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25574B06" wp14:editId="20E5F0C9">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1401E7" w:rsidRDefault="001401E7" w:rsidP="001401E7">
      <w:pPr>
        <w:spacing w:before="0"/>
        <w:rPr>
          <w:rtl/>
          <w:lang w:bidi="ar-EG"/>
        </w:rPr>
      </w:pPr>
    </w:p>
    <w:p w:rsidR="002B18F2" w:rsidRDefault="002B18F2"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138"/>
        <w:gridCol w:w="4962"/>
      </w:tblGrid>
      <w:tr w:rsidR="001401E7" w:rsidRPr="00914455" w:rsidTr="00F20F1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138" w:type="dxa"/>
          </w:tcPr>
          <w:p w:rsidR="001401E7" w:rsidRPr="00914455" w:rsidRDefault="001401E7" w:rsidP="00CF1B69">
            <w:pPr>
              <w:tabs>
                <w:tab w:val="left" w:pos="4111"/>
              </w:tabs>
              <w:spacing w:before="0" w:line="300" w:lineRule="exact"/>
              <w:ind w:left="57"/>
              <w:rPr>
                <w:b/>
                <w:lang w:bidi="ar-EG"/>
              </w:rPr>
            </w:pPr>
          </w:p>
        </w:tc>
        <w:tc>
          <w:tcPr>
            <w:tcW w:w="4962" w:type="dxa"/>
          </w:tcPr>
          <w:p w:rsidR="001401E7" w:rsidRPr="00914455" w:rsidRDefault="001401E7" w:rsidP="002144A6">
            <w:pPr>
              <w:tabs>
                <w:tab w:val="left" w:pos="4111"/>
              </w:tabs>
              <w:spacing w:before="0" w:line="300" w:lineRule="exact"/>
              <w:ind w:left="57"/>
              <w:rPr>
                <w:lang w:bidi="ar-EG"/>
              </w:rPr>
            </w:pPr>
            <w:r w:rsidRPr="00914455">
              <w:rPr>
                <w:rFonts w:hint="cs"/>
                <w:rtl/>
              </w:rPr>
              <w:t xml:space="preserve">جنيف، </w:t>
            </w:r>
            <w:r w:rsidR="002144A6">
              <w:rPr>
                <w:lang w:bidi="ar-EG"/>
              </w:rPr>
              <w:t>8</w:t>
            </w:r>
            <w:r w:rsidR="001853F7">
              <w:rPr>
                <w:rFonts w:hint="cs"/>
                <w:rtl/>
                <w:lang w:bidi="ar-EG"/>
              </w:rPr>
              <w:t xml:space="preserve"> </w:t>
            </w:r>
            <w:r w:rsidR="002144A6">
              <w:rPr>
                <w:rFonts w:hint="cs"/>
                <w:rtl/>
                <w:lang w:bidi="ar-EG"/>
              </w:rPr>
              <w:t>مارس</w:t>
            </w:r>
            <w:r w:rsidR="001853F7">
              <w:rPr>
                <w:rFonts w:hint="cs"/>
                <w:rtl/>
                <w:lang w:bidi="ar-EG"/>
              </w:rPr>
              <w:t xml:space="preserve"> </w:t>
            </w:r>
            <w:r w:rsidR="001853F7">
              <w:rPr>
                <w:lang w:bidi="ar-EG"/>
              </w:rPr>
              <w:t>2012</w:t>
            </w:r>
          </w:p>
          <w:p w:rsidR="001401E7" w:rsidRPr="00914455" w:rsidRDefault="001401E7" w:rsidP="001401E7">
            <w:pPr>
              <w:tabs>
                <w:tab w:val="left" w:pos="530"/>
              </w:tabs>
              <w:spacing w:before="0" w:line="300" w:lineRule="exact"/>
              <w:ind w:left="57"/>
              <w:rPr>
                <w:lang w:bidi="ar-EG"/>
              </w:rPr>
            </w:pPr>
          </w:p>
        </w:tc>
      </w:tr>
      <w:tr w:rsidR="001401E7" w:rsidRPr="00914455" w:rsidTr="00F20F19">
        <w:trPr>
          <w:cantSplit/>
          <w:trHeight w:val="340"/>
          <w:jc w:val="center"/>
        </w:trPr>
        <w:tc>
          <w:tcPr>
            <w:tcW w:w="1533" w:type="dxa"/>
          </w:tcPr>
          <w:p w:rsidR="001401E7" w:rsidRPr="00914455" w:rsidRDefault="001401E7" w:rsidP="00CF1B69">
            <w:pPr>
              <w:tabs>
                <w:tab w:val="left" w:pos="4111"/>
              </w:tabs>
              <w:spacing w:before="20" w:after="60" w:line="300" w:lineRule="exact"/>
              <w:ind w:left="57"/>
            </w:pPr>
            <w:r w:rsidRPr="00914455">
              <w:rPr>
                <w:rFonts w:hint="cs"/>
                <w:rtl/>
              </w:rPr>
              <w:t>المرجع:</w:t>
            </w:r>
          </w:p>
        </w:tc>
        <w:tc>
          <w:tcPr>
            <w:tcW w:w="3138" w:type="dxa"/>
          </w:tcPr>
          <w:p w:rsidR="001401E7" w:rsidRPr="00914455" w:rsidRDefault="001401E7" w:rsidP="002144A6">
            <w:pPr>
              <w:tabs>
                <w:tab w:val="left" w:pos="4111"/>
              </w:tabs>
              <w:spacing w:before="20" w:after="60" w:line="300" w:lineRule="exact"/>
              <w:ind w:left="57"/>
              <w:jc w:val="left"/>
              <w:rPr>
                <w:b/>
                <w:lang w:bidi="ar-EG"/>
              </w:rPr>
            </w:pPr>
            <w:r w:rsidRPr="00914455">
              <w:rPr>
                <w:b/>
              </w:rPr>
              <w:t>TSB</w:t>
            </w:r>
            <w:r w:rsidR="00213FD5">
              <w:rPr>
                <w:b/>
              </w:rPr>
              <w:t> </w:t>
            </w:r>
            <w:r w:rsidRPr="00914455">
              <w:rPr>
                <w:b/>
              </w:rPr>
              <w:t>Circular</w:t>
            </w:r>
            <w:r w:rsidR="00084327">
              <w:rPr>
                <w:b/>
              </w:rPr>
              <w:t> 2</w:t>
            </w:r>
            <w:r w:rsidR="002144A6">
              <w:rPr>
                <w:b/>
              </w:rPr>
              <w:t>6</w:t>
            </w:r>
            <w:r w:rsidR="00084327">
              <w:rPr>
                <w:b/>
              </w:rPr>
              <w:t>7</w:t>
            </w:r>
            <w:r w:rsidRPr="00914455">
              <w:rPr>
                <w:b/>
                <w:rtl/>
                <w:lang w:bidi="ar-EG"/>
              </w:rPr>
              <w:br/>
            </w:r>
            <w:r w:rsidR="002144A6" w:rsidRPr="009D775A">
              <w:t>IoT-GSI/SP</w:t>
            </w:r>
          </w:p>
          <w:p w:rsidR="001401E7" w:rsidRPr="00914455" w:rsidRDefault="001401E7" w:rsidP="001401E7">
            <w:pPr>
              <w:tabs>
                <w:tab w:val="left" w:pos="4111"/>
              </w:tabs>
              <w:spacing w:before="0" w:line="300" w:lineRule="exact"/>
              <w:ind w:left="57"/>
              <w:rPr>
                <w:b/>
                <w:lang w:bidi="ar-EG"/>
              </w:rPr>
            </w:pPr>
          </w:p>
        </w:tc>
        <w:tc>
          <w:tcPr>
            <w:tcW w:w="4962" w:type="dxa"/>
          </w:tcPr>
          <w:p w:rsidR="002144A6" w:rsidRPr="00DC5505" w:rsidRDefault="002144A6" w:rsidP="002144A6">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r w:rsidR="00F20F19">
              <w:rPr>
                <w:rFonts w:hint="cs"/>
                <w:rtl/>
              </w:rPr>
              <w:t>؛</w:t>
            </w:r>
          </w:p>
          <w:p w:rsidR="002144A6" w:rsidRPr="000D2735" w:rsidRDefault="002144A6" w:rsidP="002144A6">
            <w:pPr>
              <w:tabs>
                <w:tab w:val="left" w:pos="284"/>
                <w:tab w:val="left" w:pos="4111"/>
              </w:tabs>
              <w:spacing w:before="40" w:line="300" w:lineRule="exact"/>
              <w:ind w:left="57"/>
              <w:jc w:val="left"/>
              <w:rPr>
                <w:rtl/>
                <w:lang w:bidi="ar-EG"/>
              </w:rPr>
            </w:pPr>
            <w:r>
              <w:rPr>
                <w:rFonts w:hint="cs"/>
                <w:rtl/>
                <w:lang w:bidi="ar-EG"/>
              </w:rPr>
              <w:t>-</w:t>
            </w:r>
            <w:r w:rsidRPr="000D2735">
              <w:rPr>
                <w:rtl/>
                <w:lang w:bidi="ar-EG"/>
              </w:rPr>
              <w:tab/>
            </w:r>
            <w:r>
              <w:rPr>
                <w:rFonts w:hint="cs"/>
                <w:rtl/>
                <w:lang w:bidi="ar-EG"/>
              </w:rPr>
              <w:t xml:space="preserve">إلى </w:t>
            </w:r>
            <w:r w:rsidRPr="000D2735">
              <w:rPr>
                <w:rtl/>
                <w:lang w:bidi="ar-EG"/>
              </w:rPr>
              <w:t>أعضاء قطاع تقييس الاتصالات؛</w:t>
            </w:r>
          </w:p>
          <w:p w:rsidR="002144A6" w:rsidRDefault="002144A6" w:rsidP="002144A6">
            <w:pPr>
              <w:tabs>
                <w:tab w:val="left" w:pos="284"/>
                <w:tab w:val="left" w:pos="4111"/>
              </w:tabs>
              <w:spacing w:before="40" w:line="300" w:lineRule="exact"/>
              <w:ind w:left="57"/>
              <w:jc w:val="left"/>
              <w:rPr>
                <w:lang w:bidi="ar-EG"/>
              </w:rPr>
            </w:pPr>
            <w:r w:rsidRPr="000D2735">
              <w:rPr>
                <w:rtl/>
                <w:lang w:bidi="ar-EG"/>
              </w:rPr>
              <w:t>-</w:t>
            </w:r>
            <w:r w:rsidRPr="000D2735">
              <w:rPr>
                <w:rtl/>
                <w:lang w:bidi="ar-EG"/>
              </w:rPr>
              <w:tab/>
            </w:r>
            <w:r>
              <w:rPr>
                <w:rFonts w:hint="cs"/>
                <w:rtl/>
                <w:lang w:bidi="ar-EG"/>
              </w:rPr>
              <w:t xml:space="preserve">إلى </w:t>
            </w:r>
            <w:r w:rsidRPr="000D2735">
              <w:rPr>
                <w:rtl/>
                <w:lang w:bidi="ar-EG"/>
              </w:rPr>
              <w:t>المنتسبين إلى قطاع تقييس الاتصالات؛</w:t>
            </w:r>
          </w:p>
          <w:p w:rsidR="002144A6" w:rsidRPr="00294D2B" w:rsidRDefault="002144A6" w:rsidP="002144A6">
            <w:pPr>
              <w:tabs>
                <w:tab w:val="left" w:pos="284"/>
                <w:tab w:val="left" w:pos="4111"/>
              </w:tabs>
              <w:spacing w:before="40" w:line="300" w:lineRule="exact"/>
              <w:ind w:left="57"/>
              <w:jc w:val="left"/>
              <w:rPr>
                <w:spacing w:val="-2"/>
                <w:rtl/>
                <w:lang w:bidi="ar-EG"/>
              </w:rPr>
            </w:pPr>
            <w:r>
              <w:rPr>
                <w:rFonts w:hint="cs"/>
                <w:rtl/>
                <w:lang w:bidi="ar-EG"/>
              </w:rPr>
              <w:t>-</w:t>
            </w:r>
            <w:r>
              <w:rPr>
                <w:rtl/>
                <w:lang w:bidi="ar-EG"/>
              </w:rPr>
              <w:tab/>
            </w:r>
            <w:r>
              <w:rPr>
                <w:rFonts w:hint="cs"/>
                <w:rtl/>
                <w:lang w:bidi="ar-EG"/>
              </w:rPr>
              <w:t xml:space="preserve">إلى </w:t>
            </w:r>
            <w:r>
              <w:rPr>
                <w:rFonts w:hint="cs"/>
                <w:spacing w:val="-2"/>
                <w:rtl/>
                <w:lang w:bidi="ar-EG"/>
              </w:rPr>
              <w:t>الهيئات</w:t>
            </w:r>
            <w:r w:rsidRPr="00294D2B">
              <w:rPr>
                <w:rFonts w:hint="cs"/>
                <w:spacing w:val="-2"/>
                <w:rtl/>
                <w:lang w:bidi="ar-EG"/>
              </w:rPr>
              <w:t xml:space="preserve"> الأكاديمية المنضمة إلى قطاع تقييس الاتصالات؛</w:t>
            </w:r>
          </w:p>
          <w:p w:rsidR="001401E7" w:rsidRPr="00914455" w:rsidRDefault="002144A6" w:rsidP="00761187">
            <w:pPr>
              <w:tabs>
                <w:tab w:val="left" w:pos="284"/>
                <w:tab w:val="left" w:pos="4111"/>
              </w:tabs>
              <w:spacing w:before="20" w:after="60" w:line="300" w:lineRule="exact"/>
              <w:ind w:left="57"/>
              <w:rPr>
                <w:rtl/>
                <w:lang w:bidi="ar-EG"/>
              </w:rPr>
            </w:pPr>
            <w:r w:rsidRPr="000D2735">
              <w:rPr>
                <w:rtl/>
                <w:lang w:bidi="ar-EG"/>
              </w:rPr>
              <w:t>-</w:t>
            </w:r>
            <w:r w:rsidRPr="000D2735">
              <w:rPr>
                <w:rtl/>
                <w:lang w:bidi="ar-EG"/>
              </w:rPr>
              <w:tab/>
            </w:r>
            <w:r w:rsidRPr="00761187">
              <w:rPr>
                <w:rFonts w:hint="cs"/>
                <w:spacing w:val="-4"/>
                <w:rtl/>
                <w:lang w:bidi="ar-EG"/>
              </w:rPr>
              <w:t xml:space="preserve">إلى </w:t>
            </w:r>
            <w:r w:rsidRPr="00761187">
              <w:rPr>
                <w:spacing w:val="-4"/>
                <w:rtl/>
                <w:lang w:bidi="ar-EG"/>
              </w:rPr>
              <w:t>رؤساء</w:t>
            </w:r>
            <w:r w:rsidRPr="00761187">
              <w:rPr>
                <w:rFonts w:hint="cs"/>
                <w:spacing w:val="-4"/>
                <w:rtl/>
                <w:lang w:bidi="ar-EG"/>
              </w:rPr>
              <w:t xml:space="preserve"> </w:t>
            </w:r>
            <w:r w:rsidRPr="00761187">
              <w:rPr>
                <w:spacing w:val="-4"/>
                <w:rtl/>
                <w:lang w:bidi="ar-EG"/>
              </w:rPr>
              <w:t>لجان الدراسات في قطاع تقييس الاتصالات</w:t>
            </w:r>
            <w:r w:rsidRPr="00761187">
              <w:rPr>
                <w:rFonts w:hint="cs"/>
                <w:spacing w:val="-4"/>
                <w:rtl/>
                <w:lang w:bidi="ar-EG"/>
              </w:rPr>
              <w:t xml:space="preserve"> ونوابهم</w:t>
            </w:r>
          </w:p>
          <w:p w:rsidR="001401E7" w:rsidRPr="00914455" w:rsidRDefault="001401E7" w:rsidP="001401E7">
            <w:pPr>
              <w:tabs>
                <w:tab w:val="left" w:pos="4111"/>
              </w:tabs>
              <w:spacing w:before="20" w:after="60" w:line="300" w:lineRule="exact"/>
              <w:ind w:left="57"/>
              <w:rPr>
                <w:b/>
                <w:rtl/>
                <w:lang w:bidi="ar-EG"/>
              </w:rPr>
            </w:pPr>
          </w:p>
        </w:tc>
      </w:tr>
      <w:tr w:rsidR="001401E7" w:rsidRPr="00914455" w:rsidTr="00F20F19">
        <w:trPr>
          <w:cantSplit/>
          <w:jc w:val="center"/>
        </w:trPr>
        <w:tc>
          <w:tcPr>
            <w:tcW w:w="1533" w:type="dxa"/>
          </w:tcPr>
          <w:p w:rsidR="001401E7" w:rsidRPr="00914455" w:rsidRDefault="001401E7" w:rsidP="006011E0">
            <w:pPr>
              <w:spacing w:before="60" w:line="300" w:lineRule="exact"/>
              <w:ind w:left="57"/>
              <w:rPr>
                <w:rtl/>
              </w:rPr>
            </w:pPr>
            <w:r w:rsidRPr="00914455">
              <w:rPr>
                <w:rFonts w:hint="cs"/>
                <w:rtl/>
                <w:lang w:bidi="ar-SY"/>
              </w:rPr>
              <w:t>الهاتف</w:t>
            </w:r>
            <w:r w:rsidRPr="00914455">
              <w:rPr>
                <w:rFonts w:hint="cs"/>
                <w:rtl/>
              </w:rPr>
              <w:t>:</w:t>
            </w:r>
          </w:p>
          <w:p w:rsidR="001401E7" w:rsidRPr="00914455" w:rsidRDefault="001401E7" w:rsidP="00CF1B69">
            <w:pPr>
              <w:spacing w:before="20" w:line="300" w:lineRule="exact"/>
              <w:ind w:left="57"/>
              <w:rPr>
                <w:rtl/>
              </w:rPr>
            </w:pPr>
            <w:r w:rsidRPr="00914455">
              <w:rPr>
                <w:rFonts w:hint="cs"/>
                <w:rtl/>
              </w:rPr>
              <w:t>الفاكس:</w:t>
            </w:r>
          </w:p>
          <w:p w:rsidR="001401E7" w:rsidRPr="00914455" w:rsidRDefault="001401E7" w:rsidP="00CF1B69">
            <w:pPr>
              <w:spacing w:before="20" w:line="300" w:lineRule="exact"/>
              <w:ind w:left="57"/>
              <w:jc w:val="left"/>
            </w:pPr>
            <w:r w:rsidRPr="00914455">
              <w:rPr>
                <w:rFonts w:hint="cs"/>
                <w:rtl/>
              </w:rPr>
              <w:t>البريد الإلكتروني:</w:t>
            </w:r>
          </w:p>
        </w:tc>
        <w:tc>
          <w:tcPr>
            <w:tcW w:w="3138" w:type="dxa"/>
          </w:tcPr>
          <w:p w:rsidR="001401E7" w:rsidRPr="00914455" w:rsidRDefault="00F20F19" w:rsidP="00084327">
            <w:pPr>
              <w:tabs>
                <w:tab w:val="left" w:pos="4111"/>
              </w:tabs>
              <w:spacing w:before="60" w:line="300" w:lineRule="exact"/>
              <w:ind w:left="57"/>
              <w:jc w:val="left"/>
              <w:rPr>
                <w:rtl/>
                <w:lang w:bidi="ar-EG"/>
              </w:rPr>
            </w:pPr>
            <w:r w:rsidRPr="009F1E06">
              <w:rPr>
                <w:lang w:val="fr-CH"/>
              </w:rPr>
              <w:t>+41 22 730 5858</w:t>
            </w:r>
          </w:p>
          <w:p w:rsidR="001401E7" w:rsidRPr="00914455" w:rsidRDefault="00F20F19" w:rsidP="00084327">
            <w:pPr>
              <w:tabs>
                <w:tab w:val="left" w:pos="4111"/>
              </w:tabs>
              <w:spacing w:before="20" w:line="300" w:lineRule="exact"/>
              <w:ind w:left="57"/>
              <w:jc w:val="left"/>
              <w:rPr>
                <w:rtl/>
              </w:rPr>
            </w:pPr>
            <w:r w:rsidRPr="009F1E06">
              <w:rPr>
                <w:lang w:val="fr-CH"/>
              </w:rPr>
              <w:t>+41 22 730 5853</w:t>
            </w:r>
          </w:p>
          <w:p w:rsidR="001401E7" w:rsidRPr="00914455" w:rsidRDefault="006A25D9" w:rsidP="00084327">
            <w:pPr>
              <w:spacing w:before="20" w:line="300" w:lineRule="exact"/>
              <w:ind w:left="57"/>
              <w:jc w:val="left"/>
              <w:rPr>
                <w:lang w:bidi="ar-EG"/>
              </w:rPr>
            </w:pPr>
            <w:hyperlink r:id="rId10" w:history="1">
              <w:r w:rsidR="00F20F19" w:rsidRPr="009F1E06">
                <w:rPr>
                  <w:rStyle w:val="Hyperlink"/>
                  <w:lang w:val="en-GB"/>
                </w:rPr>
                <w:t>tsbiotgsi@itu.int</w:t>
              </w:r>
            </w:hyperlink>
          </w:p>
        </w:tc>
        <w:tc>
          <w:tcPr>
            <w:tcW w:w="4962" w:type="dxa"/>
          </w:tcPr>
          <w:p w:rsidR="001401E7" w:rsidRPr="00914455" w:rsidRDefault="001401E7" w:rsidP="006011E0">
            <w:pPr>
              <w:tabs>
                <w:tab w:val="left" w:pos="284"/>
                <w:tab w:val="left" w:pos="4111"/>
              </w:tabs>
              <w:spacing w:before="60" w:after="60" w:line="300" w:lineRule="exact"/>
              <w:ind w:left="57"/>
              <w:rPr>
                <w:b/>
                <w:bCs/>
                <w:rtl/>
                <w:lang w:bidi="ar-EG"/>
              </w:rPr>
            </w:pPr>
            <w:r w:rsidRPr="00914455">
              <w:rPr>
                <w:rFonts w:hint="cs"/>
                <w:b/>
                <w:bCs/>
                <w:rtl/>
                <w:lang w:bidi="ar-EG"/>
              </w:rPr>
              <w:t>نسخة إلى:</w:t>
            </w:r>
          </w:p>
          <w:p w:rsidR="001401E7" w:rsidRPr="00914455" w:rsidRDefault="001401E7" w:rsidP="008D0FC7">
            <w:pPr>
              <w:tabs>
                <w:tab w:val="left" w:pos="284"/>
                <w:tab w:val="left" w:pos="4111"/>
              </w:tabs>
              <w:spacing w:before="40" w:line="300" w:lineRule="exact"/>
              <w:ind w:left="57"/>
              <w:rPr>
                <w:rtl/>
                <w:lang w:bidi="ar-EG"/>
              </w:rPr>
            </w:pPr>
            <w:r w:rsidRPr="00914455">
              <w:rPr>
                <w:rFonts w:hint="cs"/>
                <w:rtl/>
                <w:lang w:bidi="ar-EG"/>
              </w:rPr>
              <w:t>-</w:t>
            </w:r>
            <w:r w:rsidR="008D0FC7">
              <w:rPr>
                <w:rtl/>
                <w:lang w:bidi="ar-EG"/>
              </w:rPr>
              <w:tab/>
            </w:r>
            <w:r w:rsidRPr="00914455">
              <w:rPr>
                <w:rFonts w:hint="cs"/>
                <w:rtl/>
                <w:lang w:bidi="ar-EG"/>
              </w:rPr>
              <w:t>مدير مكتب تنمية الاتصالات؛</w:t>
            </w:r>
          </w:p>
          <w:p w:rsidR="001401E7" w:rsidRPr="00914455" w:rsidRDefault="001401E7" w:rsidP="008D0FC7">
            <w:pPr>
              <w:tabs>
                <w:tab w:val="left" w:pos="284"/>
                <w:tab w:val="left" w:pos="4111"/>
              </w:tabs>
              <w:spacing w:before="40" w:after="120" w:line="300" w:lineRule="exact"/>
              <w:ind w:left="57"/>
              <w:rPr>
                <w:lang w:bidi="ar-EG"/>
              </w:rPr>
            </w:pPr>
            <w:r w:rsidRPr="00914455">
              <w:rPr>
                <w:rFonts w:hint="cs"/>
                <w:rtl/>
                <w:lang w:bidi="ar-EG"/>
              </w:rPr>
              <w:t>-</w:t>
            </w:r>
            <w:r w:rsidR="008D0FC7">
              <w:rPr>
                <w:rtl/>
                <w:lang w:bidi="ar-EG"/>
              </w:rPr>
              <w:tab/>
            </w:r>
            <w:r w:rsidRPr="00914455">
              <w:rPr>
                <w:rFonts w:hint="cs"/>
                <w:rtl/>
                <w:lang w:bidi="ar-EG"/>
              </w:rPr>
              <w:t>مدير مكتب الاتصالات الراديوية</w:t>
            </w:r>
          </w:p>
        </w:tc>
      </w:tr>
      <w:tr w:rsidR="00664DAB" w:rsidRPr="00914455" w:rsidTr="00F20F19">
        <w:trPr>
          <w:cantSplit/>
          <w:jc w:val="center"/>
        </w:trPr>
        <w:tc>
          <w:tcPr>
            <w:tcW w:w="1533" w:type="dxa"/>
          </w:tcPr>
          <w:p w:rsidR="00664DAB" w:rsidRPr="00914455" w:rsidRDefault="00664DAB" w:rsidP="00664DAB">
            <w:pPr>
              <w:spacing w:after="120"/>
              <w:ind w:left="57"/>
              <w:rPr>
                <w:rtl/>
                <w:lang w:bidi="ar-SY"/>
              </w:rPr>
            </w:pPr>
          </w:p>
        </w:tc>
        <w:tc>
          <w:tcPr>
            <w:tcW w:w="3138" w:type="dxa"/>
          </w:tcPr>
          <w:p w:rsidR="00664DAB" w:rsidRPr="00914455" w:rsidRDefault="00664DAB" w:rsidP="00664DAB">
            <w:pPr>
              <w:tabs>
                <w:tab w:val="left" w:pos="4111"/>
              </w:tabs>
              <w:spacing w:after="120"/>
              <w:ind w:left="57"/>
              <w:jc w:val="left"/>
            </w:pPr>
          </w:p>
        </w:tc>
        <w:tc>
          <w:tcPr>
            <w:tcW w:w="4962" w:type="dxa"/>
          </w:tcPr>
          <w:p w:rsidR="00664DAB" w:rsidRPr="00914455" w:rsidRDefault="00664DAB" w:rsidP="00664DAB">
            <w:pPr>
              <w:tabs>
                <w:tab w:val="left" w:pos="284"/>
                <w:tab w:val="left" w:pos="4111"/>
              </w:tabs>
              <w:spacing w:after="12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664DAB" w:rsidRPr="00914455" w:rsidRDefault="0016241A" w:rsidP="008470AC">
            <w:pPr>
              <w:tabs>
                <w:tab w:val="left" w:pos="284"/>
                <w:tab w:val="left" w:pos="4111"/>
              </w:tabs>
              <w:spacing w:after="120"/>
              <w:ind w:left="57"/>
              <w:jc w:val="left"/>
              <w:rPr>
                <w:b/>
                <w:bCs/>
                <w:rtl/>
                <w:lang w:bidi="ar-EG"/>
              </w:rPr>
            </w:pPr>
            <w:r>
              <w:rPr>
                <w:rFonts w:hint="cs"/>
                <w:b/>
                <w:bCs/>
                <w:rtl/>
              </w:rPr>
              <w:t xml:space="preserve">الحدث الخامس لمبادرة المعايير العالمية بشأن إنترنت الأشياء </w:t>
            </w:r>
            <w:r>
              <w:rPr>
                <w:b/>
                <w:bCs/>
              </w:rPr>
              <w:t>(</w:t>
            </w:r>
            <w:proofErr w:type="spellStart"/>
            <w:r>
              <w:rPr>
                <w:b/>
                <w:bCs/>
              </w:rPr>
              <w:t>IoT</w:t>
            </w:r>
            <w:proofErr w:type="spellEnd"/>
            <w:r>
              <w:rPr>
                <w:b/>
                <w:bCs/>
              </w:rPr>
              <w:sym w:font="Symbol" w:char="F02D"/>
            </w:r>
            <w:r>
              <w:rPr>
                <w:b/>
                <w:bCs/>
              </w:rPr>
              <w:t>GSI)</w:t>
            </w:r>
            <w:r w:rsidR="008470AC">
              <w:rPr>
                <w:b/>
                <w:bCs/>
                <w:rtl/>
                <w:lang w:bidi="ar-EG"/>
              </w:rPr>
              <w:tab/>
            </w:r>
            <w:r w:rsidR="008470AC">
              <w:rPr>
                <w:rFonts w:hint="cs"/>
                <w:b/>
                <w:bCs/>
                <w:rtl/>
                <w:lang w:bidi="ar-EG"/>
              </w:rPr>
              <w:br/>
              <w:t xml:space="preserve">(جنيف، </w:t>
            </w:r>
            <w:r w:rsidR="008470AC">
              <w:rPr>
                <w:b/>
                <w:bCs/>
                <w:lang w:bidi="ar-EG"/>
              </w:rPr>
              <w:t>9-3</w:t>
            </w:r>
            <w:r w:rsidR="008470AC">
              <w:rPr>
                <w:rFonts w:hint="cs"/>
                <w:b/>
                <w:bCs/>
                <w:rtl/>
                <w:lang w:bidi="ar-EG"/>
              </w:rPr>
              <w:t xml:space="preserve"> مايو </w:t>
            </w:r>
            <w:r w:rsidR="008470AC">
              <w:rPr>
                <w:b/>
                <w:bCs/>
                <w:lang w:bidi="ar-EG"/>
              </w:rPr>
              <w:t>2012</w:t>
            </w:r>
            <w:r w:rsidR="008470AC">
              <w:rPr>
                <w:rFonts w:hint="cs"/>
                <w:b/>
                <w:bCs/>
                <w:rtl/>
                <w:lang w:bidi="ar-EG"/>
              </w:rPr>
              <w:t>)</w:t>
            </w:r>
          </w:p>
        </w:tc>
      </w:tr>
    </w:tbl>
    <w:p w:rsidR="00C11142" w:rsidRPr="00C11142" w:rsidRDefault="00C11142" w:rsidP="001D1520">
      <w:pPr>
        <w:spacing w:before="600"/>
        <w:jc w:val="left"/>
        <w:rPr>
          <w:rtl/>
          <w:lang w:bidi="ar-EG"/>
        </w:rPr>
      </w:pPr>
      <w:r w:rsidRPr="00C11142">
        <w:rPr>
          <w:rtl/>
        </w:rPr>
        <w:t>حضرات السادة والسيدات،</w:t>
      </w:r>
    </w:p>
    <w:p w:rsidR="00C11142" w:rsidRPr="00C11142" w:rsidRDefault="00C11142" w:rsidP="00C11142">
      <w:pPr>
        <w:jc w:val="left"/>
        <w:rPr>
          <w:rtl/>
        </w:rPr>
      </w:pPr>
      <w:r w:rsidRPr="00C11142">
        <w:rPr>
          <w:rtl/>
        </w:rPr>
        <w:t>تحية طيبة وبعد،</w:t>
      </w:r>
    </w:p>
    <w:p w:rsidR="00C11142" w:rsidRPr="00CC7C11" w:rsidRDefault="00C11142" w:rsidP="00CC7C11">
      <w:pPr>
        <w:rPr>
          <w:spacing w:val="-4"/>
          <w:rtl/>
          <w:lang w:bidi="ar-EG"/>
        </w:rPr>
      </w:pPr>
      <w:bookmarkStart w:id="0" w:name="suitetext"/>
      <w:bookmarkStart w:id="1" w:name="text"/>
      <w:bookmarkEnd w:id="0"/>
      <w:bookmarkEnd w:id="1"/>
      <w:r w:rsidRPr="00CC7C11">
        <w:rPr>
          <w:rFonts w:hint="cs"/>
          <w:spacing w:val="-4"/>
          <w:rtl/>
        </w:rPr>
        <w:t>بناءً على طلب منسق المراجعة التقنية والاستراتيجية</w:t>
      </w:r>
      <w:r w:rsidR="00CC7C11" w:rsidRPr="00CC7C11">
        <w:rPr>
          <w:rFonts w:hint="eastAsia"/>
          <w:spacing w:val="-4"/>
          <w:rtl/>
        </w:rPr>
        <w:t> </w:t>
      </w:r>
      <w:r w:rsidR="00DB3215" w:rsidRPr="00CC7C11">
        <w:rPr>
          <w:spacing w:val="-4"/>
        </w:rPr>
        <w:t>(TSR)</w:t>
      </w:r>
      <w:r w:rsidRPr="00CC7C11">
        <w:rPr>
          <w:rFonts w:hint="cs"/>
          <w:spacing w:val="-4"/>
          <w:rtl/>
        </w:rPr>
        <w:t xml:space="preserve"> في إطار مبادرة </w:t>
      </w:r>
      <w:r w:rsidRPr="00CC7C11">
        <w:rPr>
          <w:rFonts w:hint="cs"/>
          <w:spacing w:val="-4"/>
          <w:rtl/>
          <w:lang w:bidi="ar-EG"/>
        </w:rPr>
        <w:t>المعايير العالمية بشأن إنترنت الأشياء (السيد هيوان</w:t>
      </w:r>
      <w:r w:rsidR="00CC7C11" w:rsidRPr="00CC7C11">
        <w:rPr>
          <w:rFonts w:hint="eastAsia"/>
          <w:spacing w:val="-4"/>
          <w:rtl/>
          <w:lang w:bidi="ar-EG"/>
        </w:rPr>
        <w:t> </w:t>
      </w:r>
      <w:r w:rsidRPr="00CC7C11">
        <w:rPr>
          <w:rFonts w:hint="cs"/>
          <w:spacing w:val="-4"/>
          <w:rtl/>
          <w:lang w:bidi="ar-EG"/>
        </w:rPr>
        <w:t>جو)</w:t>
      </w:r>
      <w:r w:rsidRPr="00CC7C11">
        <w:rPr>
          <w:rFonts w:hint="cs"/>
          <w:spacing w:val="-4"/>
          <w:rtl/>
        </w:rPr>
        <w:t>، والذي أكدته إدارة لجان الدراسات المعنية، أود إبلاغكم أن الحدث المقبل لقطاع تقييس الاتصالات الخاص بمبادرة المعايير العالمية بشأن إنترنت الأشياء سيعقد في مقر الاتحاد، جنيف</w:t>
      </w:r>
      <w:r w:rsidR="00A8287A" w:rsidRPr="00CC7C11">
        <w:rPr>
          <w:rFonts w:hint="cs"/>
          <w:spacing w:val="-4"/>
          <w:rtl/>
        </w:rPr>
        <w:t>،</w:t>
      </w:r>
      <w:r w:rsidRPr="00CC7C11">
        <w:rPr>
          <w:rFonts w:hint="cs"/>
          <w:spacing w:val="-4"/>
          <w:rtl/>
        </w:rPr>
        <w:t xml:space="preserve"> من</w:t>
      </w:r>
      <w:r w:rsidRPr="00CC7C11">
        <w:rPr>
          <w:rFonts w:hint="eastAsia"/>
          <w:spacing w:val="-4"/>
          <w:rtl/>
        </w:rPr>
        <w:t> </w:t>
      </w:r>
      <w:r w:rsidRPr="00CC7C11">
        <w:rPr>
          <w:b/>
          <w:bCs/>
          <w:spacing w:val="-4"/>
        </w:rPr>
        <w:t>3</w:t>
      </w:r>
      <w:r w:rsidRPr="00CC7C11">
        <w:rPr>
          <w:rFonts w:hint="eastAsia"/>
          <w:b/>
          <w:bCs/>
          <w:spacing w:val="-4"/>
          <w:rtl/>
        </w:rPr>
        <w:t> </w:t>
      </w:r>
      <w:r w:rsidRPr="00CC7C11">
        <w:rPr>
          <w:rFonts w:hint="cs"/>
          <w:b/>
          <w:bCs/>
          <w:spacing w:val="-4"/>
          <w:rtl/>
        </w:rPr>
        <w:t>إلى</w:t>
      </w:r>
      <w:r w:rsidRPr="00CC7C11">
        <w:rPr>
          <w:rFonts w:hint="eastAsia"/>
          <w:b/>
          <w:bCs/>
          <w:spacing w:val="-4"/>
          <w:rtl/>
        </w:rPr>
        <w:t> </w:t>
      </w:r>
      <w:r w:rsidRPr="00CC7C11">
        <w:rPr>
          <w:b/>
          <w:bCs/>
          <w:spacing w:val="-4"/>
        </w:rPr>
        <w:t>9</w:t>
      </w:r>
      <w:r w:rsidRPr="00CC7C11">
        <w:rPr>
          <w:rFonts w:hint="eastAsia"/>
          <w:b/>
          <w:bCs/>
          <w:spacing w:val="-4"/>
          <w:rtl/>
        </w:rPr>
        <w:t> </w:t>
      </w:r>
      <w:r w:rsidRPr="00CC7C11">
        <w:rPr>
          <w:rFonts w:hint="cs"/>
          <w:b/>
          <w:bCs/>
          <w:spacing w:val="-4"/>
          <w:rtl/>
        </w:rPr>
        <w:t>مايو</w:t>
      </w:r>
      <w:r w:rsidRPr="00CC7C11">
        <w:rPr>
          <w:rFonts w:hint="eastAsia"/>
          <w:b/>
          <w:bCs/>
          <w:spacing w:val="-4"/>
          <w:rtl/>
        </w:rPr>
        <w:t> </w:t>
      </w:r>
      <w:r w:rsidRPr="00CC7C11">
        <w:rPr>
          <w:b/>
          <w:bCs/>
          <w:spacing w:val="-4"/>
        </w:rPr>
        <w:t>2012</w:t>
      </w:r>
      <w:r w:rsidRPr="00CC7C11">
        <w:rPr>
          <w:rFonts w:hint="cs"/>
          <w:spacing w:val="-4"/>
          <w:rtl/>
        </w:rPr>
        <w:t xml:space="preserve">. </w:t>
      </w:r>
    </w:p>
    <w:p w:rsidR="00C11142" w:rsidRPr="00C11142" w:rsidRDefault="00C11142" w:rsidP="008470AC">
      <w:pPr>
        <w:rPr>
          <w:rtl/>
        </w:rPr>
      </w:pPr>
      <w:r w:rsidRPr="00C11142">
        <w:rPr>
          <w:rFonts w:hint="cs"/>
          <w:rtl/>
        </w:rPr>
        <w:t xml:space="preserve">والغرض من هذه المبادرة تعزيز نهج موحد لتقييس إنترنت الأشياء وتوفير منصة تسلط الضوء على الأعمال المتصلة بإنترنت الأشياء التي تضطلع بها لجان دراسات قطاع تقييس الاتصالات. إن وضع معايير متصلة بإنترنت الأشياء سيسمح لموردي الخدمات في العالم بتقديم مجموعة واسعة من الخدمات المتوقعة في إطار هذه التكنولوجيا. وستكفل هذه المبادرة، بالتعاون مع منظمات أخرى معنية بوضع المعايير، التنسيق العالمي للنهج المختلفة بالنسبة </w:t>
      </w:r>
      <w:r w:rsidR="008470AC">
        <w:rPr>
          <w:rFonts w:hint="cs"/>
          <w:rtl/>
        </w:rPr>
        <w:t>إلى معمارية</w:t>
      </w:r>
      <w:r w:rsidRPr="00C11142">
        <w:rPr>
          <w:rFonts w:hint="cs"/>
          <w:rtl/>
        </w:rPr>
        <w:t xml:space="preserve"> إنترنت</w:t>
      </w:r>
      <w:r w:rsidR="00CC7C11">
        <w:rPr>
          <w:rFonts w:hint="eastAsia"/>
          <w:rtl/>
        </w:rPr>
        <w:t> </w:t>
      </w:r>
      <w:r w:rsidRPr="00C11142">
        <w:rPr>
          <w:rFonts w:hint="cs"/>
          <w:rtl/>
        </w:rPr>
        <w:t>الأشياء.</w:t>
      </w:r>
    </w:p>
    <w:p w:rsidR="00C11142" w:rsidRPr="00C11142" w:rsidRDefault="00C11142" w:rsidP="00CC7C11">
      <w:pPr>
        <w:rPr>
          <w:rtl/>
          <w:lang w:bidi="ar-EG"/>
        </w:rPr>
      </w:pPr>
      <w:r w:rsidRPr="00C11142">
        <w:rPr>
          <w:rFonts w:hint="cs"/>
          <w:rtl/>
        </w:rPr>
        <w:t>وسوف يفتتح الاجتماع في الساعة</w:t>
      </w:r>
      <w:r w:rsidR="00CC7C11">
        <w:rPr>
          <w:rFonts w:hint="eastAsia"/>
          <w:rtl/>
        </w:rPr>
        <w:t> </w:t>
      </w:r>
      <w:r w:rsidRPr="00C11142">
        <w:t>0930</w:t>
      </w:r>
      <w:r w:rsidRPr="00C11142">
        <w:rPr>
          <w:rFonts w:hint="cs"/>
          <w:rtl/>
        </w:rPr>
        <w:t xml:space="preserve"> من اليوم الأول </w:t>
      </w:r>
      <w:r w:rsidR="006D4EEF">
        <w:rPr>
          <w:rFonts w:hint="cs"/>
          <w:rtl/>
        </w:rPr>
        <w:t>ويبدأ بالمراجعة التقنية والاستراتيجية</w:t>
      </w:r>
      <w:r w:rsidRPr="00C11142">
        <w:rPr>
          <w:rFonts w:hint="eastAsia"/>
          <w:rtl/>
        </w:rPr>
        <w:t> </w:t>
      </w:r>
      <w:r w:rsidRPr="00C11142">
        <w:t>(TSR)</w:t>
      </w:r>
      <w:r w:rsidRPr="00C11142">
        <w:rPr>
          <w:rFonts w:hint="cs"/>
          <w:rtl/>
        </w:rPr>
        <w:t xml:space="preserve"> لمعالجة أي مسائل إدارية وتنسيقية. وسيبدأ تسجيل المشاركين في الساعة</w:t>
      </w:r>
      <w:r w:rsidR="00CC7C11">
        <w:rPr>
          <w:rFonts w:hint="eastAsia"/>
          <w:rtl/>
        </w:rPr>
        <w:t> </w:t>
      </w:r>
      <w:r w:rsidRPr="00C11142">
        <w:t>08:30</w:t>
      </w:r>
      <w:r w:rsidRPr="00C11142">
        <w:rPr>
          <w:rFonts w:hint="cs"/>
          <w:rtl/>
        </w:rPr>
        <w:t xml:space="preserve"> عند مدخل مبنى مونبريان. وستعرض معلومات تفصيلية عن قاعات الاجتماع على الشاشات الضوئية في مداخل </w:t>
      </w:r>
      <w:r w:rsidR="00CD604B">
        <w:rPr>
          <w:rFonts w:hint="cs"/>
          <w:rtl/>
        </w:rPr>
        <w:t>مقر</w:t>
      </w:r>
      <w:r w:rsidRPr="00C11142">
        <w:rPr>
          <w:rFonts w:hint="cs"/>
          <w:rtl/>
        </w:rPr>
        <w:t xml:space="preserve"> الاتحاد. ويرد في </w:t>
      </w:r>
      <w:r w:rsidRPr="00C11142">
        <w:rPr>
          <w:rFonts w:hint="cs"/>
          <w:b/>
          <w:bCs/>
          <w:rtl/>
        </w:rPr>
        <w:t>الملحق</w:t>
      </w:r>
      <w:r w:rsidR="00CC7C11">
        <w:rPr>
          <w:rFonts w:hint="eastAsia"/>
          <w:rtl/>
        </w:rPr>
        <w:t> </w:t>
      </w:r>
      <w:r w:rsidRPr="00C11142">
        <w:rPr>
          <w:b/>
          <w:bCs/>
        </w:rPr>
        <w:t>1</w:t>
      </w:r>
      <w:r w:rsidRPr="00C11142">
        <w:rPr>
          <w:rFonts w:hint="cs"/>
          <w:rtl/>
          <w:lang w:bidi="ar-EG"/>
        </w:rPr>
        <w:t xml:space="preserve"> معلومات إضافية بشأن</w:t>
      </w:r>
      <w:r w:rsidR="00CC7C11">
        <w:rPr>
          <w:rFonts w:hint="eastAsia"/>
          <w:rtl/>
        </w:rPr>
        <w:t> </w:t>
      </w:r>
      <w:r w:rsidRPr="00C11142">
        <w:rPr>
          <w:rFonts w:hint="cs"/>
          <w:rtl/>
          <w:lang w:bidi="ar-EG"/>
        </w:rPr>
        <w:t>الاجتماع.</w:t>
      </w:r>
    </w:p>
    <w:p w:rsidR="00C11142" w:rsidRPr="00C11142" w:rsidRDefault="00C11142" w:rsidP="00052356">
      <w:pPr>
        <w:rPr>
          <w:rtl/>
          <w:lang w:bidi="ar-EG"/>
        </w:rPr>
      </w:pPr>
      <w:r w:rsidRPr="00C11142">
        <w:rPr>
          <w:rFonts w:hint="cs"/>
          <w:rtl/>
        </w:rPr>
        <w:t xml:space="preserve">ويرد في </w:t>
      </w:r>
      <w:r w:rsidR="00CD604B">
        <w:rPr>
          <w:rFonts w:hint="cs"/>
          <w:rtl/>
        </w:rPr>
        <w:t>الموقع الإلكتروني</w:t>
      </w:r>
      <w:r w:rsidRPr="00C11142">
        <w:rPr>
          <w:rFonts w:hint="cs"/>
          <w:rtl/>
        </w:rPr>
        <w:t xml:space="preserve"> </w:t>
      </w:r>
      <w:r w:rsidR="00CD604B">
        <w:rPr>
          <w:rFonts w:hint="cs"/>
          <w:rtl/>
        </w:rPr>
        <w:t>ل</w:t>
      </w:r>
      <w:r w:rsidRPr="00C11142">
        <w:rPr>
          <w:rFonts w:hint="cs"/>
          <w:rtl/>
        </w:rPr>
        <w:t xml:space="preserve">قطاع تقييس الاتصالات </w:t>
      </w:r>
      <w:r w:rsidR="006A25D9">
        <w:fldChar w:fldCharType="begin"/>
      </w:r>
      <w:r w:rsidR="006A25D9">
        <w:instrText xml:space="preserve"> HYPERLINK "http://itu.int/en/ITU-T/gsi/iot/" </w:instrText>
      </w:r>
      <w:r w:rsidR="006A25D9">
        <w:fldChar w:fldCharType="separate"/>
      </w:r>
      <w:r w:rsidR="00052356" w:rsidRPr="007D0C57">
        <w:rPr>
          <w:rStyle w:val="Hyperlink"/>
          <w:szCs w:val="24"/>
        </w:rPr>
        <w:t>http://itu.int/en/ITU-T/gsi/iot/</w:t>
      </w:r>
      <w:r w:rsidR="006A25D9">
        <w:rPr>
          <w:rStyle w:val="Hyperlink"/>
          <w:szCs w:val="24"/>
        </w:rPr>
        <w:fldChar w:fldCharType="end"/>
      </w:r>
      <w:r w:rsidR="00052356">
        <w:rPr>
          <w:rFonts w:hint="cs"/>
          <w:rtl/>
        </w:rPr>
        <w:t xml:space="preserve"> </w:t>
      </w:r>
      <w:r w:rsidRPr="00C11142">
        <w:rPr>
          <w:rFonts w:hint="cs"/>
          <w:rtl/>
        </w:rPr>
        <w:t xml:space="preserve">تفاصيل بشأن الحدث وسيجري تحديثها </w:t>
      </w:r>
      <w:r w:rsidRPr="00C11142">
        <w:rPr>
          <w:rFonts w:hint="cs"/>
          <w:rtl/>
          <w:lang w:bidi="ar-EG"/>
        </w:rPr>
        <w:t>كلما لزم</w:t>
      </w:r>
      <w:r w:rsidR="00CC7C11">
        <w:rPr>
          <w:rFonts w:hint="eastAsia"/>
          <w:rtl/>
        </w:rPr>
        <w:t> </w:t>
      </w:r>
      <w:r w:rsidRPr="00C11142">
        <w:rPr>
          <w:rFonts w:hint="cs"/>
          <w:rtl/>
          <w:lang w:bidi="ar-EG"/>
        </w:rPr>
        <w:t>الأمر.</w:t>
      </w:r>
    </w:p>
    <w:p w:rsidR="00C11142" w:rsidRPr="00C11142" w:rsidRDefault="00C11142" w:rsidP="00CC7C11">
      <w:pPr>
        <w:keepNext/>
        <w:keepLines/>
        <w:rPr>
          <w:rtl/>
          <w:lang w:bidi="ar-EG"/>
        </w:rPr>
      </w:pPr>
      <w:r w:rsidRPr="00C11142">
        <w:rPr>
          <w:rtl/>
          <w:lang w:bidi="ar-EG"/>
        </w:rPr>
        <w:lastRenderedPageBreak/>
        <w:t xml:space="preserve">وترد تفاصيل عن </w:t>
      </w:r>
      <w:r w:rsidRPr="00C11142">
        <w:rPr>
          <w:u w:val="single"/>
          <w:rtl/>
          <w:lang w:bidi="ar-EG"/>
        </w:rPr>
        <w:t>مشروع</w:t>
      </w:r>
      <w:r w:rsidRPr="00C11142">
        <w:rPr>
          <w:rtl/>
          <w:lang w:bidi="ar-EG"/>
        </w:rPr>
        <w:t xml:space="preserve"> خطة عمل</w:t>
      </w:r>
      <w:r w:rsidRPr="00C11142">
        <w:rPr>
          <w:rFonts w:hint="cs"/>
          <w:rtl/>
          <w:lang w:bidi="ar-EG"/>
        </w:rPr>
        <w:t xml:space="preserve"> الاجتماع بشأن </w:t>
      </w:r>
      <w:r w:rsidRPr="00C11142">
        <w:rPr>
          <w:rtl/>
          <w:lang w:bidi="ar-EG"/>
        </w:rPr>
        <w:t xml:space="preserve">مبادرة </w:t>
      </w:r>
      <w:r w:rsidRPr="00C11142">
        <w:rPr>
          <w:bCs/>
        </w:rPr>
        <w:t>IoT-GSI</w:t>
      </w:r>
      <w:r w:rsidRPr="00C11142">
        <w:rPr>
          <w:rtl/>
          <w:lang w:bidi="ar-EG"/>
        </w:rPr>
        <w:t xml:space="preserve"> في</w:t>
      </w:r>
      <w:r w:rsidRPr="00C11142">
        <w:rPr>
          <w:rFonts w:hint="cs"/>
          <w:rtl/>
          <w:lang w:bidi="ar-EG"/>
        </w:rPr>
        <w:t> </w:t>
      </w:r>
      <w:r w:rsidRPr="00C11142">
        <w:rPr>
          <w:b/>
          <w:bCs/>
          <w:rtl/>
          <w:lang w:bidi="ar-EG"/>
        </w:rPr>
        <w:t>الملحق</w:t>
      </w:r>
      <w:r w:rsidRPr="00C11142">
        <w:rPr>
          <w:rtl/>
          <w:lang w:bidi="ar-EG"/>
        </w:rPr>
        <w:t> </w:t>
      </w:r>
      <w:r w:rsidRPr="00C11142">
        <w:rPr>
          <w:b/>
          <w:bCs/>
        </w:rPr>
        <w:t>2</w:t>
      </w:r>
      <w:r w:rsidRPr="00C11142">
        <w:rPr>
          <w:rtl/>
          <w:lang w:bidi="ar-EG"/>
        </w:rPr>
        <w:t>.</w:t>
      </w:r>
      <w:r w:rsidRPr="00C11142">
        <w:rPr>
          <w:rFonts w:hint="cs"/>
          <w:rtl/>
          <w:lang w:bidi="ar-EG"/>
        </w:rPr>
        <w:t xml:space="preserve"> وسيشهد المكان نفسه العديد من الأنشطة</w:t>
      </w:r>
      <w:r w:rsidR="00CC7C11">
        <w:rPr>
          <w:rFonts w:hint="eastAsia"/>
          <w:rtl/>
        </w:rPr>
        <w:t> </w:t>
      </w:r>
      <w:r w:rsidRPr="00C11142">
        <w:rPr>
          <w:rFonts w:hint="cs"/>
          <w:rtl/>
          <w:lang w:bidi="ar-EG"/>
        </w:rPr>
        <w:t>الأخرى:</w:t>
      </w:r>
    </w:p>
    <w:p w:rsidR="00C11142" w:rsidRPr="00CC7C11" w:rsidRDefault="00C11142" w:rsidP="00CC7C11">
      <w:pPr>
        <w:keepNext/>
        <w:keepLines/>
        <w:ind w:left="561" w:hanging="567"/>
        <w:rPr>
          <w:spacing w:val="-6"/>
          <w:rtl/>
        </w:rPr>
      </w:pPr>
      <w:r w:rsidRPr="00CC7C11">
        <w:rPr>
          <w:rFonts w:hint="cs"/>
          <w:spacing w:val="-6"/>
          <w:rtl/>
          <w:lang w:bidi="ar-EG"/>
        </w:rPr>
        <w:t>-</w:t>
      </w:r>
      <w:r w:rsidRPr="00CC7C11">
        <w:rPr>
          <w:rFonts w:hint="cs"/>
          <w:spacing w:val="-6"/>
          <w:rtl/>
          <w:lang w:bidi="ar-EG"/>
        </w:rPr>
        <w:tab/>
      </w:r>
      <w:hyperlink r:id="rId11" w:history="1">
        <w:r w:rsidRPr="00CC7C11">
          <w:rPr>
            <w:rStyle w:val="Hyperlink"/>
            <w:rFonts w:hint="cs"/>
            <w:spacing w:val="-6"/>
            <w:rtl/>
            <w:lang w:bidi="ar-EG"/>
          </w:rPr>
          <w:t xml:space="preserve">لجنة الدراسات </w:t>
        </w:r>
        <w:r w:rsidRPr="00CC7C11">
          <w:rPr>
            <w:rStyle w:val="Hyperlink"/>
            <w:spacing w:val="-6"/>
          </w:rPr>
          <w:t>9</w:t>
        </w:r>
      </w:hyperlink>
      <w:r w:rsidRPr="00CC7C11">
        <w:rPr>
          <w:rFonts w:hint="cs"/>
          <w:spacing w:val="-6"/>
          <w:rtl/>
          <w:lang w:bidi="ar-EG"/>
        </w:rPr>
        <w:t xml:space="preserve"> لقطاع تقييس الاتصالات، </w:t>
      </w:r>
      <w:r w:rsidRPr="00CC7C11">
        <w:rPr>
          <w:spacing w:val="-6"/>
        </w:rPr>
        <w:t>30</w:t>
      </w:r>
      <w:r w:rsidRPr="00CC7C11">
        <w:rPr>
          <w:rFonts w:hint="cs"/>
          <w:spacing w:val="-6"/>
          <w:rtl/>
          <w:lang w:bidi="ar-EG"/>
        </w:rPr>
        <w:t xml:space="preserve"> أبريل </w:t>
      </w:r>
      <w:r w:rsidRPr="00CC7C11">
        <w:rPr>
          <w:spacing w:val="-6"/>
          <w:rtl/>
          <w:lang w:bidi="ar-EG"/>
        </w:rPr>
        <w:t>–</w:t>
      </w:r>
      <w:r w:rsidRPr="00CC7C11">
        <w:rPr>
          <w:rFonts w:hint="cs"/>
          <w:spacing w:val="-6"/>
          <w:rtl/>
          <w:lang w:bidi="ar-EG"/>
        </w:rPr>
        <w:t xml:space="preserve"> </w:t>
      </w:r>
      <w:r w:rsidRPr="00CC7C11">
        <w:rPr>
          <w:spacing w:val="-6"/>
        </w:rPr>
        <w:t>4</w:t>
      </w:r>
      <w:r w:rsidRPr="00CC7C11">
        <w:rPr>
          <w:rFonts w:hint="cs"/>
          <w:spacing w:val="-6"/>
          <w:rtl/>
          <w:lang w:bidi="ar-EG"/>
        </w:rPr>
        <w:t xml:space="preserve"> مايو </w:t>
      </w:r>
      <w:r w:rsidRPr="00CC7C11">
        <w:rPr>
          <w:spacing w:val="-6"/>
        </w:rPr>
        <w:t>2012</w:t>
      </w:r>
      <w:r w:rsidRPr="00CC7C11">
        <w:rPr>
          <w:rFonts w:hint="cs"/>
          <w:spacing w:val="-6"/>
          <w:rtl/>
          <w:lang w:bidi="ar-EG"/>
        </w:rPr>
        <w:t xml:space="preserve">، انظر </w:t>
      </w:r>
      <w:r w:rsidR="006A25D9">
        <w:fldChar w:fldCharType="begin"/>
      </w:r>
      <w:r w:rsidR="006A25D9">
        <w:instrText xml:space="preserve"> HYPERLINK "http://www.itu.int/md/T09-SG09-COL-0008/en" </w:instrText>
      </w:r>
      <w:r w:rsidR="006A25D9">
        <w:fldChar w:fldCharType="separate"/>
      </w:r>
      <w:r w:rsidRPr="00CC7C11">
        <w:rPr>
          <w:rStyle w:val="Hyperlink"/>
          <w:rFonts w:hint="cs"/>
          <w:spacing w:val="-6"/>
          <w:rtl/>
          <w:lang w:bidi="ar-EG"/>
        </w:rPr>
        <w:t xml:space="preserve">الرسالة الجماعية </w:t>
      </w:r>
      <w:r w:rsidRPr="00CC7C11">
        <w:rPr>
          <w:rStyle w:val="Hyperlink"/>
          <w:spacing w:val="-6"/>
        </w:rPr>
        <w:t>8/9</w:t>
      </w:r>
      <w:r w:rsidRPr="00CC7C11">
        <w:rPr>
          <w:rStyle w:val="Hyperlink"/>
          <w:rFonts w:hint="cs"/>
          <w:spacing w:val="-6"/>
          <w:rtl/>
          <w:lang w:bidi="ar-EG"/>
        </w:rPr>
        <w:t xml:space="preserve"> لمكتب تقييس الاتصالات</w:t>
      </w:r>
      <w:r w:rsidR="006A25D9">
        <w:rPr>
          <w:rStyle w:val="Hyperlink"/>
          <w:spacing w:val="-6"/>
          <w:lang w:bidi="ar-EG"/>
        </w:rPr>
        <w:fldChar w:fldCharType="end"/>
      </w:r>
    </w:p>
    <w:p w:rsidR="00C11142" w:rsidRPr="00CC7C11" w:rsidRDefault="00C11142" w:rsidP="00CC7C11">
      <w:pPr>
        <w:keepNext/>
        <w:keepLines/>
        <w:ind w:left="561" w:hanging="567"/>
        <w:rPr>
          <w:rtl/>
        </w:rPr>
      </w:pPr>
      <w:r w:rsidRPr="00CC7C11">
        <w:rPr>
          <w:rFonts w:hint="cs"/>
          <w:rtl/>
          <w:lang w:bidi="ar-EG"/>
        </w:rPr>
        <w:t>-</w:t>
      </w:r>
      <w:r w:rsidRPr="00CC7C11">
        <w:rPr>
          <w:rFonts w:hint="cs"/>
          <w:rtl/>
          <w:lang w:bidi="ar-EG"/>
        </w:rPr>
        <w:tab/>
      </w:r>
      <w:hyperlink r:id="rId12" w:history="1">
        <w:r w:rsidRPr="00CC7C11">
          <w:rPr>
            <w:rStyle w:val="Hyperlink"/>
            <w:rFonts w:hint="cs"/>
            <w:rtl/>
            <w:lang w:bidi="ar-EG"/>
          </w:rPr>
          <w:t xml:space="preserve">لجنة الدراسات </w:t>
        </w:r>
        <w:r w:rsidRPr="00CC7C11">
          <w:rPr>
            <w:rStyle w:val="Hyperlink"/>
          </w:rPr>
          <w:t>16</w:t>
        </w:r>
      </w:hyperlink>
      <w:r w:rsidRPr="00CC7C11">
        <w:rPr>
          <w:rFonts w:hint="cs"/>
          <w:rtl/>
          <w:lang w:bidi="ar-EG"/>
        </w:rPr>
        <w:t xml:space="preserve"> لقطاع تقييس الاتصالات، </w:t>
      </w:r>
      <w:r w:rsidRPr="00CC7C11">
        <w:t>30</w:t>
      </w:r>
      <w:r w:rsidRPr="00CC7C11">
        <w:rPr>
          <w:rFonts w:hint="cs"/>
          <w:rtl/>
          <w:lang w:bidi="ar-EG"/>
        </w:rPr>
        <w:t xml:space="preserve"> أبريل</w:t>
      </w:r>
      <w:r w:rsidRPr="00CC7C11">
        <w:rPr>
          <w:rFonts w:hint="eastAsia"/>
          <w:rtl/>
          <w:lang w:bidi="ar-EG"/>
        </w:rPr>
        <w:t> </w:t>
      </w:r>
      <w:r w:rsidRPr="00CC7C11">
        <w:rPr>
          <w:rFonts w:hint="cs"/>
          <w:rtl/>
          <w:lang w:bidi="ar-EG"/>
        </w:rPr>
        <w:t>-</w:t>
      </w:r>
      <w:r w:rsidRPr="00CC7C11">
        <w:rPr>
          <w:rFonts w:hint="eastAsia"/>
          <w:rtl/>
          <w:lang w:bidi="ar-EG"/>
        </w:rPr>
        <w:t> </w:t>
      </w:r>
      <w:r w:rsidRPr="00CC7C11">
        <w:t>11</w:t>
      </w:r>
      <w:r w:rsidRPr="00CC7C11">
        <w:rPr>
          <w:rFonts w:hint="cs"/>
          <w:rtl/>
          <w:lang w:bidi="ar-EG"/>
        </w:rPr>
        <w:t xml:space="preserve"> مايو </w:t>
      </w:r>
      <w:r w:rsidRPr="00CC7C11">
        <w:t>2012</w:t>
      </w:r>
      <w:r w:rsidRPr="00CC7C11">
        <w:rPr>
          <w:rFonts w:hint="cs"/>
          <w:rtl/>
          <w:lang w:bidi="ar-EG"/>
        </w:rPr>
        <w:t xml:space="preserve">، انظر </w:t>
      </w:r>
      <w:r w:rsidR="006A25D9">
        <w:fldChar w:fldCharType="begin"/>
      </w:r>
      <w:r w:rsidR="006A25D9">
        <w:instrText xml:space="preserve"> HYPERLINK "h</w:instrText>
      </w:r>
      <w:r w:rsidR="006A25D9">
        <w:instrText xml:space="preserve">ttp://www.itu.int/md/T09-SG16-COL-0008/en" </w:instrText>
      </w:r>
      <w:r w:rsidR="006A25D9">
        <w:fldChar w:fldCharType="separate"/>
      </w:r>
      <w:r w:rsidRPr="00CC7C11">
        <w:rPr>
          <w:rStyle w:val="Hyperlink"/>
          <w:rFonts w:hint="cs"/>
          <w:rtl/>
          <w:lang w:bidi="ar-EG"/>
        </w:rPr>
        <w:t xml:space="preserve">الرسالة الجماعية </w:t>
      </w:r>
      <w:r w:rsidRPr="00CC7C11">
        <w:rPr>
          <w:rStyle w:val="Hyperlink"/>
        </w:rPr>
        <w:t>8/16</w:t>
      </w:r>
      <w:r w:rsidRPr="00CC7C11">
        <w:rPr>
          <w:rStyle w:val="Hyperlink"/>
          <w:rFonts w:hint="cs"/>
          <w:rtl/>
          <w:lang w:bidi="ar-EG"/>
        </w:rPr>
        <w:t xml:space="preserve"> لمكتب تقييس</w:t>
      </w:r>
      <w:r w:rsidRPr="00CC7C11">
        <w:rPr>
          <w:rStyle w:val="Hyperlink"/>
          <w:rFonts w:hint="eastAsia"/>
          <w:rtl/>
          <w:lang w:bidi="ar-EG"/>
        </w:rPr>
        <w:t> </w:t>
      </w:r>
      <w:r w:rsidRPr="00CC7C11">
        <w:rPr>
          <w:rStyle w:val="Hyperlink"/>
          <w:rFonts w:hint="cs"/>
          <w:rtl/>
          <w:lang w:bidi="ar-EG"/>
        </w:rPr>
        <w:t>الاتصالات</w:t>
      </w:r>
      <w:r w:rsidR="006A25D9">
        <w:rPr>
          <w:rStyle w:val="Hyperlink"/>
          <w:lang w:bidi="ar-EG"/>
        </w:rPr>
        <w:fldChar w:fldCharType="end"/>
      </w:r>
    </w:p>
    <w:p w:rsidR="00C11142" w:rsidRPr="00C11142" w:rsidRDefault="00C11142" w:rsidP="00CC7C11">
      <w:pPr>
        <w:ind w:left="561" w:hanging="567"/>
        <w:rPr>
          <w:rtl/>
        </w:rPr>
      </w:pPr>
      <w:r w:rsidRPr="00C11142">
        <w:rPr>
          <w:rFonts w:hint="cs"/>
          <w:rtl/>
          <w:lang w:bidi="ar-EG"/>
        </w:rPr>
        <w:t>-</w:t>
      </w:r>
      <w:r w:rsidRPr="00C11142">
        <w:rPr>
          <w:rFonts w:hint="cs"/>
          <w:rtl/>
          <w:lang w:bidi="ar-EG"/>
        </w:rPr>
        <w:tab/>
      </w:r>
      <w:r w:rsidR="006A25D9">
        <w:fldChar w:fldCharType="begin"/>
      </w:r>
      <w:r w:rsidR="006A25D9">
        <w:instrText xml:space="preserve"> HYPERLINK "http://www.itu.int/en/ITU-T/gsi/iptv/Pages/default.aspx" </w:instrText>
      </w:r>
      <w:r w:rsidR="006A25D9">
        <w:fldChar w:fldCharType="separate"/>
      </w:r>
      <w:r w:rsidRPr="00287223">
        <w:rPr>
          <w:rStyle w:val="Hyperlink"/>
          <w:rtl/>
          <w:lang w:bidi="ar-EG"/>
        </w:rPr>
        <w:t>مبادرة المعايير العالمية</w:t>
      </w:r>
      <w:r w:rsidRPr="00287223">
        <w:rPr>
          <w:rStyle w:val="Hyperlink"/>
          <w:rFonts w:hint="cs"/>
          <w:rtl/>
          <w:lang w:bidi="ar-EG"/>
        </w:rPr>
        <w:t> </w:t>
      </w:r>
      <w:r w:rsidRPr="00287223">
        <w:rPr>
          <w:rStyle w:val="Hyperlink"/>
          <w:rtl/>
          <w:lang w:bidi="ar-EG"/>
        </w:rPr>
        <w:t>-</w:t>
      </w:r>
      <w:r w:rsidRPr="00287223">
        <w:rPr>
          <w:rStyle w:val="Hyperlink"/>
          <w:rFonts w:hint="cs"/>
          <w:rtl/>
          <w:lang w:bidi="ar-EG"/>
        </w:rPr>
        <w:t> </w:t>
      </w:r>
      <w:r w:rsidRPr="00287223">
        <w:rPr>
          <w:rStyle w:val="Hyperlink"/>
          <w:rtl/>
          <w:lang w:bidi="ar-EG"/>
        </w:rPr>
        <w:t>تلفزيون بروتوكول الإنترنت</w:t>
      </w:r>
      <w:r w:rsidR="006A25D9">
        <w:rPr>
          <w:rStyle w:val="Hyperlink"/>
          <w:lang w:bidi="ar-EG"/>
        </w:rPr>
        <w:fldChar w:fldCharType="end"/>
      </w:r>
      <w:r w:rsidRPr="00C11142">
        <w:rPr>
          <w:rFonts w:hint="cs"/>
          <w:rtl/>
          <w:lang w:bidi="ar-EG"/>
        </w:rPr>
        <w:t xml:space="preserve">، </w:t>
      </w:r>
      <w:r w:rsidRPr="00C11142">
        <w:t>30</w:t>
      </w:r>
      <w:r w:rsidRPr="00C11142">
        <w:rPr>
          <w:rFonts w:hint="cs"/>
          <w:rtl/>
          <w:lang w:bidi="ar-EG"/>
        </w:rPr>
        <w:t xml:space="preserve"> أبريل </w:t>
      </w:r>
      <w:r w:rsidRPr="00C11142">
        <w:rPr>
          <w:rtl/>
          <w:lang w:bidi="ar-EG"/>
        </w:rPr>
        <w:t>–</w:t>
      </w:r>
      <w:r w:rsidRPr="00C11142">
        <w:rPr>
          <w:rFonts w:hint="cs"/>
          <w:rtl/>
          <w:lang w:bidi="ar-EG"/>
        </w:rPr>
        <w:t xml:space="preserve"> </w:t>
      </w:r>
      <w:r w:rsidRPr="00C11142">
        <w:t>4</w:t>
      </w:r>
      <w:r w:rsidRPr="00C11142">
        <w:rPr>
          <w:rFonts w:hint="cs"/>
          <w:rtl/>
          <w:lang w:bidi="ar-EG"/>
        </w:rPr>
        <w:t xml:space="preserve"> مايو </w:t>
      </w:r>
      <w:r w:rsidRPr="00C11142">
        <w:t>2012</w:t>
      </w:r>
      <w:r w:rsidRPr="00C11142">
        <w:rPr>
          <w:rFonts w:hint="cs"/>
          <w:rtl/>
          <w:lang w:bidi="ar-EG"/>
        </w:rPr>
        <w:t xml:space="preserve">، انظر </w:t>
      </w:r>
      <w:r w:rsidR="006A25D9">
        <w:fldChar w:fldCharType="begin"/>
      </w:r>
      <w:r w:rsidR="006A25D9">
        <w:instrText xml:space="preserve"> HYPERLINK "http://www.itu.int/md/T09-TSB-CIR-0264/en" </w:instrText>
      </w:r>
      <w:r w:rsidR="006A25D9">
        <w:fldChar w:fldCharType="separate"/>
      </w:r>
      <w:r w:rsidRPr="00EE03C8">
        <w:rPr>
          <w:rStyle w:val="Hyperlink"/>
          <w:rFonts w:hint="cs"/>
          <w:rtl/>
          <w:lang w:bidi="ar-EG"/>
        </w:rPr>
        <w:t xml:space="preserve">الرسالة المعممة </w:t>
      </w:r>
      <w:r w:rsidRPr="00EE03C8">
        <w:rPr>
          <w:rStyle w:val="Hyperlink"/>
        </w:rPr>
        <w:t>264</w:t>
      </w:r>
      <w:r w:rsidRPr="00EE03C8">
        <w:rPr>
          <w:rStyle w:val="Hyperlink"/>
          <w:rFonts w:hint="cs"/>
          <w:rtl/>
          <w:lang w:bidi="ar-EG"/>
        </w:rPr>
        <w:t xml:space="preserve"> لمكتب تقييس الاتصالات</w:t>
      </w:r>
      <w:r w:rsidR="006A25D9">
        <w:rPr>
          <w:rStyle w:val="Hyperlink"/>
          <w:lang w:bidi="ar-EG"/>
        </w:rPr>
        <w:fldChar w:fldCharType="end"/>
      </w:r>
    </w:p>
    <w:p w:rsidR="00C11142" w:rsidRPr="00C11142" w:rsidRDefault="00C11142" w:rsidP="00CC7C11">
      <w:pPr>
        <w:ind w:left="561" w:hanging="567"/>
        <w:rPr>
          <w:rtl/>
        </w:rPr>
      </w:pPr>
      <w:r w:rsidRPr="00C11142">
        <w:rPr>
          <w:rFonts w:hint="cs"/>
          <w:rtl/>
          <w:lang w:bidi="ar-EG"/>
        </w:rPr>
        <w:t>-</w:t>
      </w:r>
      <w:r w:rsidRPr="00C11142">
        <w:rPr>
          <w:rFonts w:hint="cs"/>
          <w:rtl/>
          <w:lang w:bidi="ar-EG"/>
        </w:rPr>
        <w:tab/>
      </w:r>
      <w:hyperlink r:id="rId13" w:history="1">
        <w:r w:rsidRPr="00E6424E">
          <w:rPr>
            <w:rStyle w:val="Hyperlink"/>
            <w:rFonts w:hint="cs"/>
            <w:rtl/>
            <w:lang w:bidi="ar-EG"/>
          </w:rPr>
          <w:t>نشاط التنسيق المشترك بشأن إنترنت الأشياء</w:t>
        </w:r>
      </w:hyperlink>
      <w:r w:rsidRPr="00C11142">
        <w:rPr>
          <w:rFonts w:hint="cs"/>
          <w:rtl/>
          <w:lang w:bidi="ar-EG"/>
        </w:rPr>
        <w:t xml:space="preserve">، </w:t>
      </w:r>
      <w:r w:rsidRPr="00C11142">
        <w:t>9</w:t>
      </w:r>
      <w:r w:rsidRPr="00C11142">
        <w:rPr>
          <w:rFonts w:hint="cs"/>
          <w:rtl/>
          <w:lang w:bidi="ar-EG"/>
        </w:rPr>
        <w:t xml:space="preserve"> مايو </w:t>
      </w:r>
      <w:r w:rsidRPr="00C11142">
        <w:t>2012</w:t>
      </w:r>
      <w:r w:rsidRPr="00C11142">
        <w:rPr>
          <w:rFonts w:hint="cs"/>
          <w:rtl/>
          <w:lang w:bidi="ar-EG"/>
        </w:rPr>
        <w:t xml:space="preserve">، انظر </w:t>
      </w:r>
      <w:r w:rsidR="006A25D9">
        <w:fldChar w:fldCharType="begin"/>
      </w:r>
      <w:r w:rsidR="006A25D9">
        <w:instrText xml:space="preserve"> HYPERLINK "http://www.</w:instrText>
      </w:r>
      <w:r w:rsidR="006A25D9">
        <w:instrText xml:space="preserve">itu.int/en/ITU-T/jca/iot/Documents/Meeting%20announcement-2012-05-09.pdf" </w:instrText>
      </w:r>
      <w:r w:rsidR="006A25D9">
        <w:fldChar w:fldCharType="separate"/>
      </w:r>
      <w:r w:rsidRPr="00E6424E">
        <w:rPr>
          <w:rStyle w:val="Hyperlink"/>
          <w:rFonts w:hint="cs"/>
          <w:rtl/>
          <w:lang w:bidi="ar-EG"/>
        </w:rPr>
        <w:t>الإعلان عن الاجتماع</w:t>
      </w:r>
      <w:r w:rsidR="006A25D9">
        <w:rPr>
          <w:rStyle w:val="Hyperlink"/>
          <w:lang w:bidi="ar-EG"/>
        </w:rPr>
        <w:fldChar w:fldCharType="end"/>
      </w:r>
    </w:p>
    <w:p w:rsidR="00C11142" w:rsidRPr="00C11142" w:rsidRDefault="00C11142" w:rsidP="00E97D3B">
      <w:pPr>
        <w:rPr>
          <w:rtl/>
          <w:lang w:bidi="ar-EG"/>
        </w:rPr>
      </w:pPr>
      <w:r w:rsidRPr="00C11142">
        <w:rPr>
          <w:rtl/>
          <w:lang w:bidi="ar-EG"/>
        </w:rPr>
        <w:t>ويمكن الحصول على جداول الأعمال المقترحة لأفرقة المقرر</w:t>
      </w:r>
      <w:r w:rsidRPr="00C11142">
        <w:rPr>
          <w:rFonts w:hint="cs"/>
          <w:rtl/>
          <w:lang w:bidi="ar-EG"/>
        </w:rPr>
        <w:t>ين</w:t>
      </w:r>
      <w:r w:rsidRPr="00C11142">
        <w:rPr>
          <w:rtl/>
          <w:lang w:bidi="ar-EG"/>
        </w:rPr>
        <w:t xml:space="preserve"> من </w:t>
      </w:r>
      <w:r w:rsidR="00E97D3B">
        <w:rPr>
          <w:rFonts w:hint="cs"/>
          <w:rtl/>
          <w:lang w:bidi="ar-EG"/>
        </w:rPr>
        <w:t>الموقع الإلكتروني لمبادرة</w:t>
      </w:r>
      <w:r w:rsidRPr="00C11142">
        <w:rPr>
          <w:rFonts w:hint="cs"/>
          <w:rtl/>
          <w:lang w:bidi="ar-EG"/>
        </w:rPr>
        <w:t> </w:t>
      </w:r>
      <w:r w:rsidRPr="00C11142">
        <w:t>IoT-GSI</w:t>
      </w:r>
      <w:r w:rsidRPr="00C11142">
        <w:rPr>
          <w:rFonts w:hint="cs"/>
          <w:rtl/>
          <w:lang w:bidi="ar-EG"/>
        </w:rPr>
        <w:t>.</w:t>
      </w:r>
    </w:p>
    <w:p w:rsidR="00C11142" w:rsidRPr="00C11142" w:rsidRDefault="00C11142" w:rsidP="001737FF">
      <w:pPr>
        <w:tabs>
          <w:tab w:val="left" w:pos="3911"/>
        </w:tabs>
        <w:spacing w:before="240"/>
        <w:rPr>
          <w:rtl/>
          <w:lang w:bidi="ar-EG"/>
        </w:rPr>
      </w:pPr>
      <w:r w:rsidRPr="00C11142">
        <w:rPr>
          <w:rtl/>
        </w:rPr>
        <w:t>وتفضلوا بقبول فائق التقدير والاحترام.</w:t>
      </w:r>
    </w:p>
    <w:p w:rsidR="00C11142" w:rsidRPr="00C11142" w:rsidRDefault="00C11142" w:rsidP="00170E31">
      <w:pPr>
        <w:spacing w:before="1440"/>
        <w:rPr>
          <w:rtl/>
        </w:rPr>
      </w:pPr>
      <w:r w:rsidRPr="00C11142">
        <w:rPr>
          <w:rtl/>
        </w:rPr>
        <w:t>مالكولم</w:t>
      </w:r>
      <w:r w:rsidRPr="00C11142">
        <w:rPr>
          <w:rFonts w:hint="cs"/>
          <w:rtl/>
        </w:rPr>
        <w:t> </w:t>
      </w:r>
      <w:r w:rsidRPr="00C11142">
        <w:rPr>
          <w:rtl/>
        </w:rPr>
        <w:t>جونسون</w:t>
      </w:r>
      <w:r w:rsidRPr="00C11142">
        <w:rPr>
          <w:rtl/>
        </w:rPr>
        <w:tab/>
      </w:r>
      <w:r w:rsidRPr="00C11142">
        <w:rPr>
          <w:rtl/>
        </w:rPr>
        <w:br/>
        <w:t>مدير مكتب تقييس الاتصالات</w:t>
      </w:r>
    </w:p>
    <w:p w:rsidR="00934E9A" w:rsidRDefault="00C11142" w:rsidP="00642482">
      <w:pPr>
        <w:spacing w:before="1440"/>
        <w:jc w:val="left"/>
        <w:rPr>
          <w:b/>
          <w:bCs/>
        </w:rPr>
      </w:pPr>
      <w:r w:rsidRPr="00C11142">
        <w:rPr>
          <w:b/>
          <w:bCs/>
          <w:rtl/>
        </w:rPr>
        <w:t xml:space="preserve">الملحقات: </w:t>
      </w:r>
      <w:r w:rsidR="00642482">
        <w:rPr>
          <w:b/>
          <w:bCs/>
        </w:rPr>
        <w:t>2</w:t>
      </w:r>
    </w:p>
    <w:p w:rsidR="00934E9A" w:rsidRDefault="00934E9A" w:rsidP="001737FF">
      <w:pPr>
        <w:spacing w:before="0" w:line="240" w:lineRule="auto"/>
        <w:jc w:val="left"/>
        <w:rPr>
          <w:szCs w:val="28"/>
          <w:rtl/>
          <w:lang w:bidi="ar-EG"/>
        </w:rPr>
      </w:pPr>
      <w:r>
        <w:rPr>
          <w:szCs w:val="28"/>
          <w:rtl/>
          <w:lang w:bidi="ar-EG"/>
        </w:rPr>
        <w:br w:type="page"/>
      </w:r>
    </w:p>
    <w:p w:rsidR="00A3254D" w:rsidRPr="00A3254D" w:rsidRDefault="00A3254D" w:rsidP="0049435B">
      <w:pPr>
        <w:jc w:val="center"/>
        <w:rPr>
          <w:b/>
          <w:bCs/>
          <w:szCs w:val="28"/>
          <w:rtl/>
          <w:lang w:bidi="ar-EG"/>
        </w:rPr>
      </w:pPr>
      <w:r w:rsidRPr="0049435B">
        <w:rPr>
          <w:rFonts w:ascii="Times New Roman Bold" w:hAnsi="Times New Roman Bold" w:hint="cs"/>
          <w:b/>
          <w:bCs/>
          <w:sz w:val="28"/>
          <w:szCs w:val="36"/>
          <w:rtl/>
          <w:lang w:bidi="ar-EG"/>
        </w:rPr>
        <w:lastRenderedPageBreak/>
        <w:t>الملح</w:t>
      </w:r>
      <w:r w:rsidR="005A2B29" w:rsidRPr="0049435B">
        <w:rPr>
          <w:rFonts w:ascii="Times New Roman Bold" w:hAnsi="Times New Roman Bold" w:hint="cs"/>
          <w:b/>
          <w:bCs/>
          <w:sz w:val="28"/>
          <w:szCs w:val="36"/>
          <w:rtl/>
          <w:lang w:bidi="ar-EG"/>
        </w:rPr>
        <w:t>ـ</w:t>
      </w:r>
      <w:r w:rsidRPr="0049435B">
        <w:rPr>
          <w:rFonts w:ascii="Times New Roman Bold" w:hAnsi="Times New Roman Bold" w:hint="cs"/>
          <w:b/>
          <w:bCs/>
          <w:sz w:val="28"/>
          <w:szCs w:val="36"/>
          <w:rtl/>
          <w:lang w:bidi="ar-EG"/>
        </w:rPr>
        <w:t xml:space="preserve">ق </w:t>
      </w:r>
      <w:r w:rsidRPr="0049435B">
        <w:rPr>
          <w:rFonts w:ascii="Times New Roman Bold" w:hAnsi="Times New Roman Bold"/>
          <w:b/>
          <w:bCs/>
          <w:sz w:val="28"/>
          <w:szCs w:val="36"/>
        </w:rPr>
        <w:t>1</w:t>
      </w:r>
      <w:r w:rsidR="0049435B">
        <w:rPr>
          <w:rFonts w:ascii="Times New Roman Bold" w:hAnsi="Times New Roman Bold"/>
          <w:b/>
          <w:bCs/>
          <w:sz w:val="28"/>
          <w:szCs w:val="36"/>
          <w:rtl/>
          <w:lang w:bidi="ar-EG"/>
        </w:rPr>
        <w:br/>
      </w:r>
      <w:r w:rsidRPr="00A3254D">
        <w:rPr>
          <w:rFonts w:hint="cs"/>
          <w:b/>
          <w:bCs/>
          <w:szCs w:val="28"/>
          <w:rtl/>
          <w:lang w:bidi="ar-EG"/>
        </w:rPr>
        <w:t xml:space="preserve">(بالرسالة المعممة </w:t>
      </w:r>
      <w:r w:rsidRPr="00A3254D">
        <w:rPr>
          <w:b/>
          <w:bCs/>
          <w:szCs w:val="28"/>
        </w:rPr>
        <w:t>267</w:t>
      </w:r>
      <w:r w:rsidRPr="00A3254D">
        <w:rPr>
          <w:rFonts w:hint="cs"/>
          <w:b/>
          <w:bCs/>
          <w:szCs w:val="28"/>
          <w:rtl/>
          <w:lang w:bidi="ar-EG"/>
        </w:rPr>
        <w:t xml:space="preserve"> لمكتب تقييس الاتصالات)</w:t>
      </w:r>
    </w:p>
    <w:p w:rsidR="00A3254D" w:rsidRPr="00A3254D" w:rsidRDefault="00A3254D" w:rsidP="0049435B">
      <w:pPr>
        <w:spacing w:before="600"/>
        <w:jc w:val="center"/>
        <w:rPr>
          <w:b/>
          <w:bCs/>
          <w:szCs w:val="28"/>
          <w:rtl/>
        </w:rPr>
      </w:pPr>
      <w:r w:rsidRPr="0049435B">
        <w:rPr>
          <w:rFonts w:ascii="Times New Roman Bold" w:hAnsi="Times New Roman Bold" w:hint="cs"/>
          <w:b/>
          <w:bCs/>
          <w:sz w:val="28"/>
          <w:szCs w:val="36"/>
          <w:rtl/>
          <w:lang w:bidi="ar-EG"/>
        </w:rPr>
        <w:t>تقديم المساهمات</w:t>
      </w:r>
    </w:p>
    <w:p w:rsidR="00A3254D" w:rsidRPr="00A3254D" w:rsidRDefault="00A3254D" w:rsidP="009454FB">
      <w:pPr>
        <w:spacing w:before="240"/>
        <w:rPr>
          <w:szCs w:val="28"/>
          <w:rtl/>
          <w:lang w:bidi="ar-EG"/>
        </w:rPr>
      </w:pPr>
      <w:r w:rsidRPr="00CC7C11">
        <w:rPr>
          <w:rFonts w:hint="cs"/>
          <w:b/>
          <w:bCs/>
          <w:sz w:val="32"/>
          <w:szCs w:val="32"/>
          <w:rtl/>
          <w:lang w:bidi="ar-SY"/>
        </w:rPr>
        <w:t>الموعد النهائي لتقديم المساهمات:</w:t>
      </w:r>
      <w:r w:rsidRPr="00A3254D">
        <w:rPr>
          <w:rFonts w:hint="cs"/>
          <w:szCs w:val="28"/>
          <w:rtl/>
          <w:lang w:bidi="ar-SY"/>
        </w:rPr>
        <w:t xml:space="preserve"> اتفق الفريق الاستشاري لتقييس الاتصالات</w:t>
      </w:r>
      <w:r w:rsidRPr="00A3254D">
        <w:rPr>
          <w:rFonts w:hint="eastAsia"/>
          <w:szCs w:val="28"/>
          <w:rtl/>
          <w:lang w:bidi="ar-SY"/>
        </w:rPr>
        <w:t> </w:t>
      </w:r>
      <w:r w:rsidRPr="00A3254D">
        <w:rPr>
          <w:szCs w:val="28"/>
        </w:rPr>
        <w:t>(TSAG)</w:t>
      </w:r>
      <w:r w:rsidRPr="00A3254D">
        <w:rPr>
          <w:rFonts w:hint="cs"/>
          <w:szCs w:val="28"/>
          <w:rtl/>
          <w:lang w:bidi="ar-EG"/>
        </w:rPr>
        <w:t xml:space="preserve"> في اجتماعه المنعقد في</w:t>
      </w:r>
      <w:r w:rsidRPr="00A3254D">
        <w:rPr>
          <w:rFonts w:hint="eastAsia"/>
          <w:szCs w:val="28"/>
          <w:rtl/>
          <w:lang w:bidi="ar-EG"/>
        </w:rPr>
        <w:t> </w:t>
      </w:r>
      <w:r w:rsidRPr="00A3254D">
        <w:rPr>
          <w:rFonts w:hint="cs"/>
          <w:szCs w:val="28"/>
          <w:rtl/>
          <w:lang w:bidi="ar-EG"/>
        </w:rPr>
        <w:t>فبراير</w:t>
      </w:r>
      <w:r w:rsidRPr="00A3254D">
        <w:rPr>
          <w:rFonts w:hint="eastAsia"/>
          <w:szCs w:val="28"/>
          <w:rtl/>
          <w:lang w:bidi="ar-EG"/>
        </w:rPr>
        <w:t> </w:t>
      </w:r>
      <w:r w:rsidRPr="00A3254D">
        <w:rPr>
          <w:szCs w:val="28"/>
        </w:rPr>
        <w:t>2011</w:t>
      </w:r>
      <w:r w:rsidRPr="00A3254D">
        <w:rPr>
          <w:rFonts w:hint="cs"/>
          <w:szCs w:val="28"/>
          <w:rtl/>
          <w:lang w:bidi="ar-EG"/>
        </w:rPr>
        <w:t xml:space="preserve"> على استمرار العمل على أساس تجريب‍ي بالمهلة المحددة لتقديم المساهمات إلى اجتماعات قطاع تقييس الاتصالات والتي تبلغ اثني</w:t>
      </w:r>
      <w:r w:rsidRPr="00A3254D">
        <w:rPr>
          <w:rFonts w:hint="eastAsia"/>
          <w:szCs w:val="28"/>
          <w:rtl/>
          <w:lang w:bidi="ar-EG"/>
        </w:rPr>
        <w:t> </w:t>
      </w:r>
      <w:r w:rsidRPr="00A3254D">
        <w:rPr>
          <w:rFonts w:hint="cs"/>
          <w:szCs w:val="28"/>
          <w:rtl/>
          <w:lang w:bidi="ar-EG"/>
        </w:rPr>
        <w:t>عشر</w:t>
      </w:r>
      <w:r w:rsidRPr="00A3254D">
        <w:rPr>
          <w:rFonts w:hint="eastAsia"/>
          <w:szCs w:val="28"/>
          <w:rtl/>
          <w:lang w:bidi="ar-EG"/>
        </w:rPr>
        <w:t> </w:t>
      </w:r>
      <w:r w:rsidRPr="00A3254D">
        <w:rPr>
          <w:szCs w:val="28"/>
        </w:rPr>
        <w:t>(12)</w:t>
      </w:r>
      <w:r w:rsidRPr="00A3254D">
        <w:rPr>
          <w:rFonts w:hint="eastAsia"/>
          <w:szCs w:val="28"/>
          <w:rtl/>
          <w:lang w:bidi="ar-EG"/>
        </w:rPr>
        <w:t> </w:t>
      </w:r>
      <w:r w:rsidRPr="00A3254D">
        <w:rPr>
          <w:rFonts w:hint="cs"/>
          <w:szCs w:val="28"/>
          <w:rtl/>
          <w:lang w:bidi="ar-EG"/>
        </w:rPr>
        <w:t xml:space="preserve">يوماً تقويمياً. غير أن المساهمات المقدمة </w:t>
      </w:r>
      <w:r w:rsidR="00CA4D0C">
        <w:rPr>
          <w:rFonts w:hint="cs"/>
          <w:szCs w:val="28"/>
          <w:rtl/>
          <w:lang w:bidi="ar-EG"/>
        </w:rPr>
        <w:t>بشأن</w:t>
      </w:r>
      <w:r w:rsidRPr="00A3254D">
        <w:rPr>
          <w:rFonts w:hint="cs"/>
          <w:szCs w:val="28"/>
          <w:rtl/>
          <w:lang w:bidi="ar-EG"/>
        </w:rPr>
        <w:t xml:space="preserve"> مسائل لجنتي الدراسات</w:t>
      </w:r>
      <w:r w:rsidR="00CC7C11">
        <w:rPr>
          <w:rFonts w:hint="eastAsia"/>
          <w:szCs w:val="28"/>
          <w:rtl/>
          <w:lang w:bidi="ar-EG"/>
        </w:rPr>
        <w:t> </w:t>
      </w:r>
      <w:r w:rsidRPr="00A3254D">
        <w:rPr>
          <w:szCs w:val="28"/>
        </w:rPr>
        <w:t>9</w:t>
      </w:r>
      <w:r w:rsidRPr="00A3254D">
        <w:rPr>
          <w:rFonts w:hint="cs"/>
          <w:szCs w:val="28"/>
          <w:rtl/>
          <w:lang w:bidi="ar-EG"/>
        </w:rPr>
        <w:t xml:space="preserve"> و</w:t>
      </w:r>
      <w:r w:rsidRPr="00A3254D">
        <w:rPr>
          <w:szCs w:val="28"/>
        </w:rPr>
        <w:t>16</w:t>
      </w:r>
      <w:r w:rsidRPr="00A3254D">
        <w:rPr>
          <w:rFonts w:hint="cs"/>
          <w:szCs w:val="28"/>
          <w:rtl/>
          <w:lang w:bidi="ar-EG"/>
        </w:rPr>
        <w:t xml:space="preserve"> يجب أن تحترم الموعد النهائي المتمثل في</w:t>
      </w:r>
      <w:r w:rsidR="00CC7C11">
        <w:rPr>
          <w:rFonts w:hint="eastAsia"/>
          <w:szCs w:val="28"/>
          <w:rtl/>
          <w:lang w:bidi="ar-EG"/>
        </w:rPr>
        <w:t> </w:t>
      </w:r>
      <w:r w:rsidRPr="00A3254D">
        <w:rPr>
          <w:b/>
          <w:bCs/>
          <w:szCs w:val="28"/>
        </w:rPr>
        <w:t>17</w:t>
      </w:r>
      <w:r w:rsidRPr="00A3254D">
        <w:rPr>
          <w:rFonts w:hint="cs"/>
          <w:b/>
          <w:bCs/>
          <w:szCs w:val="28"/>
          <w:rtl/>
          <w:lang w:bidi="ar-EG"/>
        </w:rPr>
        <w:t xml:space="preserve"> أبريل </w:t>
      </w:r>
      <w:r w:rsidRPr="00A3254D">
        <w:rPr>
          <w:b/>
          <w:bCs/>
          <w:szCs w:val="28"/>
        </w:rPr>
        <w:t>2012</w:t>
      </w:r>
      <w:r w:rsidRPr="00A3254D">
        <w:rPr>
          <w:rFonts w:hint="cs"/>
          <w:szCs w:val="28"/>
          <w:rtl/>
          <w:lang w:bidi="ar-EG"/>
        </w:rPr>
        <w:t xml:space="preserve"> على النحو المحدد من جانب </w:t>
      </w:r>
      <w:r w:rsidR="00CA4D0C">
        <w:rPr>
          <w:rFonts w:hint="cs"/>
          <w:szCs w:val="28"/>
          <w:rtl/>
          <w:lang w:bidi="ar-EG"/>
        </w:rPr>
        <w:t>لجنتي</w:t>
      </w:r>
      <w:r w:rsidRPr="00A3254D">
        <w:rPr>
          <w:rFonts w:hint="cs"/>
          <w:szCs w:val="28"/>
          <w:rtl/>
          <w:lang w:bidi="ar-EG"/>
        </w:rPr>
        <w:t xml:space="preserve"> الدراسات </w:t>
      </w:r>
      <w:r w:rsidR="00CA4D0C">
        <w:rPr>
          <w:rFonts w:hint="cs"/>
          <w:szCs w:val="28"/>
          <w:rtl/>
          <w:lang w:bidi="ar-EG"/>
        </w:rPr>
        <w:t>المعنيتين</w:t>
      </w:r>
      <w:r w:rsidRPr="00A3254D">
        <w:rPr>
          <w:rFonts w:hint="cs"/>
          <w:szCs w:val="28"/>
          <w:rtl/>
          <w:lang w:bidi="ar-EG"/>
        </w:rPr>
        <w:t xml:space="preserve"> في </w:t>
      </w:r>
      <w:r w:rsidR="006A25D9">
        <w:fldChar w:fldCharType="begin"/>
      </w:r>
      <w:r w:rsidR="006A25D9">
        <w:instrText xml:space="preserve"> HYPERLINK "http://www.itu.int/md/T09-SG09-COL-0008/en" </w:instrText>
      </w:r>
      <w:r w:rsidR="006A25D9">
        <w:fldChar w:fldCharType="separate"/>
      </w:r>
      <w:r w:rsidRPr="003726E1">
        <w:rPr>
          <w:rStyle w:val="Hyperlink"/>
          <w:rFonts w:hint="cs"/>
          <w:szCs w:val="28"/>
          <w:rtl/>
          <w:lang w:bidi="ar-EG"/>
        </w:rPr>
        <w:t>الرسالة الجماعي</w:t>
      </w:r>
      <w:r w:rsidRPr="003726E1">
        <w:rPr>
          <w:rStyle w:val="Hyperlink"/>
          <w:rFonts w:hint="cs"/>
          <w:szCs w:val="28"/>
          <w:rtl/>
          <w:lang w:bidi="ar-EG"/>
        </w:rPr>
        <w:t>ة</w:t>
      </w:r>
      <w:r w:rsidRPr="003726E1">
        <w:rPr>
          <w:rStyle w:val="Hyperlink"/>
          <w:rFonts w:hint="cs"/>
          <w:szCs w:val="28"/>
          <w:rtl/>
          <w:lang w:bidi="ar-EG"/>
        </w:rPr>
        <w:t xml:space="preserve"> </w:t>
      </w:r>
      <w:r w:rsidRPr="003726E1">
        <w:rPr>
          <w:rStyle w:val="Hyperlink"/>
          <w:szCs w:val="28"/>
        </w:rPr>
        <w:t>8/9</w:t>
      </w:r>
      <w:r w:rsidRPr="003726E1">
        <w:rPr>
          <w:rStyle w:val="Hyperlink"/>
          <w:rFonts w:hint="cs"/>
          <w:szCs w:val="28"/>
          <w:rtl/>
          <w:lang w:bidi="ar-EG"/>
        </w:rPr>
        <w:t xml:space="preserve"> لمكتب تقييس الاتصالات</w:t>
      </w:r>
      <w:r w:rsidR="006A25D9">
        <w:rPr>
          <w:rStyle w:val="Hyperlink"/>
          <w:szCs w:val="28"/>
          <w:lang w:bidi="ar-EG"/>
        </w:rPr>
        <w:fldChar w:fldCharType="end"/>
      </w:r>
      <w:r w:rsidRPr="00A3254D">
        <w:rPr>
          <w:rFonts w:hint="cs"/>
          <w:szCs w:val="28"/>
          <w:rtl/>
          <w:lang w:bidi="ar-EG"/>
        </w:rPr>
        <w:t xml:space="preserve"> (لجنة الدراسات</w:t>
      </w:r>
      <w:r w:rsidR="00CC7C11">
        <w:rPr>
          <w:rFonts w:hint="eastAsia"/>
          <w:szCs w:val="28"/>
          <w:rtl/>
          <w:lang w:bidi="ar-EG"/>
        </w:rPr>
        <w:t> </w:t>
      </w:r>
      <w:r w:rsidRPr="00A3254D">
        <w:rPr>
          <w:szCs w:val="28"/>
        </w:rPr>
        <w:t>(9</w:t>
      </w:r>
      <w:r w:rsidRPr="00A3254D">
        <w:rPr>
          <w:rFonts w:hint="cs"/>
          <w:szCs w:val="28"/>
          <w:rtl/>
          <w:lang w:bidi="ar-EG"/>
        </w:rPr>
        <w:t xml:space="preserve"> </w:t>
      </w:r>
      <w:r w:rsidRPr="002C2486">
        <w:rPr>
          <w:rFonts w:hint="cs"/>
          <w:szCs w:val="28"/>
          <w:rtl/>
          <w:lang w:bidi="ar-EG"/>
        </w:rPr>
        <w:t>و</w:t>
      </w:r>
      <w:r w:rsidR="006A25D9">
        <w:fldChar w:fldCharType="begin"/>
      </w:r>
      <w:r w:rsidR="006A25D9">
        <w:instrText xml:space="preserve"> HYPERLINK "http://www.itu.int/md/T09-SG16-COL-0008/en" </w:instrText>
      </w:r>
      <w:r w:rsidR="006A25D9">
        <w:fldChar w:fldCharType="separate"/>
      </w:r>
      <w:r w:rsidRPr="002C2486">
        <w:rPr>
          <w:rStyle w:val="Hyperlink"/>
          <w:rFonts w:hint="cs"/>
          <w:szCs w:val="28"/>
          <w:rtl/>
          <w:lang w:bidi="ar-EG"/>
        </w:rPr>
        <w:t xml:space="preserve">الرسالة الجماعية </w:t>
      </w:r>
      <w:r w:rsidRPr="002C2486">
        <w:rPr>
          <w:rStyle w:val="Hyperlink"/>
          <w:szCs w:val="28"/>
        </w:rPr>
        <w:t>8/16</w:t>
      </w:r>
      <w:r w:rsidRPr="002C2486">
        <w:rPr>
          <w:rStyle w:val="Hyperlink"/>
          <w:rFonts w:hint="cs"/>
          <w:szCs w:val="28"/>
          <w:rtl/>
          <w:lang w:bidi="ar-EG"/>
        </w:rPr>
        <w:t xml:space="preserve"> لمكتب تقيي</w:t>
      </w:r>
      <w:r w:rsidRPr="002C2486">
        <w:rPr>
          <w:rStyle w:val="Hyperlink"/>
          <w:rFonts w:hint="cs"/>
          <w:szCs w:val="28"/>
          <w:rtl/>
          <w:lang w:bidi="ar-EG"/>
        </w:rPr>
        <w:t>س</w:t>
      </w:r>
      <w:r w:rsidRPr="002C2486">
        <w:rPr>
          <w:rStyle w:val="Hyperlink"/>
          <w:rFonts w:hint="cs"/>
          <w:szCs w:val="28"/>
          <w:rtl/>
          <w:lang w:bidi="ar-EG"/>
        </w:rPr>
        <w:t xml:space="preserve"> الاتصالات</w:t>
      </w:r>
      <w:r w:rsidR="006A25D9">
        <w:rPr>
          <w:rStyle w:val="Hyperlink"/>
          <w:szCs w:val="28"/>
          <w:lang w:bidi="ar-EG"/>
        </w:rPr>
        <w:fldChar w:fldCharType="end"/>
      </w:r>
      <w:r w:rsidRPr="00A3254D">
        <w:rPr>
          <w:rFonts w:hint="cs"/>
          <w:szCs w:val="28"/>
          <w:rtl/>
          <w:lang w:bidi="ar-EG"/>
        </w:rPr>
        <w:t xml:space="preserve"> (لجنة الدراسات</w:t>
      </w:r>
      <w:r w:rsidR="00CC7C11">
        <w:rPr>
          <w:rFonts w:hint="eastAsia"/>
          <w:szCs w:val="28"/>
          <w:rtl/>
          <w:lang w:bidi="ar-EG"/>
        </w:rPr>
        <w:t> </w:t>
      </w:r>
      <w:r w:rsidRPr="00A3254D">
        <w:rPr>
          <w:szCs w:val="28"/>
        </w:rPr>
        <w:t>.(16</w:t>
      </w:r>
      <w:r w:rsidRPr="00A3254D">
        <w:rPr>
          <w:rFonts w:hint="cs"/>
          <w:szCs w:val="28"/>
          <w:rtl/>
          <w:lang w:bidi="ar-EG"/>
        </w:rPr>
        <w:t xml:space="preserve"> ولا بد أن يتسلم </w:t>
      </w:r>
      <w:r w:rsidRPr="00A3254D">
        <w:rPr>
          <w:rFonts w:hint="eastAsia"/>
          <w:szCs w:val="28"/>
          <w:rtl/>
          <w:lang w:bidi="ar-SY"/>
        </w:rPr>
        <w:t>مكتب تقييس الاتصالات</w:t>
      </w:r>
      <w:r w:rsidRPr="00A3254D">
        <w:rPr>
          <w:rFonts w:hint="cs"/>
          <w:szCs w:val="28"/>
          <w:rtl/>
          <w:lang w:bidi="ar-SY"/>
        </w:rPr>
        <w:t xml:space="preserve"> جميع المساهمات الأخرى</w:t>
      </w:r>
      <w:r w:rsidRPr="00A3254D">
        <w:rPr>
          <w:rFonts w:hint="eastAsia"/>
          <w:szCs w:val="28"/>
          <w:rtl/>
          <w:lang w:bidi="ar-SY"/>
        </w:rPr>
        <w:t xml:space="preserve"> </w:t>
      </w:r>
      <w:r w:rsidRPr="00A3254D">
        <w:rPr>
          <w:rFonts w:hint="eastAsia"/>
          <w:b/>
          <w:bCs/>
          <w:szCs w:val="28"/>
          <w:rtl/>
          <w:lang w:bidi="ar-SY"/>
        </w:rPr>
        <w:t>في</w:t>
      </w:r>
      <w:r w:rsidRPr="00A3254D">
        <w:rPr>
          <w:rFonts w:hint="cs"/>
          <w:b/>
          <w:bCs/>
          <w:szCs w:val="28"/>
          <w:rtl/>
          <w:lang w:bidi="ar-SY"/>
        </w:rPr>
        <w:t> </w:t>
      </w:r>
      <w:r w:rsidRPr="00A3254D">
        <w:rPr>
          <w:rFonts w:hint="eastAsia"/>
          <w:b/>
          <w:bCs/>
          <w:szCs w:val="28"/>
          <w:rtl/>
          <w:lang w:bidi="ar-SY"/>
        </w:rPr>
        <w:t>موعد</w:t>
      </w:r>
      <w:r w:rsidRPr="00A3254D">
        <w:rPr>
          <w:rFonts w:hint="cs"/>
          <w:b/>
          <w:bCs/>
          <w:szCs w:val="28"/>
          <w:rtl/>
          <w:lang w:bidi="ar-SY"/>
        </w:rPr>
        <w:t> </w:t>
      </w:r>
      <w:r w:rsidRPr="00A3254D">
        <w:rPr>
          <w:rFonts w:hint="eastAsia"/>
          <w:b/>
          <w:bCs/>
          <w:szCs w:val="28"/>
          <w:rtl/>
          <w:lang w:bidi="ar-SY"/>
        </w:rPr>
        <w:t>لا</w:t>
      </w:r>
      <w:r w:rsidRPr="00A3254D">
        <w:rPr>
          <w:rFonts w:hint="cs"/>
          <w:b/>
          <w:bCs/>
          <w:szCs w:val="28"/>
          <w:rtl/>
          <w:lang w:bidi="ar-SY"/>
        </w:rPr>
        <w:t> </w:t>
      </w:r>
      <w:r w:rsidRPr="00A3254D">
        <w:rPr>
          <w:rFonts w:hint="eastAsia"/>
          <w:b/>
          <w:bCs/>
          <w:szCs w:val="28"/>
          <w:rtl/>
          <w:lang w:bidi="ar-SY"/>
        </w:rPr>
        <w:t>يتجاوز</w:t>
      </w:r>
      <w:r w:rsidRPr="00A3254D">
        <w:rPr>
          <w:rFonts w:hint="eastAsia"/>
          <w:szCs w:val="28"/>
          <w:rtl/>
          <w:lang w:bidi="ar-SY"/>
        </w:rPr>
        <w:t xml:space="preserve"> </w:t>
      </w:r>
      <w:r w:rsidRPr="00A3254D">
        <w:rPr>
          <w:b/>
          <w:bCs/>
          <w:szCs w:val="28"/>
        </w:rPr>
        <w:t>20</w:t>
      </w:r>
      <w:r w:rsidRPr="00A3254D">
        <w:rPr>
          <w:rFonts w:hint="cs"/>
          <w:b/>
          <w:bCs/>
          <w:szCs w:val="28"/>
          <w:rtl/>
          <w:lang w:bidi="ar-EG"/>
        </w:rPr>
        <w:t xml:space="preserve"> أبريل</w:t>
      </w:r>
      <w:r w:rsidR="00CC7C11">
        <w:rPr>
          <w:rFonts w:hint="eastAsia"/>
          <w:szCs w:val="28"/>
          <w:rtl/>
          <w:lang w:bidi="ar-EG"/>
        </w:rPr>
        <w:t> </w:t>
      </w:r>
      <w:r w:rsidRPr="00A3254D">
        <w:rPr>
          <w:b/>
          <w:bCs/>
          <w:szCs w:val="28"/>
        </w:rPr>
        <w:t>2012</w:t>
      </w:r>
      <w:r w:rsidRPr="00A3254D">
        <w:rPr>
          <w:rFonts w:hint="cs"/>
          <w:b/>
          <w:bCs/>
          <w:szCs w:val="28"/>
          <w:rtl/>
          <w:lang w:bidi="ar-EG"/>
        </w:rPr>
        <w:t>.</w:t>
      </w:r>
    </w:p>
    <w:p w:rsidR="00A3254D" w:rsidRPr="00A3254D" w:rsidRDefault="00A3254D" w:rsidP="001B241A">
      <w:pPr>
        <w:rPr>
          <w:szCs w:val="28"/>
          <w:rtl/>
        </w:rPr>
      </w:pPr>
      <w:r w:rsidRPr="00A3254D">
        <w:rPr>
          <w:rFonts w:hint="cs"/>
          <w:szCs w:val="28"/>
          <w:rtl/>
        </w:rPr>
        <w:t>و</w:t>
      </w:r>
      <w:r w:rsidRPr="00A3254D">
        <w:rPr>
          <w:szCs w:val="28"/>
          <w:rtl/>
        </w:rPr>
        <w:t xml:space="preserve">ينبغي إرسال المساهمات بالبريد الإلكتروني إلى أمانة مكتب تقييس الاتصالات المعنية </w:t>
      </w:r>
      <w:r w:rsidRPr="00A3254D">
        <w:rPr>
          <w:rFonts w:hint="cs"/>
          <w:szCs w:val="28"/>
          <w:rtl/>
          <w:lang w:bidi="ar-EG"/>
        </w:rPr>
        <w:t>ب</w:t>
      </w:r>
      <w:r w:rsidRPr="00A3254D">
        <w:rPr>
          <w:szCs w:val="28"/>
          <w:rtl/>
          <w:lang w:bidi="ar-EG"/>
        </w:rPr>
        <w:t xml:space="preserve">مبادرة </w:t>
      </w:r>
      <w:r w:rsidRPr="00A3254D">
        <w:rPr>
          <w:bCs/>
          <w:szCs w:val="28"/>
        </w:rPr>
        <w:t>IoT-GSI</w:t>
      </w:r>
      <w:r w:rsidRPr="00A3254D">
        <w:rPr>
          <w:rFonts w:hint="cs"/>
          <w:szCs w:val="28"/>
          <w:rtl/>
        </w:rPr>
        <w:t xml:space="preserve">: </w:t>
      </w:r>
      <w:r w:rsidR="006A25D9">
        <w:fldChar w:fldCharType="begin"/>
      </w:r>
      <w:r w:rsidR="006A25D9">
        <w:instrText xml:space="preserve"> HYPERLINK "mailto:tsbiotgsi@itu.int" </w:instrText>
      </w:r>
      <w:r w:rsidR="006A25D9">
        <w:fldChar w:fldCharType="separate"/>
      </w:r>
      <w:r w:rsidR="00BB17C1" w:rsidRPr="003036E2">
        <w:rPr>
          <w:rStyle w:val="Hyperlink"/>
          <w:lang w:val="fr-CH"/>
        </w:rPr>
        <w:t>tsbiotgsi@</w:t>
      </w:r>
      <w:r w:rsidR="00BB17C1" w:rsidRPr="003036E2">
        <w:rPr>
          <w:rStyle w:val="Hyperlink"/>
          <w:lang w:val="fr-CH"/>
        </w:rPr>
        <w:t>i</w:t>
      </w:r>
      <w:r w:rsidR="00BB17C1" w:rsidRPr="003036E2">
        <w:rPr>
          <w:rStyle w:val="Hyperlink"/>
          <w:lang w:val="fr-CH"/>
        </w:rPr>
        <w:t>tu.int</w:t>
      </w:r>
      <w:r w:rsidR="006A25D9">
        <w:rPr>
          <w:rStyle w:val="Hyperlink"/>
          <w:lang w:val="fr-CH"/>
        </w:rPr>
        <w:fldChar w:fldCharType="end"/>
      </w:r>
      <w:r w:rsidR="00BB17C1">
        <w:rPr>
          <w:rFonts w:hint="cs"/>
          <w:szCs w:val="28"/>
          <w:rtl/>
          <w:lang w:val="fr-CH"/>
        </w:rPr>
        <w:t xml:space="preserve"> </w:t>
      </w:r>
      <w:r w:rsidRPr="00A3254D">
        <w:rPr>
          <w:rFonts w:hint="cs"/>
          <w:szCs w:val="28"/>
          <w:rtl/>
        </w:rPr>
        <w:t xml:space="preserve">وستنشر المساهمات المتعلقة </w:t>
      </w:r>
      <w:r w:rsidRPr="00A3254D">
        <w:rPr>
          <w:szCs w:val="28"/>
          <w:rtl/>
        </w:rPr>
        <w:t>بمبادرة</w:t>
      </w:r>
      <w:r w:rsidRPr="00A3254D">
        <w:rPr>
          <w:rFonts w:hint="cs"/>
          <w:szCs w:val="28"/>
          <w:rtl/>
        </w:rPr>
        <w:t> </w:t>
      </w:r>
      <w:r w:rsidRPr="00A3254D">
        <w:rPr>
          <w:bCs/>
          <w:szCs w:val="28"/>
        </w:rPr>
        <w:t>IoT-GSI</w:t>
      </w:r>
      <w:r w:rsidRPr="00A3254D">
        <w:rPr>
          <w:szCs w:val="28"/>
          <w:rtl/>
        </w:rPr>
        <w:t xml:space="preserve"> </w:t>
      </w:r>
      <w:r w:rsidRPr="00A3254D">
        <w:rPr>
          <w:rFonts w:hint="cs"/>
          <w:szCs w:val="28"/>
          <w:rtl/>
        </w:rPr>
        <w:t xml:space="preserve">في العنوان التالي: </w:t>
      </w:r>
      <w:r w:rsidR="006A25D9">
        <w:fldChar w:fldCharType="begin"/>
      </w:r>
      <w:r w:rsidR="006A25D9">
        <w:instrText>HYPERLINK "http://www.itu.int/en/ITU-T/gsi/iot/Pages/default.aspx"</w:instrText>
      </w:r>
      <w:r w:rsidR="006A25D9">
        <w:fldChar w:fldCharType="separate"/>
      </w:r>
      <w:r w:rsidR="001B241A" w:rsidRPr="00BF1865">
        <w:rPr>
          <w:rStyle w:val="Hyperlink"/>
          <w:szCs w:val="24"/>
          <w:lang w:val="fr-CH"/>
        </w:rPr>
        <w:t>http://itu.int/e</w:t>
      </w:r>
      <w:r w:rsidR="001B241A" w:rsidRPr="00BF1865">
        <w:rPr>
          <w:rStyle w:val="Hyperlink"/>
          <w:szCs w:val="24"/>
          <w:lang w:val="fr-CH"/>
        </w:rPr>
        <w:t>n</w:t>
      </w:r>
      <w:r w:rsidR="001B241A" w:rsidRPr="00BF1865">
        <w:rPr>
          <w:rStyle w:val="Hyperlink"/>
          <w:szCs w:val="24"/>
          <w:lang w:val="fr-CH"/>
        </w:rPr>
        <w:t>/I</w:t>
      </w:r>
      <w:r w:rsidR="001B241A" w:rsidRPr="00BF1865">
        <w:rPr>
          <w:rStyle w:val="Hyperlink"/>
          <w:szCs w:val="24"/>
          <w:lang w:val="fr-CH"/>
        </w:rPr>
        <w:t>T</w:t>
      </w:r>
      <w:r w:rsidR="001B241A" w:rsidRPr="00BF1865">
        <w:rPr>
          <w:rStyle w:val="Hyperlink"/>
          <w:szCs w:val="24"/>
          <w:lang w:val="fr-CH"/>
        </w:rPr>
        <w:t>U</w:t>
      </w:r>
      <w:bookmarkStart w:id="2" w:name="_GoBack"/>
      <w:bookmarkEnd w:id="2"/>
      <w:r w:rsidR="001B241A" w:rsidRPr="00BF1865">
        <w:rPr>
          <w:rStyle w:val="Hyperlink"/>
          <w:szCs w:val="24"/>
          <w:lang w:val="fr-CH"/>
        </w:rPr>
        <w:noBreakHyphen/>
      </w:r>
      <w:r w:rsidR="001B241A" w:rsidRPr="00BF1865">
        <w:rPr>
          <w:rStyle w:val="Hyperlink"/>
          <w:szCs w:val="24"/>
          <w:lang w:val="fr-CH"/>
        </w:rPr>
        <w:t>T/gsi/iot/</w:t>
      </w:r>
      <w:r w:rsidR="001B241A" w:rsidRPr="001C44D5">
        <w:rPr>
          <w:rStyle w:val="Hyperlink"/>
          <w:rFonts w:hint="cs"/>
          <w:color w:val="auto"/>
          <w:szCs w:val="28"/>
          <w:u w:val="none"/>
          <w:rtl/>
          <w:lang w:val="fr-CH"/>
        </w:rPr>
        <w:t>؛</w:t>
      </w:r>
      <w:r w:rsidR="006A25D9">
        <w:rPr>
          <w:rStyle w:val="Hyperlink"/>
          <w:color w:val="auto"/>
          <w:szCs w:val="28"/>
          <w:u w:val="none"/>
          <w:lang w:val="fr-CH"/>
        </w:rPr>
        <w:fldChar w:fldCharType="end"/>
      </w:r>
      <w:r w:rsidR="001B241A">
        <w:rPr>
          <w:rFonts w:hint="cs"/>
          <w:szCs w:val="28"/>
          <w:rtl/>
          <w:lang w:val="fr-CH"/>
        </w:rPr>
        <w:t xml:space="preserve"> </w:t>
      </w:r>
      <w:r w:rsidRPr="00A3254D">
        <w:rPr>
          <w:rFonts w:hint="cs"/>
          <w:szCs w:val="28"/>
          <w:rtl/>
        </w:rPr>
        <w:t xml:space="preserve">غير أن المساهمات </w:t>
      </w:r>
      <w:r w:rsidR="00CA4D0C">
        <w:rPr>
          <w:rFonts w:hint="cs"/>
          <w:szCs w:val="28"/>
          <w:rtl/>
        </w:rPr>
        <w:t>المقدمة</w:t>
      </w:r>
      <w:r w:rsidRPr="00A3254D">
        <w:rPr>
          <w:rFonts w:hint="cs"/>
          <w:szCs w:val="28"/>
          <w:rtl/>
        </w:rPr>
        <w:t xml:space="preserve"> تحديداً </w:t>
      </w:r>
      <w:r w:rsidR="00CA4D0C">
        <w:rPr>
          <w:rFonts w:hint="cs"/>
          <w:szCs w:val="28"/>
          <w:rtl/>
        </w:rPr>
        <w:t>بشأن</w:t>
      </w:r>
      <w:r w:rsidRPr="00A3254D">
        <w:rPr>
          <w:rFonts w:hint="cs"/>
          <w:szCs w:val="28"/>
          <w:rtl/>
        </w:rPr>
        <w:t xml:space="preserve"> مسائل لجنتي الدراسات</w:t>
      </w:r>
      <w:r w:rsidR="00CC7C11">
        <w:rPr>
          <w:rFonts w:hint="eastAsia"/>
          <w:szCs w:val="28"/>
          <w:rtl/>
          <w:lang w:bidi="ar-EG"/>
        </w:rPr>
        <w:t> </w:t>
      </w:r>
      <w:r w:rsidRPr="00A3254D">
        <w:rPr>
          <w:szCs w:val="28"/>
        </w:rPr>
        <w:t>9</w:t>
      </w:r>
      <w:r w:rsidRPr="00A3254D">
        <w:rPr>
          <w:rFonts w:hint="cs"/>
          <w:szCs w:val="28"/>
          <w:rtl/>
        </w:rPr>
        <w:t xml:space="preserve"> و</w:t>
      </w:r>
      <w:r w:rsidRPr="00A3254D">
        <w:rPr>
          <w:szCs w:val="28"/>
        </w:rPr>
        <w:t>16</w:t>
      </w:r>
      <w:r w:rsidRPr="00A3254D">
        <w:rPr>
          <w:rFonts w:hint="cs"/>
          <w:szCs w:val="28"/>
          <w:rtl/>
        </w:rPr>
        <w:t xml:space="preserve"> لقطاع تقييس الاتصالات ستعالجها</w:t>
      </w:r>
      <w:r w:rsidR="00CA4D0C">
        <w:rPr>
          <w:rFonts w:hint="cs"/>
          <w:szCs w:val="28"/>
          <w:rtl/>
        </w:rPr>
        <w:t xml:space="preserve"> مباشرة</w:t>
      </w:r>
      <w:r w:rsidRPr="00A3254D">
        <w:rPr>
          <w:rFonts w:hint="cs"/>
          <w:szCs w:val="28"/>
          <w:rtl/>
        </w:rPr>
        <w:t xml:space="preserve"> أمانة لجنة الدراسات الرئيسية </w:t>
      </w:r>
      <w:r w:rsidR="00CA4D0C">
        <w:rPr>
          <w:rFonts w:hint="cs"/>
          <w:szCs w:val="28"/>
          <w:rtl/>
        </w:rPr>
        <w:t xml:space="preserve">المعنية </w:t>
      </w:r>
      <w:r w:rsidRPr="00A3254D">
        <w:rPr>
          <w:rFonts w:hint="cs"/>
          <w:szCs w:val="28"/>
          <w:rtl/>
        </w:rPr>
        <w:t xml:space="preserve">وتنشرها ضمن وثائق </w:t>
      </w:r>
      <w:r w:rsidR="00CA4D0C">
        <w:rPr>
          <w:rFonts w:hint="cs"/>
          <w:szCs w:val="28"/>
          <w:rtl/>
        </w:rPr>
        <w:t>اللجنة</w:t>
      </w:r>
      <w:r w:rsidRPr="00A3254D">
        <w:rPr>
          <w:rFonts w:hint="cs"/>
          <w:szCs w:val="28"/>
          <w:rtl/>
        </w:rPr>
        <w:t xml:space="preserve"> بدلاً من </w:t>
      </w:r>
      <w:r w:rsidR="00CA4D0C">
        <w:rPr>
          <w:rFonts w:hint="cs"/>
          <w:szCs w:val="28"/>
          <w:rtl/>
        </w:rPr>
        <w:t xml:space="preserve">نشرها ضمن </w:t>
      </w:r>
      <w:r w:rsidRPr="00A3254D">
        <w:rPr>
          <w:rFonts w:hint="cs"/>
          <w:szCs w:val="28"/>
          <w:rtl/>
        </w:rPr>
        <w:t>الوثائق المتعلقة بالمبادرة</w:t>
      </w:r>
      <w:r w:rsidRPr="00A3254D">
        <w:rPr>
          <w:rFonts w:hint="eastAsia"/>
          <w:szCs w:val="28"/>
          <w:rtl/>
        </w:rPr>
        <w:t> </w:t>
      </w:r>
      <w:r w:rsidRPr="00A3254D">
        <w:rPr>
          <w:bCs/>
          <w:szCs w:val="28"/>
        </w:rPr>
        <w:t>IoT-GSI</w:t>
      </w:r>
      <w:r w:rsidRPr="00A3254D">
        <w:rPr>
          <w:rFonts w:hint="cs"/>
          <w:szCs w:val="28"/>
          <w:rtl/>
        </w:rPr>
        <w:t>.</w:t>
      </w:r>
    </w:p>
    <w:p w:rsidR="00A3254D" w:rsidRPr="00A3254D" w:rsidRDefault="00A3254D" w:rsidP="009454FB">
      <w:pPr>
        <w:spacing w:before="240"/>
        <w:rPr>
          <w:szCs w:val="28"/>
          <w:rtl/>
          <w:lang w:bidi="ar-SY"/>
        </w:rPr>
      </w:pPr>
      <w:r w:rsidRPr="000E5131">
        <w:rPr>
          <w:rFonts w:hint="cs"/>
          <w:b/>
          <w:bCs/>
          <w:sz w:val="32"/>
          <w:szCs w:val="32"/>
          <w:rtl/>
          <w:lang w:bidi="ar-EG"/>
        </w:rPr>
        <w:t>النماذج المعيارية</w:t>
      </w:r>
      <w:r w:rsidRPr="000E5131">
        <w:rPr>
          <w:rFonts w:hint="cs"/>
          <w:sz w:val="32"/>
          <w:szCs w:val="32"/>
          <w:rtl/>
          <w:lang w:bidi="ar-EG"/>
        </w:rPr>
        <w:t>:</w:t>
      </w:r>
      <w:r w:rsidRPr="00A3254D">
        <w:rPr>
          <w:rFonts w:hint="cs"/>
          <w:szCs w:val="28"/>
          <w:rtl/>
          <w:lang w:bidi="ar-EG"/>
        </w:rPr>
        <w:t xml:space="preserve"> </w:t>
      </w:r>
      <w:r w:rsidRPr="00A3254D">
        <w:rPr>
          <w:rFonts w:hint="cs"/>
          <w:szCs w:val="28"/>
          <w:rtl/>
          <w:lang w:bidi="ar-SY"/>
        </w:rPr>
        <w:t>يُرجى استعمال مجموعة النماذج المعيارية المتاحة لكم لإعداد مساهماتكم. ويمكن الحصول على هذه النماذج</w:t>
      </w:r>
      <w:r w:rsidRPr="00A3254D">
        <w:rPr>
          <w:rFonts w:hint="eastAsia"/>
          <w:szCs w:val="28"/>
          <w:rtl/>
          <w:lang w:bidi="ar-SY"/>
        </w:rPr>
        <w:t> </w:t>
      </w:r>
      <w:r w:rsidRPr="00A3254D">
        <w:rPr>
          <w:rFonts w:hint="cs"/>
          <w:szCs w:val="28"/>
          <w:rtl/>
          <w:lang w:bidi="ar-SY"/>
        </w:rPr>
        <w:t xml:space="preserve">من </w:t>
      </w:r>
      <w:r w:rsidR="00392BAA">
        <w:rPr>
          <w:rFonts w:hint="cs"/>
          <w:szCs w:val="28"/>
          <w:rtl/>
          <w:lang w:bidi="ar-SY"/>
        </w:rPr>
        <w:t>الموقع الإلكتروني الخاص</w:t>
      </w:r>
      <w:r w:rsidRPr="00A3254D">
        <w:rPr>
          <w:rFonts w:hint="cs"/>
          <w:szCs w:val="28"/>
          <w:rtl/>
          <w:lang w:bidi="ar-SY"/>
        </w:rPr>
        <w:t xml:space="preserve"> بمبادرة</w:t>
      </w:r>
      <w:r w:rsidR="00CC7C11">
        <w:rPr>
          <w:rFonts w:hint="eastAsia"/>
          <w:szCs w:val="28"/>
          <w:rtl/>
          <w:lang w:bidi="ar-EG"/>
        </w:rPr>
        <w:t> </w:t>
      </w:r>
      <w:r w:rsidRPr="00A3254D">
        <w:rPr>
          <w:bCs/>
          <w:szCs w:val="28"/>
        </w:rPr>
        <w:t>IoT-GSI</w:t>
      </w:r>
      <w:r w:rsidR="00392BAA">
        <w:rPr>
          <w:rFonts w:hint="cs"/>
          <w:szCs w:val="28"/>
          <w:rtl/>
          <w:lang w:bidi="ar-SY"/>
        </w:rPr>
        <w:t xml:space="preserve"> تحت العنوان "موارد</w:t>
      </w:r>
      <w:r w:rsidRPr="00A3254D">
        <w:rPr>
          <w:rFonts w:hint="cs"/>
          <w:szCs w:val="28"/>
          <w:rtl/>
          <w:lang w:bidi="ar-SY"/>
        </w:rPr>
        <w:t>"</w:t>
      </w:r>
      <w:r w:rsidR="00CA4D0C">
        <w:rPr>
          <w:rFonts w:hint="cs"/>
          <w:szCs w:val="28"/>
          <w:rtl/>
          <w:lang w:bidi="ar-SY"/>
        </w:rPr>
        <w:t xml:space="preserve"> </w:t>
      </w:r>
      <w:r w:rsidR="001C44D5" w:rsidRPr="00AC5975">
        <w:rPr>
          <w:lang w:val="fr-CH"/>
        </w:rPr>
        <w:t>(</w:t>
      </w:r>
      <w:hyperlink r:id="rId14" w:history="1">
        <w:r w:rsidR="001C44D5" w:rsidRPr="00BF5003">
          <w:rPr>
            <w:rStyle w:val="Hyperlink"/>
            <w:lang w:val="fr-CH"/>
          </w:rPr>
          <w:t>http://itu.int/oth/T0A</w:t>
        </w:r>
        <w:r w:rsidR="001C44D5" w:rsidRPr="00BF5003">
          <w:rPr>
            <w:rStyle w:val="Hyperlink"/>
            <w:lang w:val="fr-CH"/>
          </w:rPr>
          <w:t>0</w:t>
        </w:r>
        <w:r w:rsidR="001C44D5" w:rsidRPr="00BF5003">
          <w:rPr>
            <w:rStyle w:val="Hyperlink"/>
            <w:lang w:val="fr-CH"/>
          </w:rPr>
          <w:t>F000010</w:t>
        </w:r>
      </w:hyperlink>
      <w:r w:rsidR="001C44D5" w:rsidRPr="00AC5975">
        <w:rPr>
          <w:lang w:val="fr-CH"/>
        </w:rPr>
        <w:t>)</w:t>
      </w:r>
      <w:r w:rsidR="001C44D5">
        <w:rPr>
          <w:rFonts w:hint="cs"/>
          <w:szCs w:val="28"/>
          <w:rtl/>
          <w:lang w:val="fr-CH" w:bidi="ar-SY"/>
        </w:rPr>
        <w:t xml:space="preserve">. </w:t>
      </w:r>
      <w:r w:rsidRPr="00A3254D">
        <w:rPr>
          <w:rFonts w:hint="cs"/>
          <w:szCs w:val="28"/>
          <w:rtl/>
          <w:lang w:bidi="ar-SY"/>
        </w:rPr>
        <w:t xml:space="preserve">وينبغي أن تتضمن كل مساهمة وصفحة غلاف </w:t>
      </w:r>
      <w:r w:rsidRPr="00A3254D">
        <w:rPr>
          <w:rFonts w:hint="cs"/>
          <w:szCs w:val="28"/>
          <w:u w:val="single"/>
          <w:rtl/>
          <w:lang w:bidi="ar-SY"/>
        </w:rPr>
        <w:t>جميع</w:t>
      </w:r>
      <w:r w:rsidRPr="00A3254D">
        <w:rPr>
          <w:rFonts w:hint="cs"/>
          <w:szCs w:val="28"/>
          <w:rtl/>
          <w:lang w:bidi="ar-SY"/>
        </w:rPr>
        <w:t xml:space="preserve"> الوثائق اسم الشخص الذي يمكن الاتصال به بشأن المساهمة وأرقام الفاكس والهاتف وعنوان البريد</w:t>
      </w:r>
      <w:r w:rsidR="00CC7C11">
        <w:rPr>
          <w:rFonts w:hint="eastAsia"/>
          <w:szCs w:val="28"/>
          <w:rtl/>
          <w:lang w:bidi="ar-EG"/>
        </w:rPr>
        <w:t> </w:t>
      </w:r>
      <w:r w:rsidRPr="00A3254D">
        <w:rPr>
          <w:rFonts w:hint="cs"/>
          <w:szCs w:val="28"/>
          <w:rtl/>
          <w:lang w:bidi="ar-SY"/>
        </w:rPr>
        <w:t>الإلكتروني.</w:t>
      </w:r>
    </w:p>
    <w:p w:rsidR="00A3254D" w:rsidRPr="00CC7C11" w:rsidRDefault="00A3254D" w:rsidP="00CC7C11">
      <w:pPr>
        <w:spacing w:before="600"/>
        <w:jc w:val="center"/>
        <w:rPr>
          <w:sz w:val="36"/>
          <w:szCs w:val="36"/>
          <w:rtl/>
        </w:rPr>
      </w:pPr>
      <w:r w:rsidRPr="00CC7C11">
        <w:rPr>
          <w:rFonts w:hint="cs"/>
          <w:b/>
          <w:bCs/>
          <w:sz w:val="36"/>
          <w:szCs w:val="36"/>
          <w:rtl/>
        </w:rPr>
        <w:t>أساليب العمل والمرافق المتاحة</w:t>
      </w:r>
    </w:p>
    <w:p w:rsidR="00A3254D" w:rsidRPr="00A3254D" w:rsidRDefault="00A3254D" w:rsidP="009454FB">
      <w:pPr>
        <w:spacing w:before="240"/>
        <w:rPr>
          <w:szCs w:val="28"/>
          <w:rtl/>
        </w:rPr>
      </w:pPr>
      <w:r w:rsidRPr="000E5131">
        <w:rPr>
          <w:rFonts w:hint="cs"/>
          <w:b/>
          <w:bCs/>
          <w:sz w:val="32"/>
          <w:szCs w:val="32"/>
          <w:rtl/>
        </w:rPr>
        <w:t>عقد الاجتماعات بدون استخدام الورق</w:t>
      </w:r>
      <w:r w:rsidRPr="000E5131">
        <w:rPr>
          <w:rFonts w:hint="cs"/>
          <w:sz w:val="32"/>
          <w:szCs w:val="32"/>
          <w:rtl/>
        </w:rPr>
        <w:t>:</w:t>
      </w:r>
      <w:r w:rsidRPr="00A3254D">
        <w:rPr>
          <w:rFonts w:hint="cs"/>
          <w:szCs w:val="28"/>
          <w:rtl/>
        </w:rPr>
        <w:t xml:space="preserve"> سيدار الاجتماع بدون استخدام</w:t>
      </w:r>
      <w:r w:rsidRPr="00A3254D">
        <w:rPr>
          <w:rFonts w:hint="eastAsia"/>
          <w:szCs w:val="28"/>
          <w:rtl/>
        </w:rPr>
        <w:t> </w:t>
      </w:r>
      <w:r w:rsidRPr="00A3254D">
        <w:rPr>
          <w:rFonts w:hint="cs"/>
          <w:szCs w:val="28"/>
          <w:rtl/>
        </w:rPr>
        <w:t>الورق. وستجري الاجتماعات والمناقشات باللغة</w:t>
      </w:r>
      <w:r w:rsidR="00CC7C11">
        <w:rPr>
          <w:rFonts w:hint="eastAsia"/>
          <w:szCs w:val="28"/>
          <w:rtl/>
          <w:lang w:bidi="ar-EG"/>
        </w:rPr>
        <w:t> </w:t>
      </w:r>
      <w:r w:rsidRPr="00A3254D">
        <w:rPr>
          <w:rFonts w:hint="cs"/>
          <w:szCs w:val="28"/>
          <w:rtl/>
        </w:rPr>
        <w:t>الإنكليزية.</w:t>
      </w:r>
    </w:p>
    <w:p w:rsidR="00A3254D" w:rsidRPr="00FB0F7F" w:rsidRDefault="00A3254D" w:rsidP="009454FB">
      <w:pPr>
        <w:spacing w:before="240"/>
        <w:rPr>
          <w:szCs w:val="28"/>
          <w:rtl/>
          <w:lang w:val="fr-CH" w:bidi="ar-SY"/>
        </w:rPr>
      </w:pPr>
      <w:r w:rsidRPr="000E5131">
        <w:rPr>
          <w:rFonts w:hint="cs"/>
          <w:b/>
          <w:bCs/>
          <w:sz w:val="32"/>
          <w:szCs w:val="32"/>
          <w:rtl/>
          <w:lang w:bidi="ar-SY"/>
        </w:rPr>
        <w:t>الشبكة المحلية اللاسلكية:</w:t>
      </w:r>
      <w:r w:rsidRPr="00A3254D">
        <w:rPr>
          <w:rFonts w:hint="cs"/>
          <w:b/>
          <w:bCs/>
          <w:szCs w:val="28"/>
          <w:rtl/>
          <w:lang w:bidi="ar-SY"/>
        </w:rPr>
        <w:t xml:space="preserve"> </w:t>
      </w:r>
      <w:r w:rsidRPr="00A3254D">
        <w:rPr>
          <w:rFonts w:hint="cs"/>
          <w:szCs w:val="28"/>
          <w:rtl/>
          <w:lang w:bidi="ar-SY"/>
        </w:rPr>
        <w:t>يتاح للمندوبين استخدام الشبكة المحلية اللاسلكية في جميع قاعات الاجتماعات بالاتحاد</w:t>
      </w:r>
      <w:r w:rsidRPr="00A3254D">
        <w:rPr>
          <w:rFonts w:hint="cs"/>
          <w:szCs w:val="28"/>
          <w:rtl/>
          <w:lang w:bidi="ar-EG"/>
        </w:rPr>
        <w:t xml:space="preserve"> وفي</w:t>
      </w:r>
      <w:r w:rsidR="00CC7C11">
        <w:rPr>
          <w:rFonts w:hint="eastAsia"/>
          <w:szCs w:val="28"/>
          <w:rtl/>
          <w:lang w:bidi="ar-EG"/>
        </w:rPr>
        <w:t> </w:t>
      </w:r>
      <w:r w:rsidRPr="00A3254D">
        <w:rPr>
          <w:rFonts w:hint="cs"/>
          <w:szCs w:val="28"/>
          <w:rtl/>
          <w:lang w:bidi="ar-EG"/>
        </w:rPr>
        <w:t>مركز جنيف</w:t>
      </w:r>
      <w:r w:rsidRPr="00A3254D">
        <w:rPr>
          <w:rFonts w:hint="eastAsia"/>
          <w:szCs w:val="28"/>
          <w:rtl/>
          <w:lang w:bidi="ar-EG"/>
        </w:rPr>
        <w:t> </w:t>
      </w:r>
      <w:r w:rsidRPr="00A3254D">
        <w:rPr>
          <w:rFonts w:hint="cs"/>
          <w:szCs w:val="28"/>
          <w:rtl/>
          <w:lang w:bidi="ar-EG"/>
        </w:rPr>
        <w:t>الدولي</w:t>
      </w:r>
      <w:r w:rsidRPr="00A3254D">
        <w:rPr>
          <w:rFonts w:hint="eastAsia"/>
          <w:szCs w:val="28"/>
          <w:rtl/>
          <w:lang w:bidi="ar-EG"/>
        </w:rPr>
        <w:t> </w:t>
      </w:r>
      <w:r w:rsidRPr="00A3254D">
        <w:rPr>
          <w:rFonts w:hint="cs"/>
          <w:szCs w:val="28"/>
          <w:rtl/>
          <w:lang w:bidi="ar-EG"/>
        </w:rPr>
        <w:t>للمؤتمرات</w:t>
      </w:r>
      <w:r w:rsidRPr="00A3254D">
        <w:rPr>
          <w:rFonts w:hint="eastAsia"/>
          <w:szCs w:val="28"/>
          <w:rtl/>
          <w:lang w:bidi="ar-SY"/>
        </w:rPr>
        <w:t> </w:t>
      </w:r>
      <w:r w:rsidRPr="00A3254D">
        <w:rPr>
          <w:szCs w:val="28"/>
        </w:rPr>
        <w:t>(CICG)</w:t>
      </w:r>
      <w:r w:rsidRPr="00A3254D">
        <w:rPr>
          <w:rFonts w:hint="cs"/>
          <w:szCs w:val="28"/>
          <w:rtl/>
          <w:lang w:bidi="ar-SY"/>
        </w:rPr>
        <w:t xml:space="preserve">. وتوجد أيضاً معلومات تفصيلية في الموقع الإلكتروني لقطاع تقييس الاتصالات </w:t>
      </w:r>
      <w:r w:rsidR="00FB0F7F" w:rsidRPr="00AC5975">
        <w:rPr>
          <w:lang w:val="fr-CH"/>
        </w:rPr>
        <w:t>(</w:t>
      </w:r>
      <w:hyperlink r:id="rId15" w:history="1">
        <w:r w:rsidR="006A25D9" w:rsidRPr="005271D7">
          <w:rPr>
            <w:rStyle w:val="Hyperlink"/>
            <w:lang w:val="fr-CH"/>
          </w:rPr>
          <w:t>http://itu.int/ITU-T/edh/faqs-support.html</w:t>
        </w:r>
      </w:hyperlink>
      <w:r w:rsidR="00FB0F7F" w:rsidRPr="00AC5975">
        <w:rPr>
          <w:lang w:val="fr-CH"/>
        </w:rPr>
        <w:t>)</w:t>
      </w:r>
      <w:r w:rsidR="00FB0F7F">
        <w:rPr>
          <w:rFonts w:hint="cs"/>
          <w:szCs w:val="28"/>
          <w:rtl/>
          <w:lang w:val="fr-CH" w:bidi="ar-SY"/>
        </w:rPr>
        <w:t>.</w:t>
      </w:r>
    </w:p>
    <w:p w:rsidR="00A3254D" w:rsidRPr="00A3254D" w:rsidRDefault="00A3254D" w:rsidP="009454FB">
      <w:pPr>
        <w:spacing w:before="240"/>
        <w:rPr>
          <w:szCs w:val="28"/>
          <w:rtl/>
          <w:lang w:bidi="ar-EG"/>
        </w:rPr>
      </w:pPr>
      <w:r w:rsidRPr="000E5131">
        <w:rPr>
          <w:rFonts w:hint="cs"/>
          <w:b/>
          <w:bCs/>
          <w:sz w:val="32"/>
          <w:szCs w:val="32"/>
          <w:rtl/>
          <w:lang w:bidi="ar-EG"/>
        </w:rPr>
        <w:t>الخزائن الإلكترونية:</w:t>
      </w:r>
      <w:r w:rsidRPr="00A3254D">
        <w:rPr>
          <w:rFonts w:hint="cs"/>
          <w:szCs w:val="28"/>
          <w:rtl/>
          <w:lang w:bidi="ar-EG"/>
        </w:rPr>
        <w:t xml:space="preserve"> تتاح خزائن</w:t>
      </w:r>
      <w:r w:rsidRPr="00A3254D">
        <w:rPr>
          <w:szCs w:val="28"/>
          <w:rtl/>
          <w:lang w:bidi="ar-EG"/>
        </w:rPr>
        <w:t xml:space="preserve"> </w:t>
      </w:r>
      <w:r w:rsidRPr="00A3254D">
        <w:rPr>
          <w:rFonts w:hint="cs"/>
          <w:szCs w:val="28"/>
          <w:rtl/>
          <w:lang w:bidi="ar-EG"/>
        </w:rPr>
        <w:t xml:space="preserve">إلكترونية </w:t>
      </w:r>
      <w:r w:rsidRPr="00A3254D">
        <w:rPr>
          <w:szCs w:val="28"/>
          <w:rtl/>
          <w:lang w:bidi="ar-EG"/>
        </w:rPr>
        <w:t xml:space="preserve">في </w:t>
      </w:r>
      <w:r w:rsidRPr="00A3254D">
        <w:rPr>
          <w:rFonts w:hint="cs"/>
          <w:szCs w:val="28"/>
          <w:rtl/>
          <w:lang w:bidi="ar-EG"/>
        </w:rPr>
        <w:t>الطابق</w:t>
      </w:r>
      <w:r w:rsidRPr="00A3254D">
        <w:rPr>
          <w:szCs w:val="28"/>
          <w:rtl/>
          <w:lang w:bidi="ar-EG"/>
        </w:rPr>
        <w:t xml:space="preserve"> الأرضي من مبنى مونبريان. </w:t>
      </w:r>
      <w:r w:rsidRPr="00A3254D">
        <w:rPr>
          <w:rFonts w:hint="cs"/>
          <w:szCs w:val="28"/>
          <w:rtl/>
          <w:lang w:bidi="ar-EG"/>
        </w:rPr>
        <w:t>ويمكنكم فتح</w:t>
      </w:r>
      <w:r w:rsidRPr="00A3254D">
        <w:rPr>
          <w:szCs w:val="28"/>
          <w:rtl/>
          <w:lang w:bidi="ar-EG"/>
        </w:rPr>
        <w:t xml:space="preserve"> </w:t>
      </w:r>
      <w:r w:rsidRPr="00A3254D">
        <w:rPr>
          <w:rFonts w:hint="cs"/>
          <w:szCs w:val="28"/>
          <w:rtl/>
          <w:lang w:bidi="ar-EG"/>
        </w:rPr>
        <w:t>الخزانة الإلكترونية وإغلاقها</w:t>
      </w:r>
      <w:r w:rsidRPr="00A3254D">
        <w:rPr>
          <w:szCs w:val="28"/>
          <w:rtl/>
          <w:lang w:bidi="ar-EG"/>
        </w:rPr>
        <w:t xml:space="preserve"> </w:t>
      </w:r>
      <w:r w:rsidRPr="00A3254D">
        <w:rPr>
          <w:rFonts w:hint="cs"/>
          <w:szCs w:val="28"/>
          <w:rtl/>
          <w:lang w:bidi="ar-EG"/>
        </w:rPr>
        <w:t xml:space="preserve">باستعمال </w:t>
      </w:r>
      <w:r w:rsidRPr="00A3254D">
        <w:rPr>
          <w:b/>
          <w:bCs/>
          <w:szCs w:val="28"/>
          <w:rtl/>
          <w:lang w:bidi="ar-EG"/>
        </w:rPr>
        <w:t>شارة</w:t>
      </w:r>
      <w:r w:rsidRPr="00A3254D">
        <w:rPr>
          <w:rFonts w:hint="cs"/>
          <w:b/>
          <w:bCs/>
          <w:szCs w:val="28"/>
          <w:rtl/>
          <w:lang w:bidi="ar-EG"/>
        </w:rPr>
        <w:t xml:space="preserve"> الاتحاد</w:t>
      </w:r>
      <w:r w:rsidRPr="00A3254D">
        <w:rPr>
          <w:rFonts w:hint="cs"/>
          <w:szCs w:val="28"/>
          <w:rtl/>
          <w:lang w:bidi="ar-EG"/>
        </w:rPr>
        <w:t xml:space="preserve"> لتعرف الهوية</w:t>
      </w:r>
      <w:r w:rsidRPr="00A3254D">
        <w:rPr>
          <w:szCs w:val="28"/>
          <w:rtl/>
          <w:lang w:bidi="ar-EG"/>
        </w:rPr>
        <w:t xml:space="preserve"> </w:t>
      </w:r>
      <w:r w:rsidRPr="00A3254D">
        <w:rPr>
          <w:rFonts w:hint="cs"/>
          <w:szCs w:val="28"/>
          <w:rtl/>
          <w:lang w:bidi="ar-EG"/>
        </w:rPr>
        <w:t>بواسطة التردد الراديوي</w:t>
      </w:r>
      <w:r w:rsidRPr="00A3254D">
        <w:rPr>
          <w:rFonts w:hint="eastAsia"/>
          <w:szCs w:val="28"/>
          <w:rtl/>
          <w:lang w:bidi="ar-EG"/>
        </w:rPr>
        <w:t> </w:t>
      </w:r>
      <w:r w:rsidRPr="00A3254D">
        <w:rPr>
          <w:szCs w:val="28"/>
        </w:rPr>
        <w:t>(RFID)</w:t>
      </w:r>
      <w:r w:rsidRPr="00A3254D">
        <w:rPr>
          <w:szCs w:val="28"/>
          <w:rtl/>
          <w:lang w:bidi="ar-EG"/>
        </w:rPr>
        <w:t xml:space="preserve">. </w:t>
      </w:r>
      <w:r w:rsidRPr="00A3254D">
        <w:rPr>
          <w:rFonts w:hint="cs"/>
          <w:szCs w:val="28"/>
          <w:rtl/>
          <w:lang w:bidi="ar-EG"/>
        </w:rPr>
        <w:t>وتتاح الخزانة الإلكترونية</w:t>
      </w:r>
      <w:r w:rsidRPr="00A3254D">
        <w:rPr>
          <w:szCs w:val="28"/>
          <w:rtl/>
          <w:lang w:bidi="ar-EG"/>
        </w:rPr>
        <w:t xml:space="preserve"> </w:t>
      </w:r>
      <w:r w:rsidRPr="00A3254D">
        <w:rPr>
          <w:rFonts w:hint="cs"/>
          <w:szCs w:val="28"/>
          <w:rtl/>
          <w:lang w:bidi="ar-EG"/>
        </w:rPr>
        <w:t xml:space="preserve">خلال </w:t>
      </w:r>
      <w:r w:rsidRPr="00A3254D">
        <w:rPr>
          <w:szCs w:val="28"/>
          <w:rtl/>
          <w:lang w:bidi="ar-EG"/>
        </w:rPr>
        <w:t xml:space="preserve">فترة الاجتماع </w:t>
      </w:r>
      <w:r w:rsidRPr="00A3254D">
        <w:rPr>
          <w:rFonts w:hint="cs"/>
          <w:szCs w:val="28"/>
          <w:rtl/>
          <w:lang w:bidi="ar-EG"/>
        </w:rPr>
        <w:t>الذي تحضرونه فقط</w:t>
      </w:r>
      <w:r w:rsidRPr="00A3254D">
        <w:rPr>
          <w:szCs w:val="28"/>
          <w:rtl/>
          <w:lang w:bidi="ar-EG"/>
        </w:rPr>
        <w:t xml:space="preserve">، </w:t>
      </w:r>
      <w:r w:rsidRPr="00A3254D">
        <w:rPr>
          <w:rFonts w:hint="cs"/>
          <w:szCs w:val="28"/>
          <w:rtl/>
          <w:lang w:bidi="ar-EG"/>
        </w:rPr>
        <w:t>ول</w:t>
      </w:r>
      <w:r w:rsidRPr="00A3254D">
        <w:rPr>
          <w:szCs w:val="28"/>
          <w:rtl/>
          <w:lang w:bidi="ar-EG"/>
        </w:rPr>
        <w:t xml:space="preserve">ذلك </w:t>
      </w:r>
      <w:r w:rsidRPr="00A3254D">
        <w:rPr>
          <w:rFonts w:hint="cs"/>
          <w:szCs w:val="28"/>
          <w:rtl/>
          <w:lang w:bidi="ar-EG"/>
        </w:rPr>
        <w:t>يرجى</w:t>
      </w:r>
      <w:r w:rsidRPr="00A3254D">
        <w:rPr>
          <w:szCs w:val="28"/>
          <w:rtl/>
          <w:lang w:bidi="ar-EG"/>
        </w:rPr>
        <w:t xml:space="preserve"> التأكد من </w:t>
      </w:r>
      <w:r w:rsidRPr="00A3254D">
        <w:rPr>
          <w:rFonts w:hint="cs"/>
          <w:szCs w:val="28"/>
          <w:rtl/>
          <w:lang w:bidi="ar-EG"/>
        </w:rPr>
        <w:t>إفراغ</w:t>
      </w:r>
      <w:r w:rsidRPr="00A3254D">
        <w:rPr>
          <w:szCs w:val="28"/>
          <w:rtl/>
          <w:lang w:bidi="ar-EG"/>
        </w:rPr>
        <w:t xml:space="preserve"> الخزانة قبل</w:t>
      </w:r>
      <w:r w:rsidRPr="00A3254D">
        <w:rPr>
          <w:rFonts w:hint="cs"/>
          <w:szCs w:val="28"/>
          <w:rtl/>
          <w:lang w:bidi="ar-EG"/>
        </w:rPr>
        <w:t xml:space="preserve"> الساعة</w:t>
      </w:r>
      <w:r w:rsidR="00CC7C11">
        <w:rPr>
          <w:rFonts w:hint="cs"/>
          <w:szCs w:val="28"/>
          <w:rtl/>
          <w:lang w:bidi="ar-EG"/>
        </w:rPr>
        <w:t> </w:t>
      </w:r>
      <w:r w:rsidRPr="00A3254D">
        <w:rPr>
          <w:szCs w:val="28"/>
        </w:rPr>
        <w:t>23:59</w:t>
      </w:r>
      <w:r w:rsidRPr="00A3254D">
        <w:rPr>
          <w:szCs w:val="28"/>
          <w:rtl/>
          <w:lang w:bidi="ar-EG"/>
        </w:rPr>
        <w:t xml:space="preserve"> في اليوم الأخير من</w:t>
      </w:r>
      <w:r w:rsidR="00CC7C11">
        <w:rPr>
          <w:rFonts w:hint="cs"/>
          <w:szCs w:val="28"/>
          <w:rtl/>
          <w:lang w:bidi="ar-EG"/>
        </w:rPr>
        <w:t> </w:t>
      </w:r>
      <w:r w:rsidRPr="00A3254D">
        <w:rPr>
          <w:szCs w:val="28"/>
          <w:rtl/>
          <w:lang w:bidi="ar-EG"/>
        </w:rPr>
        <w:t>الاجتماع</w:t>
      </w:r>
      <w:r w:rsidRPr="00A3254D">
        <w:rPr>
          <w:rFonts w:hint="cs"/>
          <w:szCs w:val="28"/>
          <w:rtl/>
          <w:lang w:bidi="ar-EG"/>
        </w:rPr>
        <w:t>.</w:t>
      </w:r>
    </w:p>
    <w:p w:rsidR="00A3254D" w:rsidRPr="00A3254D" w:rsidRDefault="00A3254D" w:rsidP="009454FB">
      <w:pPr>
        <w:spacing w:before="240"/>
        <w:rPr>
          <w:b/>
          <w:bCs/>
          <w:szCs w:val="28"/>
          <w:rtl/>
          <w:lang w:bidi="ar-EG"/>
        </w:rPr>
      </w:pPr>
      <w:r w:rsidRPr="000E5131">
        <w:rPr>
          <w:rFonts w:hint="cs"/>
          <w:b/>
          <w:bCs/>
          <w:sz w:val="32"/>
          <w:szCs w:val="32"/>
          <w:rtl/>
          <w:lang w:bidi="ar-EG"/>
        </w:rPr>
        <w:t>استعارة الحواسيب المحمولة:</w:t>
      </w:r>
      <w:r w:rsidRPr="00A3254D">
        <w:rPr>
          <w:rFonts w:hint="cs"/>
          <w:b/>
          <w:bCs/>
          <w:szCs w:val="28"/>
          <w:rtl/>
          <w:lang w:bidi="ar-EG"/>
        </w:rPr>
        <w:t xml:space="preserve"> </w:t>
      </w:r>
      <w:r w:rsidRPr="00A3254D">
        <w:rPr>
          <w:rFonts w:hint="cs"/>
          <w:szCs w:val="28"/>
          <w:rtl/>
          <w:lang w:bidi="ar-EG"/>
        </w:rPr>
        <w:t xml:space="preserve">يُتاح لدى مكتب الخدمة في الاتحاد </w:t>
      </w:r>
      <w:r w:rsidR="001429D4">
        <w:rPr>
          <w:lang w:val="fr-CH"/>
        </w:rPr>
        <w:t>(</w:t>
      </w:r>
      <w:hyperlink r:id="rId16" w:history="1">
        <w:r w:rsidR="001429D4" w:rsidRPr="00E402E3">
          <w:rPr>
            <w:rStyle w:val="Hyperlink"/>
            <w:lang w:val="fr-CH"/>
          </w:rPr>
          <w:t>servicedesk</w:t>
        </w:r>
        <w:r w:rsidR="001429D4" w:rsidRPr="00E402E3">
          <w:rPr>
            <w:rStyle w:val="Hyperlink"/>
            <w:lang w:val="fr-CH"/>
          </w:rPr>
          <w:t>@</w:t>
        </w:r>
        <w:r w:rsidR="001429D4" w:rsidRPr="00E402E3">
          <w:rPr>
            <w:rStyle w:val="Hyperlink"/>
            <w:lang w:val="fr-CH"/>
          </w:rPr>
          <w:t>itu.int</w:t>
        </w:r>
      </w:hyperlink>
      <w:r w:rsidR="001429D4">
        <w:rPr>
          <w:lang w:val="fr-CH"/>
        </w:rPr>
        <w:t>)</w:t>
      </w:r>
      <w:r w:rsidR="001429D4">
        <w:rPr>
          <w:rFonts w:hint="cs"/>
          <w:rtl/>
          <w:lang w:val="fr-CH"/>
        </w:rPr>
        <w:t xml:space="preserve"> </w:t>
      </w:r>
      <w:r w:rsidRPr="00A3254D">
        <w:rPr>
          <w:rFonts w:hint="cs"/>
          <w:szCs w:val="28"/>
          <w:rtl/>
          <w:lang w:bidi="ar-EG"/>
        </w:rPr>
        <w:t>عدد محدود من أجهزة الحاسوب المحمولة، على أساس أسبقية الطلبات المقدمة، كي يستخدمها المشاركون الذين ليس معهم حواسيبهم</w:t>
      </w:r>
      <w:r w:rsidR="00CC7C11">
        <w:rPr>
          <w:rFonts w:hint="cs"/>
          <w:szCs w:val="28"/>
          <w:rtl/>
          <w:lang w:bidi="ar-EG"/>
        </w:rPr>
        <w:t> </w:t>
      </w:r>
      <w:r w:rsidRPr="00A3254D">
        <w:rPr>
          <w:rFonts w:hint="cs"/>
          <w:szCs w:val="28"/>
          <w:rtl/>
          <w:lang w:bidi="ar-EG"/>
        </w:rPr>
        <w:t>المحمولة.</w:t>
      </w:r>
    </w:p>
    <w:p w:rsidR="00A3254D" w:rsidRPr="00A3254D" w:rsidRDefault="00A3254D" w:rsidP="009454FB">
      <w:pPr>
        <w:spacing w:before="240"/>
        <w:rPr>
          <w:szCs w:val="28"/>
          <w:rtl/>
          <w:lang w:bidi="ar-EG"/>
        </w:rPr>
      </w:pPr>
      <w:r w:rsidRPr="000E5131">
        <w:rPr>
          <w:rFonts w:hint="cs"/>
          <w:b/>
          <w:bCs/>
          <w:sz w:val="32"/>
          <w:szCs w:val="32"/>
          <w:rtl/>
          <w:lang w:bidi="ar-EG"/>
        </w:rPr>
        <w:t>الطابعات:</w:t>
      </w:r>
      <w:r w:rsidRPr="00A3254D">
        <w:rPr>
          <w:rFonts w:hint="cs"/>
          <w:b/>
          <w:bCs/>
          <w:szCs w:val="28"/>
          <w:rtl/>
          <w:lang w:bidi="ar-EG"/>
        </w:rPr>
        <w:t xml:space="preserve"> </w:t>
      </w:r>
      <w:r w:rsidRPr="00A3254D">
        <w:rPr>
          <w:rFonts w:hint="cs"/>
          <w:szCs w:val="28"/>
          <w:rtl/>
          <w:lang w:bidi="ar-EG"/>
        </w:rPr>
        <w:t>تتاح طابعات في المقهى السيبراني بالطابق الثاني تحت الأرض من مبنى البرج وبالطابق الأرضي من مبنى مونبريان وبالقرب من قاعات الاجتماع الرئيسية، للسماح للمندوبين بطباعة الوثائق إن أرادوا</w:t>
      </w:r>
      <w:r w:rsidR="00CC7C11">
        <w:rPr>
          <w:rFonts w:hint="cs"/>
          <w:szCs w:val="28"/>
          <w:rtl/>
          <w:lang w:bidi="ar-EG"/>
        </w:rPr>
        <w:t> </w:t>
      </w:r>
      <w:r w:rsidRPr="00A3254D">
        <w:rPr>
          <w:rFonts w:hint="cs"/>
          <w:szCs w:val="28"/>
          <w:rtl/>
          <w:lang w:bidi="ar-EG"/>
        </w:rPr>
        <w:t>ذلك.</w:t>
      </w:r>
    </w:p>
    <w:p w:rsidR="00A3254D" w:rsidRPr="00486C5E" w:rsidRDefault="00A3254D" w:rsidP="009454FB">
      <w:pPr>
        <w:spacing w:before="240"/>
        <w:rPr>
          <w:szCs w:val="28"/>
          <w:rtl/>
          <w:lang w:val="fr-CH" w:bidi="ar-EG"/>
        </w:rPr>
      </w:pPr>
      <w:r w:rsidRPr="000E5131">
        <w:rPr>
          <w:rFonts w:hint="cs"/>
          <w:b/>
          <w:bCs/>
          <w:sz w:val="32"/>
          <w:szCs w:val="32"/>
          <w:rtl/>
          <w:lang w:bidi="ar-EG"/>
        </w:rPr>
        <w:lastRenderedPageBreak/>
        <w:t>الطباعة الإلكترونية:</w:t>
      </w:r>
      <w:r w:rsidRPr="00A3254D">
        <w:rPr>
          <w:rFonts w:hint="cs"/>
          <w:b/>
          <w:bCs/>
          <w:szCs w:val="28"/>
          <w:rtl/>
          <w:lang w:bidi="ar-EG"/>
        </w:rPr>
        <w:t xml:space="preserve"> </w:t>
      </w:r>
      <w:r w:rsidRPr="00A3254D">
        <w:rPr>
          <w:rFonts w:hint="cs"/>
          <w:szCs w:val="28"/>
          <w:rtl/>
          <w:lang w:bidi="ar-EG"/>
        </w:rPr>
        <w:t>إضافةً إلى الأسلوب "التقليدي" لطباعة الوثائق باستخدام 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w:t>
      </w:r>
      <w:r w:rsidR="009F44D0">
        <w:rPr>
          <w:rFonts w:hint="eastAsia"/>
          <w:szCs w:val="28"/>
          <w:lang w:bidi="ar-EG"/>
        </w:rPr>
        <w:t> </w:t>
      </w:r>
      <w:r w:rsidRPr="00A3254D">
        <w:rPr>
          <w:rFonts w:hint="cs"/>
          <w:szCs w:val="28"/>
          <w:rtl/>
          <w:lang w:bidi="ar-EG"/>
        </w:rPr>
        <w:t>شكل:</w:t>
      </w:r>
      <w:r w:rsidR="009F44D0">
        <w:rPr>
          <w:rFonts w:hint="eastAsia"/>
          <w:szCs w:val="28"/>
          <w:rtl/>
        </w:rPr>
        <w:t> </w:t>
      </w:r>
      <w:r w:rsidRPr="00A3254D">
        <w:rPr>
          <w:i/>
          <w:iCs/>
          <w:szCs w:val="28"/>
        </w:rPr>
        <w:t>printername</w:t>
      </w:r>
      <w:r w:rsidRPr="00A3254D">
        <w:rPr>
          <w:szCs w:val="28"/>
        </w:rPr>
        <w:t>@eprint.itu.int</w:t>
      </w:r>
      <w:r w:rsidRPr="00A3254D">
        <w:rPr>
          <w:rFonts w:hint="cs"/>
          <w:szCs w:val="28"/>
          <w:rtl/>
          <w:lang w:bidi="ar-EG"/>
        </w:rPr>
        <w:t xml:space="preserve">). ولا يلزم تثبيت أي برنامج تشغيل. وللاطلاع على مزيد من التفاصيل يُرجى الرجوع إلى العنوان </w:t>
      </w:r>
      <w:r w:rsidR="006A25D9">
        <w:fldChar w:fldCharType="begin"/>
      </w:r>
      <w:r w:rsidR="006A25D9">
        <w:instrText xml:space="preserve"> HYPERLINK "http://itu.int/ITU-T/go/e-print" </w:instrText>
      </w:r>
      <w:r w:rsidR="006A25D9">
        <w:fldChar w:fldCharType="separate"/>
      </w:r>
      <w:r w:rsidR="00486C5E" w:rsidRPr="005B6B84">
        <w:rPr>
          <w:rStyle w:val="Hyperlink"/>
          <w:lang w:val="fr-CH"/>
        </w:rPr>
        <w:t>http://itu.int/IT</w:t>
      </w:r>
      <w:r w:rsidR="00486C5E" w:rsidRPr="005B6B84">
        <w:rPr>
          <w:rStyle w:val="Hyperlink"/>
          <w:lang w:val="fr-CH"/>
        </w:rPr>
        <w:t>U</w:t>
      </w:r>
      <w:r w:rsidR="00486C5E" w:rsidRPr="005B6B84">
        <w:rPr>
          <w:rStyle w:val="Hyperlink"/>
          <w:lang w:val="fr-CH"/>
        </w:rPr>
        <w:t>-T/go/e-print</w:t>
      </w:r>
      <w:r w:rsidR="006A25D9">
        <w:rPr>
          <w:rStyle w:val="Hyperlink"/>
          <w:lang w:val="fr-CH"/>
        </w:rPr>
        <w:fldChar w:fldCharType="end"/>
      </w:r>
      <w:r w:rsidR="00486C5E">
        <w:rPr>
          <w:rFonts w:hint="cs"/>
          <w:szCs w:val="28"/>
          <w:rtl/>
          <w:lang w:val="fr-CH" w:bidi="ar-EG"/>
        </w:rPr>
        <w:t>.</w:t>
      </w:r>
    </w:p>
    <w:p w:rsidR="00A3254D" w:rsidRPr="00A3254D" w:rsidRDefault="00A3254D" w:rsidP="00CC7C11">
      <w:pPr>
        <w:spacing w:before="600"/>
        <w:jc w:val="center"/>
        <w:rPr>
          <w:b/>
          <w:bCs/>
          <w:szCs w:val="28"/>
          <w:rtl/>
        </w:rPr>
      </w:pPr>
      <w:r w:rsidRPr="00CC7C11">
        <w:rPr>
          <w:rFonts w:hint="cs"/>
          <w:b/>
          <w:bCs/>
          <w:sz w:val="36"/>
          <w:szCs w:val="36"/>
          <w:rtl/>
        </w:rPr>
        <w:t>التسجيل</w:t>
      </w:r>
      <w:r w:rsidRPr="00A3254D">
        <w:rPr>
          <w:rFonts w:hint="cs"/>
          <w:b/>
          <w:bCs/>
          <w:szCs w:val="28"/>
          <w:rtl/>
        </w:rPr>
        <w:t xml:space="preserve"> </w:t>
      </w:r>
    </w:p>
    <w:p w:rsidR="00A3254D" w:rsidRPr="00A3254D" w:rsidRDefault="00A3254D" w:rsidP="009454FB">
      <w:pPr>
        <w:spacing w:before="240"/>
        <w:rPr>
          <w:szCs w:val="28"/>
          <w:rtl/>
          <w:lang w:bidi="ar-EG"/>
        </w:rPr>
      </w:pPr>
      <w:r w:rsidRPr="000E5131">
        <w:rPr>
          <w:rFonts w:hint="cs"/>
          <w:b/>
          <w:bCs/>
          <w:sz w:val="32"/>
          <w:szCs w:val="32"/>
          <w:rtl/>
          <w:lang w:bidi="ar-EG"/>
        </w:rPr>
        <w:t>التسجيل</w:t>
      </w:r>
      <w:r w:rsidRPr="000E5131">
        <w:rPr>
          <w:rFonts w:hint="cs"/>
          <w:sz w:val="32"/>
          <w:szCs w:val="32"/>
          <w:rtl/>
          <w:lang w:bidi="ar-EG"/>
        </w:rPr>
        <w:t>:</w:t>
      </w:r>
      <w:r w:rsidRPr="00A3254D">
        <w:rPr>
          <w:rFonts w:hint="cs"/>
          <w:szCs w:val="28"/>
          <w:rtl/>
          <w:lang w:bidi="ar-EG"/>
        </w:rPr>
        <w:t xml:space="preserve"> </w:t>
      </w:r>
      <w:r w:rsidRPr="00A3254D">
        <w:rPr>
          <w:rFonts w:hint="cs"/>
          <w:szCs w:val="28"/>
          <w:rtl/>
          <w:lang w:bidi="ar-SY"/>
        </w:rPr>
        <w:t xml:space="preserve">يرجى ملاحظة أن التسجيل المسبق للمشاركين في الحدث المتعلق بمبادرة </w:t>
      </w:r>
      <w:r w:rsidRPr="00A3254D">
        <w:rPr>
          <w:bCs/>
          <w:szCs w:val="28"/>
        </w:rPr>
        <w:t>IoT-GSI</w:t>
      </w:r>
      <w:r w:rsidRPr="00A3254D">
        <w:rPr>
          <w:rFonts w:hint="cs"/>
          <w:bCs/>
          <w:szCs w:val="28"/>
          <w:rtl/>
        </w:rPr>
        <w:t xml:space="preserve"> </w:t>
      </w:r>
      <w:r w:rsidRPr="00A3254D">
        <w:rPr>
          <w:rFonts w:hint="cs"/>
          <w:b/>
          <w:szCs w:val="28"/>
          <w:rtl/>
        </w:rPr>
        <w:t>يجري على الخط</w:t>
      </w:r>
      <w:r w:rsidRPr="00A3254D">
        <w:rPr>
          <w:rFonts w:hint="cs"/>
          <w:szCs w:val="28"/>
          <w:rtl/>
          <w:lang w:bidi="ar-EG"/>
        </w:rPr>
        <w:t xml:space="preserve"> من خلال الرابط المتاح على </w:t>
      </w:r>
      <w:r w:rsidR="004C28B4">
        <w:rPr>
          <w:rFonts w:hint="cs"/>
          <w:szCs w:val="28"/>
          <w:rtl/>
          <w:lang w:bidi="ar-EG"/>
        </w:rPr>
        <w:t>الموقع الإلكتروني الخاص</w:t>
      </w:r>
      <w:r w:rsidRPr="00A3254D">
        <w:rPr>
          <w:rFonts w:hint="cs"/>
          <w:szCs w:val="28"/>
          <w:rtl/>
          <w:lang w:bidi="ar-EG"/>
        </w:rPr>
        <w:t xml:space="preserve"> بمبادرة </w:t>
      </w:r>
      <w:r w:rsidRPr="00A3254D">
        <w:rPr>
          <w:bCs/>
          <w:szCs w:val="28"/>
        </w:rPr>
        <w:t>IoT-GSI</w:t>
      </w:r>
      <w:r w:rsidRPr="00A3254D">
        <w:rPr>
          <w:rFonts w:hint="cs"/>
          <w:szCs w:val="28"/>
          <w:rtl/>
          <w:lang w:bidi="ar-EG"/>
        </w:rPr>
        <w:t>.</w:t>
      </w:r>
    </w:p>
    <w:p w:rsidR="00A3254D" w:rsidRPr="00A3254D" w:rsidRDefault="00A3254D" w:rsidP="00C37508">
      <w:pPr>
        <w:rPr>
          <w:szCs w:val="28"/>
          <w:rtl/>
          <w:lang w:bidi="ar-EG"/>
        </w:rPr>
      </w:pPr>
      <w:r w:rsidRPr="00A3254D">
        <w:rPr>
          <w:rFonts w:hint="cs"/>
          <w:szCs w:val="28"/>
          <w:rtl/>
          <w:lang w:bidi="ar-SY"/>
        </w:rPr>
        <w:t xml:space="preserve">ولتمكين مكتب تقييس الاتصالات من اتخاذ الترتيبات اللازمة فيما يتعلق بتنظيم الحدث المتعلق بمبادرة </w:t>
      </w:r>
      <w:r w:rsidRPr="00A3254D">
        <w:rPr>
          <w:bCs/>
          <w:szCs w:val="28"/>
        </w:rPr>
        <w:t>IoT-GSI</w:t>
      </w:r>
      <w:r w:rsidRPr="00A3254D">
        <w:rPr>
          <w:rFonts w:hint="cs"/>
          <w:szCs w:val="28"/>
          <w:rtl/>
          <w:lang w:bidi="ar-SY"/>
        </w:rPr>
        <w:t>، سأكون ممتناً إذا ما</w:t>
      </w:r>
      <w:r w:rsidR="00C37508">
        <w:rPr>
          <w:rFonts w:hint="eastAsia"/>
          <w:szCs w:val="28"/>
          <w:rtl/>
          <w:lang w:bidi="ar-SY"/>
        </w:rPr>
        <w:t> </w:t>
      </w:r>
      <w:r w:rsidRPr="00A3254D">
        <w:rPr>
          <w:rFonts w:hint="cs"/>
          <w:szCs w:val="28"/>
          <w:rtl/>
          <w:lang w:bidi="ar-SY"/>
        </w:rPr>
        <w:t>تفضلتم بالتسجيل في أقرب وقت ممكن ولكن</w:t>
      </w:r>
      <w:r w:rsidRPr="00A3254D">
        <w:rPr>
          <w:rFonts w:hint="eastAsia"/>
          <w:szCs w:val="28"/>
          <w:rtl/>
          <w:lang w:bidi="ar-SY"/>
        </w:rPr>
        <w:t> </w:t>
      </w:r>
      <w:r w:rsidRPr="00A3254D">
        <w:rPr>
          <w:rFonts w:hint="cs"/>
          <w:b/>
          <w:bCs/>
          <w:szCs w:val="28"/>
          <w:rtl/>
          <w:lang w:bidi="ar-SY"/>
        </w:rPr>
        <w:t xml:space="preserve"> في موعد لا</w:t>
      </w:r>
      <w:r w:rsidRPr="00A3254D">
        <w:rPr>
          <w:rFonts w:hint="eastAsia"/>
          <w:b/>
          <w:bCs/>
          <w:szCs w:val="28"/>
          <w:rtl/>
          <w:lang w:bidi="ar-SY"/>
        </w:rPr>
        <w:t> </w:t>
      </w:r>
      <w:r w:rsidRPr="00A3254D">
        <w:rPr>
          <w:rFonts w:hint="cs"/>
          <w:b/>
          <w:bCs/>
          <w:szCs w:val="28"/>
          <w:rtl/>
          <w:lang w:bidi="ar-SY"/>
        </w:rPr>
        <w:t>يتجاوز</w:t>
      </w:r>
      <w:r w:rsidRPr="00A3254D">
        <w:rPr>
          <w:rFonts w:hint="cs"/>
          <w:szCs w:val="28"/>
          <w:rtl/>
          <w:lang w:bidi="ar-SY"/>
        </w:rPr>
        <w:t xml:space="preserve"> </w:t>
      </w:r>
      <w:r w:rsidRPr="00A3254D">
        <w:rPr>
          <w:b/>
          <w:bCs/>
          <w:szCs w:val="28"/>
        </w:rPr>
        <w:t>3</w:t>
      </w:r>
      <w:r w:rsidRPr="00A3254D">
        <w:rPr>
          <w:rFonts w:hint="cs"/>
          <w:b/>
          <w:bCs/>
          <w:szCs w:val="28"/>
          <w:rtl/>
          <w:lang w:bidi="ar-EG"/>
        </w:rPr>
        <w:t xml:space="preserve"> أبريل </w:t>
      </w:r>
      <w:r w:rsidRPr="00A3254D">
        <w:rPr>
          <w:b/>
          <w:bCs/>
          <w:szCs w:val="28"/>
        </w:rPr>
        <w:t>2012</w:t>
      </w:r>
      <w:r w:rsidRPr="00A3254D">
        <w:rPr>
          <w:rFonts w:hint="cs"/>
          <w:b/>
          <w:bCs/>
          <w:szCs w:val="28"/>
          <w:rtl/>
          <w:lang w:bidi="ar-EG"/>
        </w:rPr>
        <w:t>.</w:t>
      </w:r>
    </w:p>
    <w:p w:rsidR="00A3254D" w:rsidRPr="000E5131" w:rsidRDefault="00A3254D" w:rsidP="009454FB">
      <w:pPr>
        <w:spacing w:before="240" w:after="240"/>
        <w:rPr>
          <w:b/>
          <w:bCs/>
          <w:sz w:val="32"/>
          <w:szCs w:val="32"/>
          <w:rtl/>
          <w:lang w:bidi="ar-EG"/>
        </w:rPr>
      </w:pPr>
      <w:r w:rsidRPr="000E5131">
        <w:rPr>
          <w:rFonts w:hint="cs"/>
          <w:b/>
          <w:bCs/>
          <w:sz w:val="32"/>
          <w:szCs w:val="32"/>
          <w:rtl/>
          <w:lang w:bidi="ar-EG"/>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418"/>
        <w:gridCol w:w="5778"/>
      </w:tblGrid>
      <w:tr w:rsidR="00A3254D" w:rsidRPr="00A3254D" w:rsidTr="000E5131">
        <w:tc>
          <w:tcPr>
            <w:tcW w:w="2653" w:type="dxa"/>
            <w:shd w:val="clear" w:color="auto" w:fill="auto"/>
          </w:tcPr>
          <w:p w:rsidR="00A3254D" w:rsidRPr="00A3254D" w:rsidRDefault="00A3254D" w:rsidP="00891BE7">
            <w:pPr>
              <w:spacing w:after="120" w:line="280" w:lineRule="exact"/>
              <w:jc w:val="left"/>
              <w:rPr>
                <w:szCs w:val="28"/>
                <w:rtl/>
              </w:rPr>
            </w:pPr>
            <w:r w:rsidRPr="00A3254D">
              <w:rPr>
                <w:rFonts w:hint="cs"/>
                <w:szCs w:val="28"/>
                <w:rtl/>
                <w:lang w:bidi="ar-EG"/>
              </w:rPr>
              <w:t>شهر</w:t>
            </w:r>
            <w:r w:rsidRPr="00A3254D">
              <w:rPr>
                <w:rFonts w:hint="cs"/>
                <w:szCs w:val="28"/>
                <w:rtl/>
              </w:rPr>
              <w:t xml:space="preserve"> واحد</w:t>
            </w:r>
            <w:r w:rsidR="002733A9">
              <w:rPr>
                <w:rFonts w:hint="cs"/>
                <w:szCs w:val="28"/>
                <w:rtl/>
              </w:rPr>
              <w:t xml:space="preserve"> (قبل الاجتماع)</w:t>
            </w:r>
          </w:p>
        </w:tc>
        <w:tc>
          <w:tcPr>
            <w:tcW w:w="1418" w:type="dxa"/>
            <w:shd w:val="clear" w:color="auto" w:fill="auto"/>
          </w:tcPr>
          <w:p w:rsidR="00A3254D" w:rsidRPr="00A3254D" w:rsidRDefault="00A3254D" w:rsidP="00891BE7">
            <w:pPr>
              <w:spacing w:after="120" w:line="280" w:lineRule="exact"/>
              <w:rPr>
                <w:szCs w:val="28"/>
              </w:rPr>
            </w:pPr>
            <w:r w:rsidRPr="00A3254D">
              <w:rPr>
                <w:szCs w:val="28"/>
              </w:rPr>
              <w:t>2012-04-03</w:t>
            </w:r>
          </w:p>
        </w:tc>
        <w:tc>
          <w:tcPr>
            <w:tcW w:w="5778" w:type="dxa"/>
            <w:shd w:val="clear" w:color="auto" w:fill="auto"/>
          </w:tcPr>
          <w:p w:rsidR="00A3254D" w:rsidRPr="00A3254D" w:rsidRDefault="00A3254D" w:rsidP="00891BE7">
            <w:pPr>
              <w:numPr>
                <w:ilvl w:val="0"/>
                <w:numId w:val="1"/>
              </w:numPr>
              <w:spacing w:after="120" w:line="280" w:lineRule="exact"/>
              <w:rPr>
                <w:szCs w:val="28"/>
              </w:rPr>
            </w:pPr>
            <w:r w:rsidRPr="00A3254D">
              <w:rPr>
                <w:rFonts w:hint="cs"/>
                <w:szCs w:val="28"/>
                <w:rtl/>
                <w:lang w:bidi="ar-EG"/>
              </w:rPr>
              <w:t>طلبات الحصول على تأشيرة دخول</w:t>
            </w:r>
          </w:p>
        </w:tc>
      </w:tr>
      <w:tr w:rsidR="00A3254D" w:rsidRPr="00A3254D" w:rsidTr="000E5131">
        <w:tc>
          <w:tcPr>
            <w:tcW w:w="2653" w:type="dxa"/>
            <w:shd w:val="clear" w:color="auto" w:fill="auto"/>
          </w:tcPr>
          <w:p w:rsidR="00A3254D" w:rsidRPr="00A3254D" w:rsidRDefault="00A3254D" w:rsidP="00891BE7">
            <w:pPr>
              <w:spacing w:after="120" w:line="280" w:lineRule="exact"/>
              <w:jc w:val="left"/>
              <w:rPr>
                <w:szCs w:val="28"/>
              </w:rPr>
            </w:pPr>
            <w:r w:rsidRPr="00A3254D">
              <w:rPr>
                <w:szCs w:val="28"/>
              </w:rPr>
              <w:t>15</w:t>
            </w:r>
            <w:r w:rsidRPr="00A3254D">
              <w:rPr>
                <w:rFonts w:hint="eastAsia"/>
                <w:szCs w:val="28"/>
                <w:rtl/>
                <w:lang w:bidi="ar-EG"/>
              </w:rPr>
              <w:t> </w:t>
            </w:r>
            <w:r w:rsidRPr="00A3254D">
              <w:rPr>
                <w:rFonts w:hint="cs"/>
                <w:szCs w:val="28"/>
                <w:rtl/>
                <w:lang w:bidi="ar-EG"/>
              </w:rPr>
              <w:t>يوماً تقويمياً</w:t>
            </w:r>
            <w:r w:rsidR="002733A9">
              <w:rPr>
                <w:rFonts w:hint="cs"/>
                <w:szCs w:val="28"/>
                <w:rtl/>
              </w:rPr>
              <w:t xml:space="preserve"> (قبل الاجتماع)</w:t>
            </w:r>
          </w:p>
        </w:tc>
        <w:tc>
          <w:tcPr>
            <w:tcW w:w="1418" w:type="dxa"/>
            <w:shd w:val="clear" w:color="auto" w:fill="auto"/>
          </w:tcPr>
          <w:p w:rsidR="00A3254D" w:rsidRPr="00A3254D" w:rsidRDefault="00A3254D" w:rsidP="00891BE7">
            <w:pPr>
              <w:spacing w:after="120" w:line="280" w:lineRule="exact"/>
              <w:rPr>
                <w:szCs w:val="28"/>
              </w:rPr>
            </w:pPr>
            <w:r w:rsidRPr="00A3254D">
              <w:rPr>
                <w:szCs w:val="28"/>
              </w:rPr>
              <w:t>2012-04-17</w:t>
            </w:r>
          </w:p>
        </w:tc>
        <w:tc>
          <w:tcPr>
            <w:tcW w:w="5778" w:type="dxa"/>
            <w:shd w:val="clear" w:color="auto" w:fill="auto"/>
          </w:tcPr>
          <w:p w:rsidR="00A3254D" w:rsidRPr="000E5131" w:rsidRDefault="00A3254D" w:rsidP="00C05565">
            <w:pPr>
              <w:numPr>
                <w:ilvl w:val="0"/>
                <w:numId w:val="1"/>
              </w:numPr>
              <w:spacing w:after="120" w:line="280" w:lineRule="exact"/>
              <w:rPr>
                <w:spacing w:val="-6"/>
                <w:szCs w:val="28"/>
              </w:rPr>
            </w:pPr>
            <w:r w:rsidRPr="000E5131">
              <w:rPr>
                <w:rFonts w:hint="cs"/>
                <w:spacing w:val="-6"/>
                <w:szCs w:val="28"/>
                <w:rtl/>
                <w:lang w:bidi="ar-EG"/>
              </w:rPr>
              <w:t>الموعد النهائي لتقديم المساهمات</w:t>
            </w:r>
            <w:r w:rsidRPr="000E5131">
              <w:rPr>
                <w:rFonts w:hint="cs"/>
                <w:spacing w:val="-6"/>
                <w:szCs w:val="28"/>
                <w:rtl/>
              </w:rPr>
              <w:t xml:space="preserve"> </w:t>
            </w:r>
            <w:r w:rsidR="002733A9" w:rsidRPr="000E5131">
              <w:rPr>
                <w:rFonts w:hint="cs"/>
                <w:spacing w:val="-6"/>
                <w:szCs w:val="28"/>
                <w:rtl/>
              </w:rPr>
              <w:t>المقدمة بشأن</w:t>
            </w:r>
            <w:r w:rsidRPr="000E5131">
              <w:rPr>
                <w:rFonts w:hint="cs"/>
                <w:spacing w:val="-6"/>
                <w:szCs w:val="28"/>
                <w:rtl/>
              </w:rPr>
              <w:t xml:space="preserve"> مسائل لجنتي الدراسات</w:t>
            </w:r>
            <w:r w:rsidR="00C05565">
              <w:rPr>
                <w:rFonts w:hint="eastAsia"/>
                <w:spacing w:val="-6"/>
                <w:szCs w:val="28"/>
                <w:rtl/>
              </w:rPr>
              <w:t> </w:t>
            </w:r>
            <w:r w:rsidRPr="000E5131">
              <w:rPr>
                <w:spacing w:val="-6"/>
                <w:szCs w:val="28"/>
              </w:rPr>
              <w:t>9</w:t>
            </w:r>
            <w:r w:rsidRPr="000E5131">
              <w:rPr>
                <w:rFonts w:hint="cs"/>
                <w:spacing w:val="-6"/>
                <w:szCs w:val="28"/>
                <w:rtl/>
                <w:lang w:bidi="ar-EG"/>
              </w:rPr>
              <w:t xml:space="preserve"> و</w:t>
            </w:r>
            <w:r w:rsidRPr="000E5131">
              <w:rPr>
                <w:spacing w:val="-6"/>
                <w:szCs w:val="28"/>
              </w:rPr>
              <w:t>16</w:t>
            </w:r>
          </w:p>
        </w:tc>
      </w:tr>
      <w:tr w:rsidR="00A3254D" w:rsidRPr="00A3254D" w:rsidTr="000E5131">
        <w:tc>
          <w:tcPr>
            <w:tcW w:w="2653" w:type="dxa"/>
            <w:shd w:val="clear" w:color="auto" w:fill="auto"/>
          </w:tcPr>
          <w:p w:rsidR="00A3254D" w:rsidRPr="00A3254D" w:rsidRDefault="00A3254D" w:rsidP="00891BE7">
            <w:pPr>
              <w:spacing w:after="120" w:line="280" w:lineRule="exact"/>
              <w:jc w:val="left"/>
              <w:rPr>
                <w:szCs w:val="28"/>
              </w:rPr>
            </w:pPr>
            <w:r w:rsidRPr="00A3254D">
              <w:rPr>
                <w:szCs w:val="28"/>
              </w:rPr>
              <w:t>12</w:t>
            </w:r>
            <w:r w:rsidRPr="00A3254D">
              <w:rPr>
                <w:rFonts w:hint="eastAsia"/>
                <w:szCs w:val="28"/>
                <w:rtl/>
                <w:lang w:bidi="ar-EG"/>
              </w:rPr>
              <w:t> </w:t>
            </w:r>
            <w:r w:rsidRPr="00A3254D">
              <w:rPr>
                <w:rFonts w:hint="cs"/>
                <w:szCs w:val="28"/>
                <w:rtl/>
                <w:lang w:bidi="ar-EG"/>
              </w:rPr>
              <w:t>يوماً تقويمياً</w:t>
            </w:r>
            <w:r w:rsidR="002733A9">
              <w:rPr>
                <w:rFonts w:hint="cs"/>
                <w:szCs w:val="28"/>
                <w:rtl/>
              </w:rPr>
              <w:t xml:space="preserve"> (قبل الاجتماع)</w:t>
            </w:r>
          </w:p>
        </w:tc>
        <w:tc>
          <w:tcPr>
            <w:tcW w:w="1418" w:type="dxa"/>
            <w:shd w:val="clear" w:color="auto" w:fill="auto"/>
          </w:tcPr>
          <w:p w:rsidR="00A3254D" w:rsidRPr="00A3254D" w:rsidRDefault="00A3254D" w:rsidP="00891BE7">
            <w:pPr>
              <w:spacing w:after="120" w:line="280" w:lineRule="exact"/>
              <w:rPr>
                <w:szCs w:val="28"/>
              </w:rPr>
            </w:pPr>
            <w:r w:rsidRPr="00A3254D">
              <w:rPr>
                <w:szCs w:val="28"/>
              </w:rPr>
              <w:t>2012-04-20</w:t>
            </w:r>
          </w:p>
        </w:tc>
        <w:tc>
          <w:tcPr>
            <w:tcW w:w="5778" w:type="dxa"/>
            <w:shd w:val="clear" w:color="auto" w:fill="auto"/>
          </w:tcPr>
          <w:p w:rsidR="00A3254D" w:rsidRPr="00A3254D" w:rsidRDefault="00A3254D" w:rsidP="00891BE7">
            <w:pPr>
              <w:numPr>
                <w:ilvl w:val="0"/>
                <w:numId w:val="1"/>
              </w:numPr>
              <w:spacing w:after="120" w:line="280" w:lineRule="exact"/>
              <w:rPr>
                <w:szCs w:val="28"/>
              </w:rPr>
            </w:pPr>
            <w:r w:rsidRPr="00A3254D">
              <w:rPr>
                <w:rFonts w:hint="cs"/>
                <w:szCs w:val="28"/>
                <w:rtl/>
                <w:lang w:bidi="ar-EG"/>
              </w:rPr>
              <w:t>الموعد النهائي لتقديم جميع المساهمات الأخرى</w:t>
            </w:r>
          </w:p>
        </w:tc>
      </w:tr>
    </w:tbl>
    <w:p w:rsidR="00A3254D" w:rsidRPr="000E5131" w:rsidRDefault="00A3254D" w:rsidP="00CC7C11">
      <w:pPr>
        <w:spacing w:before="600"/>
        <w:jc w:val="center"/>
        <w:rPr>
          <w:b/>
          <w:bCs/>
          <w:sz w:val="36"/>
          <w:szCs w:val="36"/>
          <w:rtl/>
        </w:rPr>
      </w:pPr>
      <w:r w:rsidRPr="000E5131">
        <w:rPr>
          <w:rFonts w:hint="cs"/>
          <w:b/>
          <w:bCs/>
          <w:sz w:val="36"/>
          <w:szCs w:val="36"/>
          <w:rtl/>
        </w:rPr>
        <w:t>زيارة جنيف: الفنادق وتأشيرة الدخول</w:t>
      </w:r>
    </w:p>
    <w:p w:rsidR="00A3254D" w:rsidRPr="00A3254D" w:rsidRDefault="00A3254D" w:rsidP="009454FB">
      <w:pPr>
        <w:spacing w:before="240"/>
        <w:rPr>
          <w:szCs w:val="28"/>
          <w:rtl/>
          <w:lang w:bidi="ar-EG"/>
        </w:rPr>
      </w:pPr>
      <w:r w:rsidRPr="000E5131">
        <w:rPr>
          <w:rFonts w:hint="cs"/>
          <w:b/>
          <w:bCs/>
          <w:sz w:val="32"/>
          <w:szCs w:val="32"/>
          <w:rtl/>
          <w:lang w:bidi="ar-SY"/>
        </w:rPr>
        <w:t>الفنادق</w:t>
      </w:r>
      <w:r w:rsidRPr="000E5131">
        <w:rPr>
          <w:rFonts w:hint="cs"/>
          <w:sz w:val="32"/>
          <w:szCs w:val="32"/>
          <w:rtl/>
          <w:lang w:bidi="ar-SY"/>
        </w:rPr>
        <w:t>:</w:t>
      </w:r>
      <w:r w:rsidRPr="00A3254D">
        <w:rPr>
          <w:rFonts w:hint="cs"/>
          <w:szCs w:val="28"/>
          <w:rtl/>
          <w:lang w:bidi="ar-SY"/>
        </w:rPr>
        <w:t xml:space="preserve"> من باب التيسير، ترفق بالطي استمارة تأكيد حجز الفندق </w:t>
      </w:r>
      <w:r w:rsidRPr="000F1806">
        <w:rPr>
          <w:rFonts w:hint="cs"/>
          <w:b/>
          <w:bCs/>
          <w:szCs w:val="28"/>
          <w:rtl/>
          <w:lang w:bidi="ar-SY"/>
        </w:rPr>
        <w:t>(النموذج</w:t>
      </w:r>
      <w:r w:rsidRPr="000F1806">
        <w:rPr>
          <w:rFonts w:hint="eastAsia"/>
          <w:b/>
          <w:bCs/>
          <w:szCs w:val="28"/>
          <w:rtl/>
          <w:lang w:bidi="ar-SY"/>
        </w:rPr>
        <w:t> </w:t>
      </w:r>
      <w:r w:rsidRPr="000F1806">
        <w:rPr>
          <w:b/>
          <w:bCs/>
          <w:szCs w:val="28"/>
        </w:rPr>
        <w:t>1</w:t>
      </w:r>
      <w:r w:rsidRPr="000F1806">
        <w:rPr>
          <w:rFonts w:hint="cs"/>
          <w:b/>
          <w:bCs/>
          <w:szCs w:val="28"/>
          <w:rtl/>
          <w:lang w:bidi="ar-EG"/>
        </w:rPr>
        <w:t>)</w:t>
      </w:r>
      <w:r w:rsidRPr="00A3254D">
        <w:rPr>
          <w:rFonts w:hint="cs"/>
          <w:szCs w:val="28"/>
          <w:rtl/>
          <w:lang w:bidi="ar-EG"/>
        </w:rPr>
        <w:t>. ويمكن الاطلاع على قائمة الفنادق في</w:t>
      </w:r>
      <w:r w:rsidRPr="00A3254D">
        <w:rPr>
          <w:rFonts w:hint="eastAsia"/>
          <w:szCs w:val="28"/>
          <w:rtl/>
          <w:lang w:bidi="ar-EG"/>
        </w:rPr>
        <w:t> </w:t>
      </w:r>
      <w:r w:rsidRPr="00A3254D">
        <w:rPr>
          <w:rFonts w:hint="cs"/>
          <w:szCs w:val="28"/>
          <w:rtl/>
          <w:lang w:bidi="ar-EG"/>
        </w:rPr>
        <w:t>العنوان</w:t>
      </w:r>
      <w:r w:rsidRPr="00A3254D">
        <w:rPr>
          <w:rFonts w:hint="eastAsia"/>
          <w:szCs w:val="28"/>
          <w:rtl/>
          <w:lang w:bidi="ar-EG"/>
        </w:rPr>
        <w:t> </w:t>
      </w:r>
      <w:hyperlink r:id="rId17" w:history="1">
        <w:r w:rsidRPr="00A3254D">
          <w:rPr>
            <w:rStyle w:val="Hyperlink"/>
            <w:szCs w:val="28"/>
          </w:rPr>
          <w:t>http://itu.int</w:t>
        </w:r>
        <w:r w:rsidRPr="00A3254D">
          <w:rPr>
            <w:rStyle w:val="Hyperlink"/>
            <w:szCs w:val="28"/>
          </w:rPr>
          <w:t>/</w:t>
        </w:r>
        <w:r w:rsidRPr="00A3254D">
          <w:rPr>
            <w:rStyle w:val="Hyperlink"/>
            <w:szCs w:val="28"/>
          </w:rPr>
          <w:t>travel/</w:t>
        </w:r>
      </w:hyperlink>
      <w:r w:rsidRPr="00A3254D">
        <w:rPr>
          <w:rFonts w:hint="cs"/>
          <w:szCs w:val="28"/>
          <w:rtl/>
        </w:rPr>
        <w:t>.</w:t>
      </w:r>
    </w:p>
    <w:p w:rsidR="001401E7" w:rsidRDefault="00A3254D" w:rsidP="009454FB">
      <w:pPr>
        <w:spacing w:before="240"/>
        <w:rPr>
          <w:szCs w:val="28"/>
          <w:rtl/>
          <w:lang w:bidi="ar-EG"/>
        </w:rPr>
      </w:pPr>
      <w:r w:rsidRPr="000E5131">
        <w:rPr>
          <w:rFonts w:hint="cs"/>
          <w:b/>
          <w:bCs/>
          <w:sz w:val="32"/>
          <w:szCs w:val="32"/>
          <w:rtl/>
          <w:lang w:bidi="ar-EG"/>
        </w:rPr>
        <w:t>التأشيرة</w:t>
      </w:r>
      <w:r w:rsidRPr="000E5131">
        <w:rPr>
          <w:rFonts w:hint="cs"/>
          <w:sz w:val="32"/>
          <w:szCs w:val="32"/>
          <w:rtl/>
          <w:lang w:bidi="ar-EG"/>
        </w:rPr>
        <w:t>:</w:t>
      </w:r>
      <w:r w:rsidRPr="00A3254D">
        <w:rPr>
          <w:rFonts w:hint="cs"/>
          <w:szCs w:val="28"/>
          <w:rtl/>
          <w:lang w:bidi="ar-EG"/>
        </w:rPr>
        <w:t xml:space="preserve"> نود أن نذكركم بأن على مواطني بعض البلدان الحصول على تأشيرة للدخول إلى سويسرا وقضاء أي وقت فيها. </w:t>
      </w:r>
      <w:r w:rsidRPr="00A3254D">
        <w:rPr>
          <w:rFonts w:hint="cs"/>
          <w:b/>
          <w:bCs/>
          <w:szCs w:val="28"/>
          <w:rtl/>
          <w:lang w:bidi="ar-EG"/>
        </w:rPr>
        <w:t xml:space="preserve">ويجب طلب التأشيرة قبل بدء الاجتماع بفترة لا تقل عن أربعة </w:t>
      </w:r>
      <w:r w:rsidRPr="00A3254D">
        <w:rPr>
          <w:b/>
          <w:bCs/>
          <w:szCs w:val="28"/>
        </w:rPr>
        <w:t>(4)</w:t>
      </w:r>
      <w:r w:rsidRPr="00A3254D">
        <w:rPr>
          <w:rFonts w:hint="cs"/>
          <w:b/>
          <w:bCs/>
          <w:szCs w:val="28"/>
          <w:rtl/>
          <w:lang w:bidi="ar-EG"/>
        </w:rPr>
        <w:t xml:space="preserve"> أسابيع</w:t>
      </w:r>
      <w:r w:rsidRPr="00A3254D">
        <w:rPr>
          <w:rFonts w:hint="cs"/>
          <w:szCs w:val="28"/>
          <w:rtl/>
          <w:lang w:bidi="ar-EG"/>
        </w:rPr>
        <w:t xml:space="preserve"> ويتم الحصول عليها من المكتب (السفارة أو</w:t>
      </w:r>
      <w:r w:rsidRPr="00A3254D">
        <w:rPr>
          <w:rFonts w:hint="eastAsia"/>
          <w:szCs w:val="28"/>
          <w:rtl/>
          <w:lang w:bidi="ar-EG"/>
        </w:rPr>
        <w:t> </w:t>
      </w:r>
      <w:r w:rsidRPr="00A3254D">
        <w:rPr>
          <w:rFonts w:hint="cs"/>
          <w:szCs w:val="28"/>
          <w:rtl/>
          <w:lang w:bidi="ar-EG"/>
        </w:rPr>
        <w:t>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A3254D">
        <w:rPr>
          <w:rFonts w:hint="cs"/>
          <w:szCs w:val="28"/>
          <w:rtl/>
          <w:lang w:bidi="ar-SY"/>
        </w:rPr>
        <w:t xml:space="preserve"> </w:t>
      </w:r>
      <w:r w:rsidRPr="00A3254D">
        <w:rPr>
          <w:rFonts w:hint="cs"/>
          <w:szCs w:val="28"/>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A3254D">
        <w:rPr>
          <w:rFonts w:hint="cs"/>
          <w:b/>
          <w:bCs/>
          <w:szCs w:val="28"/>
          <w:rtl/>
          <w:lang w:bidi="ar-EG"/>
        </w:rPr>
        <w:t>الأربعة</w:t>
      </w:r>
      <w:r w:rsidRPr="00A3254D">
        <w:rPr>
          <w:rFonts w:hint="cs"/>
          <w:szCs w:val="28"/>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A3254D">
        <w:rPr>
          <w:rFonts w:hint="cs"/>
          <w:b/>
          <w:bCs/>
          <w:szCs w:val="28"/>
          <w:rtl/>
          <w:lang w:bidi="ar-EG"/>
        </w:rPr>
        <w:t>طلب تأشيرة</w:t>
      </w:r>
      <w:r w:rsidRPr="00A3254D">
        <w:rPr>
          <w:rFonts w:hint="cs"/>
          <w:szCs w:val="28"/>
          <w:rtl/>
          <w:lang w:bidi="ar-EG"/>
        </w:rPr>
        <w:t xml:space="preserve">" بواسطة الفاكس </w:t>
      </w:r>
      <w:r w:rsidRPr="00A3254D">
        <w:rPr>
          <w:szCs w:val="28"/>
        </w:rPr>
        <w:t>(+41 22 730 5853)</w:t>
      </w:r>
      <w:r w:rsidRPr="00A3254D">
        <w:rPr>
          <w:rFonts w:hint="cs"/>
          <w:szCs w:val="28"/>
          <w:rtl/>
          <w:lang w:bidi="ar-EG"/>
        </w:rPr>
        <w:t xml:space="preserve"> أو البريد الإلكتروني </w:t>
      </w:r>
      <w:r w:rsidRPr="00A3254D">
        <w:rPr>
          <w:szCs w:val="28"/>
        </w:rPr>
        <w:t>(</w:t>
      </w:r>
      <w:hyperlink r:id="rId18" w:history="1">
        <w:r w:rsidRPr="00A3254D">
          <w:rPr>
            <w:rStyle w:val="Hyperlink"/>
            <w:szCs w:val="28"/>
          </w:rPr>
          <w:t>tsbre</w:t>
        </w:r>
        <w:r w:rsidRPr="00A3254D">
          <w:rPr>
            <w:rStyle w:val="Hyperlink"/>
            <w:szCs w:val="28"/>
          </w:rPr>
          <w:t>g</w:t>
        </w:r>
        <w:r w:rsidRPr="00A3254D">
          <w:rPr>
            <w:rStyle w:val="Hyperlink"/>
            <w:szCs w:val="28"/>
          </w:rPr>
          <w:t>@itu.int</w:t>
        </w:r>
      </w:hyperlink>
      <w:r w:rsidRPr="00A3254D">
        <w:rPr>
          <w:szCs w:val="28"/>
        </w:rPr>
        <w:t>)</w:t>
      </w:r>
      <w:r w:rsidRPr="00A3254D">
        <w:rPr>
          <w:rFonts w:hint="cs"/>
          <w:szCs w:val="28"/>
          <w:rtl/>
          <w:lang w:bidi="ar-EG"/>
        </w:rPr>
        <w:t>.</w:t>
      </w:r>
    </w:p>
    <w:p w:rsidR="00DE27F9" w:rsidRDefault="00DE27F9" w:rsidP="009454FB">
      <w:pPr>
        <w:spacing w:before="240"/>
        <w:rPr>
          <w:szCs w:val="28"/>
          <w:rtl/>
          <w:lang w:bidi="ar-EG"/>
        </w:rPr>
        <w:sectPr w:rsidR="00DE27F9" w:rsidSect="00F77983">
          <w:headerReference w:type="default" r:id="rId19"/>
          <w:footerReference w:type="default" r:id="rId20"/>
          <w:footerReference w:type="first" r:id="rId21"/>
          <w:pgSz w:w="11901" w:h="16840" w:code="9"/>
          <w:pgMar w:top="1418" w:right="1134" w:bottom="1134" w:left="1134" w:header="567" w:footer="567" w:gutter="0"/>
          <w:cols w:space="720"/>
          <w:titlePg/>
          <w:docGrid w:linePitch="360"/>
        </w:sectPr>
      </w:pPr>
    </w:p>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8"/>
          <w:szCs w:val="28"/>
        </w:rPr>
      </w:pPr>
      <w:r w:rsidRPr="00CE1715">
        <w:rPr>
          <w:rFonts w:cs="Times New Roman"/>
          <w:b/>
          <w:bCs/>
          <w:sz w:val="24"/>
          <w:szCs w:val="20"/>
        </w:rPr>
        <w:lastRenderedPageBreak/>
        <w:t>FORM 1 - HOTEL RESERVATION FORM</w:t>
      </w:r>
    </w:p>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rPr>
      </w:pPr>
      <w:r w:rsidRPr="00CE1715">
        <w:rPr>
          <w:rFonts w:cs="Times New Roman"/>
          <w:b/>
          <w:bCs/>
          <w:sz w:val="24"/>
          <w:szCs w:val="20"/>
        </w:rPr>
        <w:t>(to TSB Circular 267)</w:t>
      </w:r>
    </w:p>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rPr>
      </w:pPr>
    </w:p>
    <w:tbl>
      <w:tblPr>
        <w:tblW w:w="0" w:type="auto"/>
        <w:jc w:val="center"/>
        <w:tblLayout w:type="fixed"/>
        <w:tblLook w:val="0000" w:firstRow="0" w:lastRow="0" w:firstColumn="0" w:lastColumn="0" w:noHBand="0" w:noVBand="0"/>
      </w:tblPr>
      <w:tblGrid>
        <w:gridCol w:w="9360"/>
      </w:tblGrid>
      <w:tr w:rsidR="00CE1715" w:rsidRPr="00CE1715" w:rsidTr="005571C8">
        <w:trPr>
          <w:cantSplit/>
          <w:jc w:val="center"/>
        </w:trPr>
        <w:tc>
          <w:tcPr>
            <w:tcW w:w="9360" w:type="dxa"/>
            <w:tcBorders>
              <w:top w:val="single" w:sz="6" w:space="0" w:color="auto"/>
              <w:left w:val="single" w:sz="6" w:space="0" w:color="auto"/>
              <w:bottom w:val="single" w:sz="6" w:space="0" w:color="auto"/>
              <w:right w:val="single" w:sz="6" w:space="0" w:color="auto"/>
            </w:tcBorders>
          </w:tcPr>
          <w:p w:rsidR="00CE1715" w:rsidRPr="00CE1715" w:rsidRDefault="00CE1715" w:rsidP="00CE1715">
            <w:pPr>
              <w:tabs>
                <w:tab w:val="left" w:pos="794"/>
                <w:tab w:val="left" w:pos="1191"/>
                <w:tab w:val="left" w:pos="1440"/>
                <w:tab w:val="left" w:pos="1588"/>
                <w:tab w:val="left" w:pos="1985"/>
                <w:tab w:val="left" w:pos="8647"/>
              </w:tabs>
              <w:overflowPunct w:val="0"/>
              <w:autoSpaceDE w:val="0"/>
              <w:autoSpaceDN w:val="0"/>
              <w:bidi w:val="0"/>
              <w:adjustRightInd w:val="0"/>
              <w:spacing w:after="120" w:line="240" w:lineRule="auto"/>
              <w:ind w:right="130"/>
              <w:jc w:val="center"/>
              <w:textAlignment w:val="baseline"/>
              <w:rPr>
                <w:rFonts w:cs="Times New Roman"/>
                <w:sz w:val="20"/>
                <w:szCs w:val="20"/>
              </w:rPr>
            </w:pPr>
            <w:r w:rsidRPr="00CE1715">
              <w:rPr>
                <w:rFonts w:cs="Times New Roman"/>
                <w:i/>
                <w:sz w:val="24"/>
                <w:szCs w:val="24"/>
              </w:rPr>
              <w:t xml:space="preserve">This confirmation form </w:t>
            </w:r>
            <w:r w:rsidRPr="00CE1715">
              <w:rPr>
                <w:rFonts w:cs="Times New Roman"/>
                <w:bCs/>
                <w:i/>
                <w:sz w:val="24"/>
                <w:szCs w:val="24"/>
              </w:rPr>
              <w:t xml:space="preserve">should </w:t>
            </w:r>
            <w:r w:rsidRPr="00CE1715">
              <w:rPr>
                <w:rFonts w:cs="Times New Roman"/>
                <w:b/>
                <w:i/>
                <w:sz w:val="24"/>
                <w:szCs w:val="24"/>
              </w:rPr>
              <w:t xml:space="preserve">be sent direct to the hotel </w:t>
            </w:r>
            <w:r w:rsidRPr="00CE1715">
              <w:rPr>
                <w:rFonts w:cs="Times New Roman"/>
                <w:i/>
                <w:sz w:val="24"/>
                <w:szCs w:val="24"/>
              </w:rPr>
              <w:t>of your choice</w:t>
            </w:r>
          </w:p>
        </w:tc>
      </w:tr>
    </w:tbl>
    <w:p w:rsidR="00CE1715" w:rsidRPr="00CE1715" w:rsidRDefault="00CE1715" w:rsidP="00CE1715">
      <w:pPr>
        <w:tabs>
          <w:tab w:val="left" w:pos="794"/>
          <w:tab w:val="left" w:pos="1191"/>
          <w:tab w:val="left" w:pos="1588"/>
          <w:tab w:val="left" w:pos="1985"/>
          <w:tab w:val="center" w:pos="9639"/>
        </w:tabs>
        <w:overflowPunct w:val="0"/>
        <w:autoSpaceDE w:val="0"/>
        <w:autoSpaceDN w:val="0"/>
        <w:bidi w:val="0"/>
        <w:adjustRightInd w:val="0"/>
        <w:spacing w:line="240" w:lineRule="auto"/>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CE1715" w:rsidRPr="00CE1715" w:rsidTr="005571C8">
        <w:trPr>
          <w:cantSplit/>
          <w:jc w:val="center"/>
        </w:trPr>
        <w:tc>
          <w:tcPr>
            <w:tcW w:w="1291" w:type="dxa"/>
          </w:tcPr>
          <w:p w:rsidR="00CE1715" w:rsidRPr="00CE1715" w:rsidRDefault="00CE1715" w:rsidP="00CE1715">
            <w:pPr>
              <w:tabs>
                <w:tab w:val="left" w:pos="794"/>
                <w:tab w:val="left" w:pos="1191"/>
                <w:tab w:val="left" w:pos="1588"/>
                <w:tab w:val="left" w:pos="1985"/>
                <w:tab w:val="center" w:pos="9639"/>
              </w:tabs>
              <w:overflowPunct w:val="0"/>
              <w:autoSpaceDE w:val="0"/>
              <w:autoSpaceDN w:val="0"/>
              <w:bidi w:val="0"/>
              <w:adjustRightInd w:val="0"/>
              <w:spacing w:before="57" w:line="240" w:lineRule="auto"/>
              <w:ind w:right="-176"/>
              <w:jc w:val="center"/>
              <w:textAlignment w:val="baseline"/>
              <w:rPr>
                <w:rFonts w:cs="Times New Roman"/>
                <w:sz w:val="28"/>
                <w:szCs w:val="20"/>
                <w:lang w:val="fr-FR"/>
              </w:rPr>
            </w:pPr>
            <w:r w:rsidRPr="00CE1715">
              <w:rPr>
                <w:rFonts w:cs="Times New Roman"/>
                <w:noProof/>
                <w:sz w:val="24"/>
                <w:szCs w:val="20"/>
                <w:lang w:eastAsia="zh-CN"/>
              </w:rPr>
              <w:drawing>
                <wp:inline distT="0" distB="0" distL="0" distR="0" wp14:anchorId="27D710DE" wp14:editId="00AED444">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E1715" w:rsidRPr="00CE1715" w:rsidRDefault="00CE1715" w:rsidP="00CE1715">
            <w:pPr>
              <w:tabs>
                <w:tab w:val="left" w:pos="794"/>
                <w:tab w:val="left" w:pos="1191"/>
                <w:tab w:val="left" w:pos="1588"/>
                <w:tab w:val="left" w:pos="1985"/>
                <w:tab w:val="center" w:pos="9639"/>
              </w:tabs>
              <w:overflowPunct w:val="0"/>
              <w:autoSpaceDE w:val="0"/>
              <w:autoSpaceDN w:val="0"/>
              <w:bidi w:val="0"/>
              <w:adjustRightInd w:val="0"/>
              <w:spacing w:line="240" w:lineRule="auto"/>
              <w:ind w:right="-40"/>
              <w:jc w:val="center"/>
              <w:textAlignment w:val="baseline"/>
              <w:rPr>
                <w:rFonts w:cs="Times New Roman"/>
                <w:b/>
                <w:bCs/>
                <w:sz w:val="28"/>
                <w:szCs w:val="28"/>
                <w:lang w:val="es-ES_tradnl"/>
              </w:rPr>
            </w:pPr>
            <w:r w:rsidRPr="00CE1715">
              <w:rPr>
                <w:rFonts w:cs="Times New Roman"/>
                <w:sz w:val="26"/>
                <w:szCs w:val="20"/>
              </w:rPr>
              <w:br/>
            </w:r>
            <w:r w:rsidRPr="00CE1715">
              <w:rPr>
                <w:rFonts w:cs="Times New Roman"/>
                <w:b/>
                <w:bCs/>
                <w:sz w:val="28"/>
                <w:szCs w:val="28"/>
              </w:rPr>
              <w:t xml:space="preserve">INTERNATIONAL </w:t>
            </w:r>
            <w:r w:rsidRPr="00CE1715">
              <w:rPr>
                <w:rFonts w:cs="Times New Roman"/>
                <w:b/>
                <w:bCs/>
                <w:sz w:val="28"/>
                <w:szCs w:val="28"/>
                <w:lang w:val="es-ES_tradnl"/>
              </w:rPr>
              <w:t>TELECOMMUNICATION UNION</w:t>
            </w:r>
            <w:r w:rsidRPr="00CE1715">
              <w:rPr>
                <w:rFonts w:cs="Times New Roman"/>
                <w:b/>
                <w:bCs/>
                <w:sz w:val="28"/>
                <w:szCs w:val="28"/>
                <w:lang w:val="es-ES_tradnl"/>
              </w:rPr>
              <w:br/>
            </w:r>
          </w:p>
        </w:tc>
        <w:tc>
          <w:tcPr>
            <w:tcW w:w="1400" w:type="dxa"/>
          </w:tcPr>
          <w:p w:rsidR="00CE1715" w:rsidRPr="00CE1715" w:rsidRDefault="00CE1715" w:rsidP="00CE1715">
            <w:pPr>
              <w:tabs>
                <w:tab w:val="left" w:pos="794"/>
                <w:tab w:val="left" w:pos="1191"/>
                <w:tab w:val="left" w:pos="1588"/>
                <w:tab w:val="left" w:pos="1985"/>
                <w:tab w:val="center" w:pos="9639"/>
              </w:tabs>
              <w:overflowPunct w:val="0"/>
              <w:autoSpaceDE w:val="0"/>
              <w:autoSpaceDN w:val="0"/>
              <w:bidi w:val="0"/>
              <w:adjustRightInd w:val="0"/>
              <w:spacing w:before="57" w:line="240" w:lineRule="auto"/>
              <w:ind w:left="-142" w:right="-74"/>
              <w:jc w:val="center"/>
              <w:textAlignment w:val="baseline"/>
              <w:rPr>
                <w:rFonts w:cs="Times New Roman"/>
                <w:sz w:val="28"/>
                <w:szCs w:val="20"/>
                <w:lang w:val="fr-FR"/>
              </w:rPr>
            </w:pPr>
            <w:r w:rsidRPr="00CE1715">
              <w:rPr>
                <w:rFonts w:cs="Times New Roman"/>
                <w:noProof/>
                <w:sz w:val="24"/>
                <w:szCs w:val="20"/>
                <w:lang w:eastAsia="zh-CN"/>
              </w:rPr>
              <w:drawing>
                <wp:inline distT="0" distB="0" distL="0" distR="0" wp14:anchorId="4E11F058" wp14:editId="213E504A">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143"/>
        <w:jc w:val="center"/>
        <w:textAlignment w:val="baseline"/>
        <w:rPr>
          <w:rFonts w:cs="Times New Roman"/>
          <w:b/>
          <w:sz w:val="24"/>
          <w:szCs w:val="20"/>
          <w:lang w:val="fr-FR"/>
        </w:rPr>
      </w:pPr>
    </w:p>
    <w:p w:rsidR="00CE1715" w:rsidRPr="00CE1715" w:rsidRDefault="00CE1715" w:rsidP="00CE1715">
      <w:pPr>
        <w:tabs>
          <w:tab w:val="left" w:pos="794"/>
          <w:tab w:val="left" w:pos="1191"/>
          <w:tab w:val="left" w:pos="1588"/>
          <w:tab w:val="left" w:pos="1985"/>
          <w:tab w:val="center" w:pos="4678"/>
        </w:tabs>
        <w:overflowPunct w:val="0"/>
        <w:autoSpaceDE w:val="0"/>
        <w:autoSpaceDN w:val="0"/>
        <w:bidi w:val="0"/>
        <w:adjustRightInd w:val="0"/>
        <w:spacing w:before="0" w:line="240" w:lineRule="auto"/>
        <w:ind w:left="284" w:right="-143"/>
        <w:jc w:val="center"/>
        <w:textAlignment w:val="baseline"/>
        <w:rPr>
          <w:rFonts w:cs="Times New Roman"/>
          <w:b/>
          <w:bCs/>
          <w:sz w:val="24"/>
          <w:szCs w:val="24"/>
        </w:rPr>
      </w:pPr>
      <w:r w:rsidRPr="00CE1715">
        <w:rPr>
          <w:rFonts w:cs="Times New Roman"/>
          <w:b/>
          <w:bCs/>
          <w:sz w:val="24"/>
          <w:szCs w:val="24"/>
        </w:rPr>
        <w:t>TELECOMMUNICATION STANDARDIZATION SECTOR</w:t>
      </w:r>
      <w:r w:rsidRPr="00CE1715">
        <w:rPr>
          <w:rFonts w:cs="Times New Roman"/>
          <w:b/>
          <w:bCs/>
          <w:sz w:val="24"/>
          <w:szCs w:val="24"/>
        </w:rPr>
        <w:br/>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143"/>
        <w:jc w:val="left"/>
        <w:textAlignment w:val="baseline"/>
        <w:rPr>
          <w:rFonts w:cs="Times New Roman"/>
          <w:sz w:val="20"/>
          <w:szCs w:val="20"/>
        </w:rPr>
      </w:pPr>
    </w:p>
    <w:p w:rsidR="00CE1715" w:rsidRPr="00CE1715" w:rsidRDefault="00CE1715" w:rsidP="00CE1715">
      <w:pPr>
        <w:tabs>
          <w:tab w:val="left" w:pos="794"/>
          <w:tab w:val="left" w:pos="1191"/>
        </w:tabs>
        <w:overflowPunct w:val="0"/>
        <w:autoSpaceDE w:val="0"/>
        <w:autoSpaceDN w:val="0"/>
        <w:bidi w:val="0"/>
        <w:adjustRightInd w:val="0"/>
        <w:spacing w:before="0" w:line="240" w:lineRule="auto"/>
        <w:ind w:left="284" w:right="515"/>
        <w:jc w:val="left"/>
        <w:textAlignment w:val="baseline"/>
        <w:rPr>
          <w:rFonts w:cs="Times New Roman"/>
          <w:i/>
          <w:sz w:val="20"/>
          <w:szCs w:val="20"/>
        </w:rPr>
      </w:pPr>
      <w:proofErr w:type="spellStart"/>
      <w:r w:rsidRPr="00CE1715">
        <w:rPr>
          <w:rFonts w:cs="Times New Roman"/>
          <w:i/>
          <w:sz w:val="20"/>
          <w:szCs w:val="20"/>
        </w:rPr>
        <w:t>IoT</w:t>
      </w:r>
      <w:proofErr w:type="spellEnd"/>
      <w:r w:rsidRPr="00CE1715">
        <w:rPr>
          <w:rFonts w:cs="Times New Roman"/>
          <w:i/>
          <w:sz w:val="20"/>
          <w:szCs w:val="20"/>
        </w:rPr>
        <w:t>- GSI event from ---------------------------------------  to ----------------------------------------------- in Geneva</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sz w:val="20"/>
          <w:szCs w:val="20"/>
        </w:rPr>
      </w:pPr>
      <w:r w:rsidRPr="00CE1715">
        <w:rPr>
          <w:rFonts w:cs="Times New Roman"/>
          <w:i/>
          <w:sz w:val="20"/>
          <w:szCs w:val="20"/>
        </w:rPr>
        <w:t>Confirmation of the reservation made on (date) --------------------------  with (hotel)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4"/>
          <w:szCs w:val="24"/>
          <w:u w:val="single"/>
        </w:rPr>
      </w:pPr>
      <w:r w:rsidRPr="00CE1715">
        <w:rPr>
          <w:rFonts w:cs="Times New Roman"/>
          <w:b/>
          <w:i/>
          <w:sz w:val="24"/>
          <w:szCs w:val="24"/>
          <w:u w:val="single"/>
        </w:rPr>
        <w:t xml:space="preserve">at the ITU preferential tariff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sz w:val="20"/>
          <w:szCs w:val="20"/>
        </w:rPr>
      </w:pPr>
      <w:r w:rsidRPr="00CE1715">
        <w:rPr>
          <w:rFonts w:cs="Times New Roman"/>
          <w:i/>
          <w:sz w:val="20"/>
          <w:szCs w:val="20"/>
        </w:rPr>
        <w:t>------------ single/double room(s)</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sz w:val="20"/>
          <w:szCs w:val="20"/>
        </w:rPr>
      </w:pPr>
      <w:r w:rsidRPr="00CE1715">
        <w:rPr>
          <w:rFonts w:cs="Times New Roman"/>
          <w:i/>
          <w:sz w:val="20"/>
          <w:szCs w:val="20"/>
        </w:rPr>
        <w:t>arriving on (date)-----------------------------  at (time)  ------------- departing on (date)----------------------------</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CE1715">
        <w:rPr>
          <w:rFonts w:eastAsia="SimSun" w:cs="Times New Roman"/>
          <w:b/>
          <w:bCs/>
          <w:i/>
          <w:iCs/>
          <w:sz w:val="20"/>
          <w:szCs w:val="20"/>
          <w:lang w:eastAsia="zh-CN"/>
        </w:rPr>
        <w:t xml:space="preserve">GENEVA TRANSPORT CARD : </w:t>
      </w:r>
      <w:r w:rsidRPr="00CE1715">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E1715">
        <w:rPr>
          <w:rFonts w:eastAsia="SimSun" w:cs="Times New Roman"/>
          <w:i/>
          <w:iCs/>
          <w:sz w:val="20"/>
          <w:szCs w:val="20"/>
          <w:lang w:eastAsia="zh-CN"/>
        </w:rPr>
        <w:t>Versoix</w:t>
      </w:r>
      <w:proofErr w:type="spellEnd"/>
      <w:r w:rsidRPr="00CE1715">
        <w:rPr>
          <w:rFonts w:eastAsia="SimSun" w:cs="Times New Roman"/>
          <w:i/>
          <w:iCs/>
          <w:sz w:val="20"/>
          <w:szCs w:val="20"/>
          <w:lang w:eastAsia="zh-CN"/>
        </w:rPr>
        <w:t xml:space="preserve"> and the airport.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r w:rsidRPr="00CE1715">
        <w:rPr>
          <w:rFonts w:cs="Times New Roman"/>
          <w:i/>
          <w:sz w:val="20"/>
          <w:szCs w:val="20"/>
        </w:rPr>
        <w:t>Family name</w:t>
      </w:r>
      <w:r w:rsidRPr="00CE1715">
        <w:rPr>
          <w:rFonts w:cs="Times New Roman"/>
          <w:sz w:val="20"/>
          <w:szCs w:val="20"/>
        </w:rPr>
        <w:t xml:space="preserve">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r w:rsidRPr="00CE1715">
        <w:rPr>
          <w:rFonts w:cs="Times New Roman"/>
          <w:i/>
          <w:sz w:val="20"/>
          <w:szCs w:val="20"/>
        </w:rPr>
        <w:t xml:space="preserve">First name    </w:t>
      </w:r>
      <w:r w:rsidRPr="00CE1715">
        <w:rPr>
          <w:rFonts w:cs="Times New Roman"/>
          <w:sz w:val="20"/>
          <w:szCs w:val="20"/>
        </w:rPr>
        <w:t xml:space="preserve">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iCs/>
          <w:sz w:val="20"/>
          <w:szCs w:val="20"/>
        </w:rPr>
      </w:pPr>
      <w:r w:rsidRPr="00CE1715">
        <w:rPr>
          <w:rFonts w:cs="Times New Roman"/>
          <w:i/>
          <w:sz w:val="20"/>
          <w:szCs w:val="20"/>
        </w:rPr>
        <w:t xml:space="preserve">Address        </w:t>
      </w:r>
      <w:r w:rsidRPr="00CE1715">
        <w:rPr>
          <w:rFonts w:cs="Times New Roman"/>
          <w:sz w:val="20"/>
          <w:szCs w:val="20"/>
        </w:rPr>
        <w:t xml:space="preserve">    ------------------------------------------------------------------------        </w:t>
      </w:r>
      <w:r w:rsidRPr="00CE1715">
        <w:rPr>
          <w:rFonts w:cs="Times New Roman"/>
          <w:i/>
          <w:iCs/>
          <w:sz w:val="20"/>
          <w:szCs w:val="20"/>
        </w:rPr>
        <w:t>Tel: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iCs/>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iCs/>
          <w:sz w:val="20"/>
          <w:szCs w:val="20"/>
        </w:rPr>
      </w:pPr>
      <w:r w:rsidRPr="00CE1715">
        <w:rPr>
          <w:rFonts w:cs="Times New Roman"/>
          <w:i/>
          <w:iCs/>
          <w:sz w:val="20"/>
          <w:szCs w:val="20"/>
        </w:rPr>
        <w:t>-----------------------------------------------------------------------------------------         Fax: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i/>
          <w:iCs/>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r w:rsidRPr="00CE1715">
        <w:rPr>
          <w:rFonts w:cs="Times New Roman"/>
          <w:i/>
          <w:iCs/>
          <w:sz w:val="20"/>
          <w:szCs w:val="20"/>
        </w:rPr>
        <w:t>-----------------------------------------------------------------------------------------      E-mail:</w:t>
      </w:r>
      <w:r w:rsidRPr="00CE1715">
        <w:rPr>
          <w:rFonts w:cs="Times New Roman"/>
          <w:sz w:val="20"/>
          <w:szCs w:val="20"/>
        </w:rPr>
        <w:t xml:space="preserve">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r w:rsidRPr="00CE1715">
        <w:rPr>
          <w:rFonts w:cs="Times New Roman"/>
          <w:i/>
          <w:sz w:val="20"/>
          <w:szCs w:val="20"/>
        </w:rPr>
        <w:t>Credit card to guarantee this reservation</w:t>
      </w:r>
      <w:r w:rsidRPr="00CE1715">
        <w:rPr>
          <w:rFonts w:cs="Times New Roman"/>
          <w:sz w:val="20"/>
          <w:szCs w:val="20"/>
        </w:rPr>
        <w:t>:        AMEX/VISA/DINERS/EC  (</w:t>
      </w:r>
      <w:r w:rsidRPr="00CE1715">
        <w:rPr>
          <w:rFonts w:cs="Times New Roman"/>
          <w:i/>
          <w:iCs/>
          <w:sz w:val="20"/>
          <w:szCs w:val="20"/>
        </w:rPr>
        <w:t>or</w:t>
      </w:r>
      <w:r w:rsidRPr="00CE1715">
        <w:rPr>
          <w:rFonts w:cs="Times New Roman"/>
          <w:sz w:val="20"/>
          <w:szCs w:val="20"/>
        </w:rPr>
        <w:t xml:space="preserve"> </w:t>
      </w:r>
      <w:r w:rsidRPr="00CE1715">
        <w:rPr>
          <w:rFonts w:cs="Times New Roman"/>
          <w:i/>
          <w:sz w:val="20"/>
          <w:szCs w:val="20"/>
        </w:rPr>
        <w:t>other)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r w:rsidRPr="00CE1715">
        <w:rPr>
          <w:rFonts w:cs="Times New Roman"/>
          <w:i/>
          <w:iCs/>
          <w:sz w:val="20"/>
          <w:szCs w:val="20"/>
        </w:rPr>
        <w:t xml:space="preserve">No. </w:t>
      </w:r>
      <w:r w:rsidRPr="00CE1715">
        <w:rPr>
          <w:rFonts w:cs="Times New Roman"/>
          <w:sz w:val="20"/>
          <w:szCs w:val="20"/>
        </w:rPr>
        <w:t xml:space="preserve">--------------------------------------------------------         </w:t>
      </w:r>
      <w:r w:rsidRPr="00CE1715">
        <w:rPr>
          <w:rFonts w:cs="Times New Roman"/>
          <w:i/>
          <w:sz w:val="20"/>
          <w:szCs w:val="20"/>
        </w:rPr>
        <w:t>valid until</w:t>
      </w:r>
      <w:r w:rsidRPr="00CE1715">
        <w:rPr>
          <w:rFonts w:cs="Times New Roman"/>
          <w:sz w:val="20"/>
          <w:szCs w:val="20"/>
        </w:rPr>
        <w:t xml:space="preserve">        ---------------------------------</w:t>
      </w: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p>
    <w:p w:rsidR="00CE1715" w:rsidRPr="00CE1715" w:rsidRDefault="00CE1715" w:rsidP="00CE1715">
      <w:pPr>
        <w:tabs>
          <w:tab w:val="left" w:pos="794"/>
          <w:tab w:val="left" w:pos="1191"/>
          <w:tab w:val="left" w:pos="1440"/>
          <w:tab w:val="left" w:pos="1588"/>
          <w:tab w:val="left" w:pos="1985"/>
        </w:tabs>
        <w:overflowPunct w:val="0"/>
        <w:autoSpaceDE w:val="0"/>
        <w:autoSpaceDN w:val="0"/>
        <w:bidi w:val="0"/>
        <w:adjustRightInd w:val="0"/>
        <w:spacing w:before="0" w:line="240" w:lineRule="auto"/>
        <w:ind w:left="284" w:right="515"/>
        <w:jc w:val="left"/>
        <w:textAlignment w:val="baseline"/>
        <w:rPr>
          <w:rFonts w:cs="Times New Roman"/>
          <w:sz w:val="20"/>
          <w:szCs w:val="20"/>
        </w:rPr>
      </w:pPr>
      <w:r w:rsidRPr="00CE1715">
        <w:rPr>
          <w:rFonts w:cs="Times New Roman"/>
          <w:i/>
          <w:sz w:val="20"/>
          <w:szCs w:val="20"/>
        </w:rPr>
        <w:t>Date</w:t>
      </w:r>
      <w:r w:rsidRPr="00CE1715">
        <w:rPr>
          <w:rFonts w:cs="Times New Roman"/>
          <w:sz w:val="20"/>
          <w:szCs w:val="20"/>
        </w:rPr>
        <w:t xml:space="preserve"> ------------------------------------------------------      </w:t>
      </w:r>
      <w:r w:rsidRPr="00CE1715">
        <w:rPr>
          <w:rFonts w:cs="Times New Roman"/>
          <w:i/>
          <w:sz w:val="20"/>
          <w:szCs w:val="20"/>
        </w:rPr>
        <w:t xml:space="preserve">Signature </w:t>
      </w:r>
      <w:r w:rsidRPr="00CE1715">
        <w:rPr>
          <w:rFonts w:cs="Times New Roman"/>
          <w:sz w:val="20"/>
          <w:szCs w:val="20"/>
        </w:rPr>
        <w:t xml:space="preserve">       --------------------------------------</w:t>
      </w:r>
    </w:p>
    <w:p w:rsidR="00116FAC" w:rsidRDefault="00116FAC" w:rsidP="00CE1715">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rPr>
        <w:sectPr w:rsidR="00116FAC" w:rsidSect="007F3528">
          <w:headerReference w:type="first" r:id="rId23"/>
          <w:footerReference w:type="first" r:id="rId24"/>
          <w:pgSz w:w="11907" w:h="16840" w:code="9"/>
          <w:pgMar w:top="567" w:right="1089" w:bottom="567" w:left="1089" w:header="567" w:footer="567" w:gutter="0"/>
          <w:paperSrc w:first="15" w:other="15"/>
          <w:cols w:space="720"/>
          <w:titlePg/>
        </w:sectPr>
      </w:pPr>
    </w:p>
    <w:p w:rsidR="00CE1715" w:rsidRPr="00CE1715" w:rsidRDefault="00CE1715" w:rsidP="00116FAC">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rPr>
      </w:pPr>
      <w:r w:rsidRPr="00CE1715">
        <w:rPr>
          <w:rFonts w:cs="Times New Roman"/>
          <w:b/>
          <w:bCs/>
          <w:sz w:val="28"/>
          <w:szCs w:val="28"/>
        </w:rPr>
        <w:lastRenderedPageBreak/>
        <w:t>ANNEX 2</w:t>
      </w:r>
    </w:p>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rPr>
      </w:pPr>
      <w:r w:rsidRPr="00CE1715">
        <w:rPr>
          <w:rFonts w:cs="Times New Roman"/>
          <w:b/>
          <w:bCs/>
          <w:sz w:val="24"/>
          <w:szCs w:val="20"/>
        </w:rPr>
        <w:t>(to TSB Circular 267)</w:t>
      </w:r>
    </w:p>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i/>
          <w:iCs/>
          <w:sz w:val="24"/>
          <w:szCs w:val="24"/>
        </w:rPr>
      </w:pPr>
      <w:r w:rsidRPr="00CE1715">
        <w:rPr>
          <w:rFonts w:cs="Times New Roman"/>
          <w:b/>
          <w:bCs/>
          <w:i/>
          <w:iCs/>
          <w:sz w:val="24"/>
          <w:szCs w:val="24"/>
        </w:rPr>
        <w:t>IoT-GSI Draft timetable of activities of SG 13 and SG 16 Questions (Geneva</w:t>
      </w:r>
      <w:r w:rsidRPr="00CE1715">
        <w:rPr>
          <w:rFonts w:cs="Times New Roman"/>
          <w:b/>
          <w:sz w:val="24"/>
          <w:szCs w:val="20"/>
        </w:rPr>
        <w:t>, 3</w:t>
      </w:r>
      <w:r w:rsidRPr="00CE1715">
        <w:rPr>
          <w:rFonts w:cs="Times New Roman"/>
          <w:b/>
          <w:i/>
          <w:iCs/>
          <w:sz w:val="24"/>
          <w:szCs w:val="20"/>
        </w:rPr>
        <w:noBreakHyphen/>
        <w:t>9 May 2012</w:t>
      </w:r>
      <w:r w:rsidRPr="00CE1715">
        <w:rPr>
          <w:rFonts w:cs="Times New Roman"/>
          <w:b/>
          <w:bCs/>
          <w:i/>
          <w:iCs/>
          <w:sz w:val="24"/>
          <w:szCs w:val="24"/>
        </w:rPr>
        <w:t>)</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2"/>
        <w:gridCol w:w="322"/>
        <w:gridCol w:w="301"/>
        <w:gridCol w:w="343"/>
        <w:gridCol w:w="323"/>
        <w:gridCol w:w="323"/>
        <w:gridCol w:w="323"/>
        <w:gridCol w:w="323"/>
        <w:gridCol w:w="323"/>
        <w:gridCol w:w="323"/>
        <w:gridCol w:w="323"/>
        <w:gridCol w:w="323"/>
        <w:gridCol w:w="323"/>
        <w:gridCol w:w="323"/>
        <w:gridCol w:w="323"/>
        <w:gridCol w:w="323"/>
        <w:gridCol w:w="323"/>
        <w:gridCol w:w="323"/>
        <w:gridCol w:w="334"/>
        <w:gridCol w:w="322"/>
        <w:gridCol w:w="313"/>
        <w:gridCol w:w="317"/>
        <w:gridCol w:w="308"/>
        <w:gridCol w:w="308"/>
        <w:gridCol w:w="343"/>
        <w:gridCol w:w="343"/>
        <w:gridCol w:w="308"/>
        <w:gridCol w:w="341"/>
      </w:tblGrid>
      <w:tr w:rsidR="00CE1715" w:rsidRPr="00CE1715" w:rsidTr="005571C8">
        <w:trPr>
          <w:tblHeader/>
          <w:jc w:val="center"/>
        </w:trPr>
        <w:tc>
          <w:tcPr>
            <w:tcW w:w="1529"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CE1715" w:rsidRPr="00CE1715" w:rsidRDefault="00CE1715" w:rsidP="00CE1715">
            <w:pPr>
              <w:keepNext/>
              <w:keepLines/>
              <w:tabs>
                <w:tab w:val="left" w:pos="794"/>
                <w:tab w:val="left" w:pos="2127"/>
                <w:tab w:val="left" w:pos="2410"/>
                <w:tab w:val="left" w:pos="2921"/>
                <w:tab w:val="left" w:pos="3261"/>
              </w:tabs>
              <w:overflowPunct w:val="0"/>
              <w:autoSpaceDE w:val="0"/>
              <w:autoSpaceDN w:val="0"/>
              <w:bidi w:val="0"/>
              <w:adjustRightInd w:val="0"/>
              <w:spacing w:before="60" w:after="60" w:line="240" w:lineRule="auto"/>
              <w:ind w:left="794" w:hanging="794"/>
              <w:jc w:val="center"/>
              <w:textAlignment w:val="baseline"/>
              <w:outlineLvl w:val="2"/>
              <w:rPr>
                <w:rFonts w:cs="Times New Roman"/>
                <w:b/>
                <w:color w:val="FF0000"/>
                <w:sz w:val="20"/>
                <w:szCs w:val="20"/>
              </w:rPr>
            </w:pPr>
          </w:p>
        </w:tc>
        <w:tc>
          <w:tcPr>
            <w:tcW w:w="161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Thu 3 May</w:t>
            </w:r>
          </w:p>
        </w:tc>
        <w:tc>
          <w:tcPr>
            <w:tcW w:w="1615"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proofErr w:type="spellStart"/>
            <w:r w:rsidRPr="00CE1715">
              <w:rPr>
                <w:rFonts w:cs="Times New Roman"/>
                <w:sz w:val="20"/>
                <w:szCs w:val="20"/>
                <w:lang w:val="fr-FR"/>
              </w:rPr>
              <w:t>Fri</w:t>
            </w:r>
            <w:proofErr w:type="spellEnd"/>
            <w:r w:rsidRPr="00CE1715">
              <w:rPr>
                <w:rFonts w:cs="Times New Roman"/>
                <w:sz w:val="20"/>
                <w:szCs w:val="20"/>
                <w:lang w:val="fr-FR"/>
              </w:rPr>
              <w:t xml:space="preserve"> 4 May</w:t>
            </w:r>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proofErr w:type="spellStart"/>
            <w:r w:rsidRPr="00CE1715">
              <w:rPr>
                <w:rFonts w:cs="Times New Roman"/>
                <w:sz w:val="20"/>
                <w:szCs w:val="20"/>
                <w:lang w:val="fr-FR"/>
              </w:rPr>
              <w:t>Sat</w:t>
            </w:r>
            <w:proofErr w:type="spellEnd"/>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Sun</w:t>
            </w:r>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Mon 7 May</w:t>
            </w:r>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Tue 8 May</w:t>
            </w:r>
          </w:p>
        </w:tc>
        <w:tc>
          <w:tcPr>
            <w:tcW w:w="1335"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proofErr w:type="spellStart"/>
            <w:r w:rsidRPr="00CE1715">
              <w:rPr>
                <w:rFonts w:cs="Times New Roman"/>
                <w:sz w:val="20"/>
                <w:szCs w:val="20"/>
                <w:lang w:val="fr-FR"/>
              </w:rPr>
              <w:t>Wed</w:t>
            </w:r>
            <w:proofErr w:type="spellEnd"/>
            <w:r w:rsidRPr="00CE1715">
              <w:rPr>
                <w:rFonts w:cs="Times New Roman"/>
                <w:sz w:val="20"/>
                <w:szCs w:val="20"/>
                <w:lang w:val="fr-FR"/>
              </w:rPr>
              <w:t xml:space="preserve"> 9 May</w:t>
            </w:r>
          </w:p>
        </w:tc>
      </w:tr>
      <w:tr w:rsidR="00CE1715" w:rsidRPr="00CE1715" w:rsidTr="005571C8">
        <w:trPr>
          <w:tblHeader/>
          <w:jc w:val="center"/>
        </w:trPr>
        <w:tc>
          <w:tcPr>
            <w:tcW w:w="1529"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p>
        </w:tc>
        <w:tc>
          <w:tcPr>
            <w:tcW w:w="64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AM</w:t>
            </w:r>
          </w:p>
        </w:tc>
        <w:tc>
          <w:tcPr>
            <w:tcW w:w="64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PM</w:t>
            </w:r>
          </w:p>
        </w:tc>
        <w:tc>
          <w:tcPr>
            <w:tcW w:w="323" w:type="dxa"/>
            <w:tcBorders>
              <w:top w:val="single" w:sz="2" w:space="0" w:color="auto"/>
              <w:left w:val="single" w:sz="2" w:space="0" w:color="auto"/>
              <w:bottom w:val="single" w:sz="6" w:space="0" w:color="auto"/>
              <w:right w:val="single" w:sz="6"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CH"/>
              </w:rPr>
            </w:pPr>
            <w:r w:rsidRPr="00CE1715">
              <w:rPr>
                <w:rFonts w:cs="Times New Roman"/>
                <w:sz w:val="20"/>
                <w:szCs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PM</w:t>
            </w:r>
          </w:p>
        </w:tc>
        <w:tc>
          <w:tcPr>
            <w:tcW w:w="323" w:type="dxa"/>
            <w:tcBorders>
              <w:top w:val="single" w:sz="2" w:space="0" w:color="auto"/>
              <w:left w:val="single" w:sz="2" w:space="0" w:color="auto"/>
              <w:bottom w:val="single" w:sz="6" w:space="0" w:color="auto"/>
              <w:right w:val="single" w:sz="6"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E</w:t>
            </w: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PM</w:t>
            </w:r>
          </w:p>
        </w:tc>
        <w:tc>
          <w:tcPr>
            <w:tcW w:w="334" w:type="dxa"/>
            <w:tcBorders>
              <w:top w:val="single" w:sz="2" w:space="0" w:color="auto"/>
              <w:left w:val="single" w:sz="2" w:space="0" w:color="auto"/>
              <w:bottom w:val="single" w:sz="6" w:space="0" w:color="auto"/>
              <w:right w:val="single" w:sz="6"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PM</w:t>
            </w:r>
          </w:p>
        </w:tc>
        <w:tc>
          <w:tcPr>
            <w:tcW w:w="308" w:type="dxa"/>
            <w:tcBorders>
              <w:top w:val="single" w:sz="2" w:space="0" w:color="auto"/>
              <w:left w:val="single" w:sz="2" w:space="0" w:color="auto"/>
              <w:bottom w:val="single" w:sz="6" w:space="0" w:color="auto"/>
              <w:right w:val="single" w:sz="6"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E</w:t>
            </w:r>
          </w:p>
        </w:tc>
        <w:tc>
          <w:tcPr>
            <w:tcW w:w="68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AM</w:t>
            </w:r>
          </w:p>
        </w:tc>
        <w:tc>
          <w:tcPr>
            <w:tcW w:w="649"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r w:rsidRPr="00CE1715">
              <w:rPr>
                <w:rFonts w:cs="Times New Roman"/>
                <w:sz w:val="20"/>
                <w:szCs w:val="20"/>
                <w:lang w:val="fr-FR"/>
              </w:rPr>
              <w:t>PM</w:t>
            </w:r>
          </w:p>
        </w:tc>
      </w:tr>
      <w:tr w:rsidR="00CE1715" w:rsidRPr="00CE1715" w:rsidTr="005571C8">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lang w:val="fr-CH"/>
              </w:rPr>
            </w:pPr>
            <w:r w:rsidRPr="00CE1715">
              <w:rPr>
                <w:rFonts w:cs="Times New Roman"/>
                <w:sz w:val="20"/>
                <w:szCs w:val="20"/>
                <w:lang w:val="fr-CH"/>
              </w:rPr>
              <w:t>IoT-GSI TSR</w:t>
            </w:r>
          </w:p>
        </w:tc>
        <w:tc>
          <w:tcPr>
            <w:tcW w:w="322"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2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1"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single" w:sz="2" w:space="0" w:color="auto"/>
              <w:bottom w:val="single" w:sz="2"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34" w:type="dxa"/>
            <w:tcBorders>
              <w:top w:val="single" w:sz="6" w:space="0" w:color="auto"/>
              <w:left w:val="single" w:sz="2" w:space="0" w:color="auto"/>
              <w:bottom w:val="single" w:sz="2"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8" w:type="dxa"/>
            <w:tcBorders>
              <w:top w:val="single" w:sz="6" w:space="0" w:color="auto"/>
              <w:left w:val="single" w:sz="2" w:space="0" w:color="auto"/>
              <w:bottom w:val="single" w:sz="2"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08" w:type="dxa"/>
            <w:tcBorders>
              <w:top w:val="single" w:sz="6" w:space="0" w:color="auto"/>
              <w:left w:val="single" w:sz="2" w:space="0" w:color="auto"/>
              <w:bottom w:val="single" w:sz="2"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1" w:type="dxa"/>
            <w:tcBorders>
              <w:top w:val="single" w:sz="6" w:space="0" w:color="auto"/>
              <w:left w:val="dashed" w:sz="2" w:space="0" w:color="auto"/>
              <w:bottom w:val="single" w:sz="2" w:space="0" w:color="auto"/>
              <w:right w:val="single" w:sz="1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r>
      <w:tr w:rsidR="00CE1715" w:rsidRPr="00CE1715" w:rsidTr="005571C8">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lang w:val="fr-FR"/>
              </w:rPr>
            </w:pPr>
            <w:r w:rsidRPr="00CE1715">
              <w:rPr>
                <w:rFonts w:cs="Times New Roman"/>
                <w:sz w:val="20"/>
                <w:szCs w:val="20"/>
                <w:lang w:val="fr-FR"/>
              </w:rPr>
              <w:t>JCA-IoT</w:t>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6"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6"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34" w:type="dxa"/>
            <w:tcBorders>
              <w:top w:val="single" w:sz="6" w:space="0" w:color="auto"/>
              <w:left w:val="single" w:sz="2" w:space="0" w:color="auto"/>
              <w:bottom w:val="single" w:sz="6"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8" w:type="dxa"/>
            <w:tcBorders>
              <w:top w:val="single" w:sz="6" w:space="0" w:color="auto"/>
              <w:left w:val="single" w:sz="2" w:space="0" w:color="auto"/>
              <w:bottom w:val="single" w:sz="6"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X</w:t>
            </w: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X</w:t>
            </w:r>
          </w:p>
        </w:tc>
      </w:tr>
      <w:tr w:rsidR="00CE1715" w:rsidRPr="00CE1715" w:rsidTr="005571C8">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CH"/>
              </w:rPr>
            </w:pPr>
            <w:r w:rsidRPr="00CE1715">
              <w:rPr>
                <w:rFonts w:cs="Times New Roman"/>
                <w:sz w:val="20"/>
                <w:szCs w:val="20"/>
                <w:lang w:val="fr-CH"/>
              </w:rPr>
              <w:t>SG 13</w:t>
            </w:r>
          </w:p>
        </w:tc>
      </w:tr>
      <w:tr w:rsidR="00CE1715" w:rsidRPr="00CE1715" w:rsidTr="005571C8">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lang w:val="fr-CH"/>
              </w:rPr>
            </w:pPr>
            <w:r w:rsidRPr="00CE1715">
              <w:rPr>
                <w:rFonts w:cs="Times New Roman"/>
                <w:sz w:val="20"/>
                <w:szCs w:val="20"/>
                <w:lang w:val="fr-CH"/>
              </w:rPr>
              <w:t>Q3/13</w:t>
            </w:r>
            <w:r w:rsidRPr="00CE1715">
              <w:rPr>
                <w:rFonts w:cs="Times New Roman"/>
                <w:sz w:val="20"/>
                <w:szCs w:val="20"/>
                <w:lang w:val="fr-CH"/>
              </w:rPr>
              <w:sym w:font="Wingdings" w:char="F0E0"/>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2</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2</w:t>
            </w:r>
          </w:p>
        </w:tc>
        <w:tc>
          <w:tcPr>
            <w:tcW w:w="323" w:type="dxa"/>
            <w:tcBorders>
              <w:top w:val="single" w:sz="6" w:space="0" w:color="auto"/>
              <w:left w:val="single" w:sz="2" w:space="0" w:color="auto"/>
              <w:bottom w:val="single" w:sz="6"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eastAsia="ja-JP"/>
              </w:rPr>
            </w:pPr>
            <w:r w:rsidRPr="00CE1715">
              <w:rPr>
                <w:rFonts w:cs="Times New Roman"/>
                <w:sz w:val="20"/>
                <w:szCs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pt-BR"/>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eastAsia="ja-JP"/>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eastAsia="ja-JP"/>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1</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34" w:type="dxa"/>
            <w:tcBorders>
              <w:top w:val="single" w:sz="6" w:space="0" w:color="auto"/>
              <w:left w:val="single" w:sz="2" w:space="0" w:color="auto"/>
              <w:bottom w:val="single" w:sz="6"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08" w:type="dxa"/>
            <w:tcBorders>
              <w:top w:val="single" w:sz="6" w:space="0" w:color="auto"/>
              <w:left w:val="single" w:sz="2" w:space="0" w:color="auto"/>
              <w:bottom w:val="single" w:sz="6"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r w:rsidRPr="00CE1715">
              <w:rPr>
                <w:rFonts w:cs="Times New Roman"/>
                <w:sz w:val="20"/>
                <w:szCs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CH"/>
              </w:rPr>
            </w:pPr>
          </w:p>
        </w:tc>
      </w:tr>
      <w:tr w:rsidR="00CE1715" w:rsidRPr="00CE1715" w:rsidTr="005571C8">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fr-FR" w:eastAsia="ja-JP"/>
              </w:rPr>
            </w:pPr>
            <w:r w:rsidRPr="00CE1715">
              <w:rPr>
                <w:rFonts w:cs="Times New Roman"/>
                <w:sz w:val="20"/>
                <w:szCs w:val="20"/>
                <w:lang w:val="fr-FR" w:eastAsia="ja-JP"/>
              </w:rPr>
              <w:t>SG 16</w:t>
            </w:r>
          </w:p>
        </w:tc>
      </w:tr>
      <w:tr w:rsidR="00CE1715" w:rsidRPr="00CE1715" w:rsidTr="005571C8">
        <w:trPr>
          <w:trHeight w:hRule="exact" w:val="567"/>
          <w:jc w:val="center"/>
        </w:trPr>
        <w:tc>
          <w:tcPr>
            <w:tcW w:w="1529"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right"/>
              <w:textAlignment w:val="baseline"/>
              <w:rPr>
                <w:rFonts w:cs="Times New Roman"/>
                <w:sz w:val="20"/>
                <w:szCs w:val="20"/>
              </w:rPr>
            </w:pPr>
            <w:r w:rsidRPr="00CE1715">
              <w:rPr>
                <w:rFonts w:cs="Times New Roman"/>
                <w:sz w:val="20"/>
                <w:szCs w:val="20"/>
              </w:rPr>
              <w:t>Q25/16</w:t>
            </w:r>
            <w:r w:rsidRPr="00CE1715">
              <w:rPr>
                <w:rFonts w:cs="Times New Roman"/>
                <w:sz w:val="20"/>
                <w:szCs w:val="20"/>
              </w:rPr>
              <w:sym w:font="Wingdings" w:char="F0E0"/>
            </w:r>
          </w:p>
        </w:tc>
        <w:tc>
          <w:tcPr>
            <w:tcW w:w="322"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1"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3</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3</w:t>
            </w:r>
          </w:p>
        </w:tc>
        <w:tc>
          <w:tcPr>
            <w:tcW w:w="323" w:type="dxa"/>
            <w:tcBorders>
              <w:top w:val="single" w:sz="6" w:space="0" w:color="auto"/>
              <w:left w:val="single" w:sz="2" w:space="0" w:color="auto"/>
              <w:bottom w:val="single" w:sz="12"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60" w:after="6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3</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12" w:space="0" w:color="auto"/>
              <w:right w:val="single" w:sz="2" w:space="0" w:color="auto"/>
            </w:tcBorders>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34" w:type="dxa"/>
            <w:tcBorders>
              <w:top w:val="single" w:sz="6" w:space="0" w:color="auto"/>
              <w:left w:val="single" w:sz="2" w:space="0" w:color="auto"/>
              <w:bottom w:val="single" w:sz="12"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3</w:t>
            </w: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r w:rsidRPr="00CE1715">
              <w:rPr>
                <w:rFonts w:cs="Times New Roman"/>
                <w:sz w:val="20"/>
                <w:szCs w:val="20"/>
                <w:lang w:val="fr-FR"/>
              </w:rPr>
              <w:t>3</w:t>
            </w: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8" w:type="dxa"/>
            <w:tcBorders>
              <w:top w:val="single" w:sz="6" w:space="0" w:color="auto"/>
              <w:left w:val="single" w:sz="2" w:space="0" w:color="auto"/>
              <w:bottom w:val="single" w:sz="12" w:space="0" w:color="auto"/>
              <w:right w:val="single" w:sz="2" w:space="0" w:color="auto"/>
            </w:tcBorders>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43" w:type="dxa"/>
            <w:tcBorders>
              <w:top w:val="single" w:sz="6" w:space="0" w:color="auto"/>
              <w:left w:val="dashed" w:sz="2" w:space="0" w:color="auto"/>
              <w:bottom w:val="single" w:sz="12" w:space="0" w:color="auto"/>
              <w:right w:val="single" w:sz="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c>
          <w:tcPr>
            <w:tcW w:w="341" w:type="dxa"/>
            <w:tcBorders>
              <w:top w:val="single" w:sz="6" w:space="0" w:color="auto"/>
              <w:left w:val="dashed" w:sz="2" w:space="0" w:color="auto"/>
              <w:bottom w:val="single" w:sz="12" w:space="0" w:color="auto"/>
              <w:right w:val="single" w:sz="12" w:space="0" w:color="auto"/>
            </w:tcBorders>
            <w:shd w:val="clear" w:color="auto" w:fill="auto"/>
            <w:vAlign w:val="center"/>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0"/>
                <w:szCs w:val="20"/>
                <w:lang w:val="fr-FR"/>
              </w:rPr>
            </w:pPr>
          </w:p>
        </w:tc>
      </w:tr>
    </w:tbl>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360" w:line="240" w:lineRule="auto"/>
        <w:ind w:left="426"/>
        <w:jc w:val="left"/>
        <w:textAlignment w:val="baseline"/>
        <w:rPr>
          <w:rFonts w:cs="Times New Roman"/>
          <w:b/>
          <w:bCs/>
          <w:sz w:val="20"/>
          <w:szCs w:val="20"/>
          <w:lang w:eastAsia="ja-JP"/>
        </w:rPr>
      </w:pPr>
      <w:r w:rsidRPr="00CE1715">
        <w:rPr>
          <w:rFonts w:cs="Times New Roman"/>
          <w:b/>
          <w:bCs/>
          <w:sz w:val="20"/>
          <w:szCs w:val="20"/>
          <w:lang w:eastAsia="ja-JP"/>
        </w:rPr>
        <w:t>SESSION TIMES (unless otherwise noted):</w:t>
      </w:r>
    </w:p>
    <w:p w:rsidR="00CE1715" w:rsidRPr="00CE1715" w:rsidRDefault="00CE1715" w:rsidP="00CE1715">
      <w:pPr>
        <w:tabs>
          <w:tab w:val="center" w:pos="4962"/>
        </w:tabs>
        <w:overflowPunct w:val="0"/>
        <w:autoSpaceDE w:val="0"/>
        <w:autoSpaceDN w:val="0"/>
        <w:bidi w:val="0"/>
        <w:adjustRightInd w:val="0"/>
        <w:spacing w:before="284" w:after="120" w:line="240" w:lineRule="auto"/>
        <w:ind w:left="426"/>
        <w:jc w:val="left"/>
        <w:textAlignment w:val="baseline"/>
        <w:rPr>
          <w:rFonts w:cs="Times New Roman"/>
          <w:sz w:val="20"/>
          <w:szCs w:val="20"/>
          <w:lang w:val="fr-FR" w:eastAsia="ja-JP"/>
        </w:rPr>
      </w:pPr>
      <w:r w:rsidRPr="00CE1715">
        <w:rPr>
          <w:rFonts w:cs="Times New Roman"/>
          <w:sz w:val="20"/>
          <w:szCs w:val="20"/>
          <w:lang w:val="fr-FR" w:eastAsia="ja-JP"/>
        </w:rPr>
        <w:t xml:space="preserve">Session 1: 0930 – 1045; Session 2: 1115 – 1230; Session 3: 1430 – 1545; Session 4: 1615 – 1730; </w:t>
      </w:r>
      <w:proofErr w:type="spellStart"/>
      <w:r w:rsidRPr="00CE1715">
        <w:rPr>
          <w:rFonts w:cs="Times New Roman"/>
          <w:sz w:val="20"/>
          <w:szCs w:val="20"/>
          <w:lang w:val="fr-FR" w:eastAsia="ja-JP"/>
        </w:rPr>
        <w:t>Evening</w:t>
      </w:r>
      <w:proofErr w:type="spellEnd"/>
      <w:r w:rsidRPr="00CE1715">
        <w:rPr>
          <w:rFonts w:cs="Times New Roman"/>
          <w:b/>
          <w:bCs/>
          <w:sz w:val="20"/>
          <w:szCs w:val="20"/>
          <w:lang w:val="fr-FR" w:eastAsia="ja-JP"/>
        </w:rPr>
        <w:t xml:space="preserve"> Sessions:</w:t>
      </w:r>
      <w:r w:rsidRPr="00CE1715">
        <w:rPr>
          <w:rFonts w:cs="Times New Roman"/>
          <w:sz w:val="20"/>
          <w:szCs w:val="20"/>
          <w:lang w:val="fr-FR" w:eastAsia="ja-JP"/>
        </w:rPr>
        <w:t xml:space="preserve"> 18:00-19:15</w:t>
      </w:r>
    </w:p>
    <w:p w:rsidR="00CE1715" w:rsidRPr="00CE1715" w:rsidRDefault="00CE1715" w:rsidP="00CE1715">
      <w:pPr>
        <w:tabs>
          <w:tab w:val="center" w:pos="4962"/>
        </w:tabs>
        <w:overflowPunct w:val="0"/>
        <w:autoSpaceDE w:val="0"/>
        <w:autoSpaceDN w:val="0"/>
        <w:bidi w:val="0"/>
        <w:adjustRightInd w:val="0"/>
        <w:spacing w:before="284" w:after="120" w:line="240" w:lineRule="auto"/>
        <w:ind w:left="426"/>
        <w:jc w:val="left"/>
        <w:textAlignment w:val="baseline"/>
        <w:rPr>
          <w:rFonts w:cs="Times New Roman"/>
          <w:b/>
          <w:bCs/>
          <w:i/>
          <w:iCs/>
          <w:sz w:val="24"/>
          <w:szCs w:val="24"/>
        </w:rPr>
      </w:pPr>
    </w:p>
    <w:tbl>
      <w:tblPr>
        <w:tblW w:w="4636" w:type="pct"/>
        <w:jc w:val="center"/>
        <w:tblLook w:val="01E0" w:firstRow="1" w:lastRow="1" w:firstColumn="1" w:lastColumn="1" w:noHBand="0" w:noVBand="0"/>
      </w:tblPr>
      <w:tblGrid>
        <w:gridCol w:w="301"/>
        <w:gridCol w:w="1145"/>
        <w:gridCol w:w="7775"/>
      </w:tblGrid>
      <w:tr w:rsidR="00CE1715" w:rsidRPr="00CE1715" w:rsidTr="005571C8">
        <w:trPr>
          <w:cantSplit/>
          <w:jc w:val="center"/>
        </w:trPr>
        <w:tc>
          <w:tcPr>
            <w:tcW w:w="163"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fr-FR" w:eastAsia="ja-JP"/>
              </w:rPr>
            </w:pPr>
            <w:r w:rsidRPr="00CE1715">
              <w:rPr>
                <w:rFonts w:cs="Times New Roman"/>
                <w:sz w:val="24"/>
                <w:szCs w:val="24"/>
                <w:lang w:val="fr-FR" w:eastAsia="ja-JP"/>
              </w:rPr>
              <w:t>•</w:t>
            </w:r>
          </w:p>
        </w:tc>
        <w:tc>
          <w:tcPr>
            <w:tcW w:w="621"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fr-FR" w:eastAsia="ja-JP"/>
              </w:rPr>
            </w:pPr>
            <w:r w:rsidRPr="00CE1715">
              <w:rPr>
                <w:rFonts w:cs="Times New Roman"/>
                <w:b/>
                <w:bCs/>
                <w:sz w:val="24"/>
                <w:szCs w:val="24"/>
                <w:lang w:val="fr-FR" w:eastAsia="ja-JP"/>
              </w:rPr>
              <w:t>X:</w:t>
            </w:r>
          </w:p>
        </w:tc>
        <w:tc>
          <w:tcPr>
            <w:tcW w:w="4215"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eastAsia="ja-JP"/>
              </w:rPr>
            </w:pPr>
            <w:r w:rsidRPr="00CE1715">
              <w:rPr>
                <w:rFonts w:cs="Times New Roman"/>
                <w:sz w:val="24"/>
                <w:szCs w:val="24"/>
                <w:lang w:eastAsia="ja-JP"/>
              </w:rPr>
              <w:t xml:space="preserve">Represents a meeting session for </w:t>
            </w:r>
            <w:proofErr w:type="spellStart"/>
            <w:r w:rsidRPr="00CE1715">
              <w:rPr>
                <w:rFonts w:cs="Times New Roman"/>
                <w:sz w:val="24"/>
                <w:szCs w:val="24"/>
                <w:lang w:eastAsia="ja-JP"/>
              </w:rPr>
              <w:t>IoT</w:t>
            </w:r>
            <w:proofErr w:type="spellEnd"/>
            <w:r w:rsidRPr="00CE1715">
              <w:rPr>
                <w:rFonts w:cs="Times New Roman"/>
                <w:sz w:val="24"/>
                <w:szCs w:val="24"/>
                <w:lang w:eastAsia="ja-JP"/>
              </w:rPr>
              <w:t>.</w:t>
            </w:r>
          </w:p>
        </w:tc>
      </w:tr>
      <w:tr w:rsidR="00CE1715" w:rsidRPr="00CE1715" w:rsidTr="005571C8">
        <w:trPr>
          <w:cantSplit/>
          <w:jc w:val="center"/>
        </w:trPr>
        <w:tc>
          <w:tcPr>
            <w:tcW w:w="163"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fr-FR" w:eastAsia="ja-JP"/>
              </w:rPr>
            </w:pPr>
            <w:r w:rsidRPr="00CE1715">
              <w:rPr>
                <w:rFonts w:cs="Times New Roman"/>
                <w:sz w:val="24"/>
                <w:szCs w:val="24"/>
                <w:lang w:val="fr-FR" w:eastAsia="ja-JP"/>
              </w:rPr>
              <w:t>•</w:t>
            </w:r>
          </w:p>
        </w:tc>
        <w:tc>
          <w:tcPr>
            <w:tcW w:w="621"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fr-FR" w:eastAsia="ja-JP"/>
              </w:rPr>
            </w:pPr>
            <w:r w:rsidRPr="00CE1715">
              <w:rPr>
                <w:rFonts w:cs="Times New Roman"/>
                <w:b/>
                <w:bCs/>
                <w:sz w:val="24"/>
                <w:szCs w:val="24"/>
                <w:lang w:val="fr-FR" w:eastAsia="ja-JP"/>
              </w:rPr>
              <w:t>E</w:t>
            </w:r>
          </w:p>
        </w:tc>
        <w:tc>
          <w:tcPr>
            <w:tcW w:w="4215"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fr-FR" w:eastAsia="ja-JP"/>
              </w:rPr>
            </w:pPr>
            <w:proofErr w:type="spellStart"/>
            <w:r w:rsidRPr="00CE1715">
              <w:rPr>
                <w:rFonts w:cs="Times New Roman"/>
                <w:sz w:val="24"/>
                <w:szCs w:val="24"/>
                <w:lang w:val="fr-FR" w:eastAsia="ja-JP"/>
              </w:rPr>
              <w:t>Represents</w:t>
            </w:r>
            <w:proofErr w:type="spellEnd"/>
            <w:r w:rsidRPr="00CE1715">
              <w:rPr>
                <w:rFonts w:cs="Times New Roman"/>
                <w:sz w:val="24"/>
                <w:szCs w:val="24"/>
                <w:lang w:val="fr-FR" w:eastAsia="ja-JP"/>
              </w:rPr>
              <w:t xml:space="preserve"> an </w:t>
            </w:r>
            <w:proofErr w:type="spellStart"/>
            <w:r w:rsidRPr="00CE1715">
              <w:rPr>
                <w:rFonts w:cs="Times New Roman"/>
                <w:sz w:val="24"/>
                <w:szCs w:val="24"/>
                <w:lang w:val="fr-FR" w:eastAsia="ja-JP"/>
              </w:rPr>
              <w:t>evening</w:t>
            </w:r>
            <w:proofErr w:type="spellEnd"/>
            <w:r w:rsidRPr="00CE1715">
              <w:rPr>
                <w:rFonts w:cs="Times New Roman"/>
                <w:sz w:val="24"/>
                <w:szCs w:val="24"/>
                <w:lang w:val="fr-FR" w:eastAsia="ja-JP"/>
              </w:rPr>
              <w:t xml:space="preserve"> session.</w:t>
            </w:r>
          </w:p>
        </w:tc>
      </w:tr>
      <w:tr w:rsidR="00CE1715" w:rsidRPr="00CE1715" w:rsidTr="005571C8">
        <w:trPr>
          <w:cantSplit/>
          <w:jc w:val="center"/>
        </w:trPr>
        <w:tc>
          <w:tcPr>
            <w:tcW w:w="163"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fr-FR" w:eastAsia="ja-JP"/>
              </w:rPr>
            </w:pPr>
            <w:r w:rsidRPr="00CE1715">
              <w:rPr>
                <w:rFonts w:cs="Times New Roman"/>
                <w:sz w:val="24"/>
                <w:szCs w:val="24"/>
                <w:lang w:val="fr-FR" w:eastAsia="ja-JP"/>
              </w:rPr>
              <w:t>•</w:t>
            </w:r>
          </w:p>
        </w:tc>
        <w:tc>
          <w:tcPr>
            <w:tcW w:w="621"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fr-FR" w:eastAsia="ja-JP"/>
              </w:rPr>
            </w:pPr>
            <w:r w:rsidRPr="00CE1715">
              <w:rPr>
                <w:rFonts w:cs="Times New Roman"/>
                <w:b/>
                <w:bCs/>
                <w:sz w:val="24"/>
                <w:szCs w:val="24"/>
                <w:lang w:val="fr-FR" w:eastAsia="ja-JP"/>
              </w:rPr>
              <w:t xml:space="preserve">Note 1: </w:t>
            </w:r>
          </w:p>
        </w:tc>
        <w:tc>
          <w:tcPr>
            <w:tcW w:w="4215"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eastAsia="ja-JP"/>
              </w:rPr>
            </w:pPr>
            <w:r w:rsidRPr="00CE1715">
              <w:rPr>
                <w:rFonts w:cs="Times New Roman"/>
                <w:sz w:val="24"/>
                <w:szCs w:val="24"/>
                <w:lang w:eastAsia="ja-JP"/>
              </w:rPr>
              <w:t>Session on “</w:t>
            </w:r>
            <w:proofErr w:type="spellStart"/>
            <w:r w:rsidRPr="00CE1715">
              <w:rPr>
                <w:rFonts w:cs="Times New Roman"/>
                <w:sz w:val="24"/>
                <w:szCs w:val="24"/>
                <w:lang w:eastAsia="ja-JP"/>
              </w:rPr>
              <w:t>IoT</w:t>
            </w:r>
            <w:proofErr w:type="spellEnd"/>
            <w:r w:rsidRPr="00CE1715">
              <w:rPr>
                <w:rFonts w:cs="Times New Roman"/>
                <w:sz w:val="24"/>
                <w:szCs w:val="24"/>
                <w:lang w:eastAsia="ja-JP"/>
              </w:rPr>
              <w:t xml:space="preserve"> Work Plan.</w:t>
            </w:r>
          </w:p>
        </w:tc>
      </w:tr>
      <w:tr w:rsidR="00CE1715" w:rsidRPr="00CE1715" w:rsidTr="005571C8">
        <w:trPr>
          <w:cantSplit/>
          <w:jc w:val="center"/>
        </w:trPr>
        <w:tc>
          <w:tcPr>
            <w:tcW w:w="163"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fr-FR" w:eastAsia="ja-JP"/>
              </w:rPr>
            </w:pPr>
            <w:r w:rsidRPr="00CE1715">
              <w:rPr>
                <w:rFonts w:cs="Times New Roman"/>
                <w:sz w:val="24"/>
                <w:szCs w:val="24"/>
                <w:lang w:val="fr-FR" w:eastAsia="ja-JP"/>
              </w:rPr>
              <w:t>•</w:t>
            </w:r>
          </w:p>
        </w:tc>
        <w:tc>
          <w:tcPr>
            <w:tcW w:w="621"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fr-FR" w:eastAsia="ja-JP"/>
              </w:rPr>
            </w:pPr>
            <w:r w:rsidRPr="00CE1715">
              <w:rPr>
                <w:rFonts w:cs="Times New Roman"/>
                <w:b/>
                <w:bCs/>
                <w:sz w:val="24"/>
                <w:szCs w:val="24"/>
                <w:lang w:val="fr-FR" w:eastAsia="ja-JP"/>
              </w:rPr>
              <w:t>Note 2:</w:t>
            </w:r>
          </w:p>
        </w:tc>
        <w:tc>
          <w:tcPr>
            <w:tcW w:w="4215"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eastAsia="ja-JP"/>
              </w:rPr>
            </w:pPr>
            <w:r w:rsidRPr="00CE1715">
              <w:rPr>
                <w:rFonts w:cs="Times New Roman"/>
                <w:sz w:val="24"/>
                <w:szCs w:val="24"/>
                <w:lang w:eastAsia="ja-JP"/>
              </w:rPr>
              <w:t xml:space="preserve">Q3/13 meeting under IPTV-GSI. </w:t>
            </w:r>
          </w:p>
        </w:tc>
      </w:tr>
      <w:tr w:rsidR="00CE1715" w:rsidRPr="00CE1715" w:rsidTr="005571C8">
        <w:trPr>
          <w:cantSplit/>
          <w:jc w:val="center"/>
        </w:trPr>
        <w:tc>
          <w:tcPr>
            <w:tcW w:w="163"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val="fr-FR" w:eastAsia="ja-JP"/>
              </w:rPr>
            </w:pPr>
            <w:r w:rsidRPr="00CE1715">
              <w:rPr>
                <w:rFonts w:cs="Times New Roman"/>
                <w:sz w:val="24"/>
                <w:szCs w:val="24"/>
                <w:lang w:val="fr-FR" w:eastAsia="ja-JP"/>
              </w:rPr>
              <w:t>•</w:t>
            </w:r>
          </w:p>
        </w:tc>
        <w:tc>
          <w:tcPr>
            <w:tcW w:w="621"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b/>
                <w:bCs/>
                <w:sz w:val="24"/>
                <w:szCs w:val="24"/>
                <w:lang w:val="fr-FR" w:eastAsia="ja-JP"/>
              </w:rPr>
            </w:pPr>
            <w:r w:rsidRPr="00CE1715">
              <w:rPr>
                <w:rFonts w:cs="Times New Roman"/>
                <w:b/>
                <w:bCs/>
                <w:sz w:val="24"/>
                <w:szCs w:val="24"/>
                <w:lang w:val="fr-FR" w:eastAsia="ja-JP"/>
              </w:rPr>
              <w:t>Note 3:</w:t>
            </w:r>
          </w:p>
        </w:tc>
        <w:tc>
          <w:tcPr>
            <w:tcW w:w="4215" w:type="pct"/>
          </w:tcPr>
          <w:p w:rsidR="00CE1715" w:rsidRPr="00CE1715" w:rsidRDefault="00CE1715" w:rsidP="00CE1715">
            <w:pPr>
              <w:tabs>
                <w:tab w:val="left" w:pos="794"/>
                <w:tab w:val="left" w:pos="1191"/>
                <w:tab w:val="left" w:pos="1588"/>
                <w:tab w:val="left" w:pos="1985"/>
              </w:tabs>
              <w:overflowPunct w:val="0"/>
              <w:autoSpaceDE w:val="0"/>
              <w:autoSpaceDN w:val="0"/>
              <w:bidi w:val="0"/>
              <w:adjustRightInd w:val="0"/>
              <w:spacing w:before="20" w:after="20" w:line="240" w:lineRule="auto"/>
              <w:jc w:val="left"/>
              <w:textAlignment w:val="baseline"/>
              <w:rPr>
                <w:rFonts w:cs="Times New Roman"/>
                <w:sz w:val="24"/>
                <w:szCs w:val="24"/>
                <w:lang w:eastAsia="ja-JP"/>
              </w:rPr>
            </w:pPr>
            <w:r w:rsidRPr="00CE1715">
              <w:rPr>
                <w:rFonts w:cs="Times New Roman"/>
                <w:sz w:val="24"/>
                <w:szCs w:val="24"/>
                <w:lang w:eastAsia="ja-JP"/>
              </w:rPr>
              <w:t>Q25/16 meetings to discuss other topics not related to Internet of Things.</w:t>
            </w:r>
          </w:p>
        </w:tc>
      </w:tr>
    </w:tbl>
    <w:p w:rsidR="00CE1715" w:rsidRPr="00CE1715" w:rsidRDefault="00CE1715" w:rsidP="00CE1715">
      <w:pPr>
        <w:bidi w:val="0"/>
        <w:spacing w:before="0" w:line="240" w:lineRule="auto"/>
        <w:jc w:val="left"/>
        <w:rPr>
          <w:rFonts w:cs="Times New Roman"/>
          <w:sz w:val="24"/>
          <w:szCs w:val="20"/>
        </w:rPr>
      </w:pPr>
    </w:p>
    <w:p w:rsidR="00CE1715" w:rsidRPr="00900184" w:rsidRDefault="00CE1715" w:rsidP="00CE1715">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rPr>
      </w:pPr>
      <w:r w:rsidRPr="00CE1715">
        <w:rPr>
          <w:rFonts w:cs="Times New Roman"/>
          <w:sz w:val="24"/>
          <w:szCs w:val="20"/>
          <w:lang w:val="fr-FR"/>
        </w:rPr>
        <w:t>______________</w:t>
      </w:r>
    </w:p>
    <w:sectPr w:rsidR="00CE1715" w:rsidRPr="00900184" w:rsidSect="00116FAC">
      <w:headerReference w:type="first" r:id="rId25"/>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E9A" w:rsidRPr="006A25D9" w:rsidRDefault="006A25D9" w:rsidP="006A25D9">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6A25D9">
      <w:rPr>
        <w:rFonts w:cs="Times New Roman"/>
        <w:caps/>
        <w:sz w:val="16"/>
        <w:szCs w:val="20"/>
        <w:lang w:val="fr-CH"/>
      </w:rPr>
      <w:t>ITU-T\BUREAU\CIRC\267</w:t>
    </w:r>
    <w:r>
      <w:rPr>
        <w:rFonts w:cs="Times New Roman"/>
        <w:caps/>
        <w:sz w:val="16"/>
        <w:szCs w:val="20"/>
        <w:lang w:val="fr-CH"/>
      </w:rPr>
      <w:t>A</w:t>
    </w:r>
    <w:r w:rsidRPr="006A25D9">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F77983" w:rsidTr="004A03BA">
      <w:trPr>
        <w:cantSplit/>
      </w:trPr>
      <w:tc>
        <w:tcPr>
          <w:tcW w:w="1062" w:type="pct"/>
          <w:tcBorders>
            <w:top w:val="single" w:sz="6" w:space="0" w:color="auto"/>
          </w:tcBorders>
          <w:tcMar>
            <w:top w:w="57" w:type="dxa"/>
          </w:tcMar>
        </w:tcPr>
        <w:p w:rsidR="00F77983" w:rsidRDefault="00F77983" w:rsidP="004A03BA">
          <w:pPr>
            <w:pStyle w:val="itu"/>
          </w:pPr>
          <w:r>
            <w:t>Place des Nations</w:t>
          </w:r>
        </w:p>
      </w:tc>
      <w:tc>
        <w:tcPr>
          <w:tcW w:w="1583" w:type="pct"/>
          <w:tcBorders>
            <w:top w:val="single" w:sz="6" w:space="0" w:color="auto"/>
          </w:tcBorders>
          <w:tcMar>
            <w:top w:w="57" w:type="dxa"/>
          </w:tcMar>
        </w:tcPr>
        <w:p w:rsidR="00F77983" w:rsidRDefault="00F77983" w:rsidP="004A03BA">
          <w:pPr>
            <w:pStyle w:val="itu"/>
          </w:pPr>
          <w:r>
            <w:t>Telephone</w:t>
          </w:r>
          <w:r>
            <w:tab/>
            <w:t>+41 22 730 51 11</w:t>
          </w:r>
        </w:p>
      </w:tc>
      <w:tc>
        <w:tcPr>
          <w:tcW w:w="1224" w:type="pct"/>
          <w:tcBorders>
            <w:top w:val="single" w:sz="6" w:space="0" w:color="auto"/>
          </w:tcBorders>
          <w:tcMar>
            <w:top w:w="57" w:type="dxa"/>
          </w:tcMar>
        </w:tcPr>
        <w:p w:rsidR="00F77983" w:rsidRDefault="00F77983" w:rsidP="004A03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77983" w:rsidRDefault="00F77983" w:rsidP="004A03BA">
          <w:pPr>
            <w:pStyle w:val="itu"/>
          </w:pPr>
          <w:r>
            <w:t>E-mail:</w:t>
          </w:r>
          <w:r>
            <w:tab/>
            <w:t>itumail@itu.int</w:t>
          </w:r>
        </w:p>
      </w:tc>
    </w:tr>
    <w:tr w:rsidR="00F77983" w:rsidTr="004A03BA">
      <w:trPr>
        <w:cantSplit/>
      </w:trPr>
      <w:tc>
        <w:tcPr>
          <w:tcW w:w="1062" w:type="pct"/>
        </w:tcPr>
        <w:p w:rsidR="00F77983" w:rsidRPr="008F5E3A" w:rsidRDefault="00F77983" w:rsidP="004A03BA">
          <w:pPr>
            <w:pStyle w:val="itu"/>
          </w:pPr>
          <w:r w:rsidRPr="008F5E3A">
            <w:t>CH-1211 Geneva 20</w:t>
          </w:r>
        </w:p>
      </w:tc>
      <w:tc>
        <w:tcPr>
          <w:tcW w:w="1583" w:type="pct"/>
        </w:tcPr>
        <w:p w:rsidR="00F77983" w:rsidRPr="008F5E3A" w:rsidRDefault="00F77983" w:rsidP="004A03BA">
          <w:pPr>
            <w:pStyle w:val="itu"/>
          </w:pPr>
          <w:r w:rsidRPr="008F5E3A">
            <w:t>Telefax</w:t>
          </w:r>
          <w:r w:rsidRPr="008F5E3A">
            <w:tab/>
            <w:t>Gr3:</w:t>
          </w:r>
          <w:r w:rsidRPr="008F5E3A">
            <w:tab/>
            <w:t>+41 22 733 72 56</w:t>
          </w:r>
        </w:p>
      </w:tc>
      <w:tc>
        <w:tcPr>
          <w:tcW w:w="1224" w:type="pct"/>
        </w:tcPr>
        <w:p w:rsidR="00F77983" w:rsidRPr="008F5E3A" w:rsidRDefault="00F77983" w:rsidP="004A03BA">
          <w:pPr>
            <w:pStyle w:val="itu"/>
          </w:pPr>
          <w:r w:rsidRPr="008F5E3A">
            <w:t>Telegram ITU GENEVE</w:t>
          </w:r>
        </w:p>
      </w:tc>
      <w:tc>
        <w:tcPr>
          <w:tcW w:w="1131" w:type="pct"/>
        </w:tcPr>
        <w:p w:rsidR="00F77983" w:rsidRPr="00724ED5" w:rsidRDefault="00F77983" w:rsidP="004A03BA">
          <w:pPr>
            <w:pStyle w:val="itu"/>
            <w:rPr>
              <w:lang w:val="en-US"/>
            </w:rPr>
          </w:pPr>
          <w:r w:rsidRPr="008F5E3A">
            <w:tab/>
          </w:r>
          <w:hyperlink r:id="rId1" w:history="1">
            <w:r w:rsidRPr="0034525D">
              <w:rPr>
                <w:rStyle w:val="Hyperlink"/>
              </w:rPr>
              <w:t>www.itu.int</w:t>
            </w:r>
          </w:hyperlink>
        </w:p>
      </w:tc>
    </w:tr>
    <w:tr w:rsidR="00F77983" w:rsidTr="004A03BA">
      <w:trPr>
        <w:cantSplit/>
      </w:trPr>
      <w:tc>
        <w:tcPr>
          <w:tcW w:w="1062" w:type="pct"/>
        </w:tcPr>
        <w:p w:rsidR="00F77983" w:rsidRDefault="00F77983" w:rsidP="004A03BA">
          <w:pPr>
            <w:pStyle w:val="itu"/>
          </w:pPr>
          <w:r>
            <w:t>S</w:t>
          </w:r>
          <w:r w:rsidR="00177A7D">
            <w:t>witzerland</w:t>
          </w:r>
        </w:p>
      </w:tc>
      <w:tc>
        <w:tcPr>
          <w:tcW w:w="1583" w:type="pct"/>
        </w:tcPr>
        <w:p w:rsidR="00F77983" w:rsidRDefault="00F77983" w:rsidP="004A03BA">
          <w:pPr>
            <w:pStyle w:val="itu"/>
          </w:pPr>
          <w:r>
            <w:tab/>
            <w:t>Gr4:</w:t>
          </w:r>
          <w:r>
            <w:tab/>
            <w:t>+41 22 730 65 00</w:t>
          </w:r>
        </w:p>
      </w:tc>
      <w:tc>
        <w:tcPr>
          <w:tcW w:w="1224" w:type="pct"/>
        </w:tcPr>
        <w:p w:rsidR="00F77983" w:rsidRDefault="00F77983" w:rsidP="004A03BA">
          <w:pPr>
            <w:pStyle w:val="itu"/>
          </w:pPr>
        </w:p>
      </w:tc>
      <w:tc>
        <w:tcPr>
          <w:tcW w:w="1131" w:type="pct"/>
        </w:tcPr>
        <w:p w:rsidR="00F77983" w:rsidRDefault="00F77983" w:rsidP="004A03BA">
          <w:pPr>
            <w:pStyle w:val="itu"/>
          </w:pPr>
        </w:p>
      </w:tc>
    </w:tr>
  </w:tbl>
  <w:p w:rsidR="00CF1B69" w:rsidRPr="00AE03C4" w:rsidRDefault="00CF1B69" w:rsidP="00F77983">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715" w:rsidRPr="006A25D9" w:rsidRDefault="006A25D9" w:rsidP="006A25D9">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6A25D9">
      <w:rPr>
        <w:rFonts w:cs="Times New Roman"/>
        <w:caps/>
        <w:sz w:val="16"/>
        <w:szCs w:val="20"/>
        <w:lang w:val="fr-CH"/>
      </w:rPr>
      <w:t>ITU-T\BUREAU\CIRC\267</w:t>
    </w:r>
    <w:r>
      <w:rPr>
        <w:rFonts w:cs="Times New Roman"/>
        <w:caps/>
        <w:sz w:val="16"/>
        <w:szCs w:val="20"/>
        <w:lang w:val="fr-CH"/>
      </w:rPr>
      <w:t>A</w:t>
    </w:r>
    <w:r w:rsidRPr="006A25D9">
      <w:rPr>
        <w:rFonts w:cs="Times New Roman"/>
        <w:caps/>
        <w:sz w:val="16"/>
        <w:szCs w:val="20"/>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A25D9">
      <w:rPr>
        <w:rFonts w:cs="Times New Roman"/>
        <w:noProof/>
        <w:szCs w:val="22"/>
      </w:rPr>
      <w:t>2</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9E" w:rsidRDefault="008A3D31" w:rsidP="008A3D31">
    <w:pPr>
      <w:pStyle w:val="Header"/>
      <w:bidi w:val="0"/>
      <w:spacing w:after="240"/>
      <w:jc w:val="center"/>
      <w:rPr>
        <w:rtl/>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A25D9">
      <w:rPr>
        <w:rFonts w:cs="Times New Roman"/>
        <w:noProof/>
        <w:szCs w:val="22"/>
      </w:rPr>
      <w:t>5</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FAC" w:rsidRDefault="00116FAC" w:rsidP="00116FAC">
    <w:pPr>
      <w:pStyle w:val="Header"/>
      <w:bidi w:val="0"/>
      <w:spacing w:after="240"/>
      <w:jc w:val="center"/>
      <w:rPr>
        <w:rtl/>
      </w:rPr>
    </w:pPr>
    <w:r>
      <w:t>- </w:t>
    </w:r>
    <w:r>
      <w:rPr>
        <w:rFonts w:cs="Times New Roman"/>
        <w:szCs w:val="22"/>
      </w:rPr>
      <w:t>6</w:t>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3B65"/>
    <w:rsid w:val="000260D5"/>
    <w:rsid w:val="000302D3"/>
    <w:rsid w:val="000440C4"/>
    <w:rsid w:val="00052356"/>
    <w:rsid w:val="000525E5"/>
    <w:rsid w:val="000604A8"/>
    <w:rsid w:val="000637D6"/>
    <w:rsid w:val="0006455A"/>
    <w:rsid w:val="00064EC5"/>
    <w:rsid w:val="00073E7E"/>
    <w:rsid w:val="00076A45"/>
    <w:rsid w:val="00081D8A"/>
    <w:rsid w:val="00084327"/>
    <w:rsid w:val="000A3EFF"/>
    <w:rsid w:val="000A7621"/>
    <w:rsid w:val="000C2FB2"/>
    <w:rsid w:val="000D3455"/>
    <w:rsid w:val="000D3F69"/>
    <w:rsid w:val="000D6000"/>
    <w:rsid w:val="000E5131"/>
    <w:rsid w:val="000F1806"/>
    <w:rsid w:val="0010144A"/>
    <w:rsid w:val="001014A9"/>
    <w:rsid w:val="00103413"/>
    <w:rsid w:val="001132C8"/>
    <w:rsid w:val="00116FAC"/>
    <w:rsid w:val="00127FFE"/>
    <w:rsid w:val="00133BF7"/>
    <w:rsid w:val="001401E7"/>
    <w:rsid w:val="001429D4"/>
    <w:rsid w:val="00150879"/>
    <w:rsid w:val="001523BE"/>
    <w:rsid w:val="0016239F"/>
    <w:rsid w:val="0016241A"/>
    <w:rsid w:val="00170E31"/>
    <w:rsid w:val="001737FF"/>
    <w:rsid w:val="00177A7D"/>
    <w:rsid w:val="00180899"/>
    <w:rsid w:val="001853F7"/>
    <w:rsid w:val="001919D1"/>
    <w:rsid w:val="0019658A"/>
    <w:rsid w:val="001A5641"/>
    <w:rsid w:val="001A5E10"/>
    <w:rsid w:val="001B241A"/>
    <w:rsid w:val="001B5908"/>
    <w:rsid w:val="001C0EF6"/>
    <w:rsid w:val="001C44D5"/>
    <w:rsid w:val="001C7ECA"/>
    <w:rsid w:val="001D1520"/>
    <w:rsid w:val="001D1DF8"/>
    <w:rsid w:val="001D39B3"/>
    <w:rsid w:val="001D3E3A"/>
    <w:rsid w:val="001D6103"/>
    <w:rsid w:val="001D6F02"/>
    <w:rsid w:val="001F1051"/>
    <w:rsid w:val="001F6CD8"/>
    <w:rsid w:val="00201E08"/>
    <w:rsid w:val="0021011A"/>
    <w:rsid w:val="00213FD5"/>
    <w:rsid w:val="002144A6"/>
    <w:rsid w:val="00214741"/>
    <w:rsid w:val="0022041F"/>
    <w:rsid w:val="00224522"/>
    <w:rsid w:val="002313E7"/>
    <w:rsid w:val="002330BE"/>
    <w:rsid w:val="00233952"/>
    <w:rsid w:val="00235C8A"/>
    <w:rsid w:val="00246AD0"/>
    <w:rsid w:val="00247D96"/>
    <w:rsid w:val="00247D9B"/>
    <w:rsid w:val="00250DC3"/>
    <w:rsid w:val="00252705"/>
    <w:rsid w:val="002561C9"/>
    <w:rsid w:val="00256EA5"/>
    <w:rsid w:val="00264241"/>
    <w:rsid w:val="00270797"/>
    <w:rsid w:val="002733A9"/>
    <w:rsid w:val="00274B47"/>
    <w:rsid w:val="00286E0F"/>
    <w:rsid w:val="00287223"/>
    <w:rsid w:val="00293F7E"/>
    <w:rsid w:val="002947F9"/>
    <w:rsid w:val="00295451"/>
    <w:rsid w:val="002A7665"/>
    <w:rsid w:val="002B0756"/>
    <w:rsid w:val="002B18F2"/>
    <w:rsid w:val="002B40C4"/>
    <w:rsid w:val="002B45A1"/>
    <w:rsid w:val="002B634D"/>
    <w:rsid w:val="002B7B85"/>
    <w:rsid w:val="002C208D"/>
    <w:rsid w:val="002C233F"/>
    <w:rsid w:val="002C2486"/>
    <w:rsid w:val="002C5576"/>
    <w:rsid w:val="002E3F3A"/>
    <w:rsid w:val="002E6D6B"/>
    <w:rsid w:val="002E7216"/>
    <w:rsid w:val="002F396E"/>
    <w:rsid w:val="002F5035"/>
    <w:rsid w:val="00301350"/>
    <w:rsid w:val="00310129"/>
    <w:rsid w:val="00311F91"/>
    <w:rsid w:val="00312985"/>
    <w:rsid w:val="0031346F"/>
    <w:rsid w:val="00313593"/>
    <w:rsid w:val="0031633A"/>
    <w:rsid w:val="003310D2"/>
    <w:rsid w:val="00335239"/>
    <w:rsid w:val="00343BDE"/>
    <w:rsid w:val="00347937"/>
    <w:rsid w:val="00350939"/>
    <w:rsid w:val="00363805"/>
    <w:rsid w:val="00363E8E"/>
    <w:rsid w:val="0037053E"/>
    <w:rsid w:val="003726E1"/>
    <w:rsid w:val="00392BAA"/>
    <w:rsid w:val="00393E7C"/>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86C5E"/>
    <w:rsid w:val="00492FAD"/>
    <w:rsid w:val="0049418C"/>
    <w:rsid w:val="0049435B"/>
    <w:rsid w:val="00496580"/>
    <w:rsid w:val="004A0F33"/>
    <w:rsid w:val="004A510C"/>
    <w:rsid w:val="004A52B4"/>
    <w:rsid w:val="004A7A1A"/>
    <w:rsid w:val="004B49B9"/>
    <w:rsid w:val="004C28B4"/>
    <w:rsid w:val="004E1059"/>
    <w:rsid w:val="004E4BB7"/>
    <w:rsid w:val="004F3D50"/>
    <w:rsid w:val="0051132E"/>
    <w:rsid w:val="00511394"/>
    <w:rsid w:val="005131D7"/>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2B29"/>
    <w:rsid w:val="005A6657"/>
    <w:rsid w:val="005C447D"/>
    <w:rsid w:val="005D467E"/>
    <w:rsid w:val="005D488B"/>
    <w:rsid w:val="005E007E"/>
    <w:rsid w:val="005F33FD"/>
    <w:rsid w:val="006011E0"/>
    <w:rsid w:val="0060203A"/>
    <w:rsid w:val="00605E96"/>
    <w:rsid w:val="00611670"/>
    <w:rsid w:val="00614F3F"/>
    <w:rsid w:val="00633EB6"/>
    <w:rsid w:val="006344E2"/>
    <w:rsid w:val="00637FB5"/>
    <w:rsid w:val="00642482"/>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25D9"/>
    <w:rsid w:val="006A3056"/>
    <w:rsid w:val="006B52B5"/>
    <w:rsid w:val="006B6B9A"/>
    <w:rsid w:val="006C1530"/>
    <w:rsid w:val="006C4FFB"/>
    <w:rsid w:val="006D49AD"/>
    <w:rsid w:val="006D4EEF"/>
    <w:rsid w:val="006E73B1"/>
    <w:rsid w:val="0071127D"/>
    <w:rsid w:val="007149A7"/>
    <w:rsid w:val="007202C3"/>
    <w:rsid w:val="007437F9"/>
    <w:rsid w:val="00746048"/>
    <w:rsid w:val="007561C9"/>
    <w:rsid w:val="00757D5F"/>
    <w:rsid w:val="00761187"/>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D0422"/>
    <w:rsid w:val="007D46D9"/>
    <w:rsid w:val="007F0AC6"/>
    <w:rsid w:val="0080133D"/>
    <w:rsid w:val="008041A7"/>
    <w:rsid w:val="00810960"/>
    <w:rsid w:val="00811121"/>
    <w:rsid w:val="008165EA"/>
    <w:rsid w:val="0081722F"/>
    <w:rsid w:val="008226F2"/>
    <w:rsid w:val="0082500A"/>
    <w:rsid w:val="0082673E"/>
    <w:rsid w:val="00830F86"/>
    <w:rsid w:val="008470AC"/>
    <w:rsid w:val="00852573"/>
    <w:rsid w:val="00866CFB"/>
    <w:rsid w:val="00867D99"/>
    <w:rsid w:val="0087077B"/>
    <w:rsid w:val="00876CC0"/>
    <w:rsid w:val="00883E59"/>
    <w:rsid w:val="00886A0C"/>
    <w:rsid w:val="00891BE7"/>
    <w:rsid w:val="008A3D31"/>
    <w:rsid w:val="008B61CA"/>
    <w:rsid w:val="008C3899"/>
    <w:rsid w:val="008C4385"/>
    <w:rsid w:val="008C7D86"/>
    <w:rsid w:val="008D0FC7"/>
    <w:rsid w:val="008D27E0"/>
    <w:rsid w:val="008D2E33"/>
    <w:rsid w:val="008D3838"/>
    <w:rsid w:val="008E6754"/>
    <w:rsid w:val="008F4C50"/>
    <w:rsid w:val="008F55E3"/>
    <w:rsid w:val="008F7B1F"/>
    <w:rsid w:val="00900184"/>
    <w:rsid w:val="009015FD"/>
    <w:rsid w:val="009041F1"/>
    <w:rsid w:val="009048A4"/>
    <w:rsid w:val="00904BF4"/>
    <w:rsid w:val="00911629"/>
    <w:rsid w:val="00914455"/>
    <w:rsid w:val="00920A44"/>
    <w:rsid w:val="009257DF"/>
    <w:rsid w:val="00934E9A"/>
    <w:rsid w:val="0093679C"/>
    <w:rsid w:val="009454FB"/>
    <w:rsid w:val="00950348"/>
    <w:rsid w:val="00965582"/>
    <w:rsid w:val="00973D3C"/>
    <w:rsid w:val="0097559C"/>
    <w:rsid w:val="0097651D"/>
    <w:rsid w:val="0098075F"/>
    <w:rsid w:val="00980D9A"/>
    <w:rsid w:val="009824F8"/>
    <w:rsid w:val="00986865"/>
    <w:rsid w:val="009938A9"/>
    <w:rsid w:val="009961EB"/>
    <w:rsid w:val="009A0B8C"/>
    <w:rsid w:val="009A398E"/>
    <w:rsid w:val="009A61F8"/>
    <w:rsid w:val="009B0414"/>
    <w:rsid w:val="009B5009"/>
    <w:rsid w:val="009B7F63"/>
    <w:rsid w:val="009C4ADE"/>
    <w:rsid w:val="009D2DD2"/>
    <w:rsid w:val="009E21AD"/>
    <w:rsid w:val="009F44D0"/>
    <w:rsid w:val="009F4B09"/>
    <w:rsid w:val="00A14ADB"/>
    <w:rsid w:val="00A22222"/>
    <w:rsid w:val="00A26EA0"/>
    <w:rsid w:val="00A3254D"/>
    <w:rsid w:val="00A55013"/>
    <w:rsid w:val="00A6296D"/>
    <w:rsid w:val="00A655AC"/>
    <w:rsid w:val="00A77701"/>
    <w:rsid w:val="00A82313"/>
    <w:rsid w:val="00A8287A"/>
    <w:rsid w:val="00A83A6D"/>
    <w:rsid w:val="00A90460"/>
    <w:rsid w:val="00A95BF9"/>
    <w:rsid w:val="00A96CD8"/>
    <w:rsid w:val="00AA0DC1"/>
    <w:rsid w:val="00AA1F42"/>
    <w:rsid w:val="00AB063E"/>
    <w:rsid w:val="00AB321E"/>
    <w:rsid w:val="00AB5A96"/>
    <w:rsid w:val="00AC0270"/>
    <w:rsid w:val="00AD28DD"/>
    <w:rsid w:val="00AE007F"/>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17C1"/>
    <w:rsid w:val="00BB2862"/>
    <w:rsid w:val="00BB3AA1"/>
    <w:rsid w:val="00BB639B"/>
    <w:rsid w:val="00BC45BA"/>
    <w:rsid w:val="00BC683A"/>
    <w:rsid w:val="00BD225D"/>
    <w:rsid w:val="00BD2A33"/>
    <w:rsid w:val="00BD51F1"/>
    <w:rsid w:val="00C05565"/>
    <w:rsid w:val="00C11142"/>
    <w:rsid w:val="00C16CB6"/>
    <w:rsid w:val="00C335A4"/>
    <w:rsid w:val="00C33D50"/>
    <w:rsid w:val="00C37508"/>
    <w:rsid w:val="00C42FC9"/>
    <w:rsid w:val="00C47940"/>
    <w:rsid w:val="00C5355E"/>
    <w:rsid w:val="00C53A1D"/>
    <w:rsid w:val="00C5483C"/>
    <w:rsid w:val="00C56944"/>
    <w:rsid w:val="00C66212"/>
    <w:rsid w:val="00C67A47"/>
    <w:rsid w:val="00C714FF"/>
    <w:rsid w:val="00C7616B"/>
    <w:rsid w:val="00C766C5"/>
    <w:rsid w:val="00C96833"/>
    <w:rsid w:val="00CA4D0C"/>
    <w:rsid w:val="00CB63B9"/>
    <w:rsid w:val="00CC0E5D"/>
    <w:rsid w:val="00CC30F9"/>
    <w:rsid w:val="00CC7C11"/>
    <w:rsid w:val="00CD3457"/>
    <w:rsid w:val="00CD49DF"/>
    <w:rsid w:val="00CD604B"/>
    <w:rsid w:val="00CE1715"/>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B3215"/>
    <w:rsid w:val="00DC2200"/>
    <w:rsid w:val="00DC4DC2"/>
    <w:rsid w:val="00DC5505"/>
    <w:rsid w:val="00DE27F9"/>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424E"/>
    <w:rsid w:val="00E65A50"/>
    <w:rsid w:val="00E76382"/>
    <w:rsid w:val="00E7666B"/>
    <w:rsid w:val="00E80F95"/>
    <w:rsid w:val="00E96B35"/>
    <w:rsid w:val="00E97D3B"/>
    <w:rsid w:val="00EA5B6B"/>
    <w:rsid w:val="00EA722D"/>
    <w:rsid w:val="00EB0F98"/>
    <w:rsid w:val="00EB661D"/>
    <w:rsid w:val="00EC0515"/>
    <w:rsid w:val="00EC38BA"/>
    <w:rsid w:val="00ED30C0"/>
    <w:rsid w:val="00ED3E50"/>
    <w:rsid w:val="00ED6CD3"/>
    <w:rsid w:val="00EE03C8"/>
    <w:rsid w:val="00EF1712"/>
    <w:rsid w:val="00EF5BAB"/>
    <w:rsid w:val="00F03585"/>
    <w:rsid w:val="00F060DD"/>
    <w:rsid w:val="00F0698D"/>
    <w:rsid w:val="00F11BC4"/>
    <w:rsid w:val="00F142C8"/>
    <w:rsid w:val="00F14BA4"/>
    <w:rsid w:val="00F20164"/>
    <w:rsid w:val="00F20F19"/>
    <w:rsid w:val="00F23FC1"/>
    <w:rsid w:val="00F318DD"/>
    <w:rsid w:val="00F43260"/>
    <w:rsid w:val="00F53552"/>
    <w:rsid w:val="00F60BF2"/>
    <w:rsid w:val="00F64182"/>
    <w:rsid w:val="00F65153"/>
    <w:rsid w:val="00F6747C"/>
    <w:rsid w:val="00F70E06"/>
    <w:rsid w:val="00F71475"/>
    <w:rsid w:val="00F71CA3"/>
    <w:rsid w:val="00F76437"/>
    <w:rsid w:val="00F77983"/>
    <w:rsid w:val="00F856AD"/>
    <w:rsid w:val="00F877C1"/>
    <w:rsid w:val="00F91BE5"/>
    <w:rsid w:val="00F968D5"/>
    <w:rsid w:val="00FA6851"/>
    <w:rsid w:val="00FB089C"/>
    <w:rsid w:val="00FB0F7F"/>
    <w:rsid w:val="00FB1373"/>
    <w:rsid w:val="00FB3342"/>
    <w:rsid w:val="00FB6B6D"/>
    <w:rsid w:val="00FC16AB"/>
    <w:rsid w:val="00FC593B"/>
    <w:rsid w:val="00FC641F"/>
    <w:rsid w:val="00FC651D"/>
    <w:rsid w:val="00FD6A1C"/>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iot/Pages/default.aspx" TargetMode="External"/><Relationship Id="rId18" Type="http://schemas.openxmlformats.org/officeDocument/2006/relationships/hyperlink" Target="mailto:tsbreg@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T/studygroups/com16/index.asp" TargetMode="External"/><Relationship Id="rId17" Type="http://schemas.openxmlformats.org/officeDocument/2006/relationships/hyperlink" Target="http://itu.int/trave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09/index.asp"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2.xml"/><Relationship Id="rId10" Type="http://schemas.openxmlformats.org/officeDocument/2006/relationships/hyperlink" Target="mailto:tsbiotgsi@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oth/T0A0F000010" TargetMode="External"/><Relationship Id="rId22" Type="http://schemas.openxmlformats.org/officeDocument/2006/relationships/image" Target="media/image2.w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931D-3861-4167-98F2-44C05ABB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1418</Words>
  <Characters>9961</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11357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Norton Viard, Emma</cp:lastModifiedBy>
  <cp:revision>67</cp:revision>
  <cp:lastPrinted>2012-03-19T08:53:00Z</cp:lastPrinted>
  <dcterms:created xsi:type="dcterms:W3CDTF">2012-03-14T15:02:00Z</dcterms:created>
  <dcterms:modified xsi:type="dcterms:W3CDTF">2012-03-19T08:53:00Z</dcterms:modified>
</cp:coreProperties>
</file>