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346AB" w:rsidP="003D5ED6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094C0B" w:rsidP="003D5ED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6DCEE2A5" wp14:editId="34D9C90E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3D5ED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3D5ED6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3D5ED6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3D5ED6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25696A">
        <w:rPr>
          <w:rFonts w:hint="eastAsia"/>
          <w:sz w:val="23"/>
          <w:szCs w:val="23"/>
          <w:lang w:eastAsia="zh-CN"/>
        </w:rPr>
        <w:t>2012</w:t>
      </w:r>
      <w:r w:rsidR="0025696A" w:rsidRPr="0033229B">
        <w:rPr>
          <w:rFonts w:hint="eastAsia"/>
          <w:szCs w:val="24"/>
          <w:lang w:eastAsia="zh-CN"/>
        </w:rPr>
        <w:t>年</w:t>
      </w:r>
      <w:r w:rsidR="0025696A">
        <w:rPr>
          <w:rFonts w:hint="eastAsia"/>
          <w:szCs w:val="24"/>
          <w:lang w:eastAsia="zh-CN"/>
        </w:rPr>
        <w:t>2</w:t>
      </w:r>
      <w:r w:rsidR="0025696A" w:rsidRPr="0033229B">
        <w:rPr>
          <w:rFonts w:hint="eastAsia"/>
          <w:szCs w:val="24"/>
          <w:lang w:eastAsia="zh-CN"/>
        </w:rPr>
        <w:t>月</w:t>
      </w:r>
      <w:r w:rsidR="00037461">
        <w:rPr>
          <w:rFonts w:hint="eastAsia"/>
          <w:szCs w:val="24"/>
          <w:lang w:eastAsia="zh-CN"/>
        </w:rPr>
        <w:t>28</w:t>
      </w:r>
      <w:r w:rsidR="0025696A" w:rsidRPr="0033229B">
        <w:rPr>
          <w:rFonts w:hint="eastAsia"/>
          <w:szCs w:val="24"/>
          <w:lang w:eastAsia="zh-CN"/>
        </w:rPr>
        <w:t>日，日内瓦</w:t>
      </w:r>
    </w:p>
    <w:p w:rsidR="0063445E" w:rsidRDefault="0063445E" w:rsidP="003D5ED6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3D5ED6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3D5ED6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3D5ED6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3D5ED6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25696A" w:rsidRDefault="0025696A" w:rsidP="003D5ED6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电信标准化局第</w:t>
            </w:r>
            <w:r>
              <w:rPr>
                <w:rFonts w:hint="eastAsia"/>
                <w:b/>
                <w:lang w:eastAsia="zh-CN"/>
              </w:rPr>
              <w:t>2</w:t>
            </w:r>
            <w:r w:rsidR="00037461">
              <w:rPr>
                <w:rFonts w:hint="eastAsia"/>
                <w:b/>
                <w:lang w:eastAsia="zh-CN"/>
              </w:rPr>
              <w:t>6</w:t>
            </w:r>
            <w:r w:rsidR="00837695">
              <w:rPr>
                <w:rFonts w:hint="eastAsia"/>
                <w:b/>
                <w:lang w:eastAsia="zh-CN"/>
              </w:rPr>
              <w:t>1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号</w:t>
            </w:r>
            <w:r>
              <w:rPr>
                <w:rFonts w:hint="eastAsia"/>
                <w:b/>
                <w:lang w:eastAsia="zh-CN"/>
              </w:rPr>
              <w:t>通函</w:t>
            </w:r>
          </w:p>
          <w:p w:rsidR="0063445E" w:rsidRPr="00841612" w:rsidRDefault="00837695" w:rsidP="003D5ED6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COM 13/TK</w:t>
            </w:r>
          </w:p>
          <w:p w:rsidR="005C26FD" w:rsidRPr="00841612" w:rsidRDefault="0025696A" w:rsidP="003D5ED6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>
              <w:rPr>
                <w:szCs w:val="24"/>
                <w:lang w:eastAsia="zh-CN"/>
              </w:rPr>
              <w:br/>
            </w:r>
            <w:r w:rsidR="00A5210E">
              <w:t>+41 22 730 5126</w:t>
            </w:r>
          </w:p>
          <w:p w:rsidR="0063445E" w:rsidRPr="00841612" w:rsidRDefault="00A5210E" w:rsidP="003D5ED6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>
              <w:t>+41 22 730 5853</w:t>
            </w:r>
          </w:p>
        </w:tc>
        <w:tc>
          <w:tcPr>
            <w:tcW w:w="4436" w:type="dxa"/>
          </w:tcPr>
          <w:p w:rsidR="0025696A" w:rsidRDefault="0025696A" w:rsidP="003D5ED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9"/>
              <w:rPr>
                <w:lang w:eastAsia="zh-CN"/>
              </w:rPr>
            </w:pPr>
            <w:bookmarkStart w:id="2" w:name="Addressee_E"/>
            <w:bookmarkEnd w:id="2"/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致国际电联各成员国主管部门；</w:t>
            </w:r>
          </w:p>
          <w:p w:rsidR="0025696A" w:rsidRDefault="0025696A" w:rsidP="003D5ED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C3722E" w:rsidRDefault="0025696A" w:rsidP="00C372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74"/>
              </w:tabs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63445E" w:rsidRDefault="0025696A" w:rsidP="00C372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74"/>
              </w:tabs>
              <w:spacing w:before="0"/>
              <w:rPr>
                <w:lang w:eastAsia="zh-CN"/>
              </w:rPr>
            </w:pPr>
            <w:r w:rsidRPr="0017497B">
              <w:rPr>
                <w:lang w:eastAsia="zh-CN"/>
              </w:rPr>
              <w:t>-</w:t>
            </w:r>
            <w:r w:rsidRPr="0017497B"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 w:rsidRPr="0017497B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</w:t>
            </w:r>
            <w:r w:rsidRPr="0017497B">
              <w:rPr>
                <w:rFonts w:hint="eastAsia"/>
                <w:lang w:eastAsia="zh-CN"/>
              </w:rPr>
              <w:t>成员</w:t>
            </w:r>
            <w:r w:rsidR="00837695">
              <w:rPr>
                <w:rFonts w:hint="eastAsia"/>
                <w:lang w:eastAsia="zh-CN"/>
              </w:rPr>
              <w:t>；</w:t>
            </w:r>
          </w:p>
          <w:p w:rsidR="00837695" w:rsidRDefault="00837695" w:rsidP="003D5E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74"/>
              </w:tabs>
              <w:spacing w:before="0"/>
              <w:rPr>
                <w:lang w:eastAsia="zh-CN"/>
              </w:rPr>
            </w:pPr>
            <w:r w:rsidRPr="0017497B">
              <w:rPr>
                <w:lang w:eastAsia="zh-CN"/>
              </w:rPr>
              <w:t>-</w:t>
            </w:r>
            <w:r w:rsidRPr="0017497B"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致云计算焦点组的参与者</w:t>
            </w:r>
          </w:p>
          <w:p w:rsidR="00837695" w:rsidRDefault="00837695" w:rsidP="003D5E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74"/>
              </w:tabs>
              <w:spacing w:before="0"/>
              <w:rPr>
                <w:lang w:eastAsia="zh-CN"/>
              </w:rPr>
            </w:pP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3D5ED6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160A43" w:rsidRDefault="0028604D" w:rsidP="0093009E">
            <w:pPr>
              <w:tabs>
                <w:tab w:val="left" w:pos="4111"/>
              </w:tabs>
              <w:spacing w:before="60"/>
              <w:rPr>
                <w:lang w:eastAsia="zh-CN"/>
              </w:rPr>
            </w:pPr>
            <w:hyperlink r:id="rId10" w:history="1">
              <w:r w:rsidR="00A5210E" w:rsidRPr="00895B93">
                <w:rPr>
                  <w:rStyle w:val="Hyperlink"/>
                </w:rPr>
                <w:t>tsbsg13@itu.int</w:t>
              </w:r>
            </w:hyperlink>
          </w:p>
          <w:p w:rsidR="007568DA" w:rsidRPr="00841612" w:rsidRDefault="007568DA" w:rsidP="003D5ED6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25696A" w:rsidRDefault="0025696A" w:rsidP="003D5ED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抄送：</w:t>
            </w:r>
          </w:p>
          <w:p w:rsidR="0025696A" w:rsidRDefault="0025696A" w:rsidP="003D5ED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>ITU-T</w:t>
            </w:r>
            <w:r w:rsidR="002D5546">
              <w:rPr>
                <w:rFonts w:hint="eastAsia"/>
                <w:lang w:eastAsia="zh-CN"/>
              </w:rPr>
              <w:t>各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25696A" w:rsidRDefault="0025696A" w:rsidP="003D5ED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A73B72" w:rsidP="003D5E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3"/>
              </w:tabs>
              <w:spacing w:before="0"/>
              <w:ind w:left="23" w:firstLine="1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="0025696A">
              <w:rPr>
                <w:rFonts w:hint="eastAsia"/>
                <w:lang w:eastAsia="zh-CN"/>
              </w:rPr>
              <w:t>无线电通信局主任</w:t>
            </w:r>
          </w:p>
          <w:p w:rsidR="0063445E" w:rsidRDefault="0063445E" w:rsidP="003D5E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3D5ED6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Default="0063445E" w:rsidP="003D5ED6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Default="004113DC" w:rsidP="003D5ED6">
            <w:pPr>
              <w:tabs>
                <w:tab w:val="left" w:pos="4111"/>
              </w:tabs>
              <w:spacing w:before="0"/>
              <w:ind w:left="57" w:right="28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有关云计算的新的联合协调活动（</w:t>
            </w:r>
            <w:r>
              <w:rPr>
                <w:b/>
                <w:lang w:eastAsia="zh-CN"/>
              </w:rPr>
              <w:t>JCA-Cloud</w:t>
            </w:r>
            <w:r>
              <w:rPr>
                <w:rFonts w:hint="eastAsia"/>
                <w:b/>
                <w:lang w:eastAsia="zh-CN"/>
              </w:rPr>
              <w:t>）</w:t>
            </w:r>
          </w:p>
          <w:p w:rsidR="004113DC" w:rsidRDefault="004113DC" w:rsidP="003D5ED6">
            <w:pPr>
              <w:tabs>
                <w:tab w:val="left" w:pos="4111"/>
              </w:tabs>
              <w:spacing w:before="0"/>
              <w:ind w:left="57" w:right="28"/>
              <w:rPr>
                <w:b/>
                <w:lang w:eastAsia="zh-CN"/>
              </w:rPr>
            </w:pPr>
          </w:p>
          <w:p w:rsidR="004113DC" w:rsidRDefault="004113DC" w:rsidP="003D5ED6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</w:p>
        </w:tc>
      </w:tr>
    </w:tbl>
    <w:p w:rsidR="0025696A" w:rsidRDefault="0025696A" w:rsidP="003D5ED6">
      <w:pPr>
        <w:spacing w:before="100" w:after="20"/>
        <w:rPr>
          <w:lang w:eastAsia="zh-CN"/>
        </w:rPr>
      </w:pPr>
      <w:bookmarkStart w:id="3" w:name="StartTyping_E"/>
      <w:bookmarkEnd w:id="3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女士，</w:t>
      </w:r>
    </w:p>
    <w:p w:rsidR="00CD03A9" w:rsidRPr="00547D4A" w:rsidRDefault="00CD03A9" w:rsidP="0093009E">
      <w:pPr>
        <w:ind w:right="-170"/>
        <w:rPr>
          <w:lang w:eastAsia="zh-CN"/>
        </w:rPr>
      </w:pPr>
      <w:bookmarkStart w:id="4" w:name="suitetext"/>
      <w:bookmarkStart w:id="5" w:name="text"/>
      <w:bookmarkEnd w:id="4"/>
      <w:bookmarkEnd w:id="5"/>
      <w:r w:rsidRPr="00764748">
        <w:rPr>
          <w:bCs/>
          <w:lang w:eastAsia="zh-CN"/>
        </w:rPr>
        <w:t>1</w:t>
      </w:r>
      <w:r w:rsidRPr="00764748">
        <w:rPr>
          <w:lang w:eastAsia="zh-CN"/>
        </w:rPr>
        <w:tab/>
      </w:r>
      <w:r w:rsidR="004113DC">
        <w:rPr>
          <w:rFonts w:hint="eastAsia"/>
          <w:lang w:eastAsia="zh-CN"/>
        </w:rPr>
        <w:t>我很高兴地通知您，电信标准化顾问组（</w:t>
      </w:r>
      <w:r w:rsidR="004113DC">
        <w:rPr>
          <w:rFonts w:hint="eastAsia"/>
          <w:lang w:eastAsia="zh-CN"/>
        </w:rPr>
        <w:t>TSAG</w:t>
      </w:r>
      <w:r w:rsidR="004113DC">
        <w:rPr>
          <w:rFonts w:hint="eastAsia"/>
          <w:lang w:eastAsia="zh-CN"/>
        </w:rPr>
        <w:t>）在上一次会议上（</w:t>
      </w:r>
      <w:r w:rsidR="004113DC">
        <w:rPr>
          <w:rFonts w:hint="eastAsia"/>
          <w:lang w:eastAsia="zh-CN"/>
        </w:rPr>
        <w:t>2012</w:t>
      </w:r>
      <w:r w:rsidR="004113DC">
        <w:rPr>
          <w:rFonts w:hint="eastAsia"/>
          <w:lang w:eastAsia="zh-CN"/>
        </w:rPr>
        <w:t>年</w:t>
      </w:r>
      <w:r w:rsidR="004113DC">
        <w:rPr>
          <w:rFonts w:hint="eastAsia"/>
          <w:lang w:eastAsia="zh-CN"/>
        </w:rPr>
        <w:t>1</w:t>
      </w:r>
      <w:r w:rsidR="004113DC">
        <w:rPr>
          <w:rFonts w:hint="eastAsia"/>
          <w:lang w:eastAsia="zh-CN"/>
        </w:rPr>
        <w:t>月</w:t>
      </w:r>
      <w:r w:rsidR="004113DC">
        <w:rPr>
          <w:rFonts w:hint="eastAsia"/>
          <w:lang w:eastAsia="zh-CN"/>
        </w:rPr>
        <w:t>10-13</w:t>
      </w:r>
      <w:r w:rsidR="004113DC">
        <w:rPr>
          <w:rFonts w:hint="eastAsia"/>
          <w:lang w:eastAsia="zh-CN"/>
        </w:rPr>
        <w:t>日，日内瓦）就以下事宜达成了一致：</w:t>
      </w:r>
    </w:p>
    <w:p w:rsidR="00CD03A9" w:rsidRDefault="00CD03A9" w:rsidP="0093009E">
      <w:pPr>
        <w:rPr>
          <w:lang w:eastAsia="zh-CN"/>
        </w:rPr>
      </w:pPr>
      <w:proofErr w:type="gramStart"/>
      <w:r>
        <w:rPr>
          <w:lang w:eastAsia="zh-CN"/>
        </w:rPr>
        <w:t>1.1</w:t>
      </w:r>
      <w:r>
        <w:rPr>
          <w:lang w:eastAsia="zh-CN"/>
        </w:rPr>
        <w:tab/>
      </w:r>
      <w:r w:rsidR="00176AA7">
        <w:rPr>
          <w:rFonts w:hint="eastAsia"/>
          <w:lang w:eastAsia="zh-CN"/>
        </w:rPr>
        <w:t>云计算焦点组已成功完成了相应工作；其职责已经终止，但这项工作应在</w:t>
      </w:r>
      <w:r w:rsidR="00435599">
        <w:rPr>
          <w:rFonts w:hint="eastAsia"/>
          <w:lang w:eastAsia="zh-CN"/>
        </w:rPr>
        <w:t>各</w:t>
      </w:r>
      <w:r w:rsidR="00176AA7">
        <w:rPr>
          <w:rFonts w:hint="eastAsia"/>
          <w:lang w:eastAsia="zh-CN"/>
        </w:rPr>
        <w:t>研究组内继续开展，</w:t>
      </w:r>
      <w:r w:rsidR="00435599">
        <w:rPr>
          <w:rFonts w:hint="eastAsia"/>
          <w:lang w:eastAsia="zh-CN"/>
        </w:rPr>
        <w:t>以便</w:t>
      </w:r>
      <w:r w:rsidR="00176AA7">
        <w:rPr>
          <w:rFonts w:hint="eastAsia"/>
          <w:lang w:eastAsia="zh-CN"/>
        </w:rPr>
        <w:t>就此重要问题拟定必要的</w:t>
      </w:r>
      <w:r w:rsidR="00176AA7">
        <w:rPr>
          <w:rFonts w:hint="eastAsia"/>
          <w:lang w:eastAsia="zh-CN"/>
        </w:rPr>
        <w:t>ITU-T</w:t>
      </w:r>
      <w:r w:rsidR="00176AA7">
        <w:rPr>
          <w:rFonts w:hint="eastAsia"/>
          <w:lang w:eastAsia="zh-CN"/>
        </w:rPr>
        <w:t>建议书。</w:t>
      </w:r>
      <w:proofErr w:type="gramEnd"/>
    </w:p>
    <w:p w:rsidR="00CD03A9" w:rsidRDefault="00CD03A9" w:rsidP="0093009E">
      <w:pPr>
        <w:rPr>
          <w:lang w:eastAsia="zh-CN"/>
        </w:rPr>
      </w:pPr>
      <w:r>
        <w:rPr>
          <w:lang w:eastAsia="zh-CN"/>
        </w:rPr>
        <w:t>1.2</w:t>
      </w:r>
      <w:r>
        <w:rPr>
          <w:lang w:eastAsia="zh-CN"/>
        </w:rPr>
        <w:tab/>
      </w:r>
      <w:r w:rsidR="006E6D90">
        <w:rPr>
          <w:rFonts w:hint="eastAsia"/>
          <w:lang w:eastAsia="zh-CN"/>
        </w:rPr>
        <w:t>第</w:t>
      </w:r>
      <w:r w:rsidR="006E6D90">
        <w:rPr>
          <w:rFonts w:hint="eastAsia"/>
          <w:lang w:eastAsia="zh-CN"/>
        </w:rPr>
        <w:t>13</w:t>
      </w:r>
      <w:r w:rsidR="006E6D90">
        <w:rPr>
          <w:rFonts w:hint="eastAsia"/>
          <w:lang w:eastAsia="zh-CN"/>
        </w:rPr>
        <w:t>研究组将作为</w:t>
      </w:r>
      <w:r w:rsidR="00435599">
        <w:rPr>
          <w:rFonts w:hint="eastAsia"/>
          <w:lang w:eastAsia="zh-CN"/>
        </w:rPr>
        <w:t>牵头研究</w:t>
      </w:r>
      <w:r w:rsidR="006E6D90">
        <w:rPr>
          <w:rFonts w:hint="eastAsia"/>
          <w:lang w:eastAsia="zh-CN"/>
        </w:rPr>
        <w:t>组，负责与其它相关研究组</w:t>
      </w:r>
      <w:r w:rsidR="00435599">
        <w:rPr>
          <w:rFonts w:hint="eastAsia"/>
          <w:lang w:eastAsia="zh-CN"/>
        </w:rPr>
        <w:t>协调</w:t>
      </w:r>
      <w:r w:rsidR="006E6D90">
        <w:rPr>
          <w:rFonts w:hint="eastAsia"/>
          <w:lang w:eastAsia="zh-CN"/>
        </w:rPr>
        <w:t>云计算相关活动。</w:t>
      </w:r>
    </w:p>
    <w:p w:rsidR="00CD03A9" w:rsidRDefault="00CD03A9" w:rsidP="0093009E">
      <w:pPr>
        <w:rPr>
          <w:lang w:eastAsia="zh-CN"/>
        </w:rPr>
      </w:pPr>
      <w:proofErr w:type="gramStart"/>
      <w:r>
        <w:rPr>
          <w:lang w:eastAsia="zh-CN"/>
        </w:rPr>
        <w:t>1.3</w:t>
      </w:r>
      <w:r>
        <w:rPr>
          <w:lang w:eastAsia="zh-CN"/>
        </w:rPr>
        <w:tab/>
      </w:r>
      <w:r w:rsidR="00435599">
        <w:rPr>
          <w:rFonts w:hint="eastAsia"/>
          <w:lang w:eastAsia="zh-CN"/>
        </w:rPr>
        <w:t>确定开展的云计算</w:t>
      </w:r>
      <w:r w:rsidR="00294BED">
        <w:rPr>
          <w:rFonts w:hint="eastAsia"/>
          <w:lang w:eastAsia="zh-CN"/>
        </w:rPr>
        <w:t>联合协调活动（</w:t>
      </w:r>
      <w:r w:rsidR="00294BED" w:rsidRPr="00BD00DC">
        <w:rPr>
          <w:lang w:eastAsia="zh-CN"/>
        </w:rPr>
        <w:t>JCA-</w:t>
      </w:r>
      <w:r w:rsidR="00294BED">
        <w:rPr>
          <w:lang w:eastAsia="zh-CN"/>
        </w:rPr>
        <w:t>Cloud</w:t>
      </w:r>
      <w:r w:rsidR="00435599">
        <w:rPr>
          <w:rFonts w:hint="eastAsia"/>
          <w:lang w:eastAsia="zh-CN"/>
        </w:rPr>
        <w:t>）的</w:t>
      </w:r>
      <w:r w:rsidR="00294BED">
        <w:rPr>
          <w:rFonts w:hint="eastAsia"/>
          <w:lang w:eastAsia="zh-CN"/>
        </w:rPr>
        <w:t>情况</w:t>
      </w:r>
      <w:r w:rsidR="00435599">
        <w:rPr>
          <w:rFonts w:hint="eastAsia"/>
          <w:lang w:eastAsia="zh-CN"/>
        </w:rPr>
        <w:t>与</w:t>
      </w:r>
      <w:r w:rsidR="00294BED">
        <w:rPr>
          <w:rFonts w:hint="eastAsia"/>
          <w:lang w:eastAsia="zh-CN"/>
        </w:rPr>
        <w:t>职责范围</w:t>
      </w:r>
      <w:r w:rsidR="00435599">
        <w:rPr>
          <w:rFonts w:hint="eastAsia"/>
          <w:lang w:eastAsia="zh-CN"/>
        </w:rPr>
        <w:t>见</w:t>
      </w:r>
      <w:r w:rsidR="00294BED" w:rsidRPr="00294BED">
        <w:rPr>
          <w:rFonts w:hint="eastAsia"/>
          <w:b/>
          <w:bCs/>
          <w:lang w:eastAsia="zh-CN"/>
        </w:rPr>
        <w:t>附件</w:t>
      </w:r>
      <w:r w:rsidR="00294BED" w:rsidRPr="00294BED">
        <w:rPr>
          <w:rFonts w:hint="eastAsia"/>
          <w:b/>
          <w:bCs/>
          <w:lang w:eastAsia="zh-CN"/>
        </w:rPr>
        <w:t>1</w:t>
      </w:r>
      <w:r w:rsidR="00294BED">
        <w:rPr>
          <w:rFonts w:hint="eastAsia"/>
          <w:lang w:eastAsia="zh-CN"/>
        </w:rPr>
        <w:t>。</w:t>
      </w:r>
      <w:proofErr w:type="gramEnd"/>
    </w:p>
    <w:p w:rsidR="00CD03A9" w:rsidRDefault="00CD03A9" w:rsidP="0093009E">
      <w:pPr>
        <w:rPr>
          <w:lang w:eastAsia="zh-CN"/>
        </w:rPr>
      </w:pPr>
      <w:r>
        <w:rPr>
          <w:lang w:eastAsia="zh-CN"/>
        </w:rPr>
        <w:t>1.4</w:t>
      </w:r>
      <w:r>
        <w:rPr>
          <w:lang w:eastAsia="zh-CN"/>
        </w:rPr>
        <w:tab/>
      </w:r>
      <w:r w:rsidR="00294BED">
        <w:rPr>
          <w:rFonts w:hint="eastAsia"/>
          <w:lang w:eastAsia="zh-CN"/>
        </w:rPr>
        <w:t>第</w:t>
      </w:r>
      <w:r w:rsidR="00294BED">
        <w:rPr>
          <w:rFonts w:hint="eastAsia"/>
          <w:lang w:eastAsia="zh-CN"/>
        </w:rPr>
        <w:t>13</w:t>
      </w:r>
      <w:r w:rsidR="00294BED">
        <w:rPr>
          <w:rFonts w:hint="eastAsia"/>
          <w:lang w:eastAsia="zh-CN"/>
        </w:rPr>
        <w:t>研究组将</w:t>
      </w:r>
      <w:r w:rsidR="0093009E">
        <w:rPr>
          <w:rFonts w:hint="eastAsia"/>
          <w:lang w:eastAsia="zh-CN"/>
        </w:rPr>
        <w:t>为</w:t>
      </w:r>
      <w:r w:rsidR="00294BED">
        <w:rPr>
          <w:rFonts w:hint="eastAsia"/>
          <w:lang w:eastAsia="zh-CN"/>
        </w:rPr>
        <w:t>云计算</w:t>
      </w:r>
      <w:r w:rsidR="00F06FF7">
        <w:rPr>
          <w:rFonts w:hint="eastAsia"/>
          <w:lang w:eastAsia="zh-CN"/>
        </w:rPr>
        <w:t>联合协调活动</w:t>
      </w:r>
      <w:r w:rsidR="00294BED">
        <w:rPr>
          <w:rFonts w:hint="eastAsia"/>
          <w:lang w:eastAsia="zh-CN"/>
        </w:rPr>
        <w:t>的主管组。</w:t>
      </w:r>
    </w:p>
    <w:p w:rsidR="00CD03A9" w:rsidRDefault="00CD03A9" w:rsidP="0093009E">
      <w:pPr>
        <w:rPr>
          <w:lang w:eastAsia="zh-CN"/>
        </w:rPr>
      </w:pPr>
      <w:proofErr w:type="gramStart"/>
      <w:r>
        <w:rPr>
          <w:lang w:eastAsia="zh-CN"/>
        </w:rPr>
        <w:t>2</w:t>
      </w:r>
      <w:r>
        <w:rPr>
          <w:lang w:eastAsia="zh-CN"/>
        </w:rPr>
        <w:tab/>
      </w:r>
      <w:r w:rsidR="00294BED">
        <w:rPr>
          <w:rFonts w:hint="eastAsia"/>
          <w:lang w:eastAsia="zh-CN"/>
        </w:rPr>
        <w:t>云计算联合协调活动的职责范围包括协调</w:t>
      </w:r>
      <w:r w:rsidR="00294BED">
        <w:rPr>
          <w:rFonts w:hint="eastAsia"/>
          <w:lang w:eastAsia="zh-CN"/>
        </w:rPr>
        <w:t>ITU-T</w:t>
      </w:r>
      <w:r w:rsidR="00294BED">
        <w:rPr>
          <w:rFonts w:hint="eastAsia"/>
          <w:lang w:eastAsia="zh-CN"/>
        </w:rPr>
        <w:t>内部的云计算标准化工作，以及协调</w:t>
      </w:r>
      <w:r w:rsidR="003076E9">
        <w:rPr>
          <w:rFonts w:hint="eastAsia"/>
          <w:lang w:eastAsia="zh-CN"/>
        </w:rPr>
        <w:t>与</w:t>
      </w:r>
      <w:r w:rsidR="00294BED">
        <w:rPr>
          <w:rFonts w:hint="eastAsia"/>
          <w:lang w:eastAsia="zh-CN"/>
        </w:rPr>
        <w:t>云计算协议和标准</w:t>
      </w:r>
      <w:r w:rsidR="003076E9">
        <w:rPr>
          <w:rFonts w:hint="eastAsia"/>
          <w:lang w:eastAsia="zh-CN"/>
        </w:rPr>
        <w:t>领域内其它标准制定组织和论坛</w:t>
      </w:r>
      <w:r w:rsidR="004D3DE7">
        <w:rPr>
          <w:rFonts w:hint="eastAsia"/>
          <w:lang w:eastAsia="zh-CN"/>
        </w:rPr>
        <w:t>间</w:t>
      </w:r>
      <w:r w:rsidR="003076E9">
        <w:rPr>
          <w:rFonts w:hint="eastAsia"/>
          <w:lang w:eastAsia="zh-CN"/>
        </w:rPr>
        <w:t>的沟通。</w:t>
      </w:r>
      <w:proofErr w:type="gramEnd"/>
    </w:p>
    <w:p w:rsidR="00CD03A9" w:rsidRDefault="00CD03A9" w:rsidP="0093009E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3076E9">
        <w:rPr>
          <w:rFonts w:hint="eastAsia"/>
          <w:lang w:eastAsia="zh-CN"/>
        </w:rPr>
        <w:t>云计算联合协调活动</w:t>
      </w:r>
      <w:r w:rsidR="00435599">
        <w:rPr>
          <w:rFonts w:hint="eastAsia"/>
          <w:lang w:eastAsia="zh-CN"/>
        </w:rPr>
        <w:t>牵头研究组</w:t>
      </w:r>
      <w:r w:rsidR="003076E9">
        <w:rPr>
          <w:rFonts w:hint="eastAsia"/>
          <w:lang w:eastAsia="zh-CN"/>
        </w:rPr>
        <w:t>（第</w:t>
      </w:r>
      <w:r w:rsidR="003076E9">
        <w:rPr>
          <w:rFonts w:hint="eastAsia"/>
          <w:lang w:eastAsia="zh-CN"/>
        </w:rPr>
        <w:t>13</w:t>
      </w:r>
      <w:r w:rsidR="003076E9">
        <w:rPr>
          <w:rFonts w:hint="eastAsia"/>
          <w:lang w:eastAsia="zh-CN"/>
        </w:rPr>
        <w:t>研究组）在第</w:t>
      </w:r>
      <w:r w:rsidR="003076E9">
        <w:rPr>
          <w:rFonts w:hint="eastAsia"/>
          <w:lang w:eastAsia="zh-CN"/>
        </w:rPr>
        <w:t>13</w:t>
      </w:r>
      <w:r w:rsidR="003076E9">
        <w:rPr>
          <w:rFonts w:hint="eastAsia"/>
          <w:lang w:eastAsia="zh-CN"/>
        </w:rPr>
        <w:t>研究组</w:t>
      </w:r>
      <w:r w:rsidR="00435599">
        <w:rPr>
          <w:rFonts w:hint="eastAsia"/>
          <w:lang w:eastAsia="zh-CN"/>
        </w:rPr>
        <w:t>专门为云计算研究组织的</w:t>
      </w:r>
      <w:r w:rsidR="003076E9">
        <w:rPr>
          <w:rFonts w:hint="eastAsia"/>
          <w:lang w:eastAsia="zh-CN"/>
        </w:rPr>
        <w:t>会议（</w:t>
      </w:r>
      <w:r w:rsidR="003076E9">
        <w:rPr>
          <w:rFonts w:hint="eastAsia"/>
          <w:lang w:eastAsia="zh-CN"/>
        </w:rPr>
        <w:t>2012</w:t>
      </w:r>
      <w:r w:rsidR="003076E9">
        <w:rPr>
          <w:rFonts w:hint="eastAsia"/>
          <w:lang w:eastAsia="zh-CN"/>
        </w:rPr>
        <w:t>年</w:t>
      </w:r>
      <w:r w:rsidR="003076E9">
        <w:rPr>
          <w:rFonts w:hint="eastAsia"/>
          <w:lang w:eastAsia="zh-CN"/>
        </w:rPr>
        <w:t>2</w:t>
      </w:r>
      <w:r w:rsidR="003076E9">
        <w:rPr>
          <w:rFonts w:hint="eastAsia"/>
          <w:lang w:eastAsia="zh-CN"/>
        </w:rPr>
        <w:t>月</w:t>
      </w:r>
      <w:r w:rsidR="003076E9">
        <w:rPr>
          <w:rFonts w:hint="eastAsia"/>
          <w:lang w:eastAsia="zh-CN"/>
        </w:rPr>
        <w:t>6</w:t>
      </w:r>
      <w:r w:rsidR="003076E9">
        <w:rPr>
          <w:rFonts w:hint="eastAsia"/>
          <w:lang w:eastAsia="zh-CN"/>
        </w:rPr>
        <w:t>日，日内瓦）上</w:t>
      </w:r>
      <w:r w:rsidR="00A8616D">
        <w:rPr>
          <w:rFonts w:hint="eastAsia"/>
          <w:lang w:eastAsia="zh-CN"/>
        </w:rPr>
        <w:t>任命</w:t>
      </w:r>
      <w:r w:rsidR="00A8616D">
        <w:rPr>
          <w:lang w:eastAsia="zh-CN"/>
        </w:rPr>
        <w:t>Monique Morrow</w:t>
      </w:r>
      <w:r w:rsidR="00A8616D">
        <w:rPr>
          <w:rFonts w:hint="eastAsia"/>
          <w:lang w:eastAsia="zh-CN"/>
        </w:rPr>
        <w:t>女士（美国思科系统公司）担任</w:t>
      </w:r>
      <w:r w:rsidR="00435599">
        <w:rPr>
          <w:rFonts w:hint="eastAsia"/>
          <w:lang w:eastAsia="zh-CN"/>
        </w:rPr>
        <w:t>此</w:t>
      </w:r>
      <w:r w:rsidR="00A8616D">
        <w:rPr>
          <w:rFonts w:hint="eastAsia"/>
          <w:lang w:eastAsia="zh-CN"/>
        </w:rPr>
        <w:t>联合协调活动主席。</w:t>
      </w:r>
    </w:p>
    <w:p w:rsidR="00CD03A9" w:rsidRDefault="00CD03A9" w:rsidP="0093009E">
      <w:pPr>
        <w:rPr>
          <w:lang w:eastAsia="zh-CN"/>
        </w:rPr>
      </w:pPr>
      <w:proofErr w:type="gramStart"/>
      <w:r>
        <w:rPr>
          <w:lang w:eastAsia="zh-CN"/>
        </w:rPr>
        <w:t>4</w:t>
      </w:r>
      <w:r>
        <w:rPr>
          <w:lang w:eastAsia="zh-CN"/>
        </w:rPr>
        <w:tab/>
      </w:r>
      <w:r w:rsidR="00435599">
        <w:rPr>
          <w:rFonts w:hint="eastAsia"/>
          <w:lang w:eastAsia="zh-CN"/>
        </w:rPr>
        <w:t>为推动实现</w:t>
      </w:r>
      <w:r w:rsidR="00223CEE">
        <w:rPr>
          <w:rFonts w:hint="eastAsia"/>
          <w:lang w:eastAsia="zh-CN"/>
        </w:rPr>
        <w:t>首个目标（即</w:t>
      </w:r>
      <w:r w:rsidR="00435599">
        <w:rPr>
          <w:rFonts w:hint="eastAsia"/>
          <w:lang w:eastAsia="zh-CN"/>
        </w:rPr>
        <w:t>，</w:t>
      </w:r>
      <w:r w:rsidR="00223CEE">
        <w:rPr>
          <w:rFonts w:hint="eastAsia"/>
          <w:lang w:eastAsia="zh-CN"/>
        </w:rPr>
        <w:t>云计算联合协调活动</w:t>
      </w:r>
      <w:r w:rsidR="004D3DE7">
        <w:rPr>
          <w:rFonts w:hint="eastAsia"/>
          <w:lang w:eastAsia="zh-CN"/>
        </w:rPr>
        <w:t>将</w:t>
      </w:r>
      <w:r w:rsidR="00435599">
        <w:rPr>
          <w:rFonts w:hint="eastAsia"/>
          <w:lang w:eastAsia="zh-CN"/>
        </w:rPr>
        <w:t>提出</w:t>
      </w:r>
      <w:r w:rsidR="004D3DE7">
        <w:rPr>
          <w:rFonts w:hint="eastAsia"/>
          <w:lang w:eastAsia="zh-CN"/>
        </w:rPr>
        <w:t>建议</w:t>
      </w:r>
      <w:r w:rsidR="00435599">
        <w:rPr>
          <w:rFonts w:hint="eastAsia"/>
          <w:lang w:eastAsia="zh-CN"/>
        </w:rPr>
        <w:t>，按照各研究组的职责领域，将</w:t>
      </w:r>
      <w:r w:rsidR="00223CEE">
        <w:rPr>
          <w:rFonts w:hint="eastAsia"/>
          <w:lang w:eastAsia="zh-CN"/>
        </w:rPr>
        <w:t>云计算焦点组</w:t>
      </w:r>
      <w:r w:rsidR="002D1762">
        <w:rPr>
          <w:rFonts w:hint="eastAsia"/>
          <w:lang w:eastAsia="zh-CN"/>
        </w:rPr>
        <w:t>取得的</w:t>
      </w:r>
      <w:r w:rsidR="00223CEE">
        <w:rPr>
          <w:rFonts w:hint="eastAsia"/>
          <w:lang w:eastAsia="zh-CN"/>
        </w:rPr>
        <w:t>实际成果</w:t>
      </w:r>
      <w:r w:rsidR="00180017">
        <w:rPr>
          <w:rFonts w:hint="eastAsia"/>
          <w:lang w:eastAsia="zh-CN"/>
        </w:rPr>
        <w:t>分</w:t>
      </w:r>
      <w:r w:rsidR="00435599">
        <w:rPr>
          <w:rFonts w:hint="eastAsia"/>
          <w:lang w:eastAsia="zh-CN"/>
        </w:rPr>
        <w:t>配</w:t>
      </w:r>
      <w:r w:rsidR="002D1762">
        <w:rPr>
          <w:rFonts w:hint="eastAsia"/>
          <w:lang w:eastAsia="zh-CN"/>
        </w:rPr>
        <w:t>给</w:t>
      </w:r>
      <w:r w:rsidR="002D1762">
        <w:rPr>
          <w:rFonts w:hint="eastAsia"/>
          <w:lang w:eastAsia="zh-CN"/>
        </w:rPr>
        <w:t>ITU-T</w:t>
      </w:r>
      <w:r w:rsidR="004D3DE7">
        <w:rPr>
          <w:rFonts w:hint="eastAsia"/>
          <w:lang w:eastAsia="zh-CN"/>
        </w:rPr>
        <w:t>各相关</w:t>
      </w:r>
      <w:r w:rsidR="002D1762">
        <w:rPr>
          <w:rFonts w:hint="eastAsia"/>
          <w:lang w:eastAsia="zh-CN"/>
        </w:rPr>
        <w:t>研究组</w:t>
      </w:r>
      <w:r w:rsidR="00223CEE">
        <w:rPr>
          <w:rFonts w:hint="eastAsia"/>
          <w:lang w:eastAsia="zh-CN"/>
        </w:rPr>
        <w:t>）</w:t>
      </w:r>
      <w:r w:rsidR="00435599">
        <w:rPr>
          <w:rFonts w:hint="eastAsia"/>
          <w:lang w:eastAsia="zh-CN"/>
        </w:rPr>
        <w:t>，同时</w:t>
      </w:r>
      <w:r w:rsidR="002D1762">
        <w:rPr>
          <w:rFonts w:hint="eastAsia"/>
          <w:lang w:eastAsia="zh-CN"/>
        </w:rPr>
        <w:t>充分利用</w:t>
      </w:r>
      <w:r w:rsidR="00F464F5">
        <w:rPr>
          <w:rFonts w:hint="eastAsia"/>
          <w:lang w:eastAsia="zh-CN"/>
        </w:rPr>
        <w:t>届时</w:t>
      </w:r>
      <w:r w:rsidR="002D1762">
        <w:rPr>
          <w:rFonts w:hint="eastAsia"/>
          <w:lang w:eastAsia="zh-CN"/>
        </w:rPr>
        <w:t>正在日内瓦</w:t>
      </w:r>
      <w:r w:rsidR="00F464F5">
        <w:rPr>
          <w:rFonts w:hint="eastAsia"/>
          <w:lang w:eastAsia="zh-CN"/>
        </w:rPr>
        <w:t>举行</w:t>
      </w:r>
      <w:r w:rsidR="002D1762">
        <w:rPr>
          <w:rFonts w:hint="eastAsia"/>
          <w:lang w:eastAsia="zh-CN"/>
        </w:rPr>
        <w:t>的下一代网络全球标准举措（</w:t>
      </w:r>
      <w:r w:rsidR="002D1762">
        <w:rPr>
          <w:rFonts w:hint="eastAsia"/>
          <w:lang w:eastAsia="zh-CN"/>
        </w:rPr>
        <w:t>NGN-GSI</w:t>
      </w:r>
      <w:r w:rsidR="002D1762">
        <w:rPr>
          <w:rFonts w:hint="eastAsia"/>
          <w:lang w:eastAsia="zh-CN"/>
        </w:rPr>
        <w:t>）活动</w:t>
      </w:r>
      <w:r w:rsidR="00435599">
        <w:rPr>
          <w:rFonts w:hint="eastAsia"/>
          <w:lang w:eastAsia="zh-CN"/>
        </w:rPr>
        <w:t>的机会</w:t>
      </w:r>
      <w:r w:rsidR="002D1762">
        <w:rPr>
          <w:rFonts w:hint="eastAsia"/>
          <w:lang w:eastAsia="zh-CN"/>
        </w:rPr>
        <w:t>，</w:t>
      </w:r>
      <w:r w:rsidR="00F464F5">
        <w:rPr>
          <w:rFonts w:hint="eastAsia"/>
          <w:lang w:eastAsia="zh-CN"/>
        </w:rPr>
        <w:t>云计算联合协调活动于</w:t>
      </w:r>
      <w:r w:rsidR="00F464F5">
        <w:rPr>
          <w:rFonts w:hint="eastAsia"/>
          <w:lang w:eastAsia="zh-CN"/>
        </w:rPr>
        <w:t>2012</w:t>
      </w:r>
      <w:r w:rsidR="00F464F5">
        <w:rPr>
          <w:rFonts w:hint="eastAsia"/>
          <w:lang w:eastAsia="zh-CN"/>
        </w:rPr>
        <w:t>年</w:t>
      </w:r>
      <w:r w:rsidR="00F464F5">
        <w:rPr>
          <w:rFonts w:hint="eastAsia"/>
          <w:lang w:eastAsia="zh-CN"/>
        </w:rPr>
        <w:t>2</w:t>
      </w:r>
      <w:r w:rsidR="00F464F5">
        <w:rPr>
          <w:rFonts w:hint="eastAsia"/>
          <w:lang w:eastAsia="zh-CN"/>
        </w:rPr>
        <w:t>月</w:t>
      </w:r>
      <w:r w:rsidR="00F464F5">
        <w:rPr>
          <w:rFonts w:hint="eastAsia"/>
          <w:lang w:eastAsia="zh-CN"/>
        </w:rPr>
        <w:t>6</w:t>
      </w:r>
      <w:r w:rsidR="00F464F5">
        <w:rPr>
          <w:rFonts w:hint="eastAsia"/>
          <w:lang w:eastAsia="zh-CN"/>
        </w:rPr>
        <w:t>日在日内瓦召开了首次会议。</w:t>
      </w:r>
      <w:proofErr w:type="gramEnd"/>
      <w:r w:rsidR="00F464F5">
        <w:rPr>
          <w:rFonts w:hint="eastAsia"/>
          <w:lang w:eastAsia="zh-CN"/>
        </w:rPr>
        <w:t>除将</w:t>
      </w:r>
      <w:proofErr w:type="gramStart"/>
      <w:r w:rsidR="00F464F5">
        <w:rPr>
          <w:rFonts w:hint="eastAsia"/>
          <w:lang w:eastAsia="zh-CN"/>
        </w:rPr>
        <w:t>云计算</w:t>
      </w:r>
      <w:proofErr w:type="gramEnd"/>
      <w:r w:rsidR="00F464F5">
        <w:rPr>
          <w:rFonts w:hint="eastAsia"/>
          <w:lang w:eastAsia="zh-CN"/>
        </w:rPr>
        <w:t>焦点组的实际成果</w:t>
      </w:r>
      <w:r w:rsidR="00435599">
        <w:rPr>
          <w:rFonts w:hint="eastAsia"/>
          <w:lang w:eastAsia="zh-CN"/>
        </w:rPr>
        <w:t>分配</w:t>
      </w:r>
      <w:r w:rsidR="00F464F5">
        <w:rPr>
          <w:rFonts w:hint="eastAsia"/>
          <w:lang w:eastAsia="zh-CN"/>
        </w:rPr>
        <w:t>给各研究组外，</w:t>
      </w:r>
      <w:proofErr w:type="gramStart"/>
      <w:r w:rsidR="00F464F5">
        <w:rPr>
          <w:rFonts w:hint="eastAsia"/>
          <w:lang w:eastAsia="zh-CN"/>
        </w:rPr>
        <w:t>云计算</w:t>
      </w:r>
      <w:proofErr w:type="gramEnd"/>
      <w:r w:rsidR="00F464F5">
        <w:rPr>
          <w:rFonts w:hint="eastAsia"/>
          <w:lang w:eastAsia="zh-CN"/>
        </w:rPr>
        <w:t>联合协调活动还同意</w:t>
      </w:r>
      <w:r w:rsidR="00140D58">
        <w:rPr>
          <w:rFonts w:hint="eastAsia"/>
          <w:lang w:eastAsia="zh-CN"/>
        </w:rPr>
        <w:t>邀请曾参加</w:t>
      </w:r>
      <w:proofErr w:type="gramStart"/>
      <w:r w:rsidR="00140D58">
        <w:rPr>
          <w:rFonts w:hint="eastAsia"/>
          <w:lang w:eastAsia="zh-CN"/>
        </w:rPr>
        <w:t>云计算</w:t>
      </w:r>
      <w:proofErr w:type="gramEnd"/>
      <w:r w:rsidR="00140D58">
        <w:rPr>
          <w:rFonts w:hint="eastAsia"/>
          <w:lang w:eastAsia="zh-CN"/>
        </w:rPr>
        <w:t>焦点组工作的组织</w:t>
      </w:r>
      <w:r w:rsidR="004D3DE7">
        <w:rPr>
          <w:rFonts w:hint="eastAsia"/>
          <w:lang w:eastAsia="zh-CN"/>
        </w:rPr>
        <w:t>以及要求</w:t>
      </w:r>
      <w:r w:rsidR="00140D58">
        <w:rPr>
          <w:rFonts w:hint="eastAsia"/>
          <w:lang w:eastAsia="zh-CN"/>
        </w:rPr>
        <w:t>其它</w:t>
      </w:r>
      <w:r w:rsidR="004D3DE7">
        <w:rPr>
          <w:rFonts w:hint="eastAsia"/>
          <w:lang w:eastAsia="zh-CN"/>
        </w:rPr>
        <w:t>相关组织指派</w:t>
      </w:r>
      <w:r w:rsidR="00140D58">
        <w:rPr>
          <w:rFonts w:hint="eastAsia"/>
          <w:lang w:eastAsia="zh-CN"/>
        </w:rPr>
        <w:t>代表参加</w:t>
      </w:r>
      <w:proofErr w:type="gramStart"/>
      <w:r w:rsidR="00140D58">
        <w:rPr>
          <w:rFonts w:hint="eastAsia"/>
          <w:lang w:eastAsia="zh-CN"/>
        </w:rPr>
        <w:t>云计算</w:t>
      </w:r>
      <w:proofErr w:type="gramEnd"/>
      <w:r w:rsidR="00140D58">
        <w:rPr>
          <w:rFonts w:hint="eastAsia"/>
          <w:lang w:eastAsia="zh-CN"/>
        </w:rPr>
        <w:t>联合协调活动的工作。</w:t>
      </w:r>
    </w:p>
    <w:p w:rsidR="00CD03A9" w:rsidRDefault="00CD03A9" w:rsidP="0093009E">
      <w:pPr>
        <w:rPr>
          <w:lang w:eastAsia="zh-CN"/>
        </w:rPr>
      </w:pPr>
      <w:r>
        <w:rPr>
          <w:lang w:eastAsia="zh-CN"/>
        </w:rPr>
        <w:lastRenderedPageBreak/>
        <w:t>5</w:t>
      </w:r>
      <w:r>
        <w:rPr>
          <w:lang w:eastAsia="zh-CN"/>
        </w:rPr>
        <w:tab/>
      </w:r>
      <w:r w:rsidR="00F06FF7">
        <w:rPr>
          <w:rFonts w:hint="eastAsia"/>
          <w:lang w:eastAsia="zh-CN"/>
        </w:rPr>
        <w:t>云计算联合协调活动的下次会议</w:t>
      </w:r>
      <w:r w:rsidR="00435599">
        <w:rPr>
          <w:rFonts w:hint="eastAsia"/>
          <w:lang w:eastAsia="zh-CN"/>
        </w:rPr>
        <w:t>订</w:t>
      </w:r>
      <w:r w:rsidR="00F06FF7">
        <w:rPr>
          <w:rFonts w:hint="eastAsia"/>
          <w:lang w:eastAsia="zh-CN"/>
        </w:rPr>
        <w:t>于</w:t>
      </w:r>
      <w:r w:rsidR="00F06FF7">
        <w:rPr>
          <w:rFonts w:hint="eastAsia"/>
          <w:lang w:eastAsia="zh-CN"/>
        </w:rPr>
        <w:t>2012</w:t>
      </w:r>
      <w:r w:rsidR="00F06FF7">
        <w:rPr>
          <w:rFonts w:hint="eastAsia"/>
          <w:lang w:eastAsia="zh-CN"/>
        </w:rPr>
        <w:t>年</w:t>
      </w:r>
      <w:r w:rsidR="00F06FF7">
        <w:rPr>
          <w:rFonts w:hint="eastAsia"/>
          <w:lang w:eastAsia="zh-CN"/>
        </w:rPr>
        <w:t>4</w:t>
      </w:r>
      <w:r w:rsidR="00F06FF7">
        <w:rPr>
          <w:rFonts w:hint="eastAsia"/>
          <w:lang w:eastAsia="zh-CN"/>
        </w:rPr>
        <w:t>月</w:t>
      </w:r>
      <w:r w:rsidR="00F06FF7">
        <w:rPr>
          <w:rFonts w:hint="eastAsia"/>
          <w:lang w:eastAsia="zh-CN"/>
        </w:rPr>
        <w:t>19</w:t>
      </w:r>
      <w:r w:rsidR="00F06FF7">
        <w:rPr>
          <w:rFonts w:hint="eastAsia"/>
          <w:lang w:eastAsia="zh-CN"/>
        </w:rPr>
        <w:t>日</w:t>
      </w:r>
      <w:r w:rsidR="00F06FF7">
        <w:rPr>
          <w:lang w:eastAsia="zh-CN"/>
        </w:rPr>
        <w:t>16:30</w:t>
      </w:r>
      <w:r w:rsidR="0093009E">
        <w:rPr>
          <w:rFonts w:hint="eastAsia"/>
          <w:lang w:eastAsia="zh-CN"/>
        </w:rPr>
        <w:t>-</w:t>
      </w:r>
      <w:r w:rsidR="00F06FF7">
        <w:rPr>
          <w:lang w:eastAsia="zh-CN"/>
        </w:rPr>
        <w:t>18:00</w:t>
      </w:r>
      <w:r w:rsidR="00F06FF7">
        <w:rPr>
          <w:rFonts w:hint="eastAsia"/>
          <w:lang w:eastAsia="zh-CN"/>
        </w:rPr>
        <w:t>在瑞士日内瓦召开。根据该组的工作程序，会议将</w:t>
      </w:r>
      <w:r w:rsidR="00435599">
        <w:rPr>
          <w:rFonts w:hint="eastAsia"/>
          <w:lang w:eastAsia="zh-CN"/>
        </w:rPr>
        <w:t>借助</w:t>
      </w:r>
      <w:r w:rsidR="00F06FF7">
        <w:rPr>
          <w:rFonts w:hint="eastAsia"/>
          <w:lang w:eastAsia="zh-CN"/>
        </w:rPr>
        <w:t>远程协作工具，</w:t>
      </w:r>
      <w:r w:rsidR="00435599">
        <w:rPr>
          <w:rFonts w:hint="eastAsia"/>
          <w:lang w:eastAsia="zh-CN"/>
        </w:rPr>
        <w:t>详见</w:t>
      </w:r>
      <w:r w:rsidR="00F06FF7">
        <w:rPr>
          <w:rFonts w:hint="eastAsia"/>
          <w:lang w:eastAsia="zh-CN"/>
        </w:rPr>
        <w:t>云计算联合协调活动主页：</w:t>
      </w:r>
      <w:hyperlink r:id="rId11" w:history="1">
        <w:r w:rsidR="00223CEE" w:rsidRPr="003D0235">
          <w:rPr>
            <w:rStyle w:val="Hyperlink"/>
            <w:lang w:eastAsia="zh-CN"/>
          </w:rPr>
          <w:t>http://itu.int/en/ITU-T/jca/Cloud/Pages/default.aspx</w:t>
        </w:r>
      </w:hyperlink>
      <w:r w:rsidR="00223CEE">
        <w:rPr>
          <w:rFonts w:hint="eastAsia"/>
          <w:lang w:eastAsia="zh-CN"/>
        </w:rPr>
        <w:t>。</w:t>
      </w:r>
    </w:p>
    <w:p w:rsidR="00CD03A9" w:rsidRDefault="00CD03A9" w:rsidP="0093009E">
      <w:pPr>
        <w:rPr>
          <w:lang w:val="en-US" w:eastAsia="zh-CN"/>
        </w:rPr>
      </w:pPr>
      <w:proofErr w:type="gramStart"/>
      <w:r>
        <w:rPr>
          <w:lang w:eastAsia="zh-CN"/>
        </w:rPr>
        <w:t>6</w:t>
      </w:r>
      <w:r>
        <w:rPr>
          <w:lang w:eastAsia="zh-CN"/>
        </w:rPr>
        <w:tab/>
      </w:r>
      <w:r w:rsidR="00672479">
        <w:rPr>
          <w:rFonts w:hint="eastAsia"/>
          <w:lang w:val="en-US" w:eastAsia="zh-CN"/>
        </w:rPr>
        <w:t>云计算</w:t>
      </w:r>
      <w:r w:rsidR="00F06FF7">
        <w:rPr>
          <w:rFonts w:hint="eastAsia"/>
          <w:lang w:val="en-US" w:eastAsia="zh-CN"/>
        </w:rPr>
        <w:t>联合协调活动</w:t>
      </w:r>
      <w:r w:rsidR="00672479">
        <w:rPr>
          <w:rFonts w:hint="eastAsia"/>
          <w:lang w:val="en-US" w:eastAsia="zh-CN"/>
        </w:rPr>
        <w:t>向</w:t>
      </w:r>
      <w:r w:rsidR="00672479">
        <w:rPr>
          <w:rFonts w:hint="eastAsia"/>
          <w:lang w:val="en-US" w:eastAsia="zh-CN"/>
        </w:rPr>
        <w:t>ITU-T</w:t>
      </w:r>
      <w:r w:rsidR="00672479">
        <w:rPr>
          <w:rFonts w:hint="eastAsia"/>
          <w:lang w:val="en-US" w:eastAsia="zh-CN"/>
        </w:rPr>
        <w:t>成员以及相关标准制定组织和论坛的指定代表开放。</w:t>
      </w:r>
      <w:proofErr w:type="gramEnd"/>
    </w:p>
    <w:p w:rsidR="00CD03A9" w:rsidRDefault="00CD03A9" w:rsidP="0093009E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  <w:proofErr w:type="gramStart"/>
      <w:r>
        <w:rPr>
          <w:lang w:val="en-US" w:eastAsia="zh-CN"/>
        </w:rPr>
        <w:t>7</w:t>
      </w:r>
      <w:r>
        <w:rPr>
          <w:lang w:val="en-US" w:eastAsia="zh-CN"/>
        </w:rPr>
        <w:tab/>
      </w:r>
      <w:r w:rsidR="00672479">
        <w:rPr>
          <w:rFonts w:hint="eastAsia"/>
          <w:lang w:eastAsia="zh-CN"/>
        </w:rPr>
        <w:t>我</w:t>
      </w:r>
      <w:r w:rsidR="00435599">
        <w:rPr>
          <w:rFonts w:hint="eastAsia"/>
          <w:lang w:eastAsia="zh-CN"/>
        </w:rPr>
        <w:t>相</w:t>
      </w:r>
      <w:r w:rsidR="00672479">
        <w:rPr>
          <w:rFonts w:hint="eastAsia"/>
          <w:lang w:eastAsia="zh-CN"/>
        </w:rPr>
        <w:t>信，在云计算标准化工作方面</w:t>
      </w:r>
      <w:r w:rsidR="00435599">
        <w:rPr>
          <w:rFonts w:hint="eastAsia"/>
          <w:lang w:eastAsia="zh-CN"/>
        </w:rPr>
        <w:t>，</w:t>
      </w:r>
      <w:r w:rsidR="00435599">
        <w:rPr>
          <w:rFonts w:hint="eastAsia"/>
          <w:lang w:eastAsia="zh-CN"/>
        </w:rPr>
        <w:t>ITU-T</w:t>
      </w:r>
      <w:r w:rsidR="00672479">
        <w:rPr>
          <w:rFonts w:hint="eastAsia"/>
          <w:lang w:eastAsia="zh-CN"/>
        </w:rPr>
        <w:t>定将不负众望，克服困难，有所成就。</w:t>
      </w:r>
      <w:proofErr w:type="gramEnd"/>
    </w:p>
    <w:p w:rsidR="0025696A" w:rsidRDefault="0025696A" w:rsidP="0093009E">
      <w:pPr>
        <w:tabs>
          <w:tab w:val="left" w:pos="1418"/>
          <w:tab w:val="left" w:pos="1702"/>
          <w:tab w:val="left" w:pos="2160"/>
        </w:tabs>
        <w:ind w:right="92"/>
        <w:jc w:val="both"/>
        <w:rPr>
          <w:szCs w:val="23"/>
          <w:lang w:eastAsia="zh-CN"/>
        </w:rPr>
      </w:pPr>
    </w:p>
    <w:p w:rsidR="0025696A" w:rsidRDefault="0025696A" w:rsidP="003D5ED6">
      <w:pPr>
        <w:tabs>
          <w:tab w:val="left" w:pos="1418"/>
          <w:tab w:val="left" w:pos="1702"/>
          <w:tab w:val="left" w:pos="2160"/>
        </w:tabs>
        <w:rPr>
          <w:lang w:eastAsia="zh-CN"/>
        </w:rPr>
      </w:pPr>
    </w:p>
    <w:p w:rsidR="0025696A" w:rsidRDefault="0025696A" w:rsidP="003D5ED6">
      <w:pPr>
        <w:tabs>
          <w:tab w:val="left" w:pos="1418"/>
          <w:tab w:val="left" w:pos="1702"/>
          <w:tab w:val="left" w:pos="2160"/>
        </w:tabs>
        <w:rPr>
          <w:lang w:eastAsia="zh-CN"/>
        </w:rPr>
      </w:pPr>
      <w:r>
        <w:rPr>
          <w:rFonts w:hint="eastAsia"/>
          <w:lang w:eastAsia="zh-CN"/>
        </w:rPr>
        <w:t>顺致敬意！</w:t>
      </w:r>
      <w:r>
        <w:rPr>
          <w:lang w:eastAsia="zh-CN"/>
        </w:rPr>
        <w:br/>
      </w:r>
    </w:p>
    <w:p w:rsidR="0025696A" w:rsidRDefault="0025696A" w:rsidP="003D5ED6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25696A" w:rsidRDefault="0025696A" w:rsidP="003D5ED6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25696A" w:rsidRDefault="0025696A" w:rsidP="003D5ED6">
      <w:pPr>
        <w:tabs>
          <w:tab w:val="left" w:pos="1418"/>
          <w:tab w:val="left" w:pos="1702"/>
          <w:tab w:val="left" w:pos="2160"/>
        </w:tabs>
        <w:spacing w:before="100" w:after="20"/>
        <w:ind w:right="91"/>
        <w:rPr>
          <w:lang w:eastAsia="zh-CN"/>
        </w:rPr>
      </w:pPr>
    </w:p>
    <w:p w:rsidR="0025696A" w:rsidRDefault="0025696A" w:rsidP="003D5ED6">
      <w:pPr>
        <w:tabs>
          <w:tab w:val="left" w:pos="1418"/>
          <w:tab w:val="left" w:pos="1702"/>
          <w:tab w:val="left" w:pos="2160"/>
        </w:tabs>
        <w:spacing w:before="10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 w:rsidR="003B17C5">
        <w:rPr>
          <w:rFonts w:hint="eastAsia"/>
          <w:lang w:eastAsia="zh-CN"/>
        </w:rPr>
        <w:br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25696A" w:rsidRDefault="0025696A" w:rsidP="003D5ED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</w:p>
    <w:p w:rsidR="00745976" w:rsidRDefault="00D66FDD" w:rsidP="003D5ED6">
      <w:pPr>
        <w:rPr>
          <w:lang w:eastAsia="zh-CN"/>
        </w:rPr>
      </w:pP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lang w:eastAsia="zh-CN"/>
        </w:rPr>
        <w:t>：</w:t>
      </w:r>
      <w:r w:rsidR="00745976">
        <w:rPr>
          <w:lang w:eastAsia="zh-CN"/>
        </w:rPr>
        <w:t xml:space="preserve"> </w:t>
      </w:r>
      <w:r w:rsidR="00745976">
        <w:rPr>
          <w:lang w:eastAsia="zh-CN"/>
        </w:rPr>
        <w:tab/>
        <w:t>1</w:t>
      </w:r>
      <w:r>
        <w:rPr>
          <w:rFonts w:hint="eastAsia"/>
          <w:lang w:eastAsia="zh-CN"/>
        </w:rPr>
        <w:t>件</w:t>
      </w:r>
    </w:p>
    <w:p w:rsidR="00745976" w:rsidRPr="00FC5A72" w:rsidRDefault="00745976" w:rsidP="003D5ED6">
      <w:pPr>
        <w:spacing w:before="0"/>
        <w:jc w:val="center"/>
        <w:rPr>
          <w:lang w:eastAsia="zh-CN"/>
        </w:rPr>
      </w:pPr>
      <w:r>
        <w:rPr>
          <w:lang w:eastAsia="zh-CN"/>
        </w:rPr>
        <w:br w:type="page"/>
      </w:r>
      <w:r w:rsidR="00A2019A">
        <w:rPr>
          <w:rFonts w:hint="eastAsia"/>
          <w:lang w:eastAsia="zh-CN"/>
        </w:rPr>
        <w:lastRenderedPageBreak/>
        <w:t>（电信标准化局第</w:t>
      </w:r>
      <w:r w:rsidR="00A2019A">
        <w:rPr>
          <w:rFonts w:hint="eastAsia"/>
          <w:lang w:eastAsia="zh-CN"/>
        </w:rPr>
        <w:t>261</w:t>
      </w:r>
      <w:r w:rsidR="00A2019A">
        <w:rPr>
          <w:rFonts w:hint="eastAsia"/>
          <w:lang w:eastAsia="zh-CN"/>
        </w:rPr>
        <w:t>号通函）</w:t>
      </w:r>
      <w:r>
        <w:rPr>
          <w:lang w:eastAsia="zh-CN"/>
        </w:rPr>
        <w:br/>
      </w:r>
      <w:r w:rsidR="00A2019A">
        <w:rPr>
          <w:rFonts w:hint="eastAsia"/>
          <w:lang w:eastAsia="zh-CN"/>
        </w:rPr>
        <w:t>附件</w:t>
      </w:r>
      <w:r w:rsidR="00A2019A">
        <w:rPr>
          <w:lang w:eastAsia="zh-CN"/>
        </w:rPr>
        <w:t xml:space="preserve"> 1</w:t>
      </w:r>
    </w:p>
    <w:p w:rsidR="00745976" w:rsidRDefault="0033200C" w:rsidP="003D5ED6">
      <w:pPr>
        <w:spacing w:before="80"/>
        <w:jc w:val="center"/>
        <w:rPr>
          <w:b/>
          <w:lang w:eastAsia="zh-CN"/>
        </w:rPr>
      </w:pPr>
      <w:r>
        <w:rPr>
          <w:rFonts w:hint="eastAsia"/>
          <w:b/>
          <w:lang w:eastAsia="zh-CN"/>
        </w:rPr>
        <w:t>云计算联合协调活动（</w:t>
      </w:r>
      <w:r>
        <w:rPr>
          <w:b/>
          <w:lang w:eastAsia="zh-CN"/>
        </w:rPr>
        <w:t>JCA-Cloud</w:t>
      </w:r>
      <w:r>
        <w:rPr>
          <w:rFonts w:hint="eastAsia"/>
          <w:b/>
          <w:lang w:eastAsia="zh-CN"/>
        </w:rPr>
        <w:t>）的职责范围</w:t>
      </w:r>
    </w:p>
    <w:p w:rsidR="00745976" w:rsidRDefault="006D464E" w:rsidP="00D11083">
      <w:pPr>
        <w:pStyle w:val="Heading1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="0033200C">
        <w:rPr>
          <w:rFonts w:hint="eastAsia"/>
          <w:lang w:eastAsia="zh-CN"/>
        </w:rPr>
        <w:t>范围</w:t>
      </w:r>
    </w:p>
    <w:p w:rsidR="0033200C" w:rsidRDefault="006A774F" w:rsidP="0043559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云计算联合协调活动的职责范围包括协调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内部的云计算标准化工作，以及协调与云计算协议和标准领域内其它标准制定组织和论坛</w:t>
      </w:r>
      <w:r w:rsidR="00BE7945">
        <w:rPr>
          <w:rFonts w:hint="eastAsia"/>
          <w:lang w:eastAsia="zh-CN"/>
        </w:rPr>
        <w:t>间</w:t>
      </w:r>
      <w:r>
        <w:rPr>
          <w:rFonts w:hint="eastAsia"/>
          <w:lang w:eastAsia="zh-CN"/>
        </w:rPr>
        <w:t>的</w:t>
      </w:r>
      <w:r w:rsidR="00BE7945">
        <w:rPr>
          <w:rFonts w:hint="eastAsia"/>
          <w:lang w:eastAsia="zh-CN"/>
        </w:rPr>
        <w:t>相互</w:t>
      </w:r>
      <w:r>
        <w:rPr>
          <w:rFonts w:hint="eastAsia"/>
          <w:lang w:eastAsia="zh-CN"/>
        </w:rPr>
        <w:t>沟通。</w:t>
      </w:r>
    </w:p>
    <w:p w:rsidR="006A774F" w:rsidRDefault="006A774F" w:rsidP="0043559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联合协调活动</w:t>
      </w:r>
      <w:r w:rsidR="00BE7945">
        <w:rPr>
          <w:rFonts w:hint="eastAsia"/>
          <w:lang w:eastAsia="zh-CN"/>
        </w:rPr>
        <w:t>按照</w:t>
      </w:r>
      <w:r>
        <w:rPr>
          <w:lang w:eastAsia="zh-CN"/>
        </w:rPr>
        <w:t>ITU-T A.1</w:t>
      </w:r>
      <w:r>
        <w:rPr>
          <w:rFonts w:hint="eastAsia"/>
          <w:lang w:eastAsia="zh-CN"/>
        </w:rPr>
        <w:t>建议书第</w:t>
      </w:r>
      <w:r>
        <w:rPr>
          <w:lang w:eastAsia="zh-CN"/>
        </w:rPr>
        <w:t>2.2.2</w:t>
      </w:r>
      <w:r>
        <w:rPr>
          <w:rFonts w:hint="eastAsia"/>
          <w:lang w:eastAsia="zh-CN"/>
        </w:rPr>
        <w:t>款</w:t>
      </w:r>
      <w:r w:rsidR="00902937">
        <w:rPr>
          <w:rFonts w:hint="eastAsia"/>
          <w:lang w:eastAsia="zh-CN"/>
        </w:rPr>
        <w:t>规定</w:t>
      </w:r>
      <w:r w:rsidR="00BE7945">
        <w:rPr>
          <w:rFonts w:hint="eastAsia"/>
          <w:lang w:eastAsia="zh-CN"/>
        </w:rPr>
        <w:t>的程序</w:t>
      </w:r>
      <w:r w:rsidR="00902937">
        <w:rPr>
          <w:rFonts w:hint="eastAsia"/>
          <w:lang w:eastAsia="zh-CN"/>
        </w:rPr>
        <w:t>运作。</w:t>
      </w:r>
    </w:p>
    <w:p w:rsidR="00745976" w:rsidRDefault="00D11083" w:rsidP="00D11083">
      <w:pPr>
        <w:pStyle w:val="Heading1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 w:rsidR="0033200C">
        <w:rPr>
          <w:rFonts w:hint="eastAsia"/>
          <w:lang w:eastAsia="zh-CN"/>
        </w:rPr>
        <w:t>目标</w:t>
      </w:r>
    </w:p>
    <w:p w:rsidR="00745976" w:rsidRDefault="00D11083" w:rsidP="00435599">
      <w:pPr>
        <w:spacing w:before="60"/>
        <w:ind w:left="794" w:hanging="794"/>
        <w:textAlignment w:val="auto"/>
        <w:rPr>
          <w:lang w:eastAsia="zh-CN"/>
        </w:rPr>
      </w:pPr>
      <w:r w:rsidRPr="005F3250">
        <w:rPr>
          <w:lang w:eastAsia="zh-CN"/>
        </w:rPr>
        <w:t>a)</w:t>
      </w:r>
      <w:r w:rsidRPr="005F3250">
        <w:rPr>
          <w:lang w:eastAsia="zh-CN"/>
        </w:rPr>
        <w:tab/>
      </w:r>
      <w:r w:rsidR="00902937">
        <w:rPr>
          <w:rFonts w:hint="eastAsia"/>
          <w:lang w:eastAsia="zh-CN"/>
        </w:rPr>
        <w:t>云计算联合协调活动</w:t>
      </w:r>
      <w:r w:rsidR="00BE7945">
        <w:rPr>
          <w:rFonts w:hint="eastAsia"/>
          <w:lang w:eastAsia="zh-CN"/>
        </w:rPr>
        <w:t>将建议把</w:t>
      </w:r>
      <w:r w:rsidR="00902937">
        <w:rPr>
          <w:rFonts w:hint="eastAsia"/>
          <w:lang w:eastAsia="zh-CN"/>
        </w:rPr>
        <w:t>云计算焦点组取得的实际成果按照研究组的职责领域</w:t>
      </w:r>
      <w:r w:rsidR="00435599">
        <w:rPr>
          <w:rFonts w:hint="eastAsia"/>
          <w:lang w:eastAsia="zh-CN"/>
        </w:rPr>
        <w:t>分配</w:t>
      </w:r>
      <w:r w:rsidR="00902937">
        <w:rPr>
          <w:rFonts w:hint="eastAsia"/>
          <w:lang w:eastAsia="zh-CN"/>
        </w:rPr>
        <w:t>给相关的</w:t>
      </w:r>
      <w:r w:rsidR="00902937">
        <w:rPr>
          <w:rFonts w:hint="eastAsia"/>
          <w:lang w:eastAsia="zh-CN"/>
        </w:rPr>
        <w:t>ITU-T</w:t>
      </w:r>
      <w:r w:rsidR="00902937">
        <w:rPr>
          <w:rFonts w:hint="eastAsia"/>
          <w:lang w:eastAsia="zh-CN"/>
        </w:rPr>
        <w:t>研究组</w:t>
      </w:r>
      <w:r w:rsidR="00BE7945">
        <w:rPr>
          <w:rFonts w:hint="eastAsia"/>
          <w:lang w:eastAsia="zh-CN"/>
        </w:rPr>
        <w:t>。</w:t>
      </w:r>
    </w:p>
    <w:p w:rsidR="00745976" w:rsidRDefault="00D11083" w:rsidP="00D11083">
      <w:pPr>
        <w:spacing w:before="60"/>
        <w:ind w:left="794" w:hanging="794"/>
        <w:textAlignment w:val="auto"/>
        <w:rPr>
          <w:lang w:eastAsia="zh-CN"/>
        </w:rPr>
      </w:pPr>
      <w:r w:rsidRPr="005F3250">
        <w:rPr>
          <w:lang w:eastAsia="zh-CN"/>
        </w:rPr>
        <w:t>b)</w:t>
      </w:r>
      <w:r w:rsidRPr="005F3250">
        <w:rPr>
          <w:lang w:eastAsia="zh-CN"/>
        </w:rPr>
        <w:tab/>
      </w:r>
      <w:r w:rsidR="00BE7945">
        <w:rPr>
          <w:rFonts w:hint="eastAsia"/>
          <w:lang w:eastAsia="zh-CN"/>
        </w:rPr>
        <w:t>云计算联合协调活动将</w:t>
      </w:r>
      <w:r w:rsidR="0076136E">
        <w:rPr>
          <w:rFonts w:hint="eastAsia"/>
          <w:lang w:eastAsia="zh-CN"/>
        </w:rPr>
        <w:t>确保</w:t>
      </w:r>
      <w:r w:rsidR="0076136E">
        <w:rPr>
          <w:rFonts w:hint="eastAsia"/>
          <w:lang w:eastAsia="zh-CN"/>
        </w:rPr>
        <w:t>ITU-T</w:t>
      </w:r>
      <w:r w:rsidR="0076136E">
        <w:rPr>
          <w:rFonts w:hint="eastAsia"/>
          <w:lang w:eastAsia="zh-CN"/>
        </w:rPr>
        <w:t>的云计算标准化工作</w:t>
      </w:r>
      <w:r w:rsidR="004F7853">
        <w:rPr>
          <w:rFonts w:hint="eastAsia"/>
          <w:lang w:eastAsia="zh-CN"/>
        </w:rPr>
        <w:t>协调有序地在各相关研究组中开展，这些研究组包括</w:t>
      </w:r>
      <w:r w:rsidR="00BE7945">
        <w:rPr>
          <w:rFonts w:hint="eastAsia"/>
          <w:lang w:eastAsia="zh-CN"/>
        </w:rPr>
        <w:t>负责</w:t>
      </w:r>
      <w:r w:rsidR="00440CCA">
        <w:rPr>
          <w:rFonts w:hint="eastAsia"/>
          <w:lang w:eastAsia="zh-CN"/>
        </w:rPr>
        <w:t>ICT</w:t>
      </w:r>
      <w:r w:rsidR="00440CCA">
        <w:rPr>
          <w:rFonts w:hint="eastAsia"/>
          <w:lang w:eastAsia="zh-CN"/>
        </w:rPr>
        <w:t>和气候变化问题的第</w:t>
      </w:r>
      <w:r w:rsidR="00440CCA">
        <w:rPr>
          <w:rFonts w:hint="eastAsia"/>
          <w:lang w:eastAsia="zh-CN"/>
        </w:rPr>
        <w:t>5</w:t>
      </w:r>
      <w:r w:rsidR="00440CCA">
        <w:rPr>
          <w:rFonts w:hint="eastAsia"/>
          <w:lang w:eastAsia="zh-CN"/>
        </w:rPr>
        <w:t>研究组、</w:t>
      </w:r>
      <w:r w:rsidR="00BE7945">
        <w:rPr>
          <w:rFonts w:hint="eastAsia"/>
          <w:lang w:eastAsia="zh-CN"/>
        </w:rPr>
        <w:t>负责</w:t>
      </w:r>
      <w:r w:rsidR="00440CCA">
        <w:rPr>
          <w:rFonts w:hint="eastAsia"/>
          <w:lang w:eastAsia="zh-CN"/>
        </w:rPr>
        <w:t>协议和互操作问题的第</w:t>
      </w:r>
      <w:r w:rsidR="00440CCA">
        <w:rPr>
          <w:rFonts w:hint="eastAsia"/>
          <w:lang w:eastAsia="zh-CN"/>
        </w:rPr>
        <w:t>11</w:t>
      </w:r>
      <w:r w:rsidR="00440CCA">
        <w:rPr>
          <w:rFonts w:hint="eastAsia"/>
          <w:lang w:eastAsia="zh-CN"/>
        </w:rPr>
        <w:t>研究组、</w:t>
      </w:r>
      <w:r w:rsidR="00BE7945">
        <w:rPr>
          <w:rFonts w:hint="eastAsia"/>
          <w:lang w:eastAsia="zh-CN"/>
        </w:rPr>
        <w:t>负责</w:t>
      </w:r>
      <w:r w:rsidR="00440CCA">
        <w:rPr>
          <w:rFonts w:hint="eastAsia"/>
          <w:lang w:eastAsia="zh-CN"/>
        </w:rPr>
        <w:t>服务质量问题的第</w:t>
      </w:r>
      <w:r w:rsidR="00440CCA">
        <w:rPr>
          <w:rFonts w:hint="eastAsia"/>
          <w:lang w:eastAsia="zh-CN"/>
        </w:rPr>
        <w:t>12</w:t>
      </w:r>
      <w:r w:rsidR="00440CCA">
        <w:rPr>
          <w:rFonts w:hint="eastAsia"/>
          <w:lang w:eastAsia="zh-CN"/>
        </w:rPr>
        <w:t>研究组以及</w:t>
      </w:r>
      <w:r w:rsidR="00BE7945">
        <w:rPr>
          <w:rFonts w:hint="eastAsia"/>
          <w:lang w:eastAsia="zh-CN"/>
        </w:rPr>
        <w:t>负责</w:t>
      </w:r>
      <w:r w:rsidR="00440CCA">
        <w:rPr>
          <w:rFonts w:hint="eastAsia"/>
          <w:lang w:eastAsia="zh-CN"/>
        </w:rPr>
        <w:t>安全问题的第</w:t>
      </w:r>
      <w:r w:rsidR="00440CCA">
        <w:rPr>
          <w:rFonts w:hint="eastAsia"/>
          <w:lang w:eastAsia="zh-CN"/>
        </w:rPr>
        <w:t>17</w:t>
      </w:r>
      <w:r w:rsidR="00440CCA">
        <w:rPr>
          <w:rFonts w:hint="eastAsia"/>
          <w:lang w:eastAsia="zh-CN"/>
        </w:rPr>
        <w:t>研究组。</w:t>
      </w:r>
    </w:p>
    <w:p w:rsidR="00745976" w:rsidRDefault="00D11083" w:rsidP="00D11083">
      <w:pPr>
        <w:spacing w:before="60"/>
        <w:ind w:left="794" w:hanging="794"/>
        <w:textAlignment w:val="auto"/>
        <w:rPr>
          <w:lang w:eastAsia="zh-CN"/>
        </w:rPr>
      </w:pPr>
      <w:r>
        <w:rPr>
          <w:rFonts w:hint="eastAsia"/>
          <w:lang w:eastAsia="zh-CN"/>
        </w:rPr>
        <w:t>c</w:t>
      </w:r>
      <w:r w:rsidRPr="005F3250">
        <w:rPr>
          <w:lang w:eastAsia="zh-CN"/>
        </w:rPr>
        <w:t>)</w:t>
      </w:r>
      <w:r w:rsidRPr="005F3250">
        <w:rPr>
          <w:lang w:eastAsia="zh-CN"/>
        </w:rPr>
        <w:tab/>
      </w:r>
      <w:r w:rsidR="00440CCA">
        <w:rPr>
          <w:rFonts w:hint="eastAsia"/>
          <w:lang w:eastAsia="zh-CN"/>
        </w:rPr>
        <w:t>如发现重复性的工作或规划问题，云计算联合协调活动应向其主管研究组</w:t>
      </w:r>
      <w:r w:rsidR="00426291">
        <w:rPr>
          <w:rFonts w:hint="eastAsia"/>
          <w:lang w:eastAsia="zh-CN"/>
        </w:rPr>
        <w:t xml:space="preserve"> </w:t>
      </w:r>
      <w:r w:rsidR="00426291">
        <w:rPr>
          <w:lang w:eastAsia="zh-CN"/>
        </w:rPr>
        <w:t>–</w:t>
      </w:r>
      <w:r w:rsidR="00426291">
        <w:rPr>
          <w:rFonts w:hint="eastAsia"/>
          <w:lang w:eastAsia="zh-CN"/>
        </w:rPr>
        <w:t xml:space="preserve"> </w:t>
      </w:r>
      <w:r w:rsidR="00440CCA">
        <w:rPr>
          <w:rFonts w:hint="eastAsia"/>
          <w:lang w:eastAsia="zh-CN"/>
        </w:rPr>
        <w:t>第</w:t>
      </w:r>
      <w:r w:rsidR="00440CCA">
        <w:rPr>
          <w:rFonts w:hint="eastAsia"/>
          <w:lang w:eastAsia="zh-CN"/>
        </w:rPr>
        <w:t>13</w:t>
      </w:r>
      <w:r w:rsidR="00440CCA">
        <w:rPr>
          <w:rFonts w:hint="eastAsia"/>
          <w:lang w:eastAsia="zh-CN"/>
        </w:rPr>
        <w:t>研究组汇报，</w:t>
      </w:r>
      <w:r w:rsidR="00D11FE6">
        <w:rPr>
          <w:rFonts w:hint="eastAsia"/>
          <w:lang w:eastAsia="zh-CN"/>
        </w:rPr>
        <w:t>从而就云计算相关活动与其它相关研究组开展协调。</w:t>
      </w:r>
    </w:p>
    <w:p w:rsidR="00745976" w:rsidRDefault="00D11083" w:rsidP="00D11083">
      <w:pPr>
        <w:spacing w:before="60"/>
        <w:ind w:left="794" w:hanging="794"/>
        <w:textAlignment w:val="auto"/>
        <w:rPr>
          <w:lang w:eastAsia="zh-CN"/>
        </w:rPr>
      </w:pPr>
      <w:r w:rsidRPr="005F3250">
        <w:rPr>
          <w:lang w:eastAsia="zh-CN"/>
        </w:rPr>
        <w:t>b)</w:t>
      </w:r>
      <w:r w:rsidRPr="005F3250">
        <w:rPr>
          <w:lang w:eastAsia="zh-CN"/>
        </w:rPr>
        <w:tab/>
      </w:r>
      <w:r w:rsidR="00D11FE6">
        <w:rPr>
          <w:rFonts w:hint="eastAsia"/>
          <w:lang w:eastAsia="zh-CN"/>
        </w:rPr>
        <w:t>云计算联合协调活动将审议</w:t>
      </w:r>
      <w:r w:rsidR="00BD69B0">
        <w:rPr>
          <w:lang w:eastAsia="zh-CN"/>
        </w:rPr>
        <w:t>TSAG-TD 302</w:t>
      </w:r>
      <w:r w:rsidR="00BD69B0">
        <w:rPr>
          <w:rFonts w:hint="eastAsia"/>
          <w:lang w:eastAsia="zh-CN"/>
        </w:rPr>
        <w:t>号文件中</w:t>
      </w:r>
      <w:r w:rsidR="009C2DBF">
        <w:rPr>
          <w:rFonts w:hint="eastAsia"/>
          <w:lang w:eastAsia="zh-CN"/>
        </w:rPr>
        <w:t>ITU-T</w:t>
      </w:r>
      <w:r w:rsidR="009C2DBF">
        <w:rPr>
          <w:rFonts w:hint="eastAsia"/>
          <w:lang w:eastAsia="zh-CN"/>
        </w:rPr>
        <w:t>和</w:t>
      </w:r>
      <w:r w:rsidR="00BD69B0" w:rsidRPr="00BD69B0">
        <w:rPr>
          <w:lang w:eastAsia="zh-CN"/>
        </w:rPr>
        <w:t>国际标准化组织</w:t>
      </w:r>
      <w:r w:rsidR="00BD69B0" w:rsidRPr="00BD69B0">
        <w:rPr>
          <w:lang w:eastAsia="zh-CN"/>
        </w:rPr>
        <w:t>/</w:t>
      </w:r>
      <w:r w:rsidR="00426291">
        <w:rPr>
          <w:lang w:eastAsia="zh-CN"/>
        </w:rPr>
        <w:t>国际电工委员会</w:t>
      </w:r>
      <w:r w:rsidR="00BD69B0" w:rsidRPr="00BD69B0">
        <w:rPr>
          <w:lang w:eastAsia="zh-CN"/>
        </w:rPr>
        <w:t>第一联合技术委员会（</w:t>
      </w:r>
      <w:r w:rsidR="00BD69B0" w:rsidRPr="00BD69B0">
        <w:rPr>
          <w:lang w:eastAsia="zh-CN"/>
        </w:rPr>
        <w:t>ISO/IEC JTC 1</w:t>
      </w:r>
      <w:r w:rsidR="00BD69B0" w:rsidRPr="00BD69B0">
        <w:rPr>
          <w:rFonts w:eastAsiaTheme="minorEastAsia" w:hint="eastAsia"/>
          <w:lang w:eastAsia="zh-CN"/>
        </w:rPr>
        <w:t>）</w:t>
      </w:r>
      <w:r w:rsidR="00BD69B0">
        <w:rPr>
          <w:rFonts w:hint="eastAsia"/>
          <w:lang w:eastAsia="zh-CN"/>
        </w:rPr>
        <w:t>联合领导会议（</w:t>
      </w:r>
      <w:r w:rsidR="00BD69B0">
        <w:rPr>
          <w:rFonts w:hint="eastAsia"/>
          <w:lang w:eastAsia="zh-CN"/>
        </w:rPr>
        <w:t>2011</w:t>
      </w:r>
      <w:r w:rsidR="00BD69B0">
        <w:rPr>
          <w:rFonts w:hint="eastAsia"/>
          <w:lang w:eastAsia="zh-CN"/>
        </w:rPr>
        <w:t>年</w:t>
      </w:r>
      <w:r w:rsidR="00BD69B0">
        <w:rPr>
          <w:rFonts w:hint="eastAsia"/>
          <w:lang w:eastAsia="zh-CN"/>
        </w:rPr>
        <w:t>11</w:t>
      </w:r>
      <w:r w:rsidR="00BD69B0">
        <w:rPr>
          <w:rFonts w:hint="eastAsia"/>
          <w:lang w:eastAsia="zh-CN"/>
        </w:rPr>
        <w:t>月</w:t>
      </w:r>
      <w:r w:rsidR="00BD69B0">
        <w:rPr>
          <w:rFonts w:hint="eastAsia"/>
          <w:lang w:eastAsia="zh-CN"/>
        </w:rPr>
        <w:t>6</w:t>
      </w:r>
      <w:r w:rsidR="00BD69B0">
        <w:rPr>
          <w:rFonts w:hint="eastAsia"/>
          <w:lang w:eastAsia="zh-CN"/>
        </w:rPr>
        <w:t>日）的结论。</w:t>
      </w:r>
    </w:p>
    <w:p w:rsidR="00745976" w:rsidRDefault="00D11083" w:rsidP="00D11083">
      <w:pPr>
        <w:spacing w:before="60"/>
        <w:ind w:left="794" w:hanging="794"/>
        <w:textAlignment w:val="auto"/>
        <w:rPr>
          <w:lang w:eastAsia="zh-CN"/>
        </w:rPr>
      </w:pPr>
      <w:r w:rsidRPr="005F3250">
        <w:rPr>
          <w:lang w:eastAsia="zh-CN"/>
        </w:rPr>
        <w:t>b)</w:t>
      </w:r>
      <w:r w:rsidRPr="005F3250">
        <w:rPr>
          <w:lang w:eastAsia="zh-CN"/>
        </w:rPr>
        <w:tab/>
      </w:r>
      <w:r w:rsidR="006B5588">
        <w:rPr>
          <w:rFonts w:hint="eastAsia"/>
          <w:lang w:eastAsia="zh-CN"/>
        </w:rPr>
        <w:t>云计算联合协调活动将</w:t>
      </w:r>
      <w:r w:rsidR="00426291">
        <w:rPr>
          <w:rFonts w:hint="eastAsia"/>
          <w:lang w:eastAsia="zh-CN"/>
        </w:rPr>
        <w:t>分析</w:t>
      </w:r>
      <w:r w:rsidR="00421B6C">
        <w:rPr>
          <w:rFonts w:hint="eastAsia"/>
          <w:lang w:eastAsia="zh-CN"/>
        </w:rPr>
        <w:t>各标准制定组织、联盟和论坛</w:t>
      </w:r>
      <w:r w:rsidR="00426291">
        <w:rPr>
          <w:rFonts w:hint="eastAsia"/>
          <w:lang w:eastAsia="zh-CN"/>
        </w:rPr>
        <w:t>在云计算方面的工作</w:t>
      </w:r>
      <w:r w:rsidR="00421B6C">
        <w:rPr>
          <w:rFonts w:hint="eastAsia"/>
          <w:lang w:eastAsia="zh-CN"/>
        </w:rPr>
        <w:t>，</w:t>
      </w:r>
      <w:r w:rsidR="009462BF">
        <w:rPr>
          <w:rFonts w:hint="eastAsia"/>
          <w:lang w:eastAsia="zh-CN"/>
        </w:rPr>
        <w:t>并在</w:t>
      </w:r>
      <w:r w:rsidR="00421B6C">
        <w:rPr>
          <w:rFonts w:hint="eastAsia"/>
          <w:lang w:eastAsia="zh-CN"/>
        </w:rPr>
        <w:t>协调工作</w:t>
      </w:r>
      <w:r w:rsidR="009462BF">
        <w:rPr>
          <w:rFonts w:hint="eastAsia"/>
          <w:lang w:eastAsia="zh-CN"/>
        </w:rPr>
        <w:t>中充分利用分析结果，此外，</w:t>
      </w:r>
      <w:r w:rsidR="00421B6C">
        <w:rPr>
          <w:rFonts w:hint="eastAsia"/>
          <w:lang w:eastAsia="zh-CN"/>
        </w:rPr>
        <w:t>联合协调活动</w:t>
      </w:r>
      <w:r w:rsidR="009462BF">
        <w:rPr>
          <w:rFonts w:hint="eastAsia"/>
          <w:lang w:eastAsia="zh-CN"/>
        </w:rPr>
        <w:t>还提供有关这项工作的相应信息，供相关研究组制定工作计划使用</w:t>
      </w:r>
      <w:r w:rsidR="00421B6C">
        <w:rPr>
          <w:rFonts w:hint="eastAsia"/>
          <w:lang w:eastAsia="zh-CN"/>
        </w:rPr>
        <w:t>。</w:t>
      </w:r>
    </w:p>
    <w:p w:rsidR="00745976" w:rsidRDefault="00D11083" w:rsidP="00435599">
      <w:pPr>
        <w:spacing w:before="60"/>
        <w:ind w:left="794" w:hanging="794"/>
        <w:textAlignment w:val="auto"/>
        <w:rPr>
          <w:lang w:eastAsia="zh-CN"/>
        </w:rPr>
      </w:pPr>
      <w:r>
        <w:rPr>
          <w:rFonts w:hint="eastAsia"/>
          <w:lang w:eastAsia="zh-CN"/>
        </w:rPr>
        <w:t>f</w:t>
      </w:r>
      <w:r w:rsidRPr="005F3250">
        <w:rPr>
          <w:lang w:eastAsia="zh-CN"/>
        </w:rPr>
        <w:t>)</w:t>
      </w:r>
      <w:r w:rsidRPr="005F3250">
        <w:rPr>
          <w:lang w:eastAsia="zh-CN"/>
        </w:rPr>
        <w:tab/>
      </w:r>
      <w:r w:rsidR="00691A75">
        <w:rPr>
          <w:rFonts w:hint="eastAsia"/>
          <w:lang w:eastAsia="zh-CN"/>
        </w:rPr>
        <w:t>为避免重复性</w:t>
      </w:r>
      <w:r w:rsidR="00435599">
        <w:rPr>
          <w:rFonts w:hint="eastAsia"/>
          <w:lang w:eastAsia="zh-CN"/>
        </w:rPr>
        <w:t>工作</w:t>
      </w:r>
      <w:r w:rsidR="00691A75">
        <w:rPr>
          <w:rFonts w:hint="eastAsia"/>
          <w:lang w:eastAsia="zh-CN"/>
        </w:rPr>
        <w:t>，帮助协调各研究组的</w:t>
      </w:r>
      <w:r w:rsidR="00421B6C">
        <w:rPr>
          <w:rFonts w:hint="eastAsia"/>
          <w:lang w:eastAsia="zh-CN"/>
        </w:rPr>
        <w:t>工作，云计算联合协调活动将作为</w:t>
      </w:r>
      <w:r w:rsidR="0019270C">
        <w:rPr>
          <w:rFonts w:hint="eastAsia"/>
          <w:lang w:eastAsia="zh-CN"/>
        </w:rPr>
        <w:t>一个联络点</w:t>
      </w:r>
      <w:r w:rsidR="00691A75">
        <w:rPr>
          <w:rFonts w:hint="eastAsia"/>
          <w:lang w:eastAsia="zh-CN"/>
        </w:rPr>
        <w:t>，</w:t>
      </w:r>
      <w:r w:rsidR="0019270C">
        <w:rPr>
          <w:rFonts w:hint="eastAsia"/>
          <w:lang w:eastAsia="zh-CN"/>
        </w:rPr>
        <w:t>负责</w:t>
      </w:r>
      <w:r w:rsidR="00421B6C">
        <w:rPr>
          <w:rFonts w:hint="eastAsia"/>
          <w:lang w:eastAsia="zh-CN"/>
        </w:rPr>
        <w:t>ITU-T</w:t>
      </w:r>
      <w:r w:rsidR="00421B6C">
        <w:rPr>
          <w:rFonts w:hint="eastAsia"/>
          <w:lang w:eastAsia="zh-CN"/>
        </w:rPr>
        <w:t>内部以及</w:t>
      </w:r>
      <w:r w:rsidR="00421B6C">
        <w:rPr>
          <w:rFonts w:hint="eastAsia"/>
          <w:lang w:eastAsia="zh-CN"/>
        </w:rPr>
        <w:t>ITU-T</w:t>
      </w:r>
      <w:r w:rsidR="00421B6C">
        <w:rPr>
          <w:rFonts w:hint="eastAsia"/>
          <w:lang w:eastAsia="zh-CN"/>
        </w:rPr>
        <w:t>与</w:t>
      </w:r>
      <w:r w:rsidR="0019270C">
        <w:rPr>
          <w:rFonts w:hint="eastAsia"/>
          <w:lang w:eastAsia="zh-CN"/>
        </w:rPr>
        <w:t>从事云计算标准工作的</w:t>
      </w:r>
      <w:r w:rsidR="00421B6C">
        <w:rPr>
          <w:rFonts w:hint="eastAsia"/>
          <w:lang w:eastAsia="zh-CN"/>
        </w:rPr>
        <w:t>其它标准制定组织、联盟和论坛</w:t>
      </w:r>
      <w:r w:rsidR="0019270C">
        <w:rPr>
          <w:rFonts w:hint="eastAsia"/>
          <w:lang w:eastAsia="zh-CN"/>
        </w:rPr>
        <w:t>之间的交流。</w:t>
      </w:r>
    </w:p>
    <w:p w:rsidR="00745976" w:rsidRDefault="00D11083" w:rsidP="00D11083">
      <w:pPr>
        <w:spacing w:before="60"/>
        <w:ind w:left="794" w:hanging="794"/>
        <w:textAlignment w:val="auto"/>
        <w:rPr>
          <w:lang w:eastAsia="zh-CN"/>
        </w:rPr>
      </w:pPr>
      <w:r>
        <w:rPr>
          <w:rFonts w:hint="eastAsia"/>
          <w:lang w:eastAsia="zh-CN"/>
        </w:rPr>
        <w:t>g</w:t>
      </w:r>
      <w:r w:rsidRPr="005F3250">
        <w:rPr>
          <w:lang w:eastAsia="zh-CN"/>
        </w:rPr>
        <w:t>)</w:t>
      </w:r>
      <w:r w:rsidRPr="005F3250">
        <w:rPr>
          <w:lang w:eastAsia="zh-CN"/>
        </w:rPr>
        <w:tab/>
      </w:r>
      <w:r w:rsidR="0019270C">
        <w:rPr>
          <w:rFonts w:hint="eastAsia"/>
          <w:lang w:eastAsia="zh-CN"/>
        </w:rPr>
        <w:t>在</w:t>
      </w:r>
      <w:r w:rsidR="00691A75">
        <w:rPr>
          <w:rFonts w:hint="eastAsia"/>
          <w:lang w:eastAsia="zh-CN"/>
        </w:rPr>
        <w:t>履行</w:t>
      </w:r>
      <w:r w:rsidR="0019270C">
        <w:rPr>
          <w:rFonts w:hint="eastAsia"/>
          <w:lang w:eastAsia="zh-CN"/>
        </w:rPr>
        <w:t>云计算联合协调活动的内部协调</w:t>
      </w:r>
      <w:r w:rsidR="00691A75">
        <w:rPr>
          <w:rFonts w:hint="eastAsia"/>
          <w:lang w:eastAsia="zh-CN"/>
        </w:rPr>
        <w:t>职能</w:t>
      </w:r>
      <w:r w:rsidR="0019270C">
        <w:rPr>
          <w:rFonts w:hint="eastAsia"/>
          <w:lang w:eastAsia="zh-CN"/>
        </w:rPr>
        <w:t>过程中，联合协调活动的参与者还应包括相关的</w:t>
      </w:r>
      <w:r w:rsidR="0019270C">
        <w:rPr>
          <w:rFonts w:hint="eastAsia"/>
          <w:lang w:eastAsia="zh-CN"/>
        </w:rPr>
        <w:t>ITU-T</w:t>
      </w:r>
      <w:r w:rsidR="0019270C">
        <w:rPr>
          <w:rFonts w:hint="eastAsia"/>
          <w:lang w:eastAsia="zh-CN"/>
        </w:rPr>
        <w:t>研究组和其它国际电联小组的代表。</w:t>
      </w:r>
    </w:p>
    <w:p w:rsidR="00745976" w:rsidRDefault="00D11083" w:rsidP="00D11083">
      <w:pPr>
        <w:spacing w:before="60"/>
        <w:ind w:left="794" w:hanging="794"/>
        <w:textAlignment w:val="auto"/>
        <w:rPr>
          <w:lang w:eastAsia="zh-CN"/>
        </w:rPr>
      </w:pPr>
      <w:r>
        <w:rPr>
          <w:rFonts w:hint="eastAsia"/>
          <w:lang w:eastAsia="zh-CN"/>
        </w:rPr>
        <w:t>h</w:t>
      </w:r>
      <w:r w:rsidRPr="005F3250">
        <w:rPr>
          <w:lang w:eastAsia="zh-CN"/>
        </w:rPr>
        <w:t>)</w:t>
      </w:r>
      <w:r w:rsidRPr="005F3250">
        <w:rPr>
          <w:lang w:eastAsia="zh-CN"/>
        </w:rPr>
        <w:tab/>
      </w:r>
      <w:r w:rsidR="0019270C">
        <w:rPr>
          <w:rFonts w:hint="eastAsia"/>
          <w:lang w:eastAsia="zh-CN"/>
        </w:rPr>
        <w:t>在</w:t>
      </w:r>
      <w:r w:rsidR="00691A75">
        <w:rPr>
          <w:rFonts w:hint="eastAsia"/>
          <w:lang w:eastAsia="zh-CN"/>
        </w:rPr>
        <w:t>履行</w:t>
      </w:r>
      <w:r w:rsidR="0019270C">
        <w:rPr>
          <w:rFonts w:hint="eastAsia"/>
          <w:lang w:eastAsia="zh-CN"/>
        </w:rPr>
        <w:t>云计算联合协调活动的外部</w:t>
      </w:r>
      <w:r w:rsidR="004B441F">
        <w:rPr>
          <w:rFonts w:hint="eastAsia"/>
          <w:lang w:eastAsia="zh-CN"/>
        </w:rPr>
        <w:t>协作职能</w:t>
      </w:r>
      <w:r w:rsidR="0019270C">
        <w:rPr>
          <w:rFonts w:hint="eastAsia"/>
          <w:lang w:eastAsia="zh-CN"/>
        </w:rPr>
        <w:t>过程中，可以邀请其它相关标准制定组织、区域</w:t>
      </w:r>
      <w:r w:rsidR="0019270C">
        <w:rPr>
          <w:rFonts w:hint="eastAsia"/>
          <w:lang w:eastAsia="zh-CN"/>
        </w:rPr>
        <w:t>/</w:t>
      </w:r>
      <w:r w:rsidR="0019270C">
        <w:rPr>
          <w:rFonts w:hint="eastAsia"/>
          <w:lang w:eastAsia="zh-CN"/>
        </w:rPr>
        <w:t>国家组织、联盟和论坛的代表参与联合协调活动。</w:t>
      </w:r>
    </w:p>
    <w:p w:rsidR="00745976" w:rsidRDefault="00D11083" w:rsidP="00D11083">
      <w:pPr>
        <w:pStyle w:val="Heading1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 w:rsidR="0033200C">
        <w:rPr>
          <w:rFonts w:hint="eastAsia"/>
          <w:lang w:eastAsia="zh-CN"/>
        </w:rPr>
        <w:t>行政支持</w:t>
      </w:r>
    </w:p>
    <w:p w:rsidR="00BB724C" w:rsidRPr="00BB724C" w:rsidRDefault="00BB724C" w:rsidP="00D1108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电信标准化局（</w:t>
      </w:r>
      <w:r>
        <w:rPr>
          <w:rFonts w:hint="eastAsia"/>
          <w:lang w:eastAsia="zh-CN"/>
        </w:rPr>
        <w:t>TSB</w:t>
      </w:r>
      <w:r>
        <w:rPr>
          <w:rFonts w:hint="eastAsia"/>
          <w:lang w:eastAsia="zh-CN"/>
        </w:rPr>
        <w:t>）将为云计算联合协调活动提供必要的</w:t>
      </w:r>
      <w:r w:rsidR="009215D6">
        <w:rPr>
          <w:rFonts w:hint="eastAsia"/>
          <w:lang w:eastAsia="zh-CN"/>
        </w:rPr>
        <w:t>行政支持和相关</w:t>
      </w:r>
      <w:r>
        <w:rPr>
          <w:rFonts w:hint="eastAsia"/>
          <w:lang w:eastAsia="zh-CN"/>
        </w:rPr>
        <w:t>设施。</w:t>
      </w:r>
    </w:p>
    <w:p w:rsidR="00435599" w:rsidRDefault="0043559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eastAsia="zh-CN"/>
        </w:rPr>
      </w:pPr>
      <w:r>
        <w:rPr>
          <w:lang w:eastAsia="zh-CN"/>
        </w:rPr>
        <w:br w:type="page"/>
      </w:r>
    </w:p>
    <w:p w:rsidR="00745976" w:rsidRDefault="00D11083" w:rsidP="00D11083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4</w:t>
      </w:r>
      <w:r>
        <w:rPr>
          <w:rFonts w:hint="eastAsia"/>
          <w:lang w:eastAsia="zh-CN"/>
        </w:rPr>
        <w:tab/>
      </w:r>
      <w:r w:rsidR="0033200C">
        <w:rPr>
          <w:rFonts w:hint="eastAsia"/>
          <w:lang w:eastAsia="zh-CN"/>
        </w:rPr>
        <w:t>会议</w:t>
      </w:r>
    </w:p>
    <w:p w:rsidR="00BB724C" w:rsidRDefault="00BB724C" w:rsidP="00D1108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云计算联合协调活动将</w:t>
      </w:r>
      <w:r w:rsidR="00B8432E">
        <w:rPr>
          <w:rFonts w:hint="eastAsia"/>
          <w:lang w:eastAsia="zh-CN"/>
        </w:rPr>
        <w:t>以电子手段（举行电视电话会议）开展</w:t>
      </w:r>
      <w:r w:rsidR="00123C82">
        <w:rPr>
          <w:rFonts w:hint="eastAsia"/>
          <w:lang w:eastAsia="zh-CN"/>
        </w:rPr>
        <w:t>工作，</w:t>
      </w:r>
      <w:r w:rsidR="00F9033A">
        <w:rPr>
          <w:rFonts w:hint="eastAsia"/>
          <w:lang w:eastAsia="zh-CN"/>
        </w:rPr>
        <w:t>此外还将举办</w:t>
      </w:r>
      <w:r w:rsidR="00123C82">
        <w:rPr>
          <w:rFonts w:hint="eastAsia"/>
          <w:lang w:eastAsia="zh-CN"/>
        </w:rPr>
        <w:t>面对面会议，此类会议通常与参与云计算联合协调活动的研究组同时同地举行。云计算联合协调活动</w:t>
      </w:r>
      <w:r w:rsidR="005054B9">
        <w:rPr>
          <w:rFonts w:hint="eastAsia"/>
          <w:lang w:eastAsia="zh-CN"/>
        </w:rPr>
        <w:t>将自行确定会议形式</w:t>
      </w:r>
      <w:r w:rsidR="00123C82">
        <w:rPr>
          <w:rFonts w:hint="eastAsia"/>
          <w:lang w:eastAsia="zh-CN"/>
        </w:rPr>
        <w:t>，并</w:t>
      </w:r>
      <w:r w:rsidR="005054B9">
        <w:rPr>
          <w:rFonts w:hint="eastAsia"/>
          <w:lang w:eastAsia="zh-CN"/>
        </w:rPr>
        <w:t>通知各参与代表</w:t>
      </w:r>
      <w:r w:rsidR="00123C82">
        <w:rPr>
          <w:rFonts w:hint="eastAsia"/>
          <w:lang w:eastAsia="zh-CN"/>
        </w:rPr>
        <w:t>，</w:t>
      </w:r>
      <w:r w:rsidR="005054B9">
        <w:rPr>
          <w:rFonts w:hint="eastAsia"/>
          <w:lang w:eastAsia="zh-CN"/>
        </w:rPr>
        <w:t>同时</w:t>
      </w:r>
      <w:r w:rsidR="00123C82">
        <w:rPr>
          <w:rFonts w:hint="eastAsia"/>
          <w:lang w:eastAsia="zh-CN"/>
        </w:rPr>
        <w:t>在</w:t>
      </w:r>
      <w:r w:rsidR="00123C82">
        <w:rPr>
          <w:rFonts w:hint="eastAsia"/>
          <w:lang w:eastAsia="zh-CN"/>
        </w:rPr>
        <w:t>ITU-T</w:t>
      </w:r>
      <w:r w:rsidR="00123C82">
        <w:rPr>
          <w:rFonts w:hint="eastAsia"/>
          <w:lang w:eastAsia="zh-CN"/>
        </w:rPr>
        <w:t>网站上予以公布。会议</w:t>
      </w:r>
      <w:r w:rsidR="00AB6C4C">
        <w:rPr>
          <w:rFonts w:hint="eastAsia"/>
          <w:lang w:eastAsia="zh-CN"/>
        </w:rPr>
        <w:t>应与</w:t>
      </w:r>
      <w:r w:rsidR="00AB6C4C">
        <w:rPr>
          <w:rFonts w:hint="eastAsia"/>
          <w:lang w:eastAsia="zh-CN"/>
        </w:rPr>
        <w:t>ITU-T</w:t>
      </w:r>
      <w:r w:rsidR="005054B9">
        <w:rPr>
          <w:rFonts w:hint="eastAsia"/>
          <w:lang w:eastAsia="zh-CN"/>
        </w:rPr>
        <w:t>相关研究组以及各相关</w:t>
      </w:r>
      <w:r w:rsidR="00AB6C4C">
        <w:rPr>
          <w:rFonts w:hint="eastAsia"/>
          <w:lang w:eastAsia="zh-CN"/>
        </w:rPr>
        <w:t>标准制定组织、联盟和论坛协调举行。</w:t>
      </w:r>
    </w:p>
    <w:p w:rsidR="00745976" w:rsidRDefault="00D11083" w:rsidP="00D11083">
      <w:pPr>
        <w:pStyle w:val="Heading1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ab/>
      </w:r>
      <w:r w:rsidR="0033200C">
        <w:rPr>
          <w:rFonts w:hint="eastAsia"/>
          <w:lang w:eastAsia="zh-CN"/>
        </w:rPr>
        <w:t>主管组和进展报告</w:t>
      </w:r>
    </w:p>
    <w:p w:rsidR="00AB6C4C" w:rsidRDefault="00AB6C4C" w:rsidP="0043559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云计算联合协调活动将在其会议期间向第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研究组汇报</w:t>
      </w:r>
      <w:r w:rsidR="002E39C9">
        <w:rPr>
          <w:rFonts w:hint="eastAsia"/>
          <w:lang w:eastAsia="zh-CN"/>
        </w:rPr>
        <w:t>其</w:t>
      </w:r>
      <w:r>
        <w:rPr>
          <w:rFonts w:hint="eastAsia"/>
          <w:lang w:eastAsia="zh-CN"/>
        </w:rPr>
        <w:t>各项活动。</w:t>
      </w:r>
    </w:p>
    <w:p w:rsidR="00745976" w:rsidRDefault="00BD69B0" w:rsidP="00D11083">
      <w:pPr>
        <w:pStyle w:val="Normalaftertitle"/>
        <w:spacing w:before="120"/>
        <w:rPr>
          <w:rFonts w:eastAsiaTheme="minorEastAsia"/>
          <w:sz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lang w:eastAsia="zh-CN"/>
        </w:rPr>
        <w:t>（参考</w:t>
      </w:r>
      <w:r>
        <w:rPr>
          <w:lang w:eastAsia="zh-CN"/>
        </w:rPr>
        <w:t>TSAG – R 5</w:t>
      </w:r>
      <w:r>
        <w:rPr>
          <w:rFonts w:asciiTheme="minorEastAsia" w:eastAsiaTheme="minorEastAsia" w:hAnsiTheme="minorEastAsia" w:hint="eastAsia"/>
          <w:sz w:val="22"/>
          <w:lang w:eastAsia="zh-CN"/>
        </w:rPr>
        <w:t>报告</w:t>
      </w:r>
      <w:r>
        <w:rPr>
          <w:sz w:val="22"/>
          <w:lang w:eastAsia="zh-CN"/>
        </w:rPr>
        <w:t xml:space="preserve">– </w:t>
      </w:r>
      <w:r>
        <w:rPr>
          <w:rFonts w:eastAsiaTheme="minorEastAsia" w:hint="eastAsia"/>
          <w:sz w:val="22"/>
          <w:lang w:eastAsia="zh-CN"/>
        </w:rPr>
        <w:t>附件</w:t>
      </w:r>
      <w:r>
        <w:rPr>
          <w:sz w:val="22"/>
          <w:lang w:eastAsia="zh-CN"/>
        </w:rPr>
        <w:t>A</w:t>
      </w:r>
      <w:r>
        <w:rPr>
          <w:rFonts w:asciiTheme="minorEastAsia" w:eastAsiaTheme="minorEastAsia" w:hAnsiTheme="minorEastAsia" w:hint="eastAsia"/>
          <w:sz w:val="22"/>
          <w:lang w:eastAsia="zh-CN"/>
        </w:rPr>
        <w:t>）</w:t>
      </w:r>
    </w:p>
    <w:p w:rsidR="00AB6C4C" w:rsidRPr="00AB6C4C" w:rsidRDefault="00AB6C4C" w:rsidP="003D5ED6">
      <w:pPr>
        <w:rPr>
          <w:lang w:eastAsia="zh-CN"/>
        </w:rPr>
      </w:pPr>
    </w:p>
    <w:p w:rsidR="00745976" w:rsidRPr="001832C7" w:rsidRDefault="00745976" w:rsidP="003D5ED6">
      <w:pPr>
        <w:pStyle w:val="AnnexTitle"/>
        <w:spacing w:before="0"/>
        <w:rPr>
          <w:lang w:val="en-US" w:eastAsia="zh-CN"/>
        </w:rPr>
      </w:pPr>
      <w:r w:rsidRPr="001832C7">
        <w:rPr>
          <w:lang w:val="en-US" w:eastAsia="zh-CN"/>
        </w:rPr>
        <w:t>____________</w:t>
      </w:r>
    </w:p>
    <w:p w:rsidR="0063445E" w:rsidRDefault="0063445E" w:rsidP="003D5ED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</w:p>
    <w:sectPr w:rsidR="0063445E" w:rsidSect="00ED712B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599" w:rsidRDefault="00435599">
      <w:r>
        <w:separator/>
      </w:r>
    </w:p>
  </w:endnote>
  <w:endnote w:type="continuationSeparator" w:id="0">
    <w:p w:rsidR="00435599" w:rsidRDefault="0043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599" w:rsidRPr="00826F8C" w:rsidRDefault="00826F8C" w:rsidP="00826F8C">
    <w:pPr>
      <w:pStyle w:val="Footer"/>
    </w:pPr>
    <w:r>
      <w:rPr>
        <w:sz w:val="16"/>
        <w:szCs w:val="16"/>
        <w:lang w:val="fr-CH"/>
      </w:rPr>
      <w:t>ITU-T\BUREAU\CIRC261C.</w:t>
    </w:r>
    <w:r>
      <w:rPr>
        <w:caps w:val="0"/>
        <w:sz w:val="16"/>
        <w:szCs w:val="16"/>
        <w:lang w:val="fr-CH"/>
      </w:rPr>
      <w:t>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435599" w:rsidRPr="00EF273F" w:rsidTr="003D5ED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35599" w:rsidRPr="00EF273F" w:rsidRDefault="00435599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35599" w:rsidRPr="00EF273F" w:rsidRDefault="00435599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35599" w:rsidRPr="00EF273F" w:rsidRDefault="00435599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</w:rPr>
            <w:t>uit</w:t>
          </w:r>
          <w:proofErr w:type="spellEnd"/>
          <w:r w:rsidRPr="00EF273F">
            <w:rPr>
              <w:sz w:val="18"/>
              <w:szCs w:val="18"/>
            </w:rPr>
            <w:t xml:space="preserve"> </w:t>
          </w:r>
          <w:proofErr w:type="spellStart"/>
          <w:r w:rsidRPr="00EF273F">
            <w:rPr>
              <w:sz w:val="18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35599" w:rsidRPr="00EF273F" w:rsidRDefault="00435599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435599" w:rsidRPr="00EF273F" w:rsidTr="003D5ED6">
      <w:trPr>
        <w:cantSplit/>
      </w:trPr>
      <w:tc>
        <w:tcPr>
          <w:tcW w:w="1062" w:type="pct"/>
        </w:tcPr>
        <w:p w:rsidR="00435599" w:rsidRPr="00EF273F" w:rsidRDefault="00435599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</w:rPr>
              <w:t>Geneva</w:t>
            </w:r>
          </w:smartTag>
          <w:r w:rsidRPr="00EF273F">
            <w:rPr>
              <w:sz w:val="18"/>
              <w:szCs w:val="18"/>
            </w:rPr>
            <w:t xml:space="preserve"> 20</w:t>
          </w:r>
        </w:p>
      </w:tc>
      <w:tc>
        <w:tcPr>
          <w:tcW w:w="1583" w:type="pct"/>
        </w:tcPr>
        <w:p w:rsidR="00435599" w:rsidRPr="00EF273F" w:rsidRDefault="00435599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Telefax</w:t>
          </w:r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435599" w:rsidRPr="00EF273F" w:rsidRDefault="00435599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435599" w:rsidRPr="00EF273F" w:rsidRDefault="00435599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435599" w:rsidRPr="00EF273F" w:rsidTr="003D5ED6">
      <w:trPr>
        <w:cantSplit/>
      </w:trPr>
      <w:tc>
        <w:tcPr>
          <w:tcW w:w="1062" w:type="pct"/>
        </w:tcPr>
        <w:p w:rsidR="00435599" w:rsidRPr="00EF273F" w:rsidRDefault="00435599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435599" w:rsidRPr="00EF273F" w:rsidRDefault="00435599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435599" w:rsidRPr="00EF273F" w:rsidRDefault="00435599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435599" w:rsidRPr="00EF273F" w:rsidRDefault="00435599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435599" w:rsidRPr="003D5ED6" w:rsidRDefault="00435599" w:rsidP="003D5E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599" w:rsidRDefault="00435599">
      <w:r>
        <w:separator/>
      </w:r>
    </w:p>
  </w:footnote>
  <w:footnote w:type="continuationSeparator" w:id="0">
    <w:p w:rsidR="00435599" w:rsidRDefault="00435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599" w:rsidRDefault="00435599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28604D">
      <w:rPr>
        <w:noProof/>
      </w:rPr>
      <w:t>4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2D77"/>
    <w:multiLevelType w:val="hybridMultilevel"/>
    <w:tmpl w:val="150CEBD8"/>
    <w:lvl w:ilvl="0" w:tplc="4F280A9C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2E43F5"/>
    <w:multiLevelType w:val="hybridMultilevel"/>
    <w:tmpl w:val="BFD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BE71BCC"/>
    <w:multiLevelType w:val="multilevel"/>
    <w:tmpl w:val="12B041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863AA3"/>
    <w:multiLevelType w:val="hybridMultilevel"/>
    <w:tmpl w:val="0A3625A6"/>
    <w:lvl w:ilvl="0" w:tplc="D264DC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DF03C4"/>
    <w:multiLevelType w:val="hybridMultilevel"/>
    <w:tmpl w:val="3072D7EA"/>
    <w:lvl w:ilvl="0" w:tplc="E9D665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407111A"/>
    <w:multiLevelType w:val="hybridMultilevel"/>
    <w:tmpl w:val="9CAC0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BE17D4"/>
    <w:multiLevelType w:val="hybridMultilevel"/>
    <w:tmpl w:val="B7B4FE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6A"/>
    <w:rsid w:val="00010F8A"/>
    <w:rsid w:val="00027EE3"/>
    <w:rsid w:val="00032FD3"/>
    <w:rsid w:val="00037461"/>
    <w:rsid w:val="00081BA5"/>
    <w:rsid w:val="000907DD"/>
    <w:rsid w:val="00090E72"/>
    <w:rsid w:val="00094C0B"/>
    <w:rsid w:val="000B042D"/>
    <w:rsid w:val="000C02E1"/>
    <w:rsid w:val="000C3E87"/>
    <w:rsid w:val="000D5DE9"/>
    <w:rsid w:val="001075C7"/>
    <w:rsid w:val="00116420"/>
    <w:rsid w:val="00117471"/>
    <w:rsid w:val="001212E3"/>
    <w:rsid w:val="00123C82"/>
    <w:rsid w:val="001342EB"/>
    <w:rsid w:val="00140D58"/>
    <w:rsid w:val="001411F9"/>
    <w:rsid w:val="00144B57"/>
    <w:rsid w:val="00160A43"/>
    <w:rsid w:val="00176356"/>
    <w:rsid w:val="00176AA7"/>
    <w:rsid w:val="00180017"/>
    <w:rsid w:val="00187F85"/>
    <w:rsid w:val="0019270C"/>
    <w:rsid w:val="001B649B"/>
    <w:rsid w:val="001C27ED"/>
    <w:rsid w:val="001D63C4"/>
    <w:rsid w:val="001E1467"/>
    <w:rsid w:val="001E2BCD"/>
    <w:rsid w:val="001F4E4A"/>
    <w:rsid w:val="00202E3F"/>
    <w:rsid w:val="00215041"/>
    <w:rsid w:val="00220EB1"/>
    <w:rsid w:val="00223CEE"/>
    <w:rsid w:val="00234A9B"/>
    <w:rsid w:val="00250E0B"/>
    <w:rsid w:val="0025373C"/>
    <w:rsid w:val="00254085"/>
    <w:rsid w:val="0025696A"/>
    <w:rsid w:val="00282732"/>
    <w:rsid w:val="00284869"/>
    <w:rsid w:val="0028604D"/>
    <w:rsid w:val="00294BED"/>
    <w:rsid w:val="002D1762"/>
    <w:rsid w:val="002D5546"/>
    <w:rsid w:val="002E05E3"/>
    <w:rsid w:val="002E39C9"/>
    <w:rsid w:val="00303A2A"/>
    <w:rsid w:val="003064AD"/>
    <w:rsid w:val="003076E9"/>
    <w:rsid w:val="00311443"/>
    <w:rsid w:val="00322AA7"/>
    <w:rsid w:val="0033200C"/>
    <w:rsid w:val="00334A24"/>
    <w:rsid w:val="0034150A"/>
    <w:rsid w:val="00343BDC"/>
    <w:rsid w:val="0035674D"/>
    <w:rsid w:val="003B17C5"/>
    <w:rsid w:val="003B3211"/>
    <w:rsid w:val="003D1465"/>
    <w:rsid w:val="003D5ED6"/>
    <w:rsid w:val="003F1CCA"/>
    <w:rsid w:val="003F297C"/>
    <w:rsid w:val="0040315B"/>
    <w:rsid w:val="004113DC"/>
    <w:rsid w:val="00421B6C"/>
    <w:rsid w:val="00426291"/>
    <w:rsid w:val="00426477"/>
    <w:rsid w:val="00435599"/>
    <w:rsid w:val="00440CCA"/>
    <w:rsid w:val="00462340"/>
    <w:rsid w:val="00464015"/>
    <w:rsid w:val="00471AA3"/>
    <w:rsid w:val="004807F8"/>
    <w:rsid w:val="00496A29"/>
    <w:rsid w:val="004B441F"/>
    <w:rsid w:val="004C2EBC"/>
    <w:rsid w:val="004D3DE7"/>
    <w:rsid w:val="004D4FB3"/>
    <w:rsid w:val="004E5A84"/>
    <w:rsid w:val="004F472D"/>
    <w:rsid w:val="004F7853"/>
    <w:rsid w:val="00501388"/>
    <w:rsid w:val="005054B9"/>
    <w:rsid w:val="00525112"/>
    <w:rsid w:val="00550D65"/>
    <w:rsid w:val="005575AE"/>
    <w:rsid w:val="00571136"/>
    <w:rsid w:val="00575D16"/>
    <w:rsid w:val="0059430E"/>
    <w:rsid w:val="005B1751"/>
    <w:rsid w:val="005C26FD"/>
    <w:rsid w:val="005C7DCB"/>
    <w:rsid w:val="005D0E22"/>
    <w:rsid w:val="005E1FFC"/>
    <w:rsid w:val="00617E99"/>
    <w:rsid w:val="00620B2A"/>
    <w:rsid w:val="00627AE8"/>
    <w:rsid w:val="0063445E"/>
    <w:rsid w:val="00655D9A"/>
    <w:rsid w:val="00672479"/>
    <w:rsid w:val="00682625"/>
    <w:rsid w:val="00691A75"/>
    <w:rsid w:val="00692CD9"/>
    <w:rsid w:val="006974DE"/>
    <w:rsid w:val="006A66C9"/>
    <w:rsid w:val="006A774F"/>
    <w:rsid w:val="006B4AAD"/>
    <w:rsid w:val="006B5588"/>
    <w:rsid w:val="006C274C"/>
    <w:rsid w:val="006C3A73"/>
    <w:rsid w:val="006C3B49"/>
    <w:rsid w:val="006D22B1"/>
    <w:rsid w:val="006D42C6"/>
    <w:rsid w:val="006D464E"/>
    <w:rsid w:val="006D4D77"/>
    <w:rsid w:val="006E6D90"/>
    <w:rsid w:val="00713BF3"/>
    <w:rsid w:val="00740FEF"/>
    <w:rsid w:val="00745976"/>
    <w:rsid w:val="00752154"/>
    <w:rsid w:val="007568DA"/>
    <w:rsid w:val="0076136E"/>
    <w:rsid w:val="00762861"/>
    <w:rsid w:val="00767C46"/>
    <w:rsid w:val="00784004"/>
    <w:rsid w:val="00796429"/>
    <w:rsid w:val="007B25ED"/>
    <w:rsid w:val="007C05E6"/>
    <w:rsid w:val="007C2DEC"/>
    <w:rsid w:val="007E3E50"/>
    <w:rsid w:val="008057DD"/>
    <w:rsid w:val="008078A5"/>
    <w:rsid w:val="00826F8C"/>
    <w:rsid w:val="00837695"/>
    <w:rsid w:val="00841612"/>
    <w:rsid w:val="00844348"/>
    <w:rsid w:val="0084436D"/>
    <w:rsid w:val="008B2BDA"/>
    <w:rsid w:val="008B4D3F"/>
    <w:rsid w:val="008D0D79"/>
    <w:rsid w:val="008E5F3A"/>
    <w:rsid w:val="008F002F"/>
    <w:rsid w:val="00902937"/>
    <w:rsid w:val="00904491"/>
    <w:rsid w:val="009128F1"/>
    <w:rsid w:val="00914A44"/>
    <w:rsid w:val="009215D6"/>
    <w:rsid w:val="00923F14"/>
    <w:rsid w:val="0093009E"/>
    <w:rsid w:val="009424FC"/>
    <w:rsid w:val="009462BF"/>
    <w:rsid w:val="00956D38"/>
    <w:rsid w:val="00960535"/>
    <w:rsid w:val="00967FBB"/>
    <w:rsid w:val="009727EA"/>
    <w:rsid w:val="009845D9"/>
    <w:rsid w:val="00984A61"/>
    <w:rsid w:val="009A5C4C"/>
    <w:rsid w:val="009B2534"/>
    <w:rsid w:val="009C053F"/>
    <w:rsid w:val="009C2DBF"/>
    <w:rsid w:val="009C2FF6"/>
    <w:rsid w:val="00A042FD"/>
    <w:rsid w:val="00A044B2"/>
    <w:rsid w:val="00A1090D"/>
    <w:rsid w:val="00A16AB0"/>
    <w:rsid w:val="00A2019A"/>
    <w:rsid w:val="00A3035F"/>
    <w:rsid w:val="00A3675E"/>
    <w:rsid w:val="00A5210E"/>
    <w:rsid w:val="00A5321A"/>
    <w:rsid w:val="00A71499"/>
    <w:rsid w:val="00A73B72"/>
    <w:rsid w:val="00A8616D"/>
    <w:rsid w:val="00A935C0"/>
    <w:rsid w:val="00AB5A7A"/>
    <w:rsid w:val="00AB6C4C"/>
    <w:rsid w:val="00AC1EEF"/>
    <w:rsid w:val="00B158EC"/>
    <w:rsid w:val="00B23D1B"/>
    <w:rsid w:val="00B43F3A"/>
    <w:rsid w:val="00B56780"/>
    <w:rsid w:val="00B56B75"/>
    <w:rsid w:val="00B8432E"/>
    <w:rsid w:val="00BB3DBE"/>
    <w:rsid w:val="00BB5392"/>
    <w:rsid w:val="00BB724C"/>
    <w:rsid w:val="00BC7AEE"/>
    <w:rsid w:val="00BD69B0"/>
    <w:rsid w:val="00BE339D"/>
    <w:rsid w:val="00BE7945"/>
    <w:rsid w:val="00BF1278"/>
    <w:rsid w:val="00C03E87"/>
    <w:rsid w:val="00C21D64"/>
    <w:rsid w:val="00C22F0C"/>
    <w:rsid w:val="00C334A1"/>
    <w:rsid w:val="00C3722E"/>
    <w:rsid w:val="00C6016A"/>
    <w:rsid w:val="00C7008A"/>
    <w:rsid w:val="00C854F6"/>
    <w:rsid w:val="00C916ED"/>
    <w:rsid w:val="00C969B4"/>
    <w:rsid w:val="00CA032E"/>
    <w:rsid w:val="00CB7D59"/>
    <w:rsid w:val="00CD03A9"/>
    <w:rsid w:val="00CE583C"/>
    <w:rsid w:val="00D05E01"/>
    <w:rsid w:val="00D11083"/>
    <w:rsid w:val="00D11132"/>
    <w:rsid w:val="00D11FE6"/>
    <w:rsid w:val="00D3237D"/>
    <w:rsid w:val="00D32934"/>
    <w:rsid w:val="00D33EF7"/>
    <w:rsid w:val="00D34F86"/>
    <w:rsid w:val="00D55A40"/>
    <w:rsid w:val="00D66FDD"/>
    <w:rsid w:val="00DC7C15"/>
    <w:rsid w:val="00E20413"/>
    <w:rsid w:val="00E22435"/>
    <w:rsid w:val="00E3282F"/>
    <w:rsid w:val="00E35907"/>
    <w:rsid w:val="00E43449"/>
    <w:rsid w:val="00E47AFF"/>
    <w:rsid w:val="00E54E33"/>
    <w:rsid w:val="00E62097"/>
    <w:rsid w:val="00E72784"/>
    <w:rsid w:val="00EB7AC0"/>
    <w:rsid w:val="00EC04DD"/>
    <w:rsid w:val="00ED4FF9"/>
    <w:rsid w:val="00ED712B"/>
    <w:rsid w:val="00EE1103"/>
    <w:rsid w:val="00EE6AB4"/>
    <w:rsid w:val="00EF1424"/>
    <w:rsid w:val="00F06FF7"/>
    <w:rsid w:val="00F07A3C"/>
    <w:rsid w:val="00F161E2"/>
    <w:rsid w:val="00F24752"/>
    <w:rsid w:val="00F346AB"/>
    <w:rsid w:val="00F44473"/>
    <w:rsid w:val="00F464F5"/>
    <w:rsid w:val="00F9033A"/>
    <w:rsid w:val="00F9383A"/>
    <w:rsid w:val="00F95C72"/>
    <w:rsid w:val="00FF06ED"/>
    <w:rsid w:val="00FF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0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5696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480"/>
      <w:ind w:left="794" w:hanging="794"/>
      <w:textAlignment w:val="auto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696A"/>
    <w:pPr>
      <w:spacing w:before="3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696A"/>
    <w:rPr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5696A"/>
    <w:rPr>
      <w:b/>
      <w:sz w:val="24"/>
      <w:lang w:val="en-GB" w:eastAsia="en-US"/>
    </w:rPr>
  </w:style>
  <w:style w:type="character" w:styleId="PageNumber">
    <w:name w:val="page number"/>
    <w:basedOn w:val="DefaultParagraphFont"/>
    <w:rsid w:val="0025696A"/>
  </w:style>
  <w:style w:type="paragraph" w:styleId="BodyText2">
    <w:name w:val="Body Text 2"/>
    <w:aliases w:val="Body Text1"/>
    <w:basedOn w:val="Normal"/>
    <w:link w:val="BodyText2Char"/>
    <w:rsid w:val="0025696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aliases w:val="Body Text1 Char"/>
    <w:basedOn w:val="DefaultParagraphFont"/>
    <w:link w:val="BodyText2"/>
    <w:rsid w:val="0025696A"/>
    <w:rPr>
      <w:rFonts w:eastAsia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5696A"/>
    <w:pPr>
      <w:ind w:left="720"/>
      <w:contextualSpacing/>
      <w:jc w:val="both"/>
      <w:textAlignment w:val="auto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F44473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4473"/>
    <w:rPr>
      <w:sz w:val="18"/>
      <w:szCs w:val="18"/>
      <w:lang w:val="en-GB" w:eastAsia="en-US"/>
    </w:rPr>
  </w:style>
  <w:style w:type="paragraph" w:customStyle="1" w:styleId="AnnexTitle">
    <w:name w:val="Annex_Title"/>
    <w:basedOn w:val="Normal"/>
    <w:next w:val="Normalaftertitle"/>
    <w:rsid w:val="00745976"/>
    <w:pPr>
      <w:keepNext/>
      <w:keepLines/>
      <w:spacing w:before="240" w:after="280"/>
      <w:jc w:val="center"/>
    </w:pPr>
    <w:rPr>
      <w:rFonts w:eastAsia="Times New Roman"/>
      <w:b/>
    </w:rPr>
  </w:style>
  <w:style w:type="paragraph" w:customStyle="1" w:styleId="Normalaftertitle">
    <w:name w:val="Normal after title"/>
    <w:basedOn w:val="Normal"/>
    <w:next w:val="Normal"/>
    <w:rsid w:val="00745976"/>
    <w:pPr>
      <w:spacing w:before="320"/>
    </w:pPr>
    <w:rPr>
      <w:rFonts w:eastAsia="Times New Roman"/>
    </w:rPr>
  </w:style>
  <w:style w:type="character" w:styleId="FollowedHyperlink">
    <w:name w:val="FollowedHyperlink"/>
    <w:basedOn w:val="DefaultParagraphFont"/>
    <w:rsid w:val="002860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0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5696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480"/>
      <w:ind w:left="794" w:hanging="794"/>
      <w:textAlignment w:val="auto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696A"/>
    <w:pPr>
      <w:spacing w:before="3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696A"/>
    <w:rPr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5696A"/>
    <w:rPr>
      <w:b/>
      <w:sz w:val="24"/>
      <w:lang w:val="en-GB" w:eastAsia="en-US"/>
    </w:rPr>
  </w:style>
  <w:style w:type="character" w:styleId="PageNumber">
    <w:name w:val="page number"/>
    <w:basedOn w:val="DefaultParagraphFont"/>
    <w:rsid w:val="0025696A"/>
  </w:style>
  <w:style w:type="paragraph" w:styleId="BodyText2">
    <w:name w:val="Body Text 2"/>
    <w:aliases w:val="Body Text1"/>
    <w:basedOn w:val="Normal"/>
    <w:link w:val="BodyText2Char"/>
    <w:rsid w:val="0025696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aliases w:val="Body Text1 Char"/>
    <w:basedOn w:val="DefaultParagraphFont"/>
    <w:link w:val="BodyText2"/>
    <w:rsid w:val="0025696A"/>
    <w:rPr>
      <w:rFonts w:eastAsia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5696A"/>
    <w:pPr>
      <w:ind w:left="720"/>
      <w:contextualSpacing/>
      <w:jc w:val="both"/>
      <w:textAlignment w:val="auto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F44473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4473"/>
    <w:rPr>
      <w:sz w:val="18"/>
      <w:szCs w:val="18"/>
      <w:lang w:val="en-GB" w:eastAsia="en-US"/>
    </w:rPr>
  </w:style>
  <w:style w:type="paragraph" w:customStyle="1" w:styleId="AnnexTitle">
    <w:name w:val="Annex_Title"/>
    <w:basedOn w:val="Normal"/>
    <w:next w:val="Normalaftertitle"/>
    <w:rsid w:val="00745976"/>
    <w:pPr>
      <w:keepNext/>
      <w:keepLines/>
      <w:spacing w:before="240" w:after="280"/>
      <w:jc w:val="center"/>
    </w:pPr>
    <w:rPr>
      <w:rFonts w:eastAsia="Times New Roman"/>
      <w:b/>
    </w:rPr>
  </w:style>
  <w:style w:type="paragraph" w:customStyle="1" w:styleId="Normalaftertitle">
    <w:name w:val="Normal after title"/>
    <w:basedOn w:val="Normal"/>
    <w:next w:val="Normal"/>
    <w:rsid w:val="00745976"/>
    <w:pPr>
      <w:spacing w:before="320"/>
    </w:pPr>
    <w:rPr>
      <w:rFonts w:eastAsia="Times New Roman"/>
    </w:rPr>
  </w:style>
  <w:style w:type="character" w:styleId="FollowedHyperlink">
    <w:name w:val="FollowedHyperlink"/>
    <w:basedOn w:val="DefaultParagraphFont"/>
    <w:rsid w:val="002860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en/ITU-T/jca/Cloud/Pages/default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ng\Application%20Data\Microsoft\Templates\POOL%20C%20-%20ITU\PC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717D0-DBDB-430B-B043-65388E45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PC_TSBCIRC1.dotm</Template>
  <TotalTime>0</TotalTime>
  <Pages>4</Pages>
  <Words>359</Words>
  <Characters>2049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2404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song</dc:creator>
  <cp:lastModifiedBy>Bettini, Nadine</cp:lastModifiedBy>
  <cp:revision>2</cp:revision>
  <cp:lastPrinted>2012-03-06T14:27:00Z</cp:lastPrinted>
  <dcterms:created xsi:type="dcterms:W3CDTF">2012-03-07T09:12:00Z</dcterms:created>
  <dcterms:modified xsi:type="dcterms:W3CDTF">2012-03-07T09:12:00Z</dcterms:modified>
</cp:coreProperties>
</file>