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B73F4D">
        <w:trPr>
          <w:cantSplit/>
        </w:trPr>
        <w:tc>
          <w:tcPr>
            <w:tcW w:w="6237" w:type="dxa"/>
            <w:vAlign w:val="center"/>
          </w:tcPr>
          <w:p w:rsidR="00B73F4D" w:rsidRPr="00B73F4D" w:rsidRDefault="00B73F4D" w:rsidP="00D6109E">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B73F4D" w:rsidRPr="00F50108" w:rsidRDefault="00D86EA4" w:rsidP="00D6109E">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35D8D225" wp14:editId="5A02B3E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B73F4D" w:rsidRPr="00F50108" w:rsidTr="002A3FB2">
        <w:trPr>
          <w:cantSplit/>
          <w:trHeight w:val="80"/>
        </w:trPr>
        <w:tc>
          <w:tcPr>
            <w:tcW w:w="6237" w:type="dxa"/>
            <w:vAlign w:val="center"/>
          </w:tcPr>
          <w:p w:rsidR="00B73F4D" w:rsidRPr="00F50108" w:rsidRDefault="00B73F4D" w:rsidP="00D6109E">
            <w:pPr>
              <w:tabs>
                <w:tab w:val="right" w:pos="8732"/>
              </w:tabs>
              <w:spacing w:before="0"/>
              <w:rPr>
                <w:rFonts w:ascii="Verdana" w:hAnsi="Verdana"/>
                <w:b/>
                <w:bCs/>
                <w:iCs/>
                <w:sz w:val="18"/>
                <w:szCs w:val="18"/>
              </w:rPr>
            </w:pPr>
          </w:p>
        </w:tc>
        <w:tc>
          <w:tcPr>
            <w:tcW w:w="3261" w:type="dxa"/>
            <w:vAlign w:val="center"/>
          </w:tcPr>
          <w:p w:rsidR="00B73F4D" w:rsidRPr="00F50108" w:rsidRDefault="00B73F4D" w:rsidP="00D6109E">
            <w:pPr>
              <w:spacing w:before="0"/>
              <w:ind w:left="993" w:hanging="993"/>
              <w:jc w:val="right"/>
              <w:rPr>
                <w:rFonts w:ascii="Verdana" w:hAnsi="Verdana"/>
                <w:sz w:val="18"/>
                <w:szCs w:val="18"/>
                <w:lang w:val="en-US"/>
              </w:rPr>
            </w:pPr>
          </w:p>
        </w:tc>
      </w:tr>
    </w:tbl>
    <w:p w:rsidR="0063445E" w:rsidRDefault="0063445E" w:rsidP="003D0E0C">
      <w:pPr>
        <w:tabs>
          <w:tab w:val="clear" w:pos="794"/>
          <w:tab w:val="clear" w:pos="1191"/>
          <w:tab w:val="clear" w:pos="1588"/>
          <w:tab w:val="clear" w:pos="1985"/>
          <w:tab w:val="left" w:pos="5103"/>
          <w:tab w:val="left" w:pos="6096"/>
          <w:tab w:val="left" w:pos="6946"/>
        </w:tabs>
        <w:rPr>
          <w:lang w:eastAsia="zh-CN"/>
        </w:rPr>
      </w:pPr>
      <w:r>
        <w:rPr>
          <w:lang w:eastAsia="zh-CN"/>
        </w:rPr>
        <w:tab/>
      </w:r>
      <w:r w:rsidR="002A3FB2">
        <w:rPr>
          <w:lang w:eastAsia="zh-CN"/>
        </w:rPr>
        <w:t>2012</w:t>
      </w:r>
      <w:r w:rsidR="002A3FB2" w:rsidRPr="0033229B">
        <w:rPr>
          <w:rFonts w:hint="eastAsia"/>
          <w:szCs w:val="24"/>
          <w:lang w:eastAsia="zh-CN"/>
        </w:rPr>
        <w:t>年</w:t>
      </w:r>
      <w:r w:rsidR="002A3FB2">
        <w:rPr>
          <w:szCs w:val="24"/>
          <w:lang w:eastAsia="zh-CN"/>
        </w:rPr>
        <w:t>2</w:t>
      </w:r>
      <w:r w:rsidR="002A3FB2" w:rsidRPr="0033229B">
        <w:rPr>
          <w:rFonts w:hint="eastAsia"/>
          <w:szCs w:val="24"/>
          <w:lang w:eastAsia="zh-CN"/>
        </w:rPr>
        <w:t>月</w:t>
      </w:r>
      <w:r w:rsidR="002A3FB2">
        <w:rPr>
          <w:szCs w:val="24"/>
          <w:lang w:eastAsia="zh-CN"/>
        </w:rPr>
        <w:t>15</w:t>
      </w:r>
      <w:r w:rsidR="002A3FB2" w:rsidRPr="0033229B">
        <w:rPr>
          <w:rFonts w:hint="eastAsia"/>
          <w:szCs w:val="24"/>
          <w:lang w:eastAsia="zh-CN"/>
        </w:rPr>
        <w:t>日</w:t>
      </w:r>
      <w:r w:rsidR="001E5E04">
        <w:rPr>
          <w:rFonts w:hint="eastAsia"/>
          <w:lang w:eastAsia="zh-CN"/>
        </w:rPr>
        <w:t>，</w:t>
      </w:r>
      <w:r>
        <w:rPr>
          <w:rFonts w:hint="eastAsia"/>
          <w:lang w:eastAsia="zh-CN"/>
        </w:rPr>
        <w:t>日内瓦</w:t>
      </w:r>
    </w:p>
    <w:p w:rsidR="0063445E" w:rsidRDefault="0063445E" w:rsidP="00D6109E"/>
    <w:tbl>
      <w:tblPr>
        <w:tblW w:w="0" w:type="auto"/>
        <w:tblInd w:w="8" w:type="dxa"/>
        <w:tblLayout w:type="fixed"/>
        <w:tblCellMar>
          <w:left w:w="0" w:type="dxa"/>
          <w:right w:w="0" w:type="dxa"/>
        </w:tblCellMar>
        <w:tblLook w:val="0000" w:firstRow="0" w:lastRow="0" w:firstColumn="0" w:lastColumn="0" w:noHBand="0" w:noVBand="0"/>
      </w:tblPr>
      <w:tblGrid>
        <w:gridCol w:w="1126"/>
        <w:gridCol w:w="4303"/>
        <w:gridCol w:w="4061"/>
      </w:tblGrid>
      <w:tr w:rsidR="00D6109E" w:rsidTr="00CE7F3A">
        <w:trPr>
          <w:cantSplit/>
        </w:trPr>
        <w:tc>
          <w:tcPr>
            <w:tcW w:w="1126" w:type="dxa"/>
          </w:tcPr>
          <w:p w:rsidR="00D6109E" w:rsidRDefault="00D6109E" w:rsidP="009E541E">
            <w:pPr>
              <w:tabs>
                <w:tab w:val="left" w:pos="4111"/>
              </w:tabs>
              <w:spacing w:before="10"/>
              <w:rPr>
                <w:sz w:val="22"/>
                <w:lang w:eastAsia="zh-CN"/>
              </w:rPr>
            </w:pPr>
            <w:r>
              <w:rPr>
                <w:rFonts w:hint="eastAsia"/>
                <w:sz w:val="22"/>
                <w:lang w:eastAsia="zh-CN"/>
              </w:rPr>
              <w:t>文号：</w:t>
            </w:r>
          </w:p>
          <w:p w:rsidR="00D6109E" w:rsidRDefault="001C1342" w:rsidP="001C1342">
            <w:pPr>
              <w:tabs>
                <w:tab w:val="left" w:pos="4111"/>
              </w:tabs>
              <w:spacing w:before="10"/>
              <w:rPr>
                <w:sz w:val="22"/>
                <w:lang w:eastAsia="zh-CN"/>
              </w:rPr>
            </w:pPr>
            <w:r>
              <w:rPr>
                <w:rFonts w:hint="eastAsia"/>
                <w:sz w:val="22"/>
                <w:lang w:eastAsia="zh-CN"/>
              </w:rPr>
              <w:t>联系人：</w:t>
            </w:r>
          </w:p>
          <w:p w:rsidR="00D6109E" w:rsidRDefault="00D6109E" w:rsidP="009E541E">
            <w:pPr>
              <w:tabs>
                <w:tab w:val="left" w:pos="4111"/>
              </w:tabs>
              <w:spacing w:before="10"/>
              <w:rPr>
                <w:sz w:val="22"/>
                <w:lang w:eastAsia="zh-CN"/>
              </w:rPr>
            </w:pPr>
            <w:r>
              <w:rPr>
                <w:rFonts w:hint="eastAsia"/>
                <w:sz w:val="22"/>
                <w:lang w:eastAsia="zh-CN"/>
              </w:rPr>
              <w:t>电话：</w:t>
            </w:r>
          </w:p>
          <w:p w:rsidR="00D6109E" w:rsidRDefault="00D6109E" w:rsidP="009E541E">
            <w:pPr>
              <w:tabs>
                <w:tab w:val="left" w:pos="4111"/>
              </w:tabs>
              <w:spacing w:before="10"/>
              <w:rPr>
                <w:sz w:val="22"/>
                <w:lang w:eastAsia="zh-CN"/>
              </w:rPr>
            </w:pPr>
            <w:r>
              <w:rPr>
                <w:rFonts w:hint="eastAsia"/>
                <w:sz w:val="22"/>
                <w:lang w:eastAsia="zh-CN"/>
              </w:rPr>
              <w:t>传真：</w:t>
            </w:r>
          </w:p>
          <w:p w:rsidR="00D6109E" w:rsidRDefault="00D6109E" w:rsidP="00CE7F3A">
            <w:pPr>
              <w:tabs>
                <w:tab w:val="left" w:pos="4111"/>
              </w:tabs>
              <w:spacing w:before="10"/>
              <w:rPr>
                <w:rFonts w:ascii="Futura Lt BT" w:hAnsi="Futura Lt BT"/>
                <w:sz w:val="20"/>
                <w:lang w:eastAsia="zh-CN"/>
              </w:rPr>
            </w:pPr>
            <w:r>
              <w:rPr>
                <w:rFonts w:hint="eastAsia"/>
                <w:sz w:val="22"/>
                <w:szCs w:val="22"/>
                <w:lang w:eastAsia="zh-CN"/>
              </w:rPr>
              <w:t>电子邮件：</w:t>
            </w:r>
          </w:p>
        </w:tc>
        <w:tc>
          <w:tcPr>
            <w:tcW w:w="4303" w:type="dxa"/>
          </w:tcPr>
          <w:p w:rsidR="00D6109E" w:rsidRDefault="00D6109E" w:rsidP="00D6109E">
            <w:pPr>
              <w:tabs>
                <w:tab w:val="left" w:pos="4111"/>
              </w:tabs>
              <w:spacing w:before="0"/>
              <w:rPr>
                <w:b/>
                <w:lang w:eastAsia="zh-CN"/>
              </w:rPr>
            </w:pPr>
            <w:r>
              <w:rPr>
                <w:rFonts w:hint="eastAsia"/>
                <w:b/>
                <w:lang w:eastAsia="zh-CN"/>
              </w:rPr>
              <w:t>电信标准化局第</w:t>
            </w:r>
            <w:r>
              <w:rPr>
                <w:rFonts w:hint="eastAsia"/>
                <w:b/>
                <w:lang w:eastAsia="zh-CN"/>
              </w:rPr>
              <w:t>252</w:t>
            </w:r>
            <w:r>
              <w:rPr>
                <w:rFonts w:hint="eastAsia"/>
                <w:b/>
                <w:lang w:eastAsia="zh-CN"/>
              </w:rPr>
              <w:t>号通函</w:t>
            </w:r>
          </w:p>
          <w:p w:rsidR="001C1342" w:rsidRPr="00CE7F3A" w:rsidRDefault="00015817" w:rsidP="00CE7F3A">
            <w:pPr>
              <w:tabs>
                <w:tab w:val="left" w:pos="4111"/>
              </w:tabs>
              <w:spacing w:before="0"/>
              <w:rPr>
                <w:szCs w:val="24"/>
                <w:lang w:eastAsia="zh-CN"/>
              </w:rPr>
            </w:pPr>
            <w:r w:rsidRPr="00CE7F3A">
              <w:rPr>
                <w:szCs w:val="24"/>
                <w:lang w:val="de-CH"/>
              </w:rPr>
              <w:t>Reinhard Scholl</w:t>
            </w:r>
          </w:p>
          <w:p w:rsidR="00CE7F3A" w:rsidRDefault="003D0E0C" w:rsidP="003D0E0C">
            <w:pPr>
              <w:tabs>
                <w:tab w:val="left" w:pos="4111"/>
              </w:tabs>
              <w:spacing w:before="0"/>
              <w:rPr>
                <w:lang w:eastAsia="zh-CN"/>
              </w:rPr>
            </w:pPr>
            <w:r>
              <w:rPr>
                <w:lang w:eastAsia="zh-CN"/>
              </w:rPr>
              <w:t xml:space="preserve">+41 22 730 </w:t>
            </w:r>
            <w:r w:rsidR="00D6109E">
              <w:rPr>
                <w:lang w:eastAsia="zh-CN"/>
              </w:rPr>
              <w:t>58</w:t>
            </w:r>
            <w:r>
              <w:rPr>
                <w:rFonts w:hint="eastAsia"/>
                <w:lang w:eastAsia="zh-CN"/>
              </w:rPr>
              <w:t>60</w:t>
            </w:r>
          </w:p>
          <w:p w:rsidR="00D6109E" w:rsidRDefault="00D6109E" w:rsidP="00CE7F3A">
            <w:pPr>
              <w:tabs>
                <w:tab w:val="left" w:pos="4111"/>
              </w:tabs>
              <w:spacing w:before="0"/>
              <w:rPr>
                <w:lang w:eastAsia="zh-CN"/>
              </w:rPr>
            </w:pPr>
            <w:r>
              <w:rPr>
                <w:lang w:eastAsia="zh-CN"/>
              </w:rPr>
              <w:t>+41 22 730 5853</w:t>
            </w:r>
          </w:p>
          <w:p w:rsidR="00D6109E" w:rsidRDefault="00ED1E29" w:rsidP="00CE7F3A">
            <w:pPr>
              <w:tabs>
                <w:tab w:val="left" w:pos="4111"/>
              </w:tabs>
              <w:spacing w:before="0"/>
              <w:rPr>
                <w:lang w:eastAsia="zh-CN"/>
              </w:rPr>
            </w:pPr>
            <w:hyperlink r:id="rId10" w:history="1">
              <w:r w:rsidR="003D0E0C" w:rsidRPr="00606EE4">
                <w:rPr>
                  <w:rStyle w:val="Hyperlink"/>
                  <w:sz w:val="22"/>
                  <w:lang w:val="de-CH"/>
                </w:rPr>
                <w:t>wtsa@itu.int</w:t>
              </w:r>
            </w:hyperlink>
          </w:p>
        </w:tc>
        <w:tc>
          <w:tcPr>
            <w:tcW w:w="4061" w:type="dxa"/>
          </w:tcPr>
          <w:p w:rsidR="00D6109E" w:rsidRPr="002A3FB2" w:rsidRDefault="00D6109E" w:rsidP="00D6109E">
            <w:pPr>
              <w:tabs>
                <w:tab w:val="left" w:pos="284"/>
              </w:tabs>
              <w:spacing w:before="0"/>
              <w:ind w:left="284" w:hanging="284"/>
              <w:rPr>
                <w:b/>
                <w:bCs/>
                <w:lang w:val="en-US" w:eastAsia="zh-CN"/>
              </w:rPr>
            </w:pPr>
            <w:bookmarkStart w:id="2" w:name="Addressee_E"/>
            <w:bookmarkEnd w:id="2"/>
            <w:r>
              <w:rPr>
                <w:lang w:eastAsia="zh-CN"/>
              </w:rPr>
              <w:t>-</w:t>
            </w:r>
            <w:r>
              <w:rPr>
                <w:lang w:eastAsia="zh-CN"/>
              </w:rPr>
              <w:tab/>
            </w:r>
            <w:r w:rsidRPr="002A3FB2">
              <w:rPr>
                <w:rFonts w:hint="eastAsia"/>
                <w:b/>
                <w:bCs/>
                <w:lang w:eastAsia="zh-CN"/>
              </w:rPr>
              <w:t>致</w:t>
            </w:r>
            <w:r w:rsidRPr="002A3FB2">
              <w:rPr>
                <w:b/>
                <w:bCs/>
                <w:lang w:val="en-US" w:eastAsia="zh-CN"/>
              </w:rPr>
              <w:t>:</w:t>
            </w:r>
          </w:p>
          <w:p w:rsidR="00D6109E" w:rsidRPr="002A3FB2" w:rsidRDefault="00D6109E" w:rsidP="00D6109E">
            <w:pPr>
              <w:tabs>
                <w:tab w:val="left" w:pos="284"/>
              </w:tabs>
              <w:overflowPunct/>
              <w:autoSpaceDE/>
              <w:autoSpaceDN/>
              <w:adjustRightInd/>
              <w:spacing w:before="0"/>
              <w:ind w:left="284" w:hanging="284"/>
              <w:textAlignment w:val="auto"/>
              <w:rPr>
                <w:lang w:val="en-US" w:eastAsia="zh-CN"/>
              </w:rPr>
            </w:pPr>
            <w:r w:rsidRPr="002A3FB2">
              <w:rPr>
                <w:lang w:eastAsia="zh-CN"/>
              </w:rPr>
              <w:t>-</w:t>
            </w:r>
            <w:r w:rsidRPr="002A3FB2">
              <w:rPr>
                <w:lang w:eastAsia="zh-CN"/>
              </w:rPr>
              <w:tab/>
            </w:r>
            <w:r w:rsidRPr="002A3FB2">
              <w:rPr>
                <w:rFonts w:hint="eastAsia"/>
                <w:lang w:eastAsia="zh-CN"/>
              </w:rPr>
              <w:t>国际电联成员国主管部门</w:t>
            </w:r>
          </w:p>
          <w:p w:rsidR="00D6109E" w:rsidRPr="002A3FB2" w:rsidRDefault="00D6109E" w:rsidP="00D6109E">
            <w:pPr>
              <w:tabs>
                <w:tab w:val="left" w:pos="284"/>
              </w:tabs>
              <w:spacing w:before="0"/>
              <w:ind w:left="284" w:hanging="284"/>
              <w:textAlignment w:val="auto"/>
              <w:rPr>
                <w:lang w:val="en-US" w:eastAsia="zh-CN"/>
              </w:rPr>
            </w:pPr>
            <w:r w:rsidRPr="002A3FB2">
              <w:rPr>
                <w:lang w:val="en-US" w:eastAsia="zh-CN"/>
              </w:rPr>
              <w:t>-</w:t>
            </w:r>
            <w:r w:rsidRPr="002A3FB2">
              <w:rPr>
                <w:lang w:eastAsia="zh-CN"/>
              </w:rPr>
              <w:tab/>
            </w:r>
            <w:r>
              <w:rPr>
                <w:lang w:val="en-US" w:eastAsia="zh-CN"/>
              </w:rPr>
              <w:t>ITU-T</w:t>
            </w:r>
            <w:r w:rsidRPr="002A3FB2">
              <w:rPr>
                <w:rFonts w:hint="eastAsia"/>
                <w:lang w:val="en-US" w:eastAsia="zh-CN"/>
              </w:rPr>
              <w:t>部门成员</w:t>
            </w:r>
          </w:p>
          <w:p w:rsidR="00D6109E" w:rsidRPr="002A3FB2" w:rsidRDefault="00D6109E" w:rsidP="00D6109E">
            <w:pPr>
              <w:tabs>
                <w:tab w:val="clear" w:pos="794"/>
                <w:tab w:val="left" w:pos="375"/>
              </w:tabs>
              <w:overflowPunct/>
              <w:spacing w:before="0"/>
              <w:ind w:left="288" w:hanging="265"/>
              <w:textAlignment w:val="auto"/>
              <w:rPr>
                <w:rFonts w:ascii="SimSun" w:cs="SimSun"/>
                <w:lang w:val="zh-CN" w:eastAsia="zh-CN"/>
              </w:rPr>
            </w:pPr>
            <w:r w:rsidRPr="002A3FB2">
              <w:rPr>
                <w:lang w:val="en-US" w:eastAsia="zh-CN"/>
              </w:rPr>
              <w:t>-</w:t>
            </w:r>
            <w:r w:rsidRPr="002A3FB2">
              <w:rPr>
                <w:lang w:eastAsia="zh-CN"/>
              </w:rPr>
              <w:tab/>
            </w:r>
            <w:r w:rsidRPr="002A3FB2">
              <w:rPr>
                <w:rFonts w:ascii="SimSun" w:cs="SimSun" w:hint="eastAsia"/>
                <w:lang w:val="zh-CN" w:eastAsia="zh-CN"/>
              </w:rPr>
              <w:t>区域性电信组织</w:t>
            </w:r>
          </w:p>
          <w:p w:rsidR="00D6109E" w:rsidRPr="002A3FB2" w:rsidRDefault="00D6109E" w:rsidP="00D6109E">
            <w:pPr>
              <w:overflowPunct/>
              <w:spacing w:before="0"/>
              <w:ind w:left="288" w:hanging="265"/>
              <w:textAlignment w:val="auto"/>
              <w:rPr>
                <w:rFonts w:ascii="SimSun" w:cs="SimSun"/>
                <w:lang w:val="zh-CN" w:eastAsia="zh-CN"/>
              </w:rPr>
            </w:pPr>
            <w:r w:rsidRPr="002A3FB2">
              <w:rPr>
                <w:lang w:val="en-US" w:eastAsia="zh-CN"/>
              </w:rPr>
              <w:t>-</w:t>
            </w:r>
            <w:r w:rsidRPr="002A3FB2">
              <w:rPr>
                <w:lang w:eastAsia="zh-CN"/>
              </w:rPr>
              <w:tab/>
            </w:r>
            <w:r w:rsidRPr="002A3FB2">
              <w:rPr>
                <w:rFonts w:ascii="SimSun" w:cs="SimSun" w:hint="eastAsia"/>
                <w:lang w:val="zh-CN" w:eastAsia="zh-CN"/>
              </w:rPr>
              <w:t>运营卫星系统的政府间组织</w:t>
            </w:r>
          </w:p>
          <w:p w:rsidR="00D6109E" w:rsidRPr="002A3FB2" w:rsidRDefault="00D6109E" w:rsidP="00D6109E">
            <w:pPr>
              <w:overflowPunct/>
              <w:spacing w:before="0"/>
              <w:ind w:left="288" w:hanging="265"/>
              <w:textAlignment w:val="auto"/>
              <w:rPr>
                <w:rFonts w:ascii="SimSun" w:cs="SimSun"/>
                <w:lang w:val="zh-CN" w:eastAsia="zh-CN"/>
              </w:rPr>
            </w:pPr>
            <w:r w:rsidRPr="002A3FB2">
              <w:rPr>
                <w:lang w:val="en-US" w:eastAsia="zh-CN"/>
              </w:rPr>
              <w:t>-</w:t>
            </w:r>
            <w:r w:rsidRPr="002A3FB2">
              <w:rPr>
                <w:lang w:eastAsia="zh-CN"/>
              </w:rPr>
              <w:tab/>
            </w:r>
            <w:r w:rsidRPr="002A3FB2">
              <w:rPr>
                <w:rFonts w:ascii="SimSun" w:cs="SimSun" w:hint="eastAsia"/>
                <w:lang w:val="zh-CN" w:eastAsia="zh-CN"/>
              </w:rPr>
              <w:t>联合国</w:t>
            </w:r>
          </w:p>
          <w:p w:rsidR="00D6109E" w:rsidRDefault="00D6109E" w:rsidP="00D6109E">
            <w:pPr>
              <w:tabs>
                <w:tab w:val="clear" w:pos="794"/>
                <w:tab w:val="clear" w:pos="1191"/>
                <w:tab w:val="clear" w:pos="1588"/>
                <w:tab w:val="clear" w:pos="1985"/>
                <w:tab w:val="left" w:pos="233"/>
              </w:tabs>
              <w:spacing w:before="0"/>
              <w:ind w:left="284" w:hanging="284"/>
              <w:rPr>
                <w:rFonts w:ascii="SimSun" w:cs="SimSun"/>
                <w:lang w:val="en-US" w:eastAsia="zh-CN"/>
              </w:rPr>
            </w:pPr>
            <w:r w:rsidRPr="002A3FB2">
              <w:rPr>
                <w:lang w:val="en-US" w:eastAsia="zh-CN"/>
              </w:rPr>
              <w:t>-</w:t>
            </w:r>
            <w:r w:rsidRPr="002A3FB2">
              <w:rPr>
                <w:lang w:eastAsia="zh-CN"/>
              </w:rPr>
              <w:tab/>
            </w:r>
            <w:r w:rsidRPr="002A3FB2">
              <w:rPr>
                <w:rFonts w:ascii="SimSun" w:cs="SimSun" w:hint="eastAsia"/>
                <w:lang w:val="zh-CN" w:eastAsia="zh-CN"/>
              </w:rPr>
              <w:t>联合国各专门机构和国际原子能机构</w:t>
            </w:r>
          </w:p>
          <w:p w:rsidR="00D6109E" w:rsidRPr="002A3FB2" w:rsidRDefault="00D6109E" w:rsidP="00D6109E">
            <w:pPr>
              <w:tabs>
                <w:tab w:val="clear" w:pos="794"/>
                <w:tab w:val="clear" w:pos="1191"/>
                <w:tab w:val="clear" w:pos="1588"/>
                <w:tab w:val="clear" w:pos="1985"/>
                <w:tab w:val="left" w:pos="143"/>
              </w:tabs>
              <w:spacing w:before="0"/>
              <w:ind w:left="284" w:hanging="284"/>
              <w:rPr>
                <w:lang w:val="en-US" w:eastAsia="zh-CN"/>
              </w:rPr>
            </w:pPr>
          </w:p>
        </w:tc>
      </w:tr>
      <w:tr w:rsidR="0063445E" w:rsidTr="00CE7F3A">
        <w:trPr>
          <w:cantSplit/>
        </w:trPr>
        <w:tc>
          <w:tcPr>
            <w:tcW w:w="1126" w:type="dxa"/>
          </w:tcPr>
          <w:p w:rsidR="0063445E" w:rsidRDefault="0063445E" w:rsidP="00D6109E">
            <w:pPr>
              <w:spacing w:before="10"/>
              <w:rPr>
                <w:lang w:eastAsia="zh-CN"/>
              </w:rPr>
            </w:pPr>
          </w:p>
        </w:tc>
        <w:tc>
          <w:tcPr>
            <w:tcW w:w="4303" w:type="dxa"/>
          </w:tcPr>
          <w:p w:rsidR="00432155" w:rsidRDefault="00432155" w:rsidP="00D6109E">
            <w:pPr>
              <w:tabs>
                <w:tab w:val="left" w:pos="4111"/>
              </w:tabs>
              <w:spacing w:before="0"/>
              <w:rPr>
                <w:lang w:eastAsia="zh-CN"/>
              </w:rPr>
            </w:pPr>
          </w:p>
        </w:tc>
        <w:tc>
          <w:tcPr>
            <w:tcW w:w="4061" w:type="dxa"/>
          </w:tcPr>
          <w:p w:rsidR="002A3FB2" w:rsidRDefault="002A3FB2" w:rsidP="00D6109E">
            <w:pPr>
              <w:tabs>
                <w:tab w:val="left" w:pos="4111"/>
              </w:tabs>
              <w:spacing w:before="0"/>
              <w:rPr>
                <w:b/>
                <w:lang w:eastAsia="zh-CN"/>
              </w:rPr>
            </w:pPr>
            <w:r>
              <w:rPr>
                <w:rFonts w:hint="eastAsia"/>
                <w:b/>
                <w:lang w:eastAsia="zh-CN"/>
              </w:rPr>
              <w:t>抄送：</w:t>
            </w:r>
          </w:p>
          <w:p w:rsidR="002A3FB2" w:rsidRDefault="002A3FB2" w:rsidP="00D6109E">
            <w:pPr>
              <w:tabs>
                <w:tab w:val="clear" w:pos="794"/>
                <w:tab w:val="left" w:pos="323"/>
                <w:tab w:val="left" w:pos="4111"/>
              </w:tabs>
              <w:spacing w:before="0"/>
              <w:rPr>
                <w:lang w:eastAsia="zh-CN"/>
              </w:rPr>
            </w:pPr>
            <w:r>
              <w:rPr>
                <w:lang w:val="en-US" w:eastAsia="zh-CN"/>
              </w:rPr>
              <w:t>-</w:t>
            </w:r>
            <w:r>
              <w:rPr>
                <w:lang w:eastAsia="zh-CN"/>
              </w:rPr>
              <w:tab/>
              <w:t>ITU-T</w:t>
            </w:r>
            <w:r>
              <w:rPr>
                <w:rFonts w:hint="eastAsia"/>
                <w:lang w:eastAsia="zh-CN"/>
              </w:rPr>
              <w:t>各研究组正副主席</w:t>
            </w:r>
          </w:p>
          <w:p w:rsidR="00015817" w:rsidRDefault="002A3FB2" w:rsidP="00015817">
            <w:pPr>
              <w:tabs>
                <w:tab w:val="clear" w:pos="794"/>
                <w:tab w:val="left" w:pos="4111"/>
              </w:tabs>
              <w:spacing w:before="0"/>
              <w:ind w:left="344" w:hanging="307"/>
              <w:rPr>
                <w:lang w:eastAsia="zh-CN"/>
              </w:rPr>
            </w:pPr>
            <w:r>
              <w:rPr>
                <w:lang w:val="en-US" w:eastAsia="zh-CN"/>
              </w:rPr>
              <w:t>-</w:t>
            </w:r>
            <w:r>
              <w:rPr>
                <w:lang w:eastAsia="zh-CN"/>
              </w:rPr>
              <w:tab/>
            </w:r>
            <w:r>
              <w:rPr>
                <w:rFonts w:hint="eastAsia"/>
                <w:lang w:eastAsia="zh-CN"/>
              </w:rPr>
              <w:t>电信发展局主任</w:t>
            </w:r>
          </w:p>
          <w:p w:rsidR="0063445E" w:rsidRDefault="00015817" w:rsidP="00015817">
            <w:pPr>
              <w:tabs>
                <w:tab w:val="clear" w:pos="794"/>
                <w:tab w:val="left" w:pos="4111"/>
              </w:tabs>
              <w:spacing w:before="0"/>
              <w:ind w:left="344" w:hanging="307"/>
              <w:rPr>
                <w:lang w:eastAsia="zh-CN"/>
              </w:rPr>
            </w:pPr>
            <w:r>
              <w:rPr>
                <w:lang w:val="en-US" w:eastAsia="zh-CN"/>
              </w:rPr>
              <w:t>-</w:t>
            </w:r>
            <w:r>
              <w:rPr>
                <w:lang w:eastAsia="zh-CN"/>
              </w:rPr>
              <w:tab/>
            </w:r>
            <w:r w:rsidR="002A3FB2" w:rsidRPr="00015817">
              <w:rPr>
                <w:rFonts w:hint="eastAsia"/>
                <w:lang w:eastAsia="zh-CN"/>
              </w:rPr>
              <w:t>无线电通信局主任</w:t>
            </w:r>
          </w:p>
          <w:p w:rsidR="0063445E" w:rsidRDefault="0063445E" w:rsidP="00D6109E">
            <w:pPr>
              <w:tabs>
                <w:tab w:val="clear" w:pos="794"/>
                <w:tab w:val="clear" w:pos="1191"/>
                <w:tab w:val="clear" w:pos="1588"/>
                <w:tab w:val="clear" w:pos="1985"/>
                <w:tab w:val="left" w:pos="284"/>
              </w:tabs>
              <w:spacing w:before="0"/>
              <w:ind w:left="284" w:hanging="284"/>
              <w:rPr>
                <w:lang w:eastAsia="zh-CN"/>
              </w:rPr>
            </w:pPr>
          </w:p>
        </w:tc>
      </w:tr>
    </w:tbl>
    <w:p w:rsidR="0063445E" w:rsidRDefault="0063445E" w:rsidP="00D6109E">
      <w:pPr>
        <w:spacing w:before="0"/>
        <w:rPr>
          <w:lang w:eastAsia="zh-CN"/>
        </w:rPr>
      </w:pPr>
    </w:p>
    <w:tbl>
      <w:tblPr>
        <w:tblW w:w="0" w:type="auto"/>
        <w:tblInd w:w="107" w:type="dxa"/>
        <w:tblLayout w:type="fixed"/>
        <w:tblCellMar>
          <w:left w:w="107" w:type="dxa"/>
          <w:right w:w="107" w:type="dxa"/>
        </w:tblCellMar>
        <w:tblLook w:val="0000" w:firstRow="0" w:lastRow="0" w:firstColumn="0" w:lastColumn="0" w:noHBand="0" w:noVBand="0"/>
      </w:tblPr>
      <w:tblGrid>
        <w:gridCol w:w="993"/>
        <w:gridCol w:w="7087"/>
      </w:tblGrid>
      <w:tr w:rsidR="0063445E">
        <w:trPr>
          <w:cantSplit/>
        </w:trPr>
        <w:tc>
          <w:tcPr>
            <w:tcW w:w="993" w:type="dxa"/>
          </w:tcPr>
          <w:p w:rsidR="0063445E" w:rsidRDefault="0063445E" w:rsidP="00D6109E">
            <w:pPr>
              <w:tabs>
                <w:tab w:val="left" w:pos="4111"/>
              </w:tabs>
              <w:spacing w:before="10"/>
              <w:ind w:left="-107"/>
              <w:rPr>
                <w:sz w:val="22"/>
                <w:lang w:eastAsia="zh-CN"/>
              </w:rPr>
            </w:pPr>
            <w:r>
              <w:rPr>
                <w:rFonts w:hint="eastAsia"/>
                <w:sz w:val="22"/>
                <w:lang w:eastAsia="zh-CN"/>
              </w:rPr>
              <w:t>事由：</w:t>
            </w:r>
          </w:p>
        </w:tc>
        <w:tc>
          <w:tcPr>
            <w:tcW w:w="7087" w:type="dxa"/>
          </w:tcPr>
          <w:p w:rsidR="0063445E" w:rsidRDefault="002A3FB2" w:rsidP="00D6109E">
            <w:pPr>
              <w:tabs>
                <w:tab w:val="left" w:pos="4111"/>
              </w:tabs>
              <w:spacing w:before="0"/>
              <w:ind w:left="57" w:right="28"/>
              <w:rPr>
                <w:rFonts w:ascii="SimSun" w:hAnsi="SimSun"/>
                <w:b/>
                <w:bCs/>
                <w:lang w:val="en-US" w:eastAsia="zh-CN"/>
              </w:rPr>
            </w:pPr>
            <w:r>
              <w:rPr>
                <w:rFonts w:ascii="SimSun" w:hAnsi="SimSun" w:hint="eastAsia"/>
                <w:b/>
                <w:bCs/>
                <w:lang w:eastAsia="zh-CN"/>
              </w:rPr>
              <w:t>世界电信标准化全会（</w:t>
            </w:r>
            <w:r w:rsidRPr="001C2ED2">
              <w:rPr>
                <w:b/>
                <w:bCs/>
                <w:lang w:eastAsia="zh-CN"/>
              </w:rPr>
              <w:t>WTSA-</w:t>
            </w:r>
            <w:r>
              <w:rPr>
                <w:b/>
                <w:bCs/>
                <w:lang w:eastAsia="zh-CN"/>
              </w:rPr>
              <w:t>12</w:t>
            </w:r>
            <w:r>
              <w:rPr>
                <w:rFonts w:ascii="SimSun" w:hAnsi="SimSun" w:hint="eastAsia"/>
                <w:b/>
                <w:bCs/>
                <w:lang w:eastAsia="zh-CN"/>
              </w:rPr>
              <w:t>）</w:t>
            </w:r>
          </w:p>
          <w:p w:rsidR="002A3FB2" w:rsidRDefault="00D6109E" w:rsidP="00D6109E">
            <w:pPr>
              <w:tabs>
                <w:tab w:val="left" w:pos="4111"/>
              </w:tabs>
              <w:spacing w:before="0"/>
              <w:ind w:left="57" w:right="28"/>
              <w:rPr>
                <w:b/>
                <w:bCs/>
                <w:lang w:eastAsia="zh-CN"/>
              </w:rPr>
            </w:pPr>
            <w:r>
              <w:rPr>
                <w:rFonts w:hint="eastAsia"/>
                <w:b/>
                <w:bCs/>
                <w:lang w:eastAsia="zh-CN"/>
              </w:rPr>
              <w:t>2012</w:t>
            </w:r>
            <w:r>
              <w:rPr>
                <w:rFonts w:hint="eastAsia"/>
                <w:b/>
                <w:bCs/>
                <w:lang w:eastAsia="zh-CN"/>
              </w:rPr>
              <w:t>年</w:t>
            </w:r>
            <w:r>
              <w:rPr>
                <w:rFonts w:hint="eastAsia"/>
                <w:b/>
                <w:bCs/>
                <w:lang w:eastAsia="zh-CN"/>
              </w:rPr>
              <w:t>11</w:t>
            </w:r>
            <w:r>
              <w:rPr>
                <w:rFonts w:hint="eastAsia"/>
                <w:b/>
                <w:bCs/>
                <w:lang w:eastAsia="zh-CN"/>
              </w:rPr>
              <w:t>月</w:t>
            </w:r>
            <w:r w:rsidR="002A3FB2">
              <w:rPr>
                <w:b/>
                <w:bCs/>
                <w:lang w:eastAsia="zh-CN"/>
              </w:rPr>
              <w:t>20-29</w:t>
            </w:r>
            <w:r>
              <w:rPr>
                <w:rFonts w:hint="eastAsia"/>
                <w:b/>
                <w:bCs/>
                <w:lang w:eastAsia="zh-CN"/>
              </w:rPr>
              <w:t>日，阿拉伯联合酋长国迪拜</w:t>
            </w:r>
          </w:p>
          <w:p w:rsidR="002A3FB2" w:rsidRPr="002A3FB2" w:rsidRDefault="002A3FB2" w:rsidP="00D6109E">
            <w:pPr>
              <w:tabs>
                <w:tab w:val="left" w:pos="4111"/>
              </w:tabs>
              <w:spacing w:before="0"/>
              <w:ind w:left="57" w:right="28"/>
              <w:rPr>
                <w:lang w:eastAsia="zh-CN"/>
              </w:rPr>
            </w:pPr>
          </w:p>
        </w:tc>
      </w:tr>
    </w:tbl>
    <w:p w:rsidR="002A3FB2" w:rsidRPr="00EC16C6" w:rsidRDefault="002A3FB2" w:rsidP="00D6109E">
      <w:pPr>
        <w:pStyle w:val="Normalaftertitle"/>
        <w:rPr>
          <w:lang w:eastAsia="zh-CN"/>
        </w:rPr>
      </w:pPr>
      <w:bookmarkStart w:id="3" w:name="StartTyping_E"/>
      <w:bookmarkEnd w:id="3"/>
      <w:r w:rsidRPr="00EC16C6">
        <w:rPr>
          <w:rFonts w:hAnsi="SimSun"/>
          <w:lang w:eastAsia="zh-CN"/>
        </w:rPr>
        <w:t>尊敬的先生</w:t>
      </w:r>
      <w:r w:rsidRPr="00EC16C6">
        <w:rPr>
          <w:lang w:eastAsia="zh-CN"/>
        </w:rPr>
        <w:t>/</w:t>
      </w:r>
      <w:r w:rsidRPr="00EC16C6">
        <w:rPr>
          <w:rFonts w:hAnsi="SimSun"/>
          <w:lang w:eastAsia="zh-CN"/>
        </w:rPr>
        <w:t>女士：</w:t>
      </w:r>
    </w:p>
    <w:p w:rsidR="002A3FB2" w:rsidRDefault="002A3FB2" w:rsidP="009E541E">
      <w:pPr>
        <w:pStyle w:val="Normalaftertitle"/>
        <w:tabs>
          <w:tab w:val="clear" w:pos="794"/>
          <w:tab w:val="left" w:pos="567"/>
        </w:tabs>
        <w:ind w:firstLineChars="200" w:firstLine="480"/>
        <w:rPr>
          <w:lang w:eastAsia="zh-CN"/>
        </w:rPr>
      </w:pPr>
      <w:r>
        <w:rPr>
          <w:rFonts w:ascii="SimSun" w:cs="SimSun" w:hint="eastAsia"/>
          <w:szCs w:val="24"/>
          <w:lang w:val="zh-CN" w:eastAsia="zh-CN"/>
        </w:rPr>
        <w:t>国际电联秘书长通过第号</w:t>
      </w:r>
      <w:r w:rsidR="00333E0D">
        <w:fldChar w:fldCharType="begin"/>
      </w:r>
      <w:r w:rsidR="00333E0D">
        <w:rPr>
          <w:lang w:eastAsia="zh-CN"/>
        </w:rPr>
        <w:instrText xml:space="preserve"> HYPERLINK "http://www.itu.int/oth/T260B000065/en" </w:instrText>
      </w:r>
      <w:r w:rsidR="00333E0D">
        <w:fldChar w:fldCharType="separate"/>
      </w:r>
      <w:r w:rsidR="00D6109E">
        <w:rPr>
          <w:rStyle w:val="Hyperlink"/>
          <w:rFonts w:hint="eastAsia"/>
          <w:lang w:eastAsia="zh-CN"/>
        </w:rPr>
        <w:t>第</w:t>
      </w:r>
      <w:r w:rsidR="00D6109E" w:rsidRPr="00D6109E">
        <w:rPr>
          <w:rStyle w:val="Hyperlink"/>
          <w:lang w:eastAsia="zh-CN"/>
        </w:rPr>
        <w:t>65</w:t>
      </w:r>
      <w:r w:rsidR="00D6109E">
        <w:rPr>
          <w:rStyle w:val="Hyperlink"/>
          <w:rFonts w:hint="eastAsia"/>
          <w:lang w:eastAsia="zh-CN"/>
        </w:rPr>
        <w:t>号通函</w:t>
      </w:r>
      <w:r w:rsidR="00D6109E">
        <w:rPr>
          <w:rStyle w:val="Hyperlink"/>
          <w:lang w:eastAsia="zh-CN"/>
        </w:rPr>
        <w:t xml:space="preserve"> </w:t>
      </w:r>
      <w:r w:rsidR="00333E0D">
        <w:rPr>
          <w:rStyle w:val="Hyperlink"/>
          <w:lang w:eastAsia="zh-CN"/>
        </w:rPr>
        <w:fldChar w:fldCharType="end"/>
      </w:r>
      <w:r w:rsidRPr="000D4AE9">
        <w:rPr>
          <w:szCs w:val="24"/>
          <w:lang w:val="zh-CN" w:eastAsia="zh-CN"/>
        </w:rPr>
        <w:t>和</w:t>
      </w:r>
      <w:r w:rsidRPr="002C7CEF">
        <w:rPr>
          <w:szCs w:val="24"/>
          <w:lang w:eastAsia="zh-CN"/>
        </w:rPr>
        <w:t>20</w:t>
      </w:r>
      <w:r w:rsidR="00D6109E">
        <w:rPr>
          <w:rFonts w:hint="eastAsia"/>
          <w:szCs w:val="24"/>
          <w:lang w:eastAsia="zh-CN"/>
        </w:rPr>
        <w:t>11</w:t>
      </w:r>
      <w:r w:rsidRPr="000D4AE9">
        <w:rPr>
          <w:szCs w:val="24"/>
          <w:lang w:val="zh-CN" w:eastAsia="zh-CN"/>
        </w:rPr>
        <w:t>年</w:t>
      </w:r>
      <w:r w:rsidRPr="002C7CEF">
        <w:rPr>
          <w:szCs w:val="24"/>
          <w:lang w:eastAsia="zh-CN"/>
        </w:rPr>
        <w:t>12</w:t>
      </w:r>
      <w:r w:rsidRPr="000D4AE9">
        <w:rPr>
          <w:szCs w:val="24"/>
          <w:lang w:val="zh-CN" w:eastAsia="zh-CN"/>
        </w:rPr>
        <w:t>月</w:t>
      </w:r>
      <w:r w:rsidRPr="002C7CEF">
        <w:rPr>
          <w:szCs w:val="24"/>
          <w:lang w:eastAsia="zh-CN"/>
        </w:rPr>
        <w:t>1</w:t>
      </w:r>
      <w:r w:rsidR="00D6109E">
        <w:rPr>
          <w:rFonts w:hint="eastAsia"/>
          <w:szCs w:val="24"/>
          <w:lang w:eastAsia="zh-CN"/>
        </w:rPr>
        <w:t>6</w:t>
      </w:r>
      <w:r w:rsidRPr="000D4AE9">
        <w:rPr>
          <w:szCs w:val="24"/>
          <w:lang w:val="zh-CN" w:eastAsia="zh-CN"/>
        </w:rPr>
        <w:t>日的</w:t>
      </w:r>
      <w:r w:rsidR="00407DA7">
        <w:fldChar w:fldCharType="begin"/>
      </w:r>
      <w:r w:rsidR="00407DA7">
        <w:rPr>
          <w:lang w:eastAsia="zh-CN"/>
        </w:rPr>
        <w:instrText xml:space="preserve"> HYPERLINK "http://www.itu.int/oth/T260B001028/en" </w:instrText>
      </w:r>
      <w:r w:rsidR="00407DA7">
        <w:fldChar w:fldCharType="separate"/>
      </w:r>
      <w:r w:rsidR="00D6109E">
        <w:rPr>
          <w:rStyle w:val="Hyperlink"/>
          <w:lang w:eastAsia="zh-CN"/>
        </w:rPr>
        <w:t>DM-11/1028</w:t>
      </w:r>
      <w:r w:rsidR="00407DA7">
        <w:rPr>
          <w:rStyle w:val="Hyperlink"/>
          <w:lang w:eastAsia="zh-CN"/>
        </w:rPr>
        <w:fldChar w:fldCharType="end"/>
      </w:r>
      <w:r w:rsidRPr="000D4AE9">
        <w:rPr>
          <w:szCs w:val="24"/>
          <w:lang w:eastAsia="zh-CN"/>
        </w:rPr>
        <w:t>和</w:t>
      </w:r>
      <w:r w:rsidR="00407DA7">
        <w:fldChar w:fldCharType="begin"/>
      </w:r>
      <w:r w:rsidR="00407DA7">
        <w:rPr>
          <w:lang w:eastAsia="zh-CN"/>
        </w:rPr>
        <w:instrText xml:space="preserve"> HYPERLINK "http://www.itu.int/oth/T260B001029/en" </w:instrText>
      </w:r>
      <w:r w:rsidR="00407DA7">
        <w:fldChar w:fldCharType="separate"/>
      </w:r>
      <w:r w:rsidR="00D6109E">
        <w:rPr>
          <w:rStyle w:val="Hyperlink"/>
          <w:lang w:eastAsia="zh-CN"/>
        </w:rPr>
        <w:t>DM-11/1029</w:t>
      </w:r>
      <w:r w:rsidR="00407DA7">
        <w:rPr>
          <w:rStyle w:val="Hyperlink"/>
          <w:lang w:eastAsia="zh-CN"/>
        </w:rPr>
        <w:fldChar w:fldCharType="end"/>
      </w:r>
      <w:r w:rsidRPr="000D4AE9">
        <w:rPr>
          <w:szCs w:val="24"/>
          <w:lang w:val="zh-CN" w:eastAsia="zh-CN"/>
        </w:rPr>
        <w:t>号信函宣布，</w:t>
      </w:r>
      <w:r w:rsidRPr="000D4AE9">
        <w:rPr>
          <w:iCs/>
          <w:lang w:eastAsia="zh-CN"/>
        </w:rPr>
        <w:t>应</w:t>
      </w:r>
      <w:r w:rsidR="00D6109E">
        <w:rPr>
          <w:rFonts w:hint="eastAsia"/>
          <w:iCs/>
          <w:lang w:eastAsia="zh-CN"/>
        </w:rPr>
        <w:t>阿拉伯联合酋长国</w:t>
      </w:r>
      <w:r w:rsidRPr="000D4AE9">
        <w:rPr>
          <w:iCs/>
          <w:lang w:eastAsia="zh-CN"/>
        </w:rPr>
        <w:t>政府的盛情邀请，并根据第</w:t>
      </w:r>
      <w:r w:rsidRPr="000D4AE9">
        <w:rPr>
          <w:iCs/>
          <w:lang w:eastAsia="zh-CN"/>
        </w:rPr>
        <w:t>77</w:t>
      </w:r>
      <w:r w:rsidRPr="000D4AE9">
        <w:rPr>
          <w:iCs/>
          <w:lang w:eastAsia="zh-CN"/>
        </w:rPr>
        <w:t>号决议（</w:t>
      </w:r>
      <w:r w:rsidRPr="000D4AE9">
        <w:rPr>
          <w:iCs/>
          <w:lang w:eastAsia="zh-CN"/>
        </w:rPr>
        <w:t>20</w:t>
      </w:r>
      <w:r w:rsidR="00D6109E">
        <w:rPr>
          <w:rFonts w:hint="eastAsia"/>
          <w:iCs/>
          <w:lang w:eastAsia="zh-CN"/>
        </w:rPr>
        <w:t>10</w:t>
      </w:r>
      <w:r w:rsidRPr="000D4AE9">
        <w:rPr>
          <w:iCs/>
          <w:lang w:eastAsia="zh-CN"/>
        </w:rPr>
        <w:t>年，</w:t>
      </w:r>
      <w:r w:rsidR="00D6109E">
        <w:rPr>
          <w:rFonts w:hint="eastAsia"/>
          <w:iCs/>
          <w:lang w:eastAsia="zh-CN"/>
        </w:rPr>
        <w:t>瓜达拉哈拉</w:t>
      </w:r>
      <w:r w:rsidRPr="000D4AE9">
        <w:rPr>
          <w:iCs/>
          <w:lang w:eastAsia="zh-CN"/>
        </w:rPr>
        <w:t>，修订版）和理事会第</w:t>
      </w:r>
      <w:r w:rsidRPr="000D4AE9">
        <w:rPr>
          <w:iCs/>
          <w:lang w:eastAsia="zh-CN"/>
        </w:rPr>
        <w:t>1</w:t>
      </w:r>
      <w:r w:rsidR="00D6109E">
        <w:rPr>
          <w:rFonts w:hint="eastAsia"/>
          <w:iCs/>
          <w:lang w:eastAsia="zh-CN"/>
        </w:rPr>
        <w:t>335</w:t>
      </w:r>
      <w:r w:rsidRPr="000D4AE9">
        <w:rPr>
          <w:iCs/>
          <w:lang w:eastAsia="zh-CN"/>
        </w:rPr>
        <w:t>号决议</w:t>
      </w:r>
      <w:r w:rsidRPr="000D4AE9">
        <w:rPr>
          <w:lang w:eastAsia="zh-CN"/>
        </w:rPr>
        <w:t>，</w:t>
      </w:r>
      <w:r w:rsidRPr="000D4AE9">
        <w:rPr>
          <w:iCs/>
          <w:lang w:eastAsia="zh-CN"/>
        </w:rPr>
        <w:t>20</w:t>
      </w:r>
      <w:r w:rsidR="00D6109E">
        <w:rPr>
          <w:rFonts w:hint="eastAsia"/>
          <w:iCs/>
          <w:lang w:eastAsia="zh-CN"/>
        </w:rPr>
        <w:t>12</w:t>
      </w:r>
      <w:r w:rsidRPr="000D4AE9">
        <w:rPr>
          <w:iCs/>
          <w:lang w:eastAsia="zh-CN"/>
        </w:rPr>
        <w:t>年</w:t>
      </w:r>
      <w:r w:rsidRPr="000D4AE9">
        <w:rPr>
          <w:rFonts w:hAnsi="SimSun"/>
          <w:lang w:eastAsia="zh-CN"/>
        </w:rPr>
        <w:t>世界电信标准化全会（</w:t>
      </w:r>
      <w:r w:rsidRPr="000D4AE9">
        <w:rPr>
          <w:lang w:eastAsia="zh-CN"/>
        </w:rPr>
        <w:t>WTSA-</w:t>
      </w:r>
      <w:r w:rsidR="00D6109E">
        <w:rPr>
          <w:rFonts w:hint="eastAsia"/>
          <w:lang w:eastAsia="zh-CN"/>
        </w:rPr>
        <w:t>12</w:t>
      </w:r>
      <w:r w:rsidRPr="000D4AE9">
        <w:rPr>
          <w:rFonts w:hAnsi="SimSun"/>
          <w:lang w:eastAsia="zh-CN"/>
        </w:rPr>
        <w:t>）</w:t>
      </w:r>
      <w:r w:rsidRPr="000D4AE9">
        <w:rPr>
          <w:lang w:eastAsia="zh-CN"/>
        </w:rPr>
        <w:t>将于</w:t>
      </w:r>
      <w:r w:rsidRPr="000D4AE9">
        <w:rPr>
          <w:lang w:eastAsia="zh-CN"/>
        </w:rPr>
        <w:t>20</w:t>
      </w:r>
      <w:r w:rsidR="00D6109E">
        <w:rPr>
          <w:rFonts w:hint="eastAsia"/>
          <w:lang w:eastAsia="zh-CN"/>
        </w:rPr>
        <w:t>12</w:t>
      </w:r>
      <w:r w:rsidRPr="000D4AE9">
        <w:rPr>
          <w:lang w:eastAsia="zh-CN"/>
        </w:rPr>
        <w:t>年</w:t>
      </w:r>
      <w:r w:rsidRPr="000D4AE9">
        <w:rPr>
          <w:lang w:eastAsia="zh-CN"/>
        </w:rPr>
        <w:t>1</w:t>
      </w:r>
      <w:r w:rsidR="00D6109E">
        <w:rPr>
          <w:rFonts w:hint="eastAsia"/>
          <w:lang w:eastAsia="zh-CN"/>
        </w:rPr>
        <w:t>1</w:t>
      </w:r>
      <w:r w:rsidRPr="000D4AE9">
        <w:rPr>
          <w:lang w:eastAsia="zh-CN"/>
        </w:rPr>
        <w:t>月</w:t>
      </w:r>
      <w:r w:rsidRPr="000D4AE9">
        <w:rPr>
          <w:lang w:eastAsia="zh-CN"/>
        </w:rPr>
        <w:t>2</w:t>
      </w:r>
      <w:r w:rsidR="00D6109E">
        <w:rPr>
          <w:rFonts w:hint="eastAsia"/>
          <w:lang w:eastAsia="zh-CN"/>
        </w:rPr>
        <w:t>0</w:t>
      </w:r>
      <w:r w:rsidRPr="000D4AE9">
        <w:rPr>
          <w:lang w:eastAsia="zh-CN"/>
        </w:rPr>
        <w:t>至</w:t>
      </w:r>
      <w:r w:rsidR="00D6109E">
        <w:rPr>
          <w:rFonts w:hint="eastAsia"/>
          <w:lang w:eastAsia="zh-CN"/>
        </w:rPr>
        <w:t>29</w:t>
      </w:r>
      <w:r w:rsidRPr="000D4AE9">
        <w:rPr>
          <w:lang w:eastAsia="zh-CN"/>
        </w:rPr>
        <w:t>日在</w:t>
      </w:r>
      <w:r w:rsidR="00D6109E" w:rsidRPr="00D6109E">
        <w:rPr>
          <w:rFonts w:hint="eastAsia"/>
          <w:lang w:eastAsia="zh-CN"/>
        </w:rPr>
        <w:t>阿拉伯联合酋长国迪拜</w:t>
      </w:r>
      <w:r w:rsidRPr="000D4AE9">
        <w:rPr>
          <w:lang w:eastAsia="zh-CN"/>
        </w:rPr>
        <w:t>举行</w:t>
      </w:r>
      <w:r w:rsidR="009E541E">
        <w:rPr>
          <w:rFonts w:hint="eastAsia"/>
          <w:lang w:eastAsia="zh-CN"/>
        </w:rPr>
        <w:t>，此前将于</w:t>
      </w:r>
      <w:r w:rsidR="009E541E">
        <w:rPr>
          <w:rFonts w:hint="eastAsia"/>
          <w:lang w:eastAsia="zh-CN"/>
        </w:rPr>
        <w:t>2012</w:t>
      </w:r>
      <w:r w:rsidR="009E541E">
        <w:rPr>
          <w:rFonts w:hint="eastAsia"/>
          <w:lang w:eastAsia="zh-CN"/>
        </w:rPr>
        <w:t>年</w:t>
      </w:r>
      <w:r w:rsidR="009E541E">
        <w:rPr>
          <w:rFonts w:hint="eastAsia"/>
          <w:lang w:eastAsia="zh-CN"/>
        </w:rPr>
        <w:t>11</w:t>
      </w:r>
      <w:r w:rsidR="009E541E">
        <w:rPr>
          <w:rFonts w:hint="eastAsia"/>
          <w:lang w:eastAsia="zh-CN"/>
        </w:rPr>
        <w:t>月</w:t>
      </w:r>
      <w:r w:rsidR="009E541E">
        <w:rPr>
          <w:rFonts w:hint="eastAsia"/>
          <w:lang w:eastAsia="zh-CN"/>
        </w:rPr>
        <w:t>19</w:t>
      </w:r>
      <w:r w:rsidR="009E541E">
        <w:rPr>
          <w:rFonts w:hint="eastAsia"/>
          <w:lang w:eastAsia="zh-CN"/>
        </w:rPr>
        <w:t>日举办“全球标准专题研讨会”。</w:t>
      </w:r>
    </w:p>
    <w:p w:rsidR="002A3FB2" w:rsidRPr="00C5255A" w:rsidRDefault="002A3FB2" w:rsidP="009E541E">
      <w:pPr>
        <w:tabs>
          <w:tab w:val="clear" w:pos="794"/>
          <w:tab w:val="left" w:pos="567"/>
        </w:tabs>
        <w:ind w:firstLineChars="200" w:firstLine="480"/>
        <w:rPr>
          <w:color w:val="000000"/>
          <w:lang w:eastAsia="zh-CN"/>
        </w:rPr>
      </w:pPr>
      <w:r w:rsidRPr="00C5255A">
        <w:rPr>
          <w:rFonts w:hint="eastAsia"/>
          <w:color w:val="000000"/>
          <w:lang w:eastAsia="zh-CN"/>
        </w:rPr>
        <w:t>我</w:t>
      </w:r>
      <w:r w:rsidR="009E541E">
        <w:rPr>
          <w:rFonts w:hint="eastAsia"/>
          <w:color w:val="000000"/>
          <w:lang w:eastAsia="zh-CN"/>
        </w:rPr>
        <w:t>谨在此</w:t>
      </w:r>
      <w:r w:rsidRPr="00C5255A">
        <w:rPr>
          <w:rFonts w:hint="eastAsia"/>
          <w:color w:val="000000"/>
          <w:lang w:eastAsia="zh-CN"/>
        </w:rPr>
        <w:t>高兴地</w:t>
      </w:r>
      <w:r>
        <w:rPr>
          <w:rFonts w:ascii="SimSun" w:cs="SimSun" w:hint="eastAsia"/>
          <w:szCs w:val="24"/>
          <w:lang w:val="zh-CN" w:eastAsia="zh-CN"/>
        </w:rPr>
        <w:t>向您提供有关</w:t>
      </w:r>
      <w:proofErr w:type="gramStart"/>
      <w:r>
        <w:rPr>
          <w:rFonts w:ascii="SimSun" w:cs="SimSun" w:hint="eastAsia"/>
          <w:szCs w:val="24"/>
          <w:lang w:val="zh-CN" w:eastAsia="zh-CN"/>
        </w:rPr>
        <w:t>该全会</w:t>
      </w:r>
      <w:proofErr w:type="gramEnd"/>
      <w:r>
        <w:rPr>
          <w:rFonts w:ascii="SimSun" w:cs="SimSun" w:hint="eastAsia"/>
          <w:szCs w:val="24"/>
          <w:lang w:val="zh-CN" w:eastAsia="zh-CN"/>
        </w:rPr>
        <w:t>的相关信息。</w:t>
      </w:r>
    </w:p>
    <w:p w:rsidR="002A3FB2" w:rsidRDefault="002A3FB2" w:rsidP="00D6109E">
      <w:pPr>
        <w:pStyle w:val="Heading1"/>
        <w:tabs>
          <w:tab w:val="left" w:pos="720"/>
        </w:tabs>
        <w:ind w:left="0" w:firstLine="0"/>
        <w:rPr>
          <w:lang w:eastAsia="zh-CN"/>
        </w:rPr>
      </w:pPr>
      <w:r>
        <w:rPr>
          <w:lang w:eastAsia="zh-CN"/>
        </w:rPr>
        <w:t>1</w:t>
      </w:r>
      <w:r>
        <w:rPr>
          <w:lang w:eastAsia="zh-CN"/>
        </w:rPr>
        <w:tab/>
      </w:r>
      <w:r>
        <w:rPr>
          <w:rFonts w:hint="eastAsia"/>
          <w:lang w:eastAsia="zh-CN"/>
        </w:rPr>
        <w:t>会址</w:t>
      </w:r>
    </w:p>
    <w:p w:rsidR="002A3FB2" w:rsidRPr="00582AF6" w:rsidRDefault="002A3FB2" w:rsidP="00D156D0">
      <w:pPr>
        <w:tabs>
          <w:tab w:val="left" w:pos="720"/>
        </w:tabs>
        <w:ind w:firstLine="567"/>
        <w:rPr>
          <w:lang w:eastAsia="zh-CN"/>
        </w:rPr>
      </w:pPr>
      <w:r w:rsidRPr="00582AF6">
        <w:rPr>
          <w:szCs w:val="24"/>
          <w:lang w:val="zh-CN" w:eastAsia="zh-CN"/>
        </w:rPr>
        <w:t>全会将在</w:t>
      </w:r>
      <w:r w:rsidR="00D156D0">
        <w:rPr>
          <w:rFonts w:hint="eastAsia"/>
          <w:szCs w:val="24"/>
          <w:lang w:val="zh-CN" w:eastAsia="zh-CN"/>
        </w:rPr>
        <w:t>迪拜世界贸易中心（迪拜）举行。</w:t>
      </w:r>
      <w:r w:rsidRPr="00582AF6">
        <w:rPr>
          <w:szCs w:val="24"/>
          <w:lang w:val="en-US" w:eastAsia="zh-CN"/>
        </w:rPr>
        <w:t>开幕会议将于</w:t>
      </w:r>
      <w:r w:rsidRPr="00582AF6">
        <w:rPr>
          <w:szCs w:val="24"/>
          <w:lang w:val="en-US" w:eastAsia="zh-CN"/>
        </w:rPr>
        <w:t>20</w:t>
      </w:r>
      <w:r w:rsidR="00D156D0">
        <w:rPr>
          <w:rFonts w:hint="eastAsia"/>
          <w:szCs w:val="24"/>
          <w:lang w:val="en-US" w:eastAsia="zh-CN"/>
        </w:rPr>
        <w:t>12</w:t>
      </w:r>
      <w:r w:rsidRPr="00582AF6">
        <w:rPr>
          <w:szCs w:val="24"/>
          <w:lang w:val="en-US" w:eastAsia="zh-CN"/>
        </w:rPr>
        <w:t>年</w:t>
      </w:r>
      <w:r w:rsidRPr="00582AF6">
        <w:rPr>
          <w:szCs w:val="24"/>
          <w:lang w:val="en-US" w:eastAsia="zh-CN"/>
        </w:rPr>
        <w:t>1</w:t>
      </w:r>
      <w:r w:rsidR="00D156D0">
        <w:rPr>
          <w:rFonts w:hint="eastAsia"/>
          <w:szCs w:val="24"/>
          <w:lang w:val="en-US" w:eastAsia="zh-CN"/>
        </w:rPr>
        <w:t>1</w:t>
      </w:r>
      <w:r w:rsidRPr="00582AF6">
        <w:rPr>
          <w:szCs w:val="24"/>
          <w:lang w:val="en-US" w:eastAsia="zh-CN"/>
        </w:rPr>
        <w:t>月</w:t>
      </w:r>
      <w:r w:rsidRPr="00582AF6">
        <w:rPr>
          <w:szCs w:val="24"/>
          <w:lang w:val="en-US" w:eastAsia="zh-CN"/>
        </w:rPr>
        <w:t>2</w:t>
      </w:r>
      <w:r w:rsidR="00D156D0">
        <w:rPr>
          <w:rFonts w:hint="eastAsia"/>
          <w:szCs w:val="24"/>
          <w:lang w:val="en-US" w:eastAsia="zh-CN"/>
        </w:rPr>
        <w:t>0</w:t>
      </w:r>
      <w:r w:rsidRPr="00582AF6">
        <w:rPr>
          <w:szCs w:val="24"/>
          <w:lang w:val="en-US" w:eastAsia="zh-CN"/>
        </w:rPr>
        <w:t>日（星期二）</w:t>
      </w:r>
      <w:r w:rsidRPr="00582AF6">
        <w:rPr>
          <w:szCs w:val="24"/>
          <w:lang w:val="en-US" w:eastAsia="zh-CN"/>
        </w:rPr>
        <w:t>11</w:t>
      </w:r>
      <w:r w:rsidRPr="00582AF6">
        <w:rPr>
          <w:szCs w:val="24"/>
          <w:lang w:val="en-US" w:eastAsia="zh-CN"/>
        </w:rPr>
        <w:t>时开始</w:t>
      </w:r>
      <w:r w:rsidRPr="00582AF6">
        <w:rPr>
          <w:szCs w:val="24"/>
          <w:lang w:val="zh-CN" w:eastAsia="zh-CN"/>
        </w:rPr>
        <w:t>。开幕会议前将于</w:t>
      </w:r>
      <w:r w:rsidRPr="00582AF6">
        <w:rPr>
          <w:szCs w:val="24"/>
          <w:lang w:val="en-US" w:eastAsia="zh-CN"/>
        </w:rPr>
        <w:t>09</w:t>
      </w:r>
      <w:r>
        <w:rPr>
          <w:rFonts w:hint="eastAsia"/>
          <w:szCs w:val="24"/>
          <w:lang w:val="en-US" w:eastAsia="zh-CN"/>
        </w:rPr>
        <w:t>:</w:t>
      </w:r>
      <w:r w:rsidRPr="00582AF6">
        <w:rPr>
          <w:szCs w:val="24"/>
          <w:lang w:val="en-US" w:eastAsia="zh-CN"/>
        </w:rPr>
        <w:t>30</w:t>
      </w:r>
      <w:r w:rsidRPr="00582AF6">
        <w:rPr>
          <w:szCs w:val="24"/>
          <w:lang w:val="en-US" w:eastAsia="zh-CN"/>
        </w:rPr>
        <w:t>召开代表团团长会议。会议厅</w:t>
      </w:r>
      <w:r w:rsidR="00D156D0">
        <w:rPr>
          <w:rFonts w:hint="eastAsia"/>
          <w:szCs w:val="24"/>
          <w:lang w:val="en-US" w:eastAsia="zh-CN"/>
        </w:rPr>
        <w:t>情况</w:t>
      </w:r>
      <w:r w:rsidRPr="00582AF6">
        <w:rPr>
          <w:szCs w:val="24"/>
          <w:lang w:val="en-US" w:eastAsia="zh-CN"/>
        </w:rPr>
        <w:t>将在</w:t>
      </w:r>
      <w:r w:rsidR="00D156D0">
        <w:rPr>
          <w:rFonts w:hint="eastAsia"/>
          <w:szCs w:val="24"/>
          <w:lang w:val="en-US" w:eastAsia="zh-CN"/>
        </w:rPr>
        <w:t>迪拜世界贸易中心</w:t>
      </w:r>
      <w:r w:rsidRPr="00582AF6">
        <w:rPr>
          <w:szCs w:val="24"/>
          <w:lang w:val="en-US" w:eastAsia="zh-CN"/>
        </w:rPr>
        <w:t>入口处说明。</w:t>
      </w:r>
    </w:p>
    <w:p w:rsidR="002A3FB2" w:rsidRDefault="002A3FB2" w:rsidP="00D6109E">
      <w:pPr>
        <w:pStyle w:val="Heading1"/>
        <w:tabs>
          <w:tab w:val="left" w:pos="720"/>
        </w:tabs>
        <w:ind w:left="0" w:firstLine="0"/>
        <w:rPr>
          <w:lang w:eastAsia="zh-CN"/>
        </w:rPr>
      </w:pPr>
      <w:r>
        <w:rPr>
          <w:lang w:eastAsia="zh-CN"/>
        </w:rPr>
        <w:t>2</w:t>
      </w:r>
      <w:r>
        <w:rPr>
          <w:lang w:eastAsia="zh-CN"/>
        </w:rPr>
        <w:tab/>
      </w:r>
      <w:r>
        <w:rPr>
          <w:rFonts w:hint="eastAsia"/>
          <w:lang w:eastAsia="zh-CN"/>
        </w:rPr>
        <w:t>全会的责任与职能</w:t>
      </w:r>
    </w:p>
    <w:p w:rsidR="002A3FB2" w:rsidRDefault="00D156D0" w:rsidP="001D2DFA">
      <w:pPr>
        <w:tabs>
          <w:tab w:val="left" w:pos="720"/>
        </w:tabs>
        <w:ind w:firstLine="426"/>
        <w:rPr>
          <w:lang w:eastAsia="zh-CN"/>
        </w:rPr>
      </w:pPr>
      <w:r>
        <w:rPr>
          <w:rFonts w:hint="eastAsia"/>
          <w:lang w:eastAsia="zh-CN"/>
        </w:rPr>
        <w:t>全会每日的议程将于</w:t>
      </w:r>
      <w:r w:rsidR="002A3FB2">
        <w:rPr>
          <w:rFonts w:hint="eastAsia"/>
          <w:lang w:eastAsia="zh-CN"/>
        </w:rPr>
        <w:t>国际电信联盟《组织法》第</w:t>
      </w:r>
      <w:r w:rsidR="002A3FB2">
        <w:rPr>
          <w:rFonts w:hint="eastAsia"/>
          <w:lang w:eastAsia="zh-CN"/>
        </w:rPr>
        <w:t>18</w:t>
      </w:r>
      <w:r w:rsidR="002A3FB2">
        <w:rPr>
          <w:rFonts w:hint="eastAsia"/>
          <w:lang w:eastAsia="zh-CN"/>
        </w:rPr>
        <w:t>条和国际电信联盟《公约》第</w:t>
      </w:r>
      <w:r w:rsidR="002A3FB2">
        <w:rPr>
          <w:rFonts w:hint="eastAsia"/>
          <w:lang w:eastAsia="zh-CN"/>
        </w:rPr>
        <w:t>13</w:t>
      </w:r>
      <w:r w:rsidR="002A3FB2">
        <w:rPr>
          <w:rFonts w:hint="eastAsia"/>
          <w:lang w:eastAsia="zh-CN"/>
        </w:rPr>
        <w:t>条</w:t>
      </w:r>
      <w:r w:rsidRPr="00EC16C6">
        <w:rPr>
          <w:lang w:eastAsia="zh-CN"/>
        </w:rPr>
        <w:t>规定</w:t>
      </w:r>
      <w:r>
        <w:rPr>
          <w:rFonts w:hint="eastAsia"/>
          <w:lang w:eastAsia="zh-CN"/>
        </w:rPr>
        <w:t>的</w:t>
      </w:r>
      <w:r w:rsidR="002A3FB2">
        <w:rPr>
          <w:rFonts w:ascii="SimSun" w:hAnsi="SimSun" w:hint="eastAsia"/>
          <w:lang w:eastAsia="zh-CN"/>
        </w:rPr>
        <w:t>世界电信标准化全会</w:t>
      </w:r>
      <w:r w:rsidR="002A3FB2">
        <w:rPr>
          <w:rFonts w:hint="eastAsia"/>
          <w:lang w:eastAsia="zh-CN"/>
        </w:rPr>
        <w:t>的责任与职能</w:t>
      </w:r>
      <w:r w:rsidR="001D2DFA">
        <w:rPr>
          <w:rFonts w:hint="eastAsia"/>
          <w:lang w:eastAsia="zh-CN"/>
        </w:rPr>
        <w:t>为基础</w:t>
      </w:r>
      <w:r w:rsidR="002A3FB2">
        <w:rPr>
          <w:rFonts w:hint="eastAsia"/>
          <w:lang w:eastAsia="zh-CN"/>
        </w:rPr>
        <w:t>。</w:t>
      </w:r>
    </w:p>
    <w:p w:rsidR="002A3FB2" w:rsidRDefault="002A3FB2" w:rsidP="00D6109E">
      <w:pPr>
        <w:pStyle w:val="Heading1"/>
        <w:tabs>
          <w:tab w:val="left" w:pos="720"/>
        </w:tabs>
        <w:ind w:left="0" w:firstLine="0"/>
        <w:rPr>
          <w:lang w:eastAsia="zh-CN"/>
        </w:rPr>
      </w:pPr>
      <w:r>
        <w:rPr>
          <w:lang w:eastAsia="zh-CN"/>
        </w:rPr>
        <w:lastRenderedPageBreak/>
        <w:t>3</w:t>
      </w:r>
      <w:r>
        <w:rPr>
          <w:lang w:eastAsia="zh-CN"/>
        </w:rPr>
        <w:tab/>
      </w:r>
      <w:r>
        <w:rPr>
          <w:rFonts w:hint="eastAsia"/>
          <w:lang w:eastAsia="zh-CN"/>
        </w:rPr>
        <w:t>邀请和与会的条件</w:t>
      </w:r>
    </w:p>
    <w:p w:rsidR="002A3FB2" w:rsidRDefault="002A3FB2" w:rsidP="00D6109E">
      <w:pPr>
        <w:tabs>
          <w:tab w:val="left" w:pos="720"/>
        </w:tabs>
        <w:ind w:firstLine="567"/>
        <w:rPr>
          <w:lang w:eastAsia="zh-CN"/>
        </w:rPr>
      </w:pPr>
      <w:r>
        <w:rPr>
          <w:rFonts w:hint="eastAsia"/>
          <w:lang w:eastAsia="zh-CN"/>
        </w:rPr>
        <w:t>《公约》第</w:t>
      </w:r>
      <w:r>
        <w:rPr>
          <w:rFonts w:hint="eastAsia"/>
          <w:lang w:eastAsia="zh-CN"/>
        </w:rPr>
        <w:t>25</w:t>
      </w:r>
      <w:r>
        <w:rPr>
          <w:rFonts w:hint="eastAsia"/>
          <w:lang w:eastAsia="zh-CN"/>
        </w:rPr>
        <w:t>条对邀请和出席</w:t>
      </w:r>
      <w:r>
        <w:rPr>
          <w:rFonts w:ascii="SimSun" w:hAnsi="SimSun" w:hint="eastAsia"/>
          <w:lang w:eastAsia="zh-CN"/>
        </w:rPr>
        <w:t>世界电信标准化全会</w:t>
      </w:r>
      <w:r>
        <w:rPr>
          <w:rFonts w:hint="eastAsia"/>
          <w:lang w:eastAsia="zh-CN"/>
        </w:rPr>
        <w:t>的条件做出了明确</w:t>
      </w:r>
      <w:r w:rsidRPr="00EC16C6">
        <w:rPr>
          <w:lang w:eastAsia="zh-CN"/>
        </w:rPr>
        <w:t>规定</w:t>
      </w:r>
      <w:r>
        <w:rPr>
          <w:rFonts w:hint="eastAsia"/>
          <w:lang w:eastAsia="zh-CN"/>
        </w:rPr>
        <w:t>。</w:t>
      </w:r>
    </w:p>
    <w:p w:rsidR="002A3FB2" w:rsidRDefault="002A3FB2" w:rsidP="00D6109E">
      <w:pPr>
        <w:pStyle w:val="Heading1"/>
        <w:tabs>
          <w:tab w:val="left" w:pos="720"/>
        </w:tabs>
        <w:ind w:left="0" w:firstLine="0"/>
        <w:rPr>
          <w:lang w:eastAsia="zh-CN"/>
        </w:rPr>
      </w:pPr>
      <w:r>
        <w:rPr>
          <w:lang w:eastAsia="zh-CN"/>
        </w:rPr>
        <w:t>4</w:t>
      </w:r>
      <w:r>
        <w:rPr>
          <w:lang w:eastAsia="zh-CN"/>
        </w:rPr>
        <w:tab/>
      </w:r>
      <w:r>
        <w:rPr>
          <w:rFonts w:hint="eastAsia"/>
          <w:lang w:eastAsia="zh-CN"/>
        </w:rPr>
        <w:t>全会的结构草案</w:t>
      </w:r>
    </w:p>
    <w:p w:rsidR="002A3FB2" w:rsidRDefault="002A3FB2" w:rsidP="00A331B6">
      <w:pPr>
        <w:tabs>
          <w:tab w:val="clear" w:pos="794"/>
          <w:tab w:val="clear" w:pos="1191"/>
          <w:tab w:val="clear" w:pos="1588"/>
          <w:tab w:val="left" w:pos="1702"/>
        </w:tabs>
        <w:ind w:firstLine="567"/>
        <w:rPr>
          <w:lang w:eastAsia="zh-CN"/>
        </w:rPr>
      </w:pPr>
      <w:r>
        <w:rPr>
          <w:rFonts w:ascii="SimSun" w:hAnsi="SimSun" w:hint="eastAsia"/>
          <w:lang w:eastAsia="zh-CN"/>
        </w:rPr>
        <w:t>世界电信标准化全会将通过根据</w:t>
      </w:r>
      <w:r w:rsidR="00424933">
        <w:fldChar w:fldCharType="begin"/>
      </w:r>
      <w:r w:rsidR="00424933">
        <w:rPr>
          <w:lang w:eastAsia="zh-CN"/>
        </w:rPr>
        <w:instrText xml:space="preserve"> HYPERLINK "http://www.itu.int/pub/T-RES-T.1-2008" </w:instrText>
      </w:r>
      <w:r w:rsidR="00424933">
        <w:fldChar w:fldCharType="separate"/>
      </w:r>
      <w:r w:rsidR="00A770BF">
        <w:rPr>
          <w:rStyle w:val="Hyperlink"/>
          <w:rFonts w:hint="eastAsia"/>
          <w:lang w:eastAsia="zh-CN"/>
        </w:rPr>
        <w:t>第</w:t>
      </w:r>
      <w:r w:rsidR="00A770BF" w:rsidRPr="001F0B23">
        <w:rPr>
          <w:rStyle w:val="Hyperlink"/>
          <w:lang w:eastAsia="zh-CN"/>
        </w:rPr>
        <w:t>1</w:t>
      </w:r>
      <w:r w:rsidR="00424933">
        <w:rPr>
          <w:rStyle w:val="Hyperlink"/>
          <w:lang w:eastAsia="zh-CN"/>
        </w:rPr>
        <w:fldChar w:fldCharType="end"/>
      </w:r>
      <w:r w:rsidR="00A770BF" w:rsidRPr="00A770BF">
        <w:rPr>
          <w:rStyle w:val="Hyperlink"/>
          <w:rFonts w:hint="eastAsia"/>
          <w:lang w:eastAsia="zh-CN"/>
        </w:rPr>
        <w:t>号决议</w:t>
      </w:r>
      <w:r w:rsidRPr="00640861">
        <w:rPr>
          <w:rFonts w:hAnsi="SimSun"/>
          <w:lang w:eastAsia="zh-CN"/>
        </w:rPr>
        <w:t>（</w:t>
      </w:r>
      <w:r w:rsidRPr="00640861">
        <w:rPr>
          <w:lang w:eastAsia="zh-CN"/>
        </w:rPr>
        <w:t>200</w:t>
      </w:r>
      <w:r w:rsidR="00A331B6">
        <w:rPr>
          <w:rFonts w:hint="eastAsia"/>
          <w:lang w:eastAsia="zh-CN"/>
        </w:rPr>
        <w:t>8</w:t>
      </w:r>
      <w:r w:rsidRPr="00640861">
        <w:rPr>
          <w:rFonts w:hAnsi="SimSun"/>
          <w:lang w:eastAsia="zh-CN"/>
        </w:rPr>
        <w:t>年，</w:t>
      </w:r>
      <w:r w:rsidR="00A331B6">
        <w:rPr>
          <w:rFonts w:hAnsi="SimSun" w:hint="eastAsia"/>
          <w:lang w:eastAsia="zh-CN"/>
        </w:rPr>
        <w:t>约翰内斯堡</w:t>
      </w:r>
      <w:r w:rsidRPr="00640861">
        <w:rPr>
          <w:rFonts w:hAnsi="SimSun"/>
          <w:lang w:eastAsia="zh-CN"/>
        </w:rPr>
        <w:t>）第</w:t>
      </w:r>
      <w:r w:rsidR="00A331B6">
        <w:rPr>
          <w:lang w:eastAsia="zh-CN"/>
        </w:rPr>
        <w:t>1</w:t>
      </w:r>
      <w:r w:rsidR="00A331B6">
        <w:rPr>
          <w:rFonts w:hint="eastAsia"/>
          <w:lang w:eastAsia="zh-CN"/>
        </w:rPr>
        <w:t>节</w:t>
      </w:r>
      <w:r w:rsidRPr="00640861">
        <w:rPr>
          <w:rFonts w:hAnsi="SimSun"/>
          <w:lang w:eastAsia="zh-CN"/>
        </w:rPr>
        <w:t>成立的各委员会开展工作。</w:t>
      </w:r>
      <w:r w:rsidRPr="0052059A">
        <w:rPr>
          <w:b/>
          <w:lang w:eastAsia="zh-CN"/>
        </w:rPr>
        <w:t>附件</w:t>
      </w:r>
      <w:r w:rsidRPr="0052059A">
        <w:rPr>
          <w:b/>
          <w:lang w:eastAsia="zh-CN"/>
        </w:rPr>
        <w:t>1</w:t>
      </w:r>
      <w:r w:rsidRPr="00640861">
        <w:rPr>
          <w:lang w:eastAsia="zh-CN"/>
        </w:rPr>
        <w:t>中列出了委员会的临时结构，该结构有待全会开幕前</w:t>
      </w:r>
      <w:r>
        <w:rPr>
          <w:rFonts w:hint="eastAsia"/>
          <w:lang w:eastAsia="zh-CN"/>
        </w:rPr>
        <w:t>召开的代表团团长会议审议。</w:t>
      </w:r>
    </w:p>
    <w:p w:rsidR="002A3FB2" w:rsidRDefault="002A3FB2" w:rsidP="00D6109E">
      <w:pPr>
        <w:pStyle w:val="Heading1"/>
        <w:tabs>
          <w:tab w:val="left" w:pos="720"/>
        </w:tabs>
        <w:ind w:left="0" w:firstLine="0"/>
        <w:rPr>
          <w:lang w:eastAsia="zh-CN"/>
        </w:rPr>
      </w:pPr>
      <w:r>
        <w:rPr>
          <w:lang w:eastAsia="ja-JP"/>
        </w:rPr>
        <w:t>5</w:t>
      </w:r>
      <w:r>
        <w:rPr>
          <w:lang w:eastAsia="zh-CN"/>
        </w:rPr>
        <w:tab/>
      </w:r>
      <w:r>
        <w:rPr>
          <w:rFonts w:hint="eastAsia"/>
          <w:lang w:eastAsia="zh-CN"/>
        </w:rPr>
        <w:t>有待全体会议审议的议项</w:t>
      </w:r>
    </w:p>
    <w:p w:rsidR="002A3FB2" w:rsidRDefault="00A331B6" w:rsidP="00D6109E">
      <w:pPr>
        <w:spacing w:after="80"/>
        <w:ind w:firstLine="567"/>
        <w:rPr>
          <w:lang w:eastAsia="zh-CN"/>
        </w:rPr>
      </w:pPr>
      <w:r>
        <w:rPr>
          <w:rFonts w:hint="eastAsia"/>
          <w:lang w:eastAsia="zh-CN"/>
        </w:rPr>
        <w:t>全体会议的议项</w:t>
      </w:r>
      <w:r w:rsidR="002A3FB2">
        <w:rPr>
          <w:rFonts w:hint="eastAsia"/>
          <w:lang w:eastAsia="zh-CN"/>
        </w:rPr>
        <w:t>将包括以下内容：</w:t>
      </w:r>
    </w:p>
    <w:p w:rsidR="002A3FB2" w:rsidRPr="003D0E0C" w:rsidRDefault="002A3FB2" w:rsidP="003D0E0C">
      <w:pPr>
        <w:rPr>
          <w:lang w:eastAsia="zh-CN"/>
        </w:rPr>
      </w:pPr>
      <w:r w:rsidRPr="003D0E0C">
        <w:rPr>
          <w:lang w:eastAsia="zh-CN"/>
        </w:rPr>
        <w:t>–</w:t>
      </w:r>
      <w:r w:rsidRPr="003D0E0C">
        <w:rPr>
          <w:lang w:eastAsia="zh-CN"/>
        </w:rPr>
        <w:tab/>
        <w:t>WTSA-</w:t>
      </w:r>
      <w:r w:rsidR="00F214CC" w:rsidRPr="003D0E0C">
        <w:rPr>
          <w:lang w:eastAsia="zh-CN"/>
        </w:rPr>
        <w:t>12</w:t>
      </w:r>
      <w:r w:rsidRPr="003D0E0C">
        <w:rPr>
          <w:rFonts w:hint="eastAsia"/>
          <w:lang w:eastAsia="zh-CN"/>
        </w:rPr>
        <w:t>工作计划的批准；</w:t>
      </w:r>
    </w:p>
    <w:p w:rsidR="002A3FB2" w:rsidRPr="003D0E0C" w:rsidRDefault="002A3FB2" w:rsidP="003D0E0C">
      <w:pPr>
        <w:rPr>
          <w:lang w:eastAsia="zh-CN"/>
        </w:rPr>
      </w:pPr>
      <w:r w:rsidRPr="003D0E0C">
        <w:rPr>
          <w:lang w:eastAsia="zh-CN"/>
        </w:rPr>
        <w:t>–</w:t>
      </w:r>
      <w:r w:rsidRPr="003D0E0C">
        <w:rPr>
          <w:lang w:eastAsia="zh-CN"/>
        </w:rPr>
        <w:tab/>
      </w:r>
      <w:r w:rsidRPr="003D0E0C">
        <w:rPr>
          <w:rFonts w:hint="eastAsia"/>
          <w:lang w:eastAsia="zh-CN"/>
        </w:rPr>
        <w:t>全会正副主席的任命；</w:t>
      </w:r>
    </w:p>
    <w:p w:rsidR="002A3FB2" w:rsidRPr="003D0E0C" w:rsidRDefault="002A3FB2" w:rsidP="003D0E0C">
      <w:pPr>
        <w:rPr>
          <w:lang w:eastAsia="zh-CN"/>
        </w:rPr>
      </w:pPr>
      <w:r w:rsidRPr="003D0E0C">
        <w:rPr>
          <w:lang w:eastAsia="zh-CN"/>
        </w:rPr>
        <w:t>–</w:t>
      </w:r>
      <w:r w:rsidRPr="003D0E0C">
        <w:rPr>
          <w:lang w:eastAsia="zh-CN"/>
        </w:rPr>
        <w:tab/>
        <w:t>WTSA-</w:t>
      </w:r>
      <w:r w:rsidR="00F214CC" w:rsidRPr="003D0E0C">
        <w:rPr>
          <w:lang w:eastAsia="zh-CN"/>
        </w:rPr>
        <w:t>12</w:t>
      </w:r>
      <w:r w:rsidRPr="003D0E0C">
        <w:rPr>
          <w:rFonts w:hint="eastAsia"/>
          <w:lang w:eastAsia="zh-CN"/>
        </w:rPr>
        <w:t>各委员会的成立；</w:t>
      </w:r>
    </w:p>
    <w:p w:rsidR="002A3FB2" w:rsidRPr="003D0E0C" w:rsidRDefault="002A3FB2" w:rsidP="003D0E0C">
      <w:pPr>
        <w:rPr>
          <w:lang w:eastAsia="zh-CN"/>
        </w:rPr>
      </w:pPr>
      <w:r w:rsidRPr="003D0E0C">
        <w:rPr>
          <w:lang w:eastAsia="zh-CN"/>
        </w:rPr>
        <w:t>–</w:t>
      </w:r>
      <w:r w:rsidRPr="003D0E0C">
        <w:rPr>
          <w:lang w:eastAsia="zh-CN"/>
        </w:rPr>
        <w:tab/>
      </w:r>
      <w:r w:rsidRPr="003D0E0C">
        <w:rPr>
          <w:rFonts w:hint="eastAsia"/>
          <w:lang w:eastAsia="zh-CN"/>
        </w:rPr>
        <w:t>各委员会正副主席的任命；</w:t>
      </w:r>
    </w:p>
    <w:p w:rsidR="002A3FB2" w:rsidRPr="003D0E0C" w:rsidRDefault="002A3FB2" w:rsidP="003D0E0C">
      <w:pPr>
        <w:rPr>
          <w:lang w:eastAsia="zh-CN"/>
        </w:rPr>
      </w:pPr>
      <w:r w:rsidRPr="003D0E0C">
        <w:rPr>
          <w:lang w:eastAsia="zh-CN"/>
        </w:rPr>
        <w:t>–</w:t>
      </w:r>
      <w:r w:rsidRPr="003D0E0C">
        <w:rPr>
          <w:lang w:eastAsia="zh-CN"/>
        </w:rPr>
        <w:tab/>
      </w:r>
      <w:r w:rsidRPr="003D0E0C">
        <w:rPr>
          <w:rFonts w:hint="eastAsia"/>
          <w:lang w:eastAsia="zh-CN"/>
        </w:rPr>
        <w:t>文件分配；</w:t>
      </w:r>
    </w:p>
    <w:p w:rsidR="002A3FB2" w:rsidRPr="003D0E0C" w:rsidRDefault="002A3FB2" w:rsidP="003D0E0C">
      <w:pPr>
        <w:rPr>
          <w:lang w:eastAsia="zh-CN"/>
        </w:rPr>
      </w:pPr>
      <w:r w:rsidRPr="003D0E0C">
        <w:rPr>
          <w:lang w:eastAsia="zh-CN"/>
        </w:rPr>
        <w:t>–</w:t>
      </w:r>
      <w:r w:rsidRPr="003D0E0C">
        <w:rPr>
          <w:lang w:eastAsia="zh-CN"/>
        </w:rPr>
        <w:tab/>
      </w:r>
      <w:r w:rsidRPr="003D0E0C">
        <w:rPr>
          <w:rFonts w:hint="eastAsia"/>
          <w:lang w:eastAsia="zh-CN"/>
        </w:rPr>
        <w:t>报告的审议，其中包括提交的与各研究组活动有关的建议；</w:t>
      </w:r>
    </w:p>
    <w:p w:rsidR="002A3FB2" w:rsidRPr="003D0E0C" w:rsidRDefault="002A3FB2" w:rsidP="003D0E0C">
      <w:pPr>
        <w:rPr>
          <w:lang w:eastAsia="zh-CN"/>
        </w:rPr>
      </w:pPr>
      <w:r w:rsidRPr="003D0E0C">
        <w:rPr>
          <w:lang w:eastAsia="zh-CN"/>
        </w:rPr>
        <w:t>–</w:t>
      </w:r>
      <w:r w:rsidRPr="003D0E0C">
        <w:rPr>
          <w:lang w:eastAsia="zh-CN"/>
        </w:rPr>
        <w:tab/>
      </w:r>
      <w:r w:rsidRPr="003D0E0C">
        <w:rPr>
          <w:rFonts w:hint="eastAsia"/>
          <w:lang w:eastAsia="zh-CN"/>
        </w:rPr>
        <w:t>第</w:t>
      </w:r>
      <w:r w:rsidRPr="003D0E0C">
        <w:rPr>
          <w:lang w:eastAsia="zh-CN"/>
        </w:rPr>
        <w:t>2</w:t>
      </w:r>
      <w:r w:rsidR="00A331B6" w:rsidRPr="003D0E0C">
        <w:rPr>
          <w:rFonts w:hint="eastAsia"/>
          <w:lang w:eastAsia="zh-CN"/>
        </w:rPr>
        <w:t>（预算委员会）</w:t>
      </w:r>
      <w:r w:rsidRPr="003D0E0C">
        <w:rPr>
          <w:rFonts w:hint="eastAsia"/>
          <w:lang w:eastAsia="zh-CN"/>
        </w:rPr>
        <w:t>、</w:t>
      </w:r>
      <w:r w:rsidR="00F214CC" w:rsidRPr="003D0E0C">
        <w:rPr>
          <w:lang w:eastAsia="zh-CN"/>
        </w:rPr>
        <w:t>3</w:t>
      </w:r>
      <w:r w:rsidR="00A331B6" w:rsidRPr="003D0E0C">
        <w:rPr>
          <w:rFonts w:hint="eastAsia"/>
          <w:lang w:eastAsia="zh-CN"/>
        </w:rPr>
        <w:t>（</w:t>
      </w:r>
      <w:r w:rsidR="00A331B6" w:rsidRPr="003D0E0C">
        <w:rPr>
          <w:lang w:eastAsia="zh-CN"/>
        </w:rPr>
        <w:t>ITU-T</w:t>
      </w:r>
      <w:r w:rsidR="00A331B6" w:rsidRPr="003D0E0C">
        <w:rPr>
          <w:rFonts w:hint="eastAsia"/>
          <w:lang w:eastAsia="zh-CN"/>
        </w:rPr>
        <w:t>工作方法委员会）</w:t>
      </w:r>
      <w:r w:rsidRPr="003D0E0C">
        <w:rPr>
          <w:rFonts w:hint="eastAsia"/>
          <w:lang w:eastAsia="zh-CN"/>
        </w:rPr>
        <w:t>和</w:t>
      </w:r>
      <w:r w:rsidRPr="003D0E0C">
        <w:rPr>
          <w:lang w:eastAsia="zh-CN"/>
        </w:rPr>
        <w:t>4</w:t>
      </w:r>
      <w:r w:rsidR="00A331B6" w:rsidRPr="003D0E0C">
        <w:rPr>
          <w:rFonts w:hint="eastAsia"/>
          <w:lang w:eastAsia="zh-CN"/>
        </w:rPr>
        <w:t>（</w:t>
      </w:r>
      <w:r w:rsidR="00A331B6" w:rsidRPr="003D0E0C">
        <w:rPr>
          <w:lang w:eastAsia="zh-CN"/>
        </w:rPr>
        <w:t>ITU-T</w:t>
      </w:r>
      <w:r w:rsidR="0039181E" w:rsidRPr="003D0E0C">
        <w:rPr>
          <w:rFonts w:hint="eastAsia"/>
          <w:lang w:eastAsia="zh-CN"/>
        </w:rPr>
        <w:t>工作计划和工作组织委员会</w:t>
      </w:r>
      <w:r w:rsidR="00A331B6" w:rsidRPr="003D0E0C">
        <w:rPr>
          <w:rFonts w:hint="eastAsia"/>
          <w:lang w:eastAsia="zh-CN"/>
        </w:rPr>
        <w:t>）</w:t>
      </w:r>
      <w:r w:rsidRPr="003D0E0C">
        <w:rPr>
          <w:rFonts w:hint="eastAsia"/>
          <w:lang w:eastAsia="zh-CN"/>
        </w:rPr>
        <w:t>委员会的报告；</w:t>
      </w:r>
    </w:p>
    <w:p w:rsidR="002A3FB2" w:rsidRPr="003D0E0C" w:rsidRDefault="002A3FB2" w:rsidP="003D0E0C">
      <w:pPr>
        <w:rPr>
          <w:lang w:eastAsia="zh-CN"/>
        </w:rPr>
      </w:pPr>
      <w:r w:rsidRPr="003D0E0C">
        <w:rPr>
          <w:lang w:eastAsia="zh-CN"/>
        </w:rPr>
        <w:t>–</w:t>
      </w:r>
      <w:r w:rsidRPr="003D0E0C">
        <w:rPr>
          <w:lang w:eastAsia="zh-CN"/>
        </w:rPr>
        <w:tab/>
        <w:t>WTSA</w:t>
      </w:r>
      <w:r w:rsidRPr="003D0E0C">
        <w:rPr>
          <w:lang w:eastAsia="zh-CN"/>
        </w:rPr>
        <w:noBreakHyphen/>
      </w:r>
      <w:r w:rsidR="0039181E" w:rsidRPr="003D0E0C">
        <w:rPr>
          <w:rFonts w:hint="eastAsia"/>
          <w:lang w:eastAsia="zh-CN"/>
        </w:rPr>
        <w:t>12</w:t>
      </w:r>
      <w:r w:rsidR="0039181E" w:rsidRPr="003D0E0C">
        <w:rPr>
          <w:rFonts w:hint="eastAsia"/>
          <w:lang w:eastAsia="zh-CN"/>
        </w:rPr>
        <w:t>成</w:t>
      </w:r>
      <w:r w:rsidRPr="003D0E0C">
        <w:rPr>
          <w:rFonts w:hint="eastAsia"/>
          <w:lang w:eastAsia="zh-CN"/>
        </w:rPr>
        <w:t>立的</w:t>
      </w:r>
      <w:r w:rsidRPr="003D0E0C">
        <w:rPr>
          <w:lang w:eastAsia="zh-CN"/>
        </w:rPr>
        <w:t>ITU-T</w:t>
      </w:r>
      <w:r w:rsidRPr="003D0E0C">
        <w:rPr>
          <w:rFonts w:hint="eastAsia"/>
          <w:lang w:eastAsia="zh-CN"/>
        </w:rPr>
        <w:t>各研究组正副主席的任命</w:t>
      </w:r>
      <w:r w:rsidR="0039181E" w:rsidRPr="003D0E0C">
        <w:rPr>
          <w:rFonts w:hint="eastAsia"/>
          <w:lang w:eastAsia="zh-CN"/>
        </w:rPr>
        <w:t>；</w:t>
      </w:r>
    </w:p>
    <w:p w:rsidR="00F214CC" w:rsidRPr="003D0E0C" w:rsidRDefault="00F214CC" w:rsidP="003D0E0C">
      <w:pPr>
        <w:rPr>
          <w:lang w:eastAsia="zh-CN"/>
        </w:rPr>
      </w:pPr>
      <w:r w:rsidRPr="003D0E0C">
        <w:rPr>
          <w:lang w:eastAsia="zh-CN"/>
        </w:rPr>
        <w:t>–</w:t>
      </w:r>
      <w:r w:rsidRPr="003D0E0C">
        <w:rPr>
          <w:lang w:eastAsia="zh-CN"/>
        </w:rPr>
        <w:tab/>
      </w:r>
      <w:r w:rsidR="0039181E" w:rsidRPr="003D0E0C">
        <w:rPr>
          <w:rFonts w:hint="eastAsia"/>
          <w:lang w:eastAsia="zh-CN"/>
        </w:rPr>
        <w:t>全球标准专题研讨会（</w:t>
      </w:r>
      <w:r w:rsidRPr="003D0E0C">
        <w:rPr>
          <w:lang w:eastAsia="zh-CN"/>
        </w:rPr>
        <w:t>GSS</w:t>
      </w:r>
      <w:r w:rsidR="0039181E" w:rsidRPr="003D0E0C">
        <w:rPr>
          <w:rFonts w:hint="eastAsia"/>
          <w:lang w:eastAsia="zh-CN"/>
        </w:rPr>
        <w:t>）结论报告。</w:t>
      </w:r>
    </w:p>
    <w:p w:rsidR="002A3FB2" w:rsidRDefault="002A3FB2" w:rsidP="00D6109E">
      <w:pPr>
        <w:pStyle w:val="Heading1"/>
        <w:tabs>
          <w:tab w:val="left" w:pos="720"/>
        </w:tabs>
        <w:ind w:left="0" w:firstLine="0"/>
        <w:rPr>
          <w:lang w:eastAsia="zh-CN"/>
        </w:rPr>
      </w:pPr>
      <w:r>
        <w:rPr>
          <w:lang w:eastAsia="ja-JP"/>
        </w:rPr>
        <w:t>6</w:t>
      </w:r>
      <w:r>
        <w:rPr>
          <w:lang w:eastAsia="zh-CN"/>
        </w:rPr>
        <w:tab/>
      </w:r>
      <w:r>
        <w:rPr>
          <w:rFonts w:hint="eastAsia"/>
          <w:lang w:eastAsia="zh-CN"/>
        </w:rPr>
        <w:t>文稿</w:t>
      </w:r>
    </w:p>
    <w:p w:rsidR="002A3FB2" w:rsidRDefault="002A3FB2" w:rsidP="0016584C">
      <w:pPr>
        <w:ind w:firstLine="426"/>
        <w:rPr>
          <w:rFonts w:cs="Arial"/>
          <w:lang w:val="en-US" w:eastAsia="zh-CN"/>
        </w:rPr>
      </w:pPr>
      <w:r w:rsidRPr="008C0FFC">
        <w:rPr>
          <w:rFonts w:hint="eastAsia"/>
          <w:lang w:eastAsia="zh-CN"/>
        </w:rPr>
        <w:t>为了</w:t>
      </w:r>
      <w:r>
        <w:rPr>
          <w:rFonts w:hint="eastAsia"/>
          <w:lang w:eastAsia="zh-CN"/>
        </w:rPr>
        <w:t>同</w:t>
      </w:r>
      <w:r w:rsidRPr="008C0FFC">
        <w:rPr>
          <w:rFonts w:hint="eastAsia"/>
          <w:lang w:eastAsia="zh-CN"/>
        </w:rPr>
        <w:t>与</w:t>
      </w:r>
      <w:r w:rsidR="00BD2A18">
        <w:rPr>
          <w:rFonts w:hint="eastAsia"/>
          <w:lang w:eastAsia="zh-CN"/>
        </w:rPr>
        <w:t>ITU-T</w:t>
      </w:r>
      <w:r w:rsidRPr="008C0FFC">
        <w:rPr>
          <w:rFonts w:hint="eastAsia"/>
          <w:lang w:eastAsia="zh-CN"/>
        </w:rPr>
        <w:t>文件相关的惯例保持一致，请</w:t>
      </w:r>
      <w:r w:rsidR="0016584C">
        <w:rPr>
          <w:rFonts w:hint="eastAsia"/>
          <w:lang w:eastAsia="zh-CN"/>
        </w:rPr>
        <w:t>成员国和部门成员最好</w:t>
      </w:r>
      <w:r w:rsidRPr="008C0FFC">
        <w:rPr>
          <w:rFonts w:hint="eastAsia"/>
          <w:lang w:eastAsia="zh-CN"/>
        </w:rPr>
        <w:t>在全会召开</w:t>
      </w:r>
      <w:r w:rsidR="0016584C">
        <w:rPr>
          <w:rFonts w:hint="eastAsia"/>
          <w:lang w:eastAsia="zh-CN"/>
        </w:rPr>
        <w:t>的</w:t>
      </w:r>
      <w:r w:rsidRPr="008C0FFC">
        <w:rPr>
          <w:rFonts w:hint="eastAsia"/>
          <w:lang w:eastAsia="zh-CN"/>
        </w:rPr>
        <w:t>两个月前（即，于</w:t>
      </w:r>
      <w:r w:rsidRPr="0052059A">
        <w:rPr>
          <w:rFonts w:hint="eastAsia"/>
          <w:b/>
          <w:lang w:eastAsia="zh-CN"/>
        </w:rPr>
        <w:t>20</w:t>
      </w:r>
      <w:r w:rsidR="0016584C">
        <w:rPr>
          <w:rFonts w:hint="eastAsia"/>
          <w:b/>
          <w:lang w:eastAsia="zh-CN"/>
        </w:rPr>
        <w:t>12</w:t>
      </w:r>
      <w:r w:rsidRPr="0052059A">
        <w:rPr>
          <w:rFonts w:hint="eastAsia"/>
          <w:b/>
          <w:lang w:eastAsia="zh-CN"/>
        </w:rPr>
        <w:t>年</w:t>
      </w:r>
      <w:r w:rsidR="0016584C">
        <w:rPr>
          <w:rFonts w:hint="eastAsia"/>
          <w:b/>
          <w:lang w:eastAsia="zh-CN"/>
        </w:rPr>
        <w:t>9</w:t>
      </w:r>
      <w:r w:rsidRPr="0052059A">
        <w:rPr>
          <w:rFonts w:hint="eastAsia"/>
          <w:b/>
          <w:lang w:eastAsia="zh-CN"/>
        </w:rPr>
        <w:t>月</w:t>
      </w:r>
      <w:r w:rsidRPr="0052059A">
        <w:rPr>
          <w:rFonts w:hint="eastAsia"/>
          <w:b/>
          <w:lang w:eastAsia="zh-CN"/>
        </w:rPr>
        <w:t>20</w:t>
      </w:r>
      <w:r w:rsidRPr="0052059A">
        <w:rPr>
          <w:rFonts w:hint="eastAsia"/>
          <w:b/>
          <w:lang w:eastAsia="zh-CN"/>
        </w:rPr>
        <w:t>日</w:t>
      </w:r>
      <w:r w:rsidRPr="008C0FFC">
        <w:rPr>
          <w:rFonts w:hint="eastAsia"/>
          <w:lang w:eastAsia="zh-CN"/>
        </w:rPr>
        <w:t>之前）提交文稿。文稿应提交电信标准化局主任，并应通过电子邮件</w:t>
      </w:r>
      <w:r>
        <w:rPr>
          <w:rFonts w:hint="eastAsia"/>
          <w:lang w:eastAsia="zh-CN"/>
        </w:rPr>
        <w:t>发往</w:t>
      </w:r>
      <w:r w:rsidRPr="008C0FFC">
        <w:rPr>
          <w:rFonts w:hint="eastAsia"/>
          <w:lang w:eastAsia="zh-CN"/>
        </w:rPr>
        <w:t>以下地址：</w:t>
      </w:r>
      <w:r w:rsidR="00ED1E29">
        <w:fldChar w:fldCharType="begin"/>
      </w:r>
      <w:r w:rsidR="00ED1E29">
        <w:rPr>
          <w:lang w:eastAsia="zh-CN"/>
        </w:rPr>
        <w:instrText xml:space="preserve"> HYPERLINK "mailto:tsbwtsa-doc@itu.int" </w:instrText>
      </w:r>
      <w:r w:rsidR="00ED1E29">
        <w:fldChar w:fldCharType="separate"/>
      </w:r>
      <w:r>
        <w:rPr>
          <w:rStyle w:val="Hyperlink"/>
          <w:lang w:eastAsia="zh-CN"/>
        </w:rPr>
        <w:t>tsbwtsa-doc</w:t>
      </w:r>
      <w:r>
        <w:rPr>
          <w:rStyle w:val="Hyperlink"/>
          <w:rFonts w:cs="Arial"/>
          <w:lang w:eastAsia="zh-CN"/>
        </w:rPr>
        <w:t>@itu.int</w:t>
      </w:r>
      <w:r w:rsidR="00ED1E29">
        <w:rPr>
          <w:rStyle w:val="Hyperlink"/>
          <w:rFonts w:cs="Arial"/>
          <w:lang w:eastAsia="zh-CN"/>
        </w:rPr>
        <w:fldChar w:fldCharType="end"/>
      </w:r>
      <w:r>
        <w:rPr>
          <w:rFonts w:cs="Arial" w:hint="eastAsia"/>
          <w:lang w:eastAsia="zh-CN"/>
        </w:rPr>
        <w:t>。</w:t>
      </w:r>
    </w:p>
    <w:p w:rsidR="00F214CC" w:rsidRPr="00F214CC" w:rsidRDefault="00ED4A01" w:rsidP="00BD2A18">
      <w:pPr>
        <w:ind w:firstLine="426"/>
        <w:rPr>
          <w:rFonts w:cs="Arial"/>
          <w:lang w:val="en-US" w:eastAsia="zh-CN"/>
        </w:rPr>
      </w:pPr>
      <w:r>
        <w:rPr>
          <w:rFonts w:hint="eastAsia"/>
          <w:szCs w:val="24"/>
          <w:lang w:val="en-US" w:eastAsia="zh-CN"/>
        </w:rPr>
        <w:t>此外，</w:t>
      </w:r>
      <w:r w:rsidRPr="009C3C78">
        <w:rPr>
          <w:rFonts w:hint="eastAsia"/>
          <w:b/>
          <w:bCs/>
          <w:szCs w:val="24"/>
          <w:lang w:val="en-US" w:eastAsia="zh-CN"/>
        </w:rPr>
        <w:t>根据第</w:t>
      </w:r>
      <w:r w:rsidRPr="009C3C78">
        <w:rPr>
          <w:rFonts w:hint="eastAsia"/>
          <w:b/>
          <w:bCs/>
          <w:szCs w:val="24"/>
          <w:lang w:val="en-US" w:eastAsia="zh-CN"/>
        </w:rPr>
        <w:t>165</w:t>
      </w:r>
      <w:r w:rsidRPr="009C3C78">
        <w:rPr>
          <w:rFonts w:hint="eastAsia"/>
          <w:b/>
          <w:bCs/>
          <w:szCs w:val="24"/>
          <w:lang w:val="en-US" w:eastAsia="zh-CN"/>
        </w:rPr>
        <w:t>号决议（</w:t>
      </w:r>
      <w:r w:rsidRPr="009C3C78">
        <w:rPr>
          <w:rFonts w:hint="eastAsia"/>
          <w:b/>
          <w:bCs/>
          <w:szCs w:val="24"/>
          <w:lang w:val="en-US" w:eastAsia="zh-CN"/>
        </w:rPr>
        <w:t>2010</w:t>
      </w:r>
      <w:r w:rsidRPr="009C3C78">
        <w:rPr>
          <w:rFonts w:hint="eastAsia"/>
          <w:b/>
          <w:bCs/>
          <w:szCs w:val="24"/>
          <w:lang w:val="en-US" w:eastAsia="zh-CN"/>
        </w:rPr>
        <w:t>年，瓜达拉哈拉）</w:t>
      </w:r>
      <w:r>
        <w:rPr>
          <w:rFonts w:hint="eastAsia"/>
          <w:szCs w:val="24"/>
          <w:lang w:val="en-US" w:eastAsia="zh-CN"/>
        </w:rPr>
        <w:t>，为确保提交</w:t>
      </w:r>
      <w:r w:rsidRPr="00896D97">
        <w:rPr>
          <w:lang w:val="en-US" w:eastAsia="zh-CN"/>
        </w:rPr>
        <w:t>WTSA-12</w:t>
      </w:r>
      <w:r>
        <w:rPr>
          <w:rFonts w:hint="eastAsia"/>
          <w:lang w:val="en-US" w:eastAsia="zh-CN"/>
        </w:rPr>
        <w:t>的文件得到及时翻译和代表团的透彻审议，成员国和部门成员应在不迟于全会开幕的十四个日历日，即</w:t>
      </w:r>
      <w:r>
        <w:rPr>
          <w:rFonts w:hint="eastAsia"/>
          <w:lang w:val="en-US" w:eastAsia="zh-CN"/>
        </w:rPr>
        <w:t>2012</w:t>
      </w:r>
      <w:r>
        <w:rPr>
          <w:rFonts w:hint="eastAsia"/>
          <w:lang w:val="en-US" w:eastAsia="zh-CN"/>
        </w:rPr>
        <w:t>年</w:t>
      </w:r>
      <w:r>
        <w:rPr>
          <w:rFonts w:hint="eastAsia"/>
          <w:lang w:val="en-US" w:eastAsia="zh-CN"/>
        </w:rPr>
        <w:t>11</w:t>
      </w:r>
      <w:r>
        <w:rPr>
          <w:rFonts w:hint="eastAsia"/>
          <w:lang w:val="en-US" w:eastAsia="zh-CN"/>
        </w:rPr>
        <w:t>月</w:t>
      </w:r>
      <w:r>
        <w:rPr>
          <w:rFonts w:hint="eastAsia"/>
          <w:lang w:val="en-US" w:eastAsia="zh-CN"/>
        </w:rPr>
        <w:t>6</w:t>
      </w:r>
      <w:r>
        <w:rPr>
          <w:rFonts w:hint="eastAsia"/>
          <w:lang w:val="en-US" w:eastAsia="zh-CN"/>
        </w:rPr>
        <w:t>日前提交文稿。在此特敦促成员国和部门成员认真关注文稿的最初制定工作，以避免对文件做出修订。</w:t>
      </w:r>
    </w:p>
    <w:p w:rsidR="002A3FB2" w:rsidRDefault="002A3FB2" w:rsidP="00D6109E">
      <w:pPr>
        <w:pStyle w:val="Heading1"/>
        <w:tabs>
          <w:tab w:val="left" w:pos="720"/>
        </w:tabs>
        <w:ind w:left="0" w:firstLine="0"/>
        <w:rPr>
          <w:lang w:eastAsia="zh-CN"/>
        </w:rPr>
      </w:pPr>
      <w:r>
        <w:rPr>
          <w:lang w:eastAsia="ja-JP"/>
        </w:rPr>
        <w:t>7</w:t>
      </w:r>
      <w:r>
        <w:rPr>
          <w:lang w:eastAsia="zh-CN"/>
        </w:rPr>
        <w:tab/>
      </w:r>
      <w:r>
        <w:rPr>
          <w:rFonts w:hint="eastAsia"/>
          <w:lang w:eastAsia="zh-CN"/>
        </w:rPr>
        <w:t>文件分发</w:t>
      </w:r>
    </w:p>
    <w:p w:rsidR="002A3FB2" w:rsidRPr="00F71605" w:rsidRDefault="002A3FB2" w:rsidP="009C3C78">
      <w:pPr>
        <w:rPr>
          <w:lang w:val="zh-CN" w:eastAsia="zh-CN"/>
        </w:rPr>
      </w:pPr>
      <w:proofErr w:type="gramStart"/>
      <w:r>
        <w:rPr>
          <w:bCs/>
          <w:lang w:eastAsia="ja-JP"/>
        </w:rPr>
        <w:t>7</w:t>
      </w:r>
      <w:r>
        <w:rPr>
          <w:bCs/>
          <w:lang w:eastAsia="zh-CN"/>
        </w:rPr>
        <w:t>.1</w:t>
      </w:r>
      <w:r>
        <w:rPr>
          <w:lang w:eastAsia="zh-CN"/>
        </w:rPr>
        <w:tab/>
      </w:r>
      <w:r>
        <w:rPr>
          <w:rFonts w:hint="eastAsia"/>
          <w:lang w:val="zh-CN" w:eastAsia="zh-CN"/>
        </w:rPr>
        <w:t>以下文件将作为</w:t>
      </w:r>
      <w:r>
        <w:rPr>
          <w:lang w:eastAsia="zh-CN"/>
        </w:rPr>
        <w:t>WTSA-</w:t>
      </w:r>
      <w:r w:rsidR="00F214CC">
        <w:rPr>
          <w:rFonts w:hint="eastAsia"/>
          <w:lang w:eastAsia="zh-CN"/>
        </w:rPr>
        <w:t>12</w:t>
      </w:r>
      <w:r>
        <w:rPr>
          <w:rFonts w:hint="eastAsia"/>
          <w:lang w:eastAsia="zh-CN"/>
        </w:rPr>
        <w:t>筹备文件公布：</w:t>
      </w:r>
      <w:proofErr w:type="gramEnd"/>
    </w:p>
    <w:p w:rsidR="002A3FB2" w:rsidRPr="00F71605" w:rsidRDefault="002A3FB2" w:rsidP="00164DD1">
      <w:pPr>
        <w:pStyle w:val="enumlev1"/>
        <w:rPr>
          <w:rFonts w:ascii="SimSun" w:cs="SimSun"/>
          <w:lang w:val="zh-CN" w:eastAsia="zh-CN"/>
        </w:rPr>
      </w:pPr>
      <w:r>
        <w:rPr>
          <w:lang w:eastAsia="zh-CN"/>
        </w:rPr>
        <w:t>a)</w:t>
      </w:r>
      <w:r>
        <w:rPr>
          <w:lang w:eastAsia="zh-CN"/>
        </w:rPr>
        <w:tab/>
      </w:r>
      <w:r>
        <w:rPr>
          <w:rFonts w:hint="eastAsia"/>
          <w:lang w:val="zh-CN" w:eastAsia="zh-CN"/>
        </w:rPr>
        <w:t>有关每个研究组工作的报告</w:t>
      </w:r>
      <w:r w:rsidR="009C3C78">
        <w:rPr>
          <w:rFonts w:hint="eastAsia"/>
          <w:lang w:eastAsia="zh-CN"/>
        </w:rPr>
        <w:t>；</w:t>
      </w:r>
    </w:p>
    <w:p w:rsidR="002A3FB2" w:rsidRDefault="002A3FB2" w:rsidP="00164DD1">
      <w:pPr>
        <w:pStyle w:val="enumlev1"/>
        <w:rPr>
          <w:rFonts w:ascii="SimSun" w:cs="SimSun"/>
          <w:lang w:val="zh-CN" w:eastAsia="zh-CN"/>
        </w:rPr>
      </w:pPr>
      <w:r>
        <w:rPr>
          <w:lang w:eastAsia="zh-CN"/>
        </w:rPr>
        <w:t>b)</w:t>
      </w:r>
      <w:r>
        <w:rPr>
          <w:lang w:eastAsia="zh-CN"/>
        </w:rPr>
        <w:tab/>
      </w:r>
      <w:r>
        <w:rPr>
          <w:rFonts w:ascii="SimSun" w:cs="SimSun" w:hint="eastAsia"/>
          <w:lang w:val="zh-CN" w:eastAsia="zh-CN"/>
        </w:rPr>
        <w:t>有关电信标准化顾问组（</w:t>
      </w:r>
      <w:r w:rsidRPr="00230C3A">
        <w:rPr>
          <w:lang w:eastAsia="zh-CN"/>
        </w:rPr>
        <w:t>TSAG</w:t>
      </w:r>
      <w:r w:rsidR="009C3C78">
        <w:rPr>
          <w:rFonts w:ascii="SimSun" w:cs="SimSun" w:hint="eastAsia"/>
          <w:lang w:val="zh-CN" w:eastAsia="zh-CN"/>
        </w:rPr>
        <w:t>）活动的报告；</w:t>
      </w:r>
    </w:p>
    <w:p w:rsidR="002A3FB2" w:rsidRPr="00DB2F9C" w:rsidRDefault="002A3FB2" w:rsidP="00164DD1">
      <w:pPr>
        <w:pStyle w:val="enumlev1"/>
        <w:rPr>
          <w:rFonts w:ascii="SimSun" w:cs="SimSun"/>
          <w:lang w:val="zh-CN" w:eastAsia="zh-CN"/>
        </w:rPr>
      </w:pPr>
      <w:r>
        <w:rPr>
          <w:lang w:eastAsia="zh-CN"/>
        </w:rPr>
        <w:t>c)</w:t>
      </w:r>
      <w:r>
        <w:rPr>
          <w:lang w:eastAsia="zh-CN"/>
        </w:rPr>
        <w:tab/>
      </w:r>
      <w:r>
        <w:rPr>
          <w:rFonts w:hint="eastAsia"/>
          <w:lang w:val="zh-CN" w:eastAsia="zh-CN"/>
        </w:rPr>
        <w:t>电信标准化局主任就以下各方面提交的报告：</w:t>
      </w:r>
    </w:p>
    <w:p w:rsidR="002A3FB2" w:rsidRPr="00DB2F9C" w:rsidRDefault="002A3FB2" w:rsidP="003D0E0C">
      <w:pPr>
        <w:pStyle w:val="enumlev2"/>
        <w:rPr>
          <w:rFonts w:ascii="SimSun" w:cs="SimSun"/>
          <w:lang w:val="zh-CN" w:eastAsia="zh-CN"/>
        </w:rPr>
      </w:pPr>
      <w:r>
        <w:rPr>
          <w:lang w:eastAsia="zh-CN"/>
        </w:rPr>
        <w:t>1)</w:t>
      </w:r>
      <w:r>
        <w:rPr>
          <w:lang w:eastAsia="zh-CN"/>
        </w:rPr>
        <w:tab/>
      </w:r>
      <w:r>
        <w:rPr>
          <w:rFonts w:ascii="SimSun" w:eastAsia="SimSun" w:hAnsi="SimSun" w:cs="SimSun" w:hint="eastAsia"/>
          <w:lang w:val="zh-CN" w:eastAsia="zh-CN"/>
        </w:rPr>
        <w:t>自</w:t>
      </w:r>
      <w:r>
        <w:rPr>
          <w:lang w:eastAsia="zh-CN"/>
        </w:rPr>
        <w:t>WTSA-</w:t>
      </w:r>
      <w:r w:rsidR="00F214CC">
        <w:rPr>
          <w:rFonts w:hint="eastAsia"/>
          <w:lang w:eastAsia="zh-CN"/>
        </w:rPr>
        <w:t>08</w:t>
      </w:r>
      <w:r>
        <w:rPr>
          <w:rFonts w:ascii="SimSun" w:eastAsia="SimSun" w:hAnsi="SimSun" w:cs="SimSun" w:hint="eastAsia"/>
          <w:lang w:eastAsia="zh-CN"/>
        </w:rPr>
        <w:t>以来</w:t>
      </w:r>
      <w:r>
        <w:rPr>
          <w:rFonts w:hint="eastAsia"/>
          <w:lang w:eastAsia="zh-CN"/>
        </w:rPr>
        <w:t>ITU-T</w:t>
      </w:r>
      <w:r>
        <w:rPr>
          <w:rFonts w:ascii="SimSun" w:eastAsia="SimSun" w:hAnsi="SimSun" w:cs="SimSun" w:hint="eastAsia"/>
          <w:lang w:eastAsia="zh-CN"/>
        </w:rPr>
        <w:t>开展的活动；</w:t>
      </w:r>
    </w:p>
    <w:p w:rsidR="002A3FB2" w:rsidRPr="00DB2F9C" w:rsidRDefault="002A3FB2" w:rsidP="003D0E0C">
      <w:pPr>
        <w:pStyle w:val="enumlev2"/>
        <w:rPr>
          <w:rFonts w:ascii="SimSun" w:cs="SimSun"/>
          <w:lang w:val="zh-CN" w:eastAsia="zh-CN"/>
        </w:rPr>
      </w:pPr>
      <w:r>
        <w:rPr>
          <w:lang w:eastAsia="zh-CN"/>
        </w:rPr>
        <w:t>2)</w:t>
      </w:r>
      <w:r>
        <w:rPr>
          <w:lang w:eastAsia="zh-CN"/>
        </w:rPr>
        <w:tab/>
      </w:r>
      <w:r>
        <w:rPr>
          <w:rFonts w:ascii="SimSun" w:eastAsia="SimSun" w:hAnsi="SimSun" w:cs="SimSun" w:hint="eastAsia"/>
          <w:lang w:val="zh-CN" w:eastAsia="zh-CN"/>
        </w:rPr>
        <w:t>电信标准化局（</w:t>
      </w:r>
      <w:r>
        <w:rPr>
          <w:rFonts w:hint="eastAsia"/>
          <w:lang w:eastAsia="zh-CN"/>
        </w:rPr>
        <w:t>TSB</w:t>
      </w:r>
      <w:r>
        <w:rPr>
          <w:rFonts w:ascii="SimSun" w:eastAsia="SimSun" w:hAnsi="SimSun" w:cs="SimSun" w:hint="eastAsia"/>
          <w:lang w:val="zh-CN" w:eastAsia="zh-CN"/>
        </w:rPr>
        <w:t>）的结构和人员编制；</w:t>
      </w:r>
    </w:p>
    <w:p w:rsidR="002A3FB2" w:rsidRPr="00DB2F9C" w:rsidRDefault="002A3FB2" w:rsidP="003D0E0C">
      <w:pPr>
        <w:pStyle w:val="enumlev2"/>
        <w:rPr>
          <w:rFonts w:ascii="SimSun" w:cs="SimSun"/>
          <w:lang w:val="zh-CN" w:eastAsia="zh-CN"/>
        </w:rPr>
      </w:pPr>
      <w:r>
        <w:rPr>
          <w:lang w:eastAsia="zh-CN"/>
        </w:rPr>
        <w:lastRenderedPageBreak/>
        <w:t>3)</w:t>
      </w:r>
      <w:r>
        <w:rPr>
          <w:lang w:eastAsia="zh-CN"/>
        </w:rPr>
        <w:tab/>
      </w:r>
      <w:r>
        <w:rPr>
          <w:rFonts w:hint="eastAsia"/>
          <w:lang w:eastAsia="zh-CN"/>
        </w:rPr>
        <w:t>200</w:t>
      </w:r>
      <w:r w:rsidR="00ED4A01">
        <w:rPr>
          <w:rFonts w:hint="eastAsia"/>
          <w:lang w:eastAsia="zh-CN"/>
        </w:rPr>
        <w:t>9</w:t>
      </w:r>
      <w:r>
        <w:rPr>
          <w:rFonts w:hint="eastAsia"/>
          <w:lang w:eastAsia="zh-CN"/>
        </w:rPr>
        <w:t>-20</w:t>
      </w:r>
      <w:r w:rsidR="00ED4A01">
        <w:rPr>
          <w:rFonts w:hint="eastAsia"/>
          <w:lang w:eastAsia="zh-CN"/>
        </w:rPr>
        <w:t>12</w:t>
      </w:r>
      <w:r>
        <w:rPr>
          <w:rFonts w:ascii="SimSun" w:eastAsia="SimSun" w:hAnsi="SimSun" w:cs="SimSun" w:hint="eastAsia"/>
          <w:lang w:eastAsia="zh-CN"/>
        </w:rPr>
        <w:t>年研究期期间</w:t>
      </w:r>
      <w:r>
        <w:rPr>
          <w:rFonts w:hint="eastAsia"/>
          <w:lang w:eastAsia="zh-CN"/>
        </w:rPr>
        <w:t>ITU-T</w:t>
      </w:r>
      <w:r>
        <w:rPr>
          <w:rFonts w:ascii="SimSun" w:eastAsia="SimSun" w:hAnsi="SimSun" w:cs="SimSun" w:hint="eastAsia"/>
          <w:lang w:eastAsia="zh-CN"/>
        </w:rPr>
        <w:t>的支出；</w:t>
      </w:r>
    </w:p>
    <w:p w:rsidR="002A3FB2" w:rsidRPr="00DB2F9C" w:rsidRDefault="002A3FB2" w:rsidP="003D0E0C">
      <w:pPr>
        <w:pStyle w:val="enumlev2"/>
        <w:rPr>
          <w:rFonts w:ascii="SimSun" w:cs="SimSun"/>
          <w:lang w:eastAsia="zh-CN"/>
        </w:rPr>
      </w:pPr>
      <w:r>
        <w:rPr>
          <w:lang w:eastAsia="zh-CN"/>
        </w:rPr>
        <w:t>4)</w:t>
      </w:r>
      <w:r>
        <w:rPr>
          <w:lang w:eastAsia="zh-CN"/>
        </w:rPr>
        <w:tab/>
        <w:t>WTSA-1</w:t>
      </w:r>
      <w:r w:rsidR="00ED4A01">
        <w:rPr>
          <w:rFonts w:hint="eastAsia"/>
          <w:lang w:eastAsia="zh-CN"/>
        </w:rPr>
        <w:t>6</w:t>
      </w:r>
      <w:r>
        <w:rPr>
          <w:rFonts w:ascii="SimSun" w:eastAsia="SimSun" w:hAnsi="SimSun" w:cs="SimSun" w:hint="eastAsia"/>
          <w:lang w:eastAsia="zh-CN"/>
        </w:rPr>
        <w:t>之前</w:t>
      </w:r>
      <w:r>
        <w:rPr>
          <w:rFonts w:hint="eastAsia"/>
          <w:lang w:eastAsia="zh-CN"/>
        </w:rPr>
        <w:t>ITU-T</w:t>
      </w:r>
      <w:r>
        <w:rPr>
          <w:rFonts w:ascii="SimSun" w:eastAsia="SimSun" w:hAnsi="SimSun" w:cs="SimSun" w:hint="eastAsia"/>
          <w:lang w:eastAsia="zh-CN"/>
        </w:rPr>
        <w:t>的预期财务需</w:t>
      </w:r>
      <w:r w:rsidR="00BD2A18">
        <w:rPr>
          <w:rFonts w:ascii="SimSun" w:eastAsia="SimSun" w:hAnsi="SimSun" w:cs="SimSun" w:hint="eastAsia"/>
          <w:lang w:eastAsia="zh-CN"/>
        </w:rPr>
        <w:t>求</w:t>
      </w:r>
      <w:r>
        <w:rPr>
          <w:rFonts w:ascii="SimSun" w:eastAsia="SimSun" w:hAnsi="SimSun" w:cs="SimSun" w:hint="eastAsia"/>
          <w:lang w:eastAsia="zh-CN"/>
        </w:rPr>
        <w:t>。</w:t>
      </w:r>
    </w:p>
    <w:p w:rsidR="002A3FB2" w:rsidRPr="00DB2F9C" w:rsidRDefault="002A3FB2" w:rsidP="003D0E0C">
      <w:pPr>
        <w:pStyle w:val="enumlev1"/>
        <w:rPr>
          <w:rFonts w:ascii="SimSun" w:cs="SimSun"/>
          <w:lang w:eastAsia="zh-CN"/>
        </w:rPr>
      </w:pPr>
      <w:r>
        <w:rPr>
          <w:lang w:eastAsia="zh-CN"/>
        </w:rPr>
        <w:t>d)</w:t>
      </w:r>
      <w:r>
        <w:rPr>
          <w:lang w:eastAsia="zh-CN"/>
        </w:rPr>
        <w:tab/>
      </w:r>
      <w:r w:rsidR="00ED4A01">
        <w:rPr>
          <w:rFonts w:hint="eastAsia"/>
          <w:lang w:val="zh-CN" w:eastAsia="zh-CN"/>
        </w:rPr>
        <w:t>根据</w:t>
      </w:r>
      <w:r>
        <w:rPr>
          <w:rFonts w:hint="eastAsia"/>
          <w:lang w:val="zh-CN" w:eastAsia="zh-CN"/>
        </w:rPr>
        <w:t>国际电联</w:t>
      </w:r>
      <w:r>
        <w:rPr>
          <w:rFonts w:hint="eastAsia"/>
          <w:lang w:eastAsia="zh-CN"/>
        </w:rPr>
        <w:t>《组织法》、《公约》和理事会</w:t>
      </w:r>
      <w:r w:rsidR="00ED4A01">
        <w:rPr>
          <w:rFonts w:hint="eastAsia"/>
          <w:lang w:eastAsia="zh-CN"/>
        </w:rPr>
        <w:t>相关</w:t>
      </w:r>
      <w:r>
        <w:rPr>
          <w:rFonts w:hint="eastAsia"/>
          <w:lang w:eastAsia="zh-CN"/>
        </w:rPr>
        <w:t>决定</w:t>
      </w:r>
      <w:r w:rsidR="00BD2A18">
        <w:rPr>
          <w:rFonts w:hint="eastAsia"/>
          <w:lang w:eastAsia="zh-CN"/>
        </w:rPr>
        <w:t>被</w:t>
      </w:r>
      <w:r>
        <w:rPr>
          <w:rFonts w:hint="eastAsia"/>
          <w:lang w:eastAsia="zh-CN"/>
        </w:rPr>
        <w:t>认为有必要开展的活动的报告。</w:t>
      </w:r>
    </w:p>
    <w:p w:rsidR="002A3FB2" w:rsidRDefault="002A3FB2" w:rsidP="009C3C78">
      <w:pPr>
        <w:rPr>
          <w:lang w:eastAsia="zh-CN"/>
        </w:rPr>
      </w:pPr>
      <w:proofErr w:type="gramStart"/>
      <w:r>
        <w:rPr>
          <w:lang w:eastAsia="ja-JP"/>
        </w:rPr>
        <w:t>7</w:t>
      </w:r>
      <w:r>
        <w:rPr>
          <w:lang w:eastAsia="zh-CN"/>
        </w:rPr>
        <w:t>.2</w:t>
      </w:r>
      <w:r>
        <w:rPr>
          <w:lang w:eastAsia="zh-CN"/>
        </w:rPr>
        <w:tab/>
      </w:r>
      <w:r>
        <w:rPr>
          <w:rFonts w:hint="eastAsia"/>
          <w:lang w:eastAsia="zh-CN"/>
        </w:rPr>
        <w:t>上述文件一俟完成，</w:t>
      </w:r>
      <w:r w:rsidR="004309FF">
        <w:rPr>
          <w:rFonts w:hint="eastAsia"/>
          <w:lang w:eastAsia="zh-CN"/>
        </w:rPr>
        <w:t>即会</w:t>
      </w:r>
      <w:r>
        <w:rPr>
          <w:rFonts w:hint="eastAsia"/>
          <w:lang w:eastAsia="zh-CN"/>
        </w:rPr>
        <w:t>在</w:t>
      </w:r>
      <w:r>
        <w:rPr>
          <w:lang w:eastAsia="zh-CN"/>
        </w:rPr>
        <w:t>WTSA-</w:t>
      </w:r>
      <w:r w:rsidR="004309FF">
        <w:rPr>
          <w:rFonts w:hint="eastAsia"/>
          <w:lang w:eastAsia="zh-CN"/>
        </w:rPr>
        <w:t>12</w:t>
      </w:r>
      <w:r>
        <w:rPr>
          <w:rFonts w:hint="eastAsia"/>
          <w:lang w:eastAsia="zh-CN"/>
        </w:rPr>
        <w:t>网站上</w:t>
      </w:r>
      <w:r w:rsidR="004309FF">
        <w:rPr>
          <w:rFonts w:hint="eastAsia"/>
          <w:lang w:eastAsia="zh-CN"/>
        </w:rPr>
        <w:t>发布</w:t>
      </w:r>
      <w:r>
        <w:rPr>
          <w:rFonts w:hint="eastAsia"/>
          <w:lang w:eastAsia="zh-CN"/>
        </w:rPr>
        <w:t>。</w:t>
      </w:r>
      <w:proofErr w:type="gramEnd"/>
      <w:r w:rsidR="0018369D">
        <w:rPr>
          <w:rFonts w:hint="eastAsia"/>
          <w:lang w:eastAsia="zh-CN"/>
        </w:rPr>
        <w:t>此外，</w:t>
      </w:r>
      <w:r>
        <w:rPr>
          <w:rFonts w:hint="eastAsia"/>
          <w:lang w:eastAsia="zh-CN"/>
        </w:rPr>
        <w:t>每当新文件在网站上</w:t>
      </w:r>
      <w:r w:rsidR="0018369D">
        <w:rPr>
          <w:rFonts w:hint="eastAsia"/>
          <w:lang w:eastAsia="zh-CN"/>
        </w:rPr>
        <w:t>发布时都会以</w:t>
      </w:r>
      <w:r>
        <w:rPr>
          <w:rFonts w:hint="eastAsia"/>
          <w:lang w:eastAsia="zh-CN"/>
        </w:rPr>
        <w:t>电子通知方式通知您。有关如何</w:t>
      </w:r>
      <w:r w:rsidR="0018369D">
        <w:rPr>
          <w:rFonts w:hint="eastAsia"/>
          <w:lang w:eastAsia="zh-CN"/>
        </w:rPr>
        <w:t>注册</w:t>
      </w:r>
      <w:r>
        <w:rPr>
          <w:rFonts w:hint="eastAsia"/>
          <w:lang w:eastAsia="zh-CN"/>
        </w:rPr>
        <w:t>使用该通知服务的详情，请</w:t>
      </w:r>
      <w:r w:rsidR="0018369D">
        <w:rPr>
          <w:rFonts w:hint="eastAsia"/>
          <w:lang w:eastAsia="zh-CN"/>
        </w:rPr>
        <w:t>见</w:t>
      </w:r>
      <w:r>
        <w:rPr>
          <w:lang w:eastAsia="zh-CN"/>
        </w:rPr>
        <w:t>WTSA-</w:t>
      </w:r>
      <w:r w:rsidR="0018369D">
        <w:rPr>
          <w:rFonts w:hint="eastAsia"/>
          <w:lang w:eastAsia="zh-CN"/>
        </w:rPr>
        <w:t>12</w:t>
      </w:r>
      <w:r>
        <w:rPr>
          <w:rFonts w:hint="eastAsia"/>
          <w:lang w:eastAsia="zh-CN"/>
        </w:rPr>
        <w:t>网站。</w:t>
      </w:r>
    </w:p>
    <w:p w:rsidR="002A3FB2" w:rsidRPr="009640CF" w:rsidRDefault="002A3FB2" w:rsidP="007C07B0">
      <w:pPr>
        <w:rPr>
          <w:rFonts w:ascii="SimSun" w:cs="SimSun"/>
          <w:lang w:eastAsia="zh-CN"/>
        </w:rPr>
      </w:pPr>
      <w:r>
        <w:rPr>
          <w:lang w:eastAsia="ja-JP"/>
        </w:rPr>
        <w:t>7</w:t>
      </w:r>
      <w:r>
        <w:rPr>
          <w:lang w:eastAsia="zh-CN"/>
        </w:rPr>
        <w:t>.3</w:t>
      </w:r>
      <w:r>
        <w:rPr>
          <w:b/>
          <w:bCs/>
          <w:lang w:eastAsia="zh-CN"/>
        </w:rPr>
        <w:tab/>
      </w:r>
      <w:r>
        <w:rPr>
          <w:rFonts w:hint="eastAsia"/>
          <w:lang w:eastAsia="zh-CN"/>
        </w:rPr>
        <w:t>为帮助国际电联节约成本</w:t>
      </w:r>
      <w:r w:rsidR="0018369D">
        <w:rPr>
          <w:rFonts w:hint="eastAsia"/>
          <w:lang w:eastAsia="zh-CN"/>
        </w:rPr>
        <w:t>并按照有关向无纸环境迈进的政策，</w:t>
      </w:r>
      <w:r>
        <w:rPr>
          <w:rFonts w:hint="eastAsia"/>
          <w:lang w:eastAsia="zh-CN"/>
        </w:rPr>
        <w:t>我们大力建议您</w:t>
      </w:r>
      <w:r w:rsidR="0018369D">
        <w:rPr>
          <w:rFonts w:hint="eastAsia"/>
          <w:lang w:eastAsia="zh-CN"/>
        </w:rPr>
        <w:t>采用电子工作方法。如需纸质文件，则请事先</w:t>
      </w:r>
      <w:r>
        <w:rPr>
          <w:rFonts w:hint="eastAsia"/>
          <w:lang w:eastAsia="zh-CN"/>
        </w:rPr>
        <w:t>从</w:t>
      </w:r>
      <w:r>
        <w:rPr>
          <w:lang w:eastAsia="zh-CN"/>
        </w:rPr>
        <w:t>WTSA-</w:t>
      </w:r>
      <w:r w:rsidR="0018369D">
        <w:rPr>
          <w:rFonts w:hint="eastAsia"/>
          <w:lang w:eastAsia="zh-CN"/>
        </w:rPr>
        <w:t>12</w:t>
      </w:r>
      <w:r>
        <w:rPr>
          <w:rFonts w:hint="eastAsia"/>
          <w:lang w:eastAsia="zh-CN"/>
        </w:rPr>
        <w:t>网站下载</w:t>
      </w:r>
      <w:r w:rsidR="0018369D">
        <w:rPr>
          <w:rFonts w:hint="eastAsia"/>
          <w:lang w:eastAsia="zh-CN"/>
        </w:rPr>
        <w:t>并打印后带到全会</w:t>
      </w:r>
      <w:r>
        <w:rPr>
          <w:rFonts w:hint="eastAsia"/>
          <w:lang w:eastAsia="zh-CN"/>
        </w:rPr>
        <w:t>。但是，</w:t>
      </w:r>
      <w:r w:rsidR="0018369D">
        <w:rPr>
          <w:rFonts w:hint="eastAsia"/>
          <w:lang w:eastAsia="zh-CN"/>
        </w:rPr>
        <w:t>如</w:t>
      </w:r>
      <w:r>
        <w:rPr>
          <w:rFonts w:hint="eastAsia"/>
          <w:lang w:eastAsia="zh-CN"/>
        </w:rPr>
        <w:t>提出要求，</w:t>
      </w:r>
      <w:r w:rsidR="0018369D">
        <w:rPr>
          <w:rFonts w:hint="eastAsia"/>
          <w:lang w:eastAsia="zh-CN"/>
        </w:rPr>
        <w:t>则</w:t>
      </w:r>
      <w:r>
        <w:rPr>
          <w:rFonts w:hint="eastAsia"/>
          <w:lang w:eastAsia="zh-CN"/>
        </w:rPr>
        <w:t>秘书处</w:t>
      </w:r>
      <w:r w:rsidR="0018369D">
        <w:rPr>
          <w:rFonts w:hint="eastAsia"/>
          <w:lang w:eastAsia="zh-CN"/>
        </w:rPr>
        <w:t>将</w:t>
      </w:r>
      <w:r>
        <w:rPr>
          <w:rFonts w:hint="eastAsia"/>
          <w:lang w:eastAsia="zh-CN"/>
        </w:rPr>
        <w:t>通过邮寄方式最多向成员国</w:t>
      </w:r>
      <w:r w:rsidR="0018369D">
        <w:rPr>
          <w:rFonts w:hint="eastAsia"/>
          <w:lang w:eastAsia="zh-CN"/>
        </w:rPr>
        <w:t>寄</w:t>
      </w:r>
      <w:r>
        <w:rPr>
          <w:rFonts w:hint="eastAsia"/>
          <w:lang w:eastAsia="zh-CN"/>
        </w:rPr>
        <w:t>出两份纸质文件、向部门成员</w:t>
      </w:r>
      <w:r w:rsidR="0018369D">
        <w:rPr>
          <w:rFonts w:hint="eastAsia"/>
          <w:lang w:eastAsia="zh-CN"/>
        </w:rPr>
        <w:t>寄</w:t>
      </w:r>
      <w:r>
        <w:rPr>
          <w:rFonts w:hint="eastAsia"/>
          <w:lang w:eastAsia="zh-CN"/>
        </w:rPr>
        <w:t>出一份纸质文件。</w:t>
      </w:r>
      <w:r w:rsidR="0018369D">
        <w:rPr>
          <w:rFonts w:hint="eastAsia"/>
          <w:lang w:eastAsia="zh-CN"/>
        </w:rPr>
        <w:t>为此</w:t>
      </w:r>
      <w:r>
        <w:rPr>
          <w:rFonts w:hint="eastAsia"/>
          <w:lang w:eastAsia="zh-CN"/>
        </w:rPr>
        <w:t>，请</w:t>
      </w:r>
      <w:r w:rsidR="0018369D">
        <w:rPr>
          <w:rFonts w:hint="eastAsia"/>
          <w:lang w:eastAsia="zh-CN"/>
        </w:rPr>
        <w:t>填妥</w:t>
      </w:r>
      <w:r w:rsidR="0018369D" w:rsidRPr="00ED1AB3">
        <w:rPr>
          <w:rFonts w:hint="eastAsia"/>
          <w:b/>
          <w:lang w:eastAsia="zh-CN"/>
        </w:rPr>
        <w:t>附件</w:t>
      </w:r>
      <w:r w:rsidR="0018369D" w:rsidRPr="00ED1AB3">
        <w:rPr>
          <w:rFonts w:hint="eastAsia"/>
          <w:b/>
          <w:lang w:eastAsia="zh-CN"/>
        </w:rPr>
        <w:t>2</w:t>
      </w:r>
      <w:r w:rsidR="0018369D">
        <w:rPr>
          <w:rFonts w:hint="eastAsia"/>
          <w:lang w:eastAsia="zh-CN"/>
        </w:rPr>
        <w:t>中的</w:t>
      </w:r>
      <w:r>
        <w:rPr>
          <w:rFonts w:hint="eastAsia"/>
          <w:lang w:eastAsia="zh-CN"/>
        </w:rPr>
        <w:t>表格并于</w:t>
      </w:r>
      <w:r w:rsidRPr="00DB2F9C">
        <w:rPr>
          <w:rFonts w:hint="eastAsia"/>
          <w:b/>
          <w:bCs/>
          <w:lang w:eastAsia="zh-CN"/>
        </w:rPr>
        <w:t>20</w:t>
      </w:r>
      <w:r w:rsidR="0018369D">
        <w:rPr>
          <w:rFonts w:hint="eastAsia"/>
          <w:b/>
          <w:bCs/>
          <w:lang w:eastAsia="zh-CN"/>
        </w:rPr>
        <w:t>12</w:t>
      </w:r>
      <w:r w:rsidRPr="00DB2F9C">
        <w:rPr>
          <w:rFonts w:hint="eastAsia"/>
          <w:b/>
          <w:bCs/>
          <w:lang w:eastAsia="zh-CN"/>
        </w:rPr>
        <w:t>年</w:t>
      </w:r>
      <w:r w:rsidRPr="00DB2F9C">
        <w:rPr>
          <w:rFonts w:hint="eastAsia"/>
          <w:b/>
          <w:bCs/>
          <w:lang w:eastAsia="zh-CN"/>
        </w:rPr>
        <w:t>5</w:t>
      </w:r>
      <w:r w:rsidRPr="00DB2F9C">
        <w:rPr>
          <w:rFonts w:hint="eastAsia"/>
          <w:b/>
          <w:bCs/>
          <w:lang w:eastAsia="zh-CN"/>
        </w:rPr>
        <w:t>月</w:t>
      </w:r>
      <w:r w:rsidRPr="00DB2F9C">
        <w:rPr>
          <w:rFonts w:hint="eastAsia"/>
          <w:b/>
          <w:bCs/>
          <w:lang w:eastAsia="zh-CN"/>
        </w:rPr>
        <w:t>15</w:t>
      </w:r>
      <w:r w:rsidRPr="00DB2F9C">
        <w:rPr>
          <w:rFonts w:hint="eastAsia"/>
          <w:b/>
          <w:bCs/>
          <w:lang w:eastAsia="zh-CN"/>
        </w:rPr>
        <w:t>日</w:t>
      </w:r>
      <w:r>
        <w:rPr>
          <w:rFonts w:hint="eastAsia"/>
          <w:lang w:eastAsia="zh-CN"/>
        </w:rPr>
        <w:t>之前将其返回电信标准化局。</w:t>
      </w:r>
      <w:r w:rsidR="0018369D">
        <w:rPr>
          <w:rFonts w:hint="eastAsia"/>
          <w:lang w:eastAsia="zh-CN"/>
        </w:rPr>
        <w:t>此外，如联系人（</w:t>
      </w:r>
      <w:r w:rsidR="0018369D">
        <w:rPr>
          <w:rFonts w:hint="eastAsia"/>
          <w:lang w:eastAsia="zh-CN"/>
        </w:rPr>
        <w:t>Focal Poi</w:t>
      </w:r>
      <w:r w:rsidR="007C07B0">
        <w:rPr>
          <w:lang w:eastAsia="zh-CN"/>
        </w:rPr>
        <w:t>n</w:t>
      </w:r>
      <w:r w:rsidR="0018369D">
        <w:rPr>
          <w:rFonts w:hint="eastAsia"/>
          <w:lang w:eastAsia="zh-CN"/>
        </w:rPr>
        <w:t>t</w:t>
      </w:r>
      <w:r w:rsidR="0018369D">
        <w:rPr>
          <w:rFonts w:hint="eastAsia"/>
          <w:lang w:eastAsia="zh-CN"/>
        </w:rPr>
        <w:t>）提出要求（见</w:t>
      </w:r>
      <w:r w:rsidR="0018369D" w:rsidRPr="00447BF0">
        <w:rPr>
          <w:rFonts w:hint="eastAsia"/>
          <w:b/>
          <w:bCs/>
          <w:lang w:eastAsia="zh-CN"/>
        </w:rPr>
        <w:t>附件</w:t>
      </w:r>
      <w:r w:rsidR="0018369D" w:rsidRPr="00447BF0">
        <w:rPr>
          <w:rFonts w:hint="eastAsia"/>
          <w:b/>
          <w:bCs/>
          <w:lang w:eastAsia="zh-CN"/>
        </w:rPr>
        <w:t>3</w:t>
      </w:r>
      <w:r w:rsidR="0018369D">
        <w:rPr>
          <w:rFonts w:hint="eastAsia"/>
          <w:lang w:eastAsia="zh-CN"/>
        </w:rPr>
        <w:t>）</w:t>
      </w:r>
      <w:r w:rsidR="00447BF0">
        <w:rPr>
          <w:rFonts w:hint="eastAsia"/>
          <w:lang w:eastAsia="zh-CN"/>
        </w:rPr>
        <w:t>，还将在</w:t>
      </w:r>
      <w:r w:rsidR="00447BF0">
        <w:rPr>
          <w:rFonts w:hint="eastAsia"/>
          <w:lang w:eastAsia="zh-CN"/>
        </w:rPr>
        <w:t>WTSA-12</w:t>
      </w:r>
      <w:r w:rsidR="00447BF0">
        <w:rPr>
          <w:rFonts w:hint="eastAsia"/>
          <w:lang w:eastAsia="zh-CN"/>
        </w:rPr>
        <w:t>期间在会议现场分发纸质文件，但限于每成员国最多两份，每部门成员和其它组织代表团最多一份。</w:t>
      </w:r>
    </w:p>
    <w:p w:rsidR="002A3FB2" w:rsidRDefault="002A3FB2" w:rsidP="009C3C78">
      <w:pPr>
        <w:rPr>
          <w:lang w:eastAsia="zh-CN"/>
        </w:rPr>
      </w:pPr>
      <w:r>
        <w:rPr>
          <w:lang w:eastAsia="ja-JP"/>
        </w:rPr>
        <w:t>7</w:t>
      </w:r>
      <w:r>
        <w:rPr>
          <w:lang w:eastAsia="zh-CN"/>
        </w:rPr>
        <w:t>.</w:t>
      </w:r>
      <w:r w:rsidR="009640CF">
        <w:rPr>
          <w:rFonts w:hint="eastAsia"/>
          <w:lang w:eastAsia="zh-CN"/>
        </w:rPr>
        <w:t>4</w:t>
      </w:r>
      <w:r>
        <w:rPr>
          <w:lang w:eastAsia="zh-CN"/>
        </w:rPr>
        <w:tab/>
      </w:r>
      <w:r>
        <w:rPr>
          <w:rFonts w:ascii="SimSun" w:cs="SimSun" w:hint="eastAsia"/>
          <w:lang w:eastAsia="zh-CN"/>
        </w:rPr>
        <w:t>在全会期间将提供无线局域网，以方便获取所有文件。为通过电子方式获取全会文件，并享受电子通知服务，</w:t>
      </w:r>
      <w:r w:rsidR="00447BF0">
        <w:rPr>
          <w:rFonts w:ascii="SimSun" w:cs="SimSun" w:hint="eastAsia"/>
          <w:lang w:eastAsia="zh-CN"/>
        </w:rPr>
        <w:t>需要</w:t>
      </w:r>
      <w:r>
        <w:rPr>
          <w:rFonts w:ascii="SimSun" w:cs="SimSun" w:hint="eastAsia"/>
          <w:lang w:eastAsia="zh-CN"/>
        </w:rPr>
        <w:t>有一</w:t>
      </w:r>
      <w:r w:rsidRPr="00230C3A">
        <w:rPr>
          <w:lang w:eastAsia="zh-CN"/>
        </w:rPr>
        <w:t>个</w:t>
      </w:r>
      <w:r w:rsidRPr="00230C3A">
        <w:rPr>
          <w:lang w:val="en-US" w:eastAsia="zh-CN"/>
        </w:rPr>
        <w:t>TIES</w:t>
      </w:r>
      <w:r w:rsidRPr="00230C3A">
        <w:rPr>
          <w:lang w:val="en-US" w:eastAsia="zh-CN"/>
        </w:rPr>
        <w:t>账</w:t>
      </w:r>
      <w:r>
        <w:rPr>
          <w:rFonts w:ascii="SimSun" w:cs="SimSun" w:hint="eastAsia"/>
          <w:lang w:val="en-US" w:eastAsia="zh-CN"/>
        </w:rPr>
        <w:t>户。有关</w:t>
      </w:r>
      <w:r w:rsidRPr="00230C3A">
        <w:rPr>
          <w:lang w:val="en-US" w:eastAsia="zh-CN"/>
        </w:rPr>
        <w:t>TIES</w:t>
      </w:r>
      <w:r>
        <w:rPr>
          <w:rFonts w:ascii="SimSun" w:cs="SimSun" w:hint="eastAsia"/>
          <w:lang w:val="en-US" w:eastAsia="zh-CN"/>
        </w:rPr>
        <w:t>注册信息，请</w:t>
      </w:r>
      <w:r w:rsidR="00447BF0">
        <w:rPr>
          <w:rFonts w:ascii="SimSun" w:cs="SimSun" w:hint="eastAsia"/>
          <w:lang w:val="en-US" w:eastAsia="zh-CN"/>
        </w:rPr>
        <w:t>见</w:t>
      </w:r>
      <w:r w:rsidR="00ED1E29">
        <w:fldChar w:fldCharType="begin"/>
      </w:r>
      <w:r w:rsidR="00ED1E29">
        <w:rPr>
          <w:lang w:eastAsia="zh-CN"/>
        </w:rPr>
        <w:instrText xml:space="preserve"> HYPERLINK "http://itu.int/ties/" </w:instrText>
      </w:r>
      <w:r w:rsidR="00ED1E29">
        <w:fldChar w:fldCharType="separate"/>
      </w:r>
      <w:r w:rsidR="009C3C78" w:rsidRPr="007E19A7">
        <w:rPr>
          <w:rStyle w:val="Hyperlink"/>
          <w:lang w:eastAsia="zh-CN"/>
        </w:rPr>
        <w:t>http://itu.int/ties/</w:t>
      </w:r>
      <w:r w:rsidR="00ED1E29">
        <w:rPr>
          <w:rStyle w:val="Hyperlink"/>
          <w:lang w:eastAsia="zh-CN"/>
        </w:rPr>
        <w:fldChar w:fldCharType="end"/>
      </w:r>
      <w:r>
        <w:rPr>
          <w:rFonts w:ascii="SimSun" w:cs="SimSun" w:hint="eastAsia"/>
          <w:lang w:val="en-US" w:eastAsia="zh-CN"/>
        </w:rPr>
        <w:t>。</w:t>
      </w:r>
    </w:p>
    <w:p w:rsidR="002A3FB2" w:rsidRDefault="002A3FB2" w:rsidP="007C07B0">
      <w:pPr>
        <w:rPr>
          <w:lang w:eastAsia="zh-CN"/>
        </w:rPr>
      </w:pPr>
      <w:r>
        <w:rPr>
          <w:lang w:eastAsia="ja-JP"/>
        </w:rPr>
        <w:t>7</w:t>
      </w:r>
      <w:r>
        <w:rPr>
          <w:lang w:eastAsia="zh-CN"/>
        </w:rPr>
        <w:t>.</w:t>
      </w:r>
      <w:r w:rsidR="009640CF">
        <w:rPr>
          <w:rFonts w:hint="eastAsia"/>
          <w:lang w:eastAsia="zh-CN"/>
        </w:rPr>
        <w:t>5</w:t>
      </w:r>
      <w:r>
        <w:rPr>
          <w:lang w:eastAsia="zh-CN"/>
        </w:rPr>
        <w:tab/>
      </w:r>
      <w:r w:rsidR="00447BF0">
        <w:rPr>
          <w:rFonts w:hint="eastAsia"/>
          <w:lang w:eastAsia="zh-CN"/>
        </w:rPr>
        <w:t>WTSA-12</w:t>
      </w:r>
      <w:r>
        <w:rPr>
          <w:rFonts w:ascii="SimSun" w:cs="SimSun" w:hint="eastAsia"/>
          <w:szCs w:val="24"/>
          <w:lang w:eastAsia="zh-CN"/>
        </w:rPr>
        <w:t>网站</w:t>
      </w:r>
      <w:r w:rsidR="00407DA7">
        <w:fldChar w:fldCharType="begin"/>
      </w:r>
      <w:r w:rsidR="00407DA7">
        <w:instrText xml:space="preserve"> HYPERLINK "http://itu.int/en/ITU-T/wtsa-12" </w:instrText>
      </w:r>
      <w:r w:rsidR="00407DA7">
        <w:fldChar w:fldCharType="separate"/>
      </w:r>
      <w:r w:rsidR="009C3C78" w:rsidRPr="007E19A7">
        <w:rPr>
          <w:rStyle w:val="Hyperlink"/>
        </w:rPr>
        <w:t>http://itu.int/</w:t>
      </w:r>
      <w:r w:rsidR="007C07B0">
        <w:rPr>
          <w:rStyle w:val="Hyperlink"/>
        </w:rPr>
        <w:t>zh</w:t>
      </w:r>
      <w:r w:rsidR="009C3C78" w:rsidRPr="007E19A7">
        <w:rPr>
          <w:rStyle w:val="Hyperlink"/>
        </w:rPr>
        <w:t>/ITU-T/wtsa-12</w:t>
      </w:r>
      <w:r w:rsidR="00407DA7">
        <w:rPr>
          <w:rStyle w:val="Hyperlink"/>
        </w:rPr>
        <w:fldChar w:fldCharType="end"/>
      </w:r>
      <w:r>
        <w:rPr>
          <w:rFonts w:ascii="SimSun" w:cs="SimSun" w:hint="eastAsia"/>
          <w:szCs w:val="24"/>
          <w:lang w:eastAsia="zh-CN"/>
        </w:rPr>
        <w:t>将提供本通函内的所有信息。该网站还提供全会文件、与会者在线注册表和文件索取表、有关酒店和其它实用信息的资料、以及与东道</w:t>
      </w:r>
      <w:r w:rsidR="00447BF0">
        <w:rPr>
          <w:rFonts w:ascii="SimSun" w:cs="SimSun" w:hint="eastAsia"/>
          <w:szCs w:val="24"/>
          <w:lang w:eastAsia="zh-CN"/>
        </w:rPr>
        <w:t>国</w:t>
      </w:r>
      <w:r>
        <w:rPr>
          <w:rFonts w:ascii="SimSun" w:cs="SimSun" w:hint="eastAsia"/>
          <w:szCs w:val="24"/>
          <w:lang w:eastAsia="zh-CN"/>
        </w:rPr>
        <w:t>网站相连的链接。</w:t>
      </w:r>
    </w:p>
    <w:p w:rsidR="002A3FB2" w:rsidRDefault="002A3FB2" w:rsidP="00D6109E">
      <w:pPr>
        <w:pStyle w:val="Heading1"/>
        <w:tabs>
          <w:tab w:val="left" w:pos="720"/>
        </w:tabs>
        <w:ind w:left="0" w:firstLine="0"/>
        <w:rPr>
          <w:lang w:eastAsia="zh-CN"/>
        </w:rPr>
      </w:pPr>
      <w:r>
        <w:rPr>
          <w:lang w:eastAsia="ja-JP"/>
        </w:rPr>
        <w:t>8</w:t>
      </w:r>
      <w:r>
        <w:rPr>
          <w:lang w:eastAsia="zh-CN"/>
        </w:rPr>
        <w:tab/>
      </w:r>
      <w:r>
        <w:rPr>
          <w:rFonts w:hint="eastAsia"/>
          <w:lang w:eastAsia="zh-CN"/>
        </w:rPr>
        <w:t>向以往参加</w:t>
      </w:r>
      <w:r>
        <w:rPr>
          <w:rFonts w:hint="eastAsia"/>
          <w:lang w:eastAsia="zh-CN"/>
        </w:rPr>
        <w:t>ITU-T</w:t>
      </w:r>
      <w:r>
        <w:rPr>
          <w:rFonts w:hint="eastAsia"/>
          <w:lang w:eastAsia="zh-CN"/>
        </w:rPr>
        <w:t>活动的合作者致意</w:t>
      </w:r>
    </w:p>
    <w:p w:rsidR="002A3FB2" w:rsidRPr="00677940" w:rsidRDefault="002A3FB2" w:rsidP="00447BF0">
      <w:pPr>
        <w:rPr>
          <w:lang w:eastAsia="zh-CN"/>
        </w:rPr>
      </w:pPr>
      <w:proofErr w:type="gramStart"/>
      <w:r>
        <w:rPr>
          <w:lang w:eastAsia="ja-JP"/>
        </w:rPr>
        <w:t>8</w:t>
      </w:r>
      <w:r>
        <w:rPr>
          <w:lang w:eastAsia="zh-CN"/>
        </w:rPr>
        <w:t>.1</w:t>
      </w:r>
      <w:r>
        <w:rPr>
          <w:lang w:eastAsia="zh-CN"/>
        </w:rPr>
        <w:tab/>
      </w:r>
      <w:r>
        <w:rPr>
          <w:rFonts w:hint="eastAsia"/>
          <w:lang w:eastAsia="zh-CN"/>
        </w:rPr>
        <w:t>按照</w:t>
      </w:r>
      <w:r w:rsidRPr="00677940">
        <w:rPr>
          <w:rFonts w:hint="eastAsia"/>
          <w:lang w:eastAsia="zh-CN"/>
        </w:rPr>
        <w:t>传统</w:t>
      </w:r>
      <w:r>
        <w:rPr>
          <w:rFonts w:hint="eastAsia"/>
          <w:lang w:eastAsia="zh-CN"/>
        </w:rPr>
        <w:t>做法</w:t>
      </w:r>
      <w:r w:rsidRPr="00677940">
        <w:rPr>
          <w:rFonts w:hint="eastAsia"/>
          <w:lang w:eastAsia="zh-CN"/>
        </w:rPr>
        <w:t>，在</w:t>
      </w:r>
      <w:r w:rsidR="003257C9">
        <w:rPr>
          <w:rFonts w:hint="eastAsia"/>
          <w:lang w:eastAsia="zh-CN"/>
        </w:rPr>
        <w:t>WTSA-</w:t>
      </w:r>
      <w:r w:rsidR="00447BF0">
        <w:rPr>
          <w:rFonts w:hint="eastAsia"/>
          <w:lang w:eastAsia="zh-CN"/>
        </w:rPr>
        <w:t>12</w:t>
      </w:r>
      <w:r w:rsidRPr="00677940">
        <w:rPr>
          <w:rFonts w:hint="eastAsia"/>
          <w:lang w:eastAsia="zh-CN"/>
        </w:rPr>
        <w:t>会议上将向自</w:t>
      </w:r>
      <w:r w:rsidRPr="00677940">
        <w:rPr>
          <w:rFonts w:hint="eastAsia"/>
          <w:lang w:eastAsia="zh-CN"/>
        </w:rPr>
        <w:t>WTSA-</w:t>
      </w:r>
      <w:r w:rsidR="00447BF0">
        <w:rPr>
          <w:rFonts w:hint="eastAsia"/>
          <w:lang w:eastAsia="zh-CN"/>
        </w:rPr>
        <w:t>08</w:t>
      </w:r>
      <w:r w:rsidRPr="00677940">
        <w:rPr>
          <w:rFonts w:hint="eastAsia"/>
          <w:lang w:eastAsia="zh-CN"/>
        </w:rPr>
        <w:t>以来去世的</w:t>
      </w:r>
      <w:r w:rsidRPr="00677940">
        <w:rPr>
          <w:rFonts w:hint="eastAsia"/>
          <w:lang w:eastAsia="zh-CN"/>
        </w:rPr>
        <w:t>ITU-T</w:t>
      </w:r>
      <w:r w:rsidRPr="00677940">
        <w:rPr>
          <w:rFonts w:hint="eastAsia"/>
          <w:lang w:eastAsia="zh-CN"/>
        </w:rPr>
        <w:t>合作者致意。</w:t>
      </w:r>
      <w:proofErr w:type="gramEnd"/>
      <w:r w:rsidRPr="00677940">
        <w:rPr>
          <w:rFonts w:hint="eastAsia"/>
          <w:lang w:eastAsia="zh-CN"/>
        </w:rPr>
        <w:t>同样，还</w:t>
      </w:r>
      <w:r>
        <w:rPr>
          <w:rFonts w:hint="eastAsia"/>
          <w:lang w:eastAsia="zh-CN"/>
        </w:rPr>
        <w:t>将</w:t>
      </w:r>
      <w:r w:rsidRPr="00677940">
        <w:rPr>
          <w:rFonts w:hint="eastAsia"/>
          <w:lang w:eastAsia="zh-CN"/>
        </w:rPr>
        <w:t>祝愿</w:t>
      </w:r>
      <w:r w:rsidR="00447BF0">
        <w:rPr>
          <w:rFonts w:hint="eastAsia"/>
          <w:lang w:eastAsia="zh-CN"/>
        </w:rPr>
        <w:t>自</w:t>
      </w:r>
      <w:r>
        <w:rPr>
          <w:rFonts w:hint="eastAsia"/>
          <w:lang w:eastAsia="zh-CN"/>
        </w:rPr>
        <w:t>WTSA-0</w:t>
      </w:r>
      <w:r w:rsidR="003257C9">
        <w:rPr>
          <w:rFonts w:hint="eastAsia"/>
          <w:lang w:eastAsia="zh-CN"/>
        </w:rPr>
        <w:t>8</w:t>
      </w:r>
      <w:r w:rsidRPr="00677940">
        <w:rPr>
          <w:rFonts w:hint="eastAsia"/>
          <w:lang w:eastAsia="zh-CN"/>
        </w:rPr>
        <w:t>以来退休的</w:t>
      </w:r>
      <w:r w:rsidRPr="00677940">
        <w:rPr>
          <w:rFonts w:hint="eastAsia"/>
          <w:lang w:eastAsia="zh-CN"/>
        </w:rPr>
        <w:t>ITU-T</w:t>
      </w:r>
      <w:r w:rsidRPr="00677940">
        <w:rPr>
          <w:rFonts w:hint="eastAsia"/>
          <w:lang w:eastAsia="zh-CN"/>
        </w:rPr>
        <w:t>合作者退休愉快，安度晚年。</w:t>
      </w:r>
    </w:p>
    <w:p w:rsidR="002A3FB2" w:rsidRPr="00677940" w:rsidRDefault="002A3FB2" w:rsidP="00164DD1">
      <w:pPr>
        <w:rPr>
          <w:lang w:eastAsia="zh-CN"/>
        </w:rPr>
      </w:pPr>
      <w:r>
        <w:rPr>
          <w:lang w:eastAsia="ja-JP"/>
        </w:rPr>
        <w:t>8</w:t>
      </w:r>
      <w:r>
        <w:rPr>
          <w:lang w:eastAsia="zh-CN"/>
        </w:rPr>
        <w:t>.2</w:t>
      </w:r>
      <w:r>
        <w:rPr>
          <w:lang w:eastAsia="zh-CN"/>
        </w:rPr>
        <w:tab/>
      </w:r>
      <w:r w:rsidRPr="00677940">
        <w:rPr>
          <w:rFonts w:hint="eastAsia"/>
          <w:lang w:eastAsia="zh-CN"/>
        </w:rPr>
        <w:t>为</w:t>
      </w:r>
      <w:r>
        <w:rPr>
          <w:rFonts w:hint="eastAsia"/>
          <w:lang w:eastAsia="zh-CN"/>
        </w:rPr>
        <w:t>遵守这一传统，</w:t>
      </w:r>
      <w:r w:rsidRPr="00677940">
        <w:rPr>
          <w:rFonts w:hint="eastAsia"/>
          <w:lang w:eastAsia="zh-CN"/>
        </w:rPr>
        <w:t>希望您在</w:t>
      </w:r>
      <w:r w:rsidRPr="00CA5B00">
        <w:rPr>
          <w:rFonts w:hint="eastAsia"/>
          <w:b/>
          <w:lang w:eastAsia="zh-CN"/>
        </w:rPr>
        <w:t>20</w:t>
      </w:r>
      <w:r w:rsidR="003257C9">
        <w:rPr>
          <w:rFonts w:hint="eastAsia"/>
          <w:b/>
          <w:lang w:eastAsia="zh-CN"/>
        </w:rPr>
        <w:t>12</w:t>
      </w:r>
      <w:r w:rsidRPr="00CA5B00">
        <w:rPr>
          <w:rFonts w:hint="eastAsia"/>
          <w:b/>
          <w:lang w:eastAsia="zh-CN"/>
        </w:rPr>
        <w:t>年</w:t>
      </w:r>
      <w:r w:rsidR="003257C9">
        <w:rPr>
          <w:rFonts w:hint="eastAsia"/>
          <w:b/>
          <w:lang w:eastAsia="zh-CN"/>
        </w:rPr>
        <w:t>10</w:t>
      </w:r>
      <w:r w:rsidRPr="00CA5B00">
        <w:rPr>
          <w:rFonts w:hint="eastAsia"/>
          <w:b/>
          <w:lang w:eastAsia="zh-CN"/>
        </w:rPr>
        <w:t>月</w:t>
      </w:r>
      <w:r w:rsidR="003257C9">
        <w:rPr>
          <w:rFonts w:hint="eastAsia"/>
          <w:b/>
          <w:lang w:eastAsia="zh-CN"/>
        </w:rPr>
        <w:t>30</w:t>
      </w:r>
      <w:r w:rsidRPr="00CA5B00">
        <w:rPr>
          <w:rFonts w:hint="eastAsia"/>
          <w:b/>
          <w:lang w:eastAsia="zh-CN"/>
        </w:rPr>
        <w:t>日</w:t>
      </w:r>
      <w:r w:rsidRPr="00677940">
        <w:rPr>
          <w:rFonts w:hint="eastAsia"/>
          <w:lang w:eastAsia="zh-CN"/>
        </w:rPr>
        <w:t>之前将</w:t>
      </w:r>
      <w:r>
        <w:rPr>
          <w:rFonts w:hint="eastAsia"/>
          <w:lang w:eastAsia="zh-CN"/>
        </w:rPr>
        <w:t>愿</w:t>
      </w:r>
      <w:r w:rsidRPr="00677940">
        <w:rPr>
          <w:rFonts w:hint="eastAsia"/>
          <w:lang w:eastAsia="zh-CN"/>
        </w:rPr>
        <w:t>在这两个场合提及的</w:t>
      </w:r>
      <w:r>
        <w:rPr>
          <w:rFonts w:hint="eastAsia"/>
          <w:lang w:eastAsia="zh-CN"/>
        </w:rPr>
        <w:t>贵</w:t>
      </w:r>
      <w:r w:rsidRPr="00677940">
        <w:rPr>
          <w:rFonts w:hint="eastAsia"/>
          <w:lang w:eastAsia="zh-CN"/>
        </w:rPr>
        <w:t>国国民的姓名、性别和职务告知于我，我将不胜感激。</w:t>
      </w:r>
    </w:p>
    <w:p w:rsidR="002A3FB2" w:rsidRDefault="002A3FB2" w:rsidP="00D6109E">
      <w:pPr>
        <w:pStyle w:val="Heading1"/>
        <w:ind w:left="0" w:firstLine="0"/>
        <w:rPr>
          <w:lang w:eastAsia="zh-CN"/>
        </w:rPr>
      </w:pPr>
      <w:r>
        <w:rPr>
          <w:lang w:eastAsia="ja-JP"/>
        </w:rPr>
        <w:t>9</w:t>
      </w:r>
      <w:r>
        <w:rPr>
          <w:lang w:eastAsia="zh-CN"/>
        </w:rPr>
        <w:tab/>
      </w:r>
      <w:r>
        <w:rPr>
          <w:rFonts w:hint="eastAsia"/>
          <w:lang w:eastAsia="zh-CN"/>
        </w:rPr>
        <w:t>各代表团团长的致辞</w:t>
      </w:r>
    </w:p>
    <w:p w:rsidR="002A3FB2" w:rsidRDefault="002A3FB2" w:rsidP="00447BF0">
      <w:pPr>
        <w:ind w:firstLineChars="200" w:firstLine="480"/>
        <w:rPr>
          <w:lang w:eastAsia="zh-CN"/>
        </w:rPr>
      </w:pPr>
      <w:r w:rsidRPr="00582AF6">
        <w:rPr>
          <w:rFonts w:hint="eastAsia"/>
          <w:lang w:eastAsia="zh-CN"/>
        </w:rPr>
        <w:t>根据以往各届全会的传统，并考虑到全会期间时间短暂，</w:t>
      </w:r>
      <w:r w:rsidR="00447BF0">
        <w:rPr>
          <w:rFonts w:hint="eastAsia"/>
          <w:lang w:eastAsia="zh-CN"/>
        </w:rPr>
        <w:t>我谨</w:t>
      </w:r>
      <w:r w:rsidRPr="00582AF6">
        <w:rPr>
          <w:rFonts w:hint="eastAsia"/>
          <w:lang w:eastAsia="zh-CN"/>
        </w:rPr>
        <w:t>提醒您</w:t>
      </w:r>
      <w:r>
        <w:rPr>
          <w:rFonts w:hint="eastAsia"/>
          <w:lang w:eastAsia="zh-CN"/>
        </w:rPr>
        <w:t>，</w:t>
      </w:r>
      <w:r w:rsidRPr="00582AF6">
        <w:rPr>
          <w:rFonts w:hint="eastAsia"/>
          <w:lang w:eastAsia="zh-CN"/>
        </w:rPr>
        <w:t>各代表团团长的</w:t>
      </w:r>
      <w:r>
        <w:rPr>
          <w:rFonts w:hint="eastAsia"/>
          <w:lang w:eastAsia="zh-CN"/>
        </w:rPr>
        <w:t>致辞</w:t>
      </w:r>
      <w:r w:rsidRPr="00582AF6">
        <w:rPr>
          <w:rFonts w:hint="eastAsia"/>
          <w:lang w:eastAsia="zh-CN"/>
        </w:rPr>
        <w:t>将</w:t>
      </w:r>
      <w:r>
        <w:rPr>
          <w:rFonts w:hint="eastAsia"/>
          <w:lang w:eastAsia="zh-CN"/>
        </w:rPr>
        <w:t>以</w:t>
      </w:r>
      <w:r w:rsidRPr="00582AF6">
        <w:rPr>
          <w:rFonts w:hint="eastAsia"/>
          <w:lang w:eastAsia="zh-CN"/>
        </w:rPr>
        <w:t>原文、并</w:t>
      </w:r>
      <w:r>
        <w:rPr>
          <w:rFonts w:hint="eastAsia"/>
          <w:lang w:eastAsia="zh-CN"/>
        </w:rPr>
        <w:t>仅以</w:t>
      </w:r>
      <w:r w:rsidRPr="00582AF6">
        <w:rPr>
          <w:rFonts w:hint="eastAsia"/>
          <w:lang w:eastAsia="zh-CN"/>
        </w:rPr>
        <w:t>电子文件的方式</w:t>
      </w:r>
      <w:r w:rsidR="00447BF0">
        <w:rPr>
          <w:rFonts w:hint="eastAsia"/>
          <w:lang w:eastAsia="zh-CN"/>
        </w:rPr>
        <w:t>发</w:t>
      </w:r>
      <w:r w:rsidRPr="00582AF6">
        <w:rPr>
          <w:rFonts w:hint="eastAsia"/>
          <w:lang w:eastAsia="zh-CN"/>
        </w:rPr>
        <w:t>布</w:t>
      </w:r>
      <w:r w:rsidR="00447BF0">
        <w:rPr>
          <w:rFonts w:hint="eastAsia"/>
          <w:lang w:eastAsia="zh-CN"/>
        </w:rPr>
        <w:t>在</w:t>
      </w:r>
      <w:r w:rsidRPr="00582AF6">
        <w:rPr>
          <w:rFonts w:hint="eastAsia"/>
          <w:lang w:eastAsia="zh-CN"/>
        </w:rPr>
        <w:t>WTSA-</w:t>
      </w:r>
      <w:r w:rsidR="003257C9">
        <w:rPr>
          <w:rFonts w:hint="eastAsia"/>
          <w:lang w:eastAsia="zh-CN"/>
        </w:rPr>
        <w:t>12</w:t>
      </w:r>
      <w:r w:rsidRPr="00582AF6">
        <w:rPr>
          <w:rFonts w:hint="eastAsia"/>
          <w:lang w:eastAsia="zh-CN"/>
        </w:rPr>
        <w:t>网站上，并</w:t>
      </w:r>
      <w:r w:rsidR="00447BF0">
        <w:rPr>
          <w:rFonts w:hint="eastAsia"/>
          <w:lang w:eastAsia="zh-CN"/>
        </w:rPr>
        <w:t>将由</w:t>
      </w:r>
      <w:r w:rsidRPr="00582AF6">
        <w:rPr>
          <w:rFonts w:hint="eastAsia"/>
          <w:lang w:eastAsia="zh-CN"/>
        </w:rPr>
        <w:t>全</w:t>
      </w:r>
      <w:r w:rsidR="00447BF0">
        <w:rPr>
          <w:rFonts w:hint="eastAsia"/>
          <w:lang w:eastAsia="zh-CN"/>
        </w:rPr>
        <w:t>体</w:t>
      </w:r>
      <w:r w:rsidRPr="00582AF6">
        <w:rPr>
          <w:rFonts w:hint="eastAsia"/>
          <w:lang w:eastAsia="zh-CN"/>
        </w:rPr>
        <w:t>会</w:t>
      </w:r>
      <w:r w:rsidR="00447BF0">
        <w:rPr>
          <w:rFonts w:hint="eastAsia"/>
          <w:lang w:eastAsia="zh-CN"/>
        </w:rPr>
        <w:t>议记录在案。</w:t>
      </w:r>
    </w:p>
    <w:p w:rsidR="002A3FB2" w:rsidRDefault="002A3FB2" w:rsidP="00671E6B">
      <w:pPr>
        <w:pStyle w:val="Heading1"/>
        <w:tabs>
          <w:tab w:val="left" w:pos="720"/>
        </w:tabs>
        <w:ind w:left="0" w:firstLine="0"/>
        <w:jc w:val="both"/>
        <w:rPr>
          <w:lang w:eastAsia="zh-CN"/>
        </w:rPr>
      </w:pPr>
      <w:r>
        <w:rPr>
          <w:lang w:eastAsia="zh-CN"/>
        </w:rPr>
        <w:t>1</w:t>
      </w:r>
      <w:r>
        <w:rPr>
          <w:lang w:eastAsia="ja-JP"/>
        </w:rPr>
        <w:t>0</w:t>
      </w:r>
      <w:r>
        <w:rPr>
          <w:lang w:eastAsia="zh-CN"/>
        </w:rPr>
        <w:tab/>
      </w:r>
      <w:r w:rsidRPr="00D23713">
        <w:rPr>
          <w:rFonts w:hint="eastAsia"/>
          <w:color w:val="000000"/>
          <w:lang w:eastAsia="zh-CN"/>
        </w:rPr>
        <w:t>全球标准专题研讨会</w:t>
      </w:r>
    </w:p>
    <w:p w:rsidR="002A3FB2" w:rsidRPr="003257C9" w:rsidRDefault="002A3FB2" w:rsidP="00671E6B">
      <w:pPr>
        <w:tabs>
          <w:tab w:val="clear" w:pos="794"/>
          <w:tab w:val="left" w:pos="567"/>
        </w:tabs>
        <w:ind w:firstLine="567"/>
        <w:jc w:val="both"/>
        <w:rPr>
          <w:lang w:eastAsia="zh-CN"/>
        </w:rPr>
      </w:pPr>
      <w:r w:rsidRPr="00582AF6">
        <w:rPr>
          <w:szCs w:val="24"/>
          <w:lang w:val="zh-CN" w:eastAsia="zh-CN"/>
        </w:rPr>
        <w:t>在</w:t>
      </w:r>
      <w:r w:rsidR="00671E6B">
        <w:rPr>
          <w:rFonts w:hint="eastAsia"/>
          <w:lang w:eastAsia="zh-CN"/>
        </w:rPr>
        <w:t>WTSA-12</w:t>
      </w:r>
      <w:r w:rsidRPr="00582AF6">
        <w:rPr>
          <w:szCs w:val="24"/>
          <w:lang w:val="zh-CN" w:eastAsia="zh-CN"/>
        </w:rPr>
        <w:t>前夕</w:t>
      </w:r>
      <w:r w:rsidR="00671E6B">
        <w:rPr>
          <w:rFonts w:hint="eastAsia"/>
          <w:szCs w:val="24"/>
          <w:lang w:val="zh-CN" w:eastAsia="zh-CN"/>
        </w:rPr>
        <w:t xml:space="preserve"> </w:t>
      </w:r>
      <w:r w:rsidR="00671E6B" w:rsidRPr="00671E6B">
        <w:rPr>
          <w:szCs w:val="24"/>
          <w:lang w:val="zh-CN" w:eastAsia="zh-CN"/>
        </w:rPr>
        <w:t>–</w:t>
      </w:r>
      <w:r w:rsidR="00671E6B">
        <w:rPr>
          <w:rFonts w:hint="eastAsia"/>
          <w:szCs w:val="24"/>
          <w:lang w:val="zh-CN" w:eastAsia="zh-CN"/>
        </w:rPr>
        <w:t xml:space="preserve"> </w:t>
      </w:r>
      <w:r w:rsidRPr="00F3003C">
        <w:rPr>
          <w:szCs w:val="24"/>
          <w:lang w:val="zh-CN" w:eastAsia="zh-CN"/>
        </w:rPr>
        <w:t>20</w:t>
      </w:r>
      <w:r w:rsidR="00F3003C">
        <w:rPr>
          <w:rFonts w:hint="eastAsia"/>
          <w:szCs w:val="24"/>
          <w:lang w:val="zh-CN" w:eastAsia="zh-CN"/>
        </w:rPr>
        <w:t>12</w:t>
      </w:r>
      <w:r w:rsidRPr="00F3003C">
        <w:rPr>
          <w:szCs w:val="24"/>
          <w:lang w:val="zh-CN" w:eastAsia="zh-CN"/>
        </w:rPr>
        <w:t>年</w:t>
      </w:r>
      <w:r w:rsidRPr="00F3003C">
        <w:rPr>
          <w:szCs w:val="24"/>
          <w:lang w:val="zh-CN" w:eastAsia="zh-CN"/>
        </w:rPr>
        <w:t>1</w:t>
      </w:r>
      <w:r w:rsidR="00F3003C">
        <w:rPr>
          <w:rFonts w:hint="eastAsia"/>
          <w:szCs w:val="24"/>
          <w:lang w:val="zh-CN" w:eastAsia="zh-CN"/>
        </w:rPr>
        <w:t>1</w:t>
      </w:r>
      <w:r w:rsidRPr="00F3003C">
        <w:rPr>
          <w:szCs w:val="24"/>
          <w:lang w:val="zh-CN" w:eastAsia="zh-CN"/>
        </w:rPr>
        <w:t>月</w:t>
      </w:r>
      <w:r w:rsidR="00F3003C">
        <w:rPr>
          <w:rFonts w:hint="eastAsia"/>
          <w:szCs w:val="24"/>
          <w:lang w:val="zh-CN" w:eastAsia="zh-CN"/>
        </w:rPr>
        <w:t>19</w:t>
      </w:r>
      <w:r w:rsidRPr="00F3003C">
        <w:rPr>
          <w:szCs w:val="24"/>
          <w:lang w:val="zh-CN" w:eastAsia="zh-CN"/>
        </w:rPr>
        <w:t>日（星期一），</w:t>
      </w:r>
      <w:r w:rsidRPr="00582AF6">
        <w:rPr>
          <w:szCs w:val="24"/>
          <w:lang w:val="en-US" w:eastAsia="zh-CN"/>
        </w:rPr>
        <w:t>ITU-T</w:t>
      </w:r>
      <w:r w:rsidRPr="00582AF6">
        <w:rPr>
          <w:color w:val="000000"/>
          <w:lang w:eastAsia="zh-CN"/>
        </w:rPr>
        <w:t>将举办为期一天的</w:t>
      </w:r>
      <w:r w:rsidRPr="00A90D6B">
        <w:rPr>
          <w:rFonts w:ascii="SimSun" w:hAnsi="SimSun"/>
          <w:color w:val="000000"/>
          <w:lang w:eastAsia="zh-CN"/>
        </w:rPr>
        <w:t>“</w:t>
      </w:r>
      <w:r w:rsidRPr="00582AF6">
        <w:rPr>
          <w:color w:val="000000"/>
          <w:lang w:eastAsia="zh-CN"/>
        </w:rPr>
        <w:t>全球标准专题研讨会</w:t>
      </w:r>
      <w:r w:rsidRPr="00FF14A0">
        <w:rPr>
          <w:rFonts w:asciiTheme="majorBidi" w:hAnsiTheme="majorBidi" w:cstheme="majorBidi"/>
          <w:color w:val="000000"/>
          <w:lang w:eastAsia="zh-CN"/>
        </w:rPr>
        <w:t>”</w:t>
      </w:r>
      <w:r w:rsidR="00671E6B" w:rsidRPr="00FF14A0">
        <w:rPr>
          <w:rFonts w:asciiTheme="majorBidi" w:hAnsiTheme="majorBidi" w:cstheme="majorBidi"/>
          <w:color w:val="000000"/>
          <w:lang w:eastAsia="zh-CN"/>
        </w:rPr>
        <w:t>（</w:t>
      </w:r>
      <w:r w:rsidR="00671E6B" w:rsidRPr="00FF14A0">
        <w:rPr>
          <w:rFonts w:asciiTheme="majorBidi" w:hAnsiTheme="majorBidi" w:cstheme="majorBidi"/>
          <w:color w:val="000000"/>
          <w:lang w:eastAsia="zh-CN"/>
        </w:rPr>
        <w:t>GSS-12</w:t>
      </w:r>
      <w:r w:rsidR="00671E6B" w:rsidRPr="00FF14A0">
        <w:rPr>
          <w:rFonts w:asciiTheme="majorBidi" w:hAnsiTheme="majorBidi" w:cstheme="majorBidi"/>
          <w:color w:val="000000"/>
          <w:lang w:eastAsia="zh-CN"/>
        </w:rPr>
        <w:t>）</w:t>
      </w:r>
      <w:r w:rsidRPr="00FF14A0">
        <w:rPr>
          <w:rFonts w:asciiTheme="majorBidi" w:hAnsiTheme="majorBidi" w:cstheme="majorBidi"/>
          <w:color w:val="000000"/>
          <w:lang w:eastAsia="zh-CN"/>
        </w:rPr>
        <w:t>。有关</w:t>
      </w:r>
      <w:r w:rsidRPr="00582AF6">
        <w:rPr>
          <w:color w:val="000000"/>
          <w:lang w:eastAsia="zh-CN"/>
        </w:rPr>
        <w:t>该活动的细节不日将通过一份单独的通函通报</w:t>
      </w:r>
      <w:r>
        <w:rPr>
          <w:rFonts w:hint="eastAsia"/>
          <w:color w:val="000000"/>
          <w:lang w:eastAsia="zh-CN"/>
        </w:rPr>
        <w:t>。</w:t>
      </w:r>
      <w:r w:rsidRPr="00582AF6">
        <w:rPr>
          <w:color w:val="000000"/>
          <w:lang w:eastAsia="zh-CN"/>
        </w:rPr>
        <w:t>我愿</w:t>
      </w:r>
      <w:r w:rsidRPr="00582AF6">
        <w:rPr>
          <w:szCs w:val="24"/>
          <w:lang w:val="zh-CN" w:eastAsia="zh-CN"/>
        </w:rPr>
        <w:t>借此机会欢迎所有代表出席这次根据第</w:t>
      </w:r>
      <w:r w:rsidRPr="00582AF6">
        <w:rPr>
          <w:szCs w:val="24"/>
          <w:lang w:val="zh-CN" w:eastAsia="zh-CN"/>
        </w:rPr>
        <w:t>122</w:t>
      </w:r>
      <w:r w:rsidRPr="00582AF6">
        <w:rPr>
          <w:szCs w:val="24"/>
          <w:lang w:val="zh-CN" w:eastAsia="zh-CN"/>
        </w:rPr>
        <w:t>号决议</w:t>
      </w:r>
      <w:r w:rsidRPr="00582AF6">
        <w:rPr>
          <w:iCs/>
          <w:lang w:eastAsia="zh-CN"/>
        </w:rPr>
        <w:t>（</w:t>
      </w:r>
      <w:r w:rsidRPr="00582AF6">
        <w:rPr>
          <w:iCs/>
          <w:lang w:eastAsia="zh-CN"/>
        </w:rPr>
        <w:t>20</w:t>
      </w:r>
      <w:r w:rsidR="00C73867">
        <w:rPr>
          <w:rFonts w:hint="eastAsia"/>
          <w:iCs/>
          <w:lang w:eastAsia="zh-CN"/>
        </w:rPr>
        <w:t>10</w:t>
      </w:r>
      <w:r w:rsidRPr="00582AF6">
        <w:rPr>
          <w:iCs/>
          <w:lang w:eastAsia="zh-CN"/>
        </w:rPr>
        <w:t>年，</w:t>
      </w:r>
      <w:r w:rsidR="00C73867">
        <w:rPr>
          <w:rFonts w:hint="eastAsia"/>
          <w:iCs/>
          <w:lang w:eastAsia="zh-CN"/>
        </w:rPr>
        <w:t>瓜达拉哈拉</w:t>
      </w:r>
      <w:r w:rsidRPr="00582AF6">
        <w:rPr>
          <w:iCs/>
          <w:lang w:eastAsia="zh-CN"/>
        </w:rPr>
        <w:t>，修订版）</w:t>
      </w:r>
      <w:r w:rsidRPr="00582AF6">
        <w:rPr>
          <w:szCs w:val="24"/>
          <w:lang w:val="zh-CN" w:eastAsia="zh-CN"/>
        </w:rPr>
        <w:t>组织的重要专题研讨会。</w:t>
      </w:r>
    </w:p>
    <w:p w:rsidR="002A3FB2" w:rsidRDefault="002A3FB2" w:rsidP="00D6109E">
      <w:pPr>
        <w:pStyle w:val="Heading1"/>
        <w:tabs>
          <w:tab w:val="left" w:pos="720"/>
        </w:tabs>
        <w:ind w:left="0" w:firstLine="0"/>
        <w:rPr>
          <w:lang w:eastAsia="zh-CN"/>
        </w:rPr>
      </w:pPr>
      <w:r>
        <w:rPr>
          <w:lang w:eastAsia="zh-CN"/>
        </w:rPr>
        <w:t>1</w:t>
      </w:r>
      <w:r>
        <w:rPr>
          <w:lang w:eastAsia="ja-JP"/>
        </w:rPr>
        <w:t>1</w:t>
      </w:r>
      <w:r>
        <w:rPr>
          <w:lang w:eastAsia="zh-CN"/>
        </w:rPr>
        <w:tab/>
      </w:r>
      <w:r>
        <w:rPr>
          <w:rFonts w:ascii="SimSun" w:cs="SimSun" w:hint="eastAsia"/>
          <w:szCs w:val="24"/>
          <w:lang w:val="zh-CN" w:eastAsia="zh-CN"/>
        </w:rPr>
        <w:t>酒店和实用信息</w:t>
      </w:r>
    </w:p>
    <w:p w:rsidR="002A3FB2" w:rsidRPr="00677940" w:rsidRDefault="00671E6B" w:rsidP="00671E6B">
      <w:pPr>
        <w:ind w:firstLineChars="200" w:firstLine="480"/>
        <w:rPr>
          <w:lang w:eastAsia="zh-CN"/>
        </w:rPr>
      </w:pPr>
      <w:r>
        <w:rPr>
          <w:rFonts w:hint="eastAsia"/>
          <w:lang w:eastAsia="zh-CN"/>
        </w:rPr>
        <w:t>将很快</w:t>
      </w:r>
      <w:r w:rsidR="002A3FB2" w:rsidRPr="00677940">
        <w:rPr>
          <w:rFonts w:hint="eastAsia"/>
          <w:lang w:eastAsia="zh-CN"/>
        </w:rPr>
        <w:t>提供有关酒店</w:t>
      </w:r>
      <w:r>
        <w:rPr>
          <w:rFonts w:hint="eastAsia"/>
          <w:lang w:eastAsia="zh-CN"/>
        </w:rPr>
        <w:t>住</w:t>
      </w:r>
      <w:r w:rsidR="002A3FB2" w:rsidRPr="00677940">
        <w:rPr>
          <w:rFonts w:hint="eastAsia"/>
          <w:lang w:eastAsia="zh-CN"/>
        </w:rPr>
        <w:t>宿、酒店预订表</w:t>
      </w:r>
      <w:r>
        <w:rPr>
          <w:rFonts w:hint="eastAsia"/>
          <w:lang w:eastAsia="zh-CN"/>
        </w:rPr>
        <w:t>和</w:t>
      </w:r>
      <w:r w:rsidR="002A3FB2" w:rsidRPr="00677940">
        <w:rPr>
          <w:rFonts w:hint="eastAsia"/>
          <w:lang w:eastAsia="zh-CN"/>
        </w:rPr>
        <w:t>其它</w:t>
      </w:r>
      <w:r>
        <w:rPr>
          <w:rFonts w:hint="eastAsia"/>
          <w:lang w:eastAsia="zh-CN"/>
        </w:rPr>
        <w:t>一般性</w:t>
      </w:r>
      <w:r w:rsidR="002A3FB2" w:rsidRPr="00677940">
        <w:rPr>
          <w:rFonts w:hint="eastAsia"/>
          <w:lang w:eastAsia="zh-CN"/>
        </w:rPr>
        <w:t>信息。</w:t>
      </w:r>
    </w:p>
    <w:p w:rsidR="002A3FB2" w:rsidRPr="00D23713" w:rsidRDefault="002A3FB2" w:rsidP="00D6109E">
      <w:pPr>
        <w:pStyle w:val="Heading1"/>
        <w:tabs>
          <w:tab w:val="left" w:pos="720"/>
        </w:tabs>
        <w:ind w:left="0" w:firstLine="0"/>
        <w:rPr>
          <w:lang w:eastAsia="zh-CN"/>
        </w:rPr>
      </w:pPr>
      <w:r>
        <w:rPr>
          <w:lang w:eastAsia="zh-CN"/>
        </w:rPr>
        <w:lastRenderedPageBreak/>
        <w:t>1</w:t>
      </w:r>
      <w:r>
        <w:rPr>
          <w:lang w:eastAsia="ja-JP"/>
        </w:rPr>
        <w:t>2</w:t>
      </w:r>
      <w:r>
        <w:rPr>
          <w:lang w:eastAsia="zh-CN"/>
        </w:rPr>
        <w:tab/>
      </w:r>
      <w:r w:rsidRPr="00D23713">
        <w:rPr>
          <w:rFonts w:hint="eastAsia"/>
          <w:lang w:eastAsia="zh-CN"/>
        </w:rPr>
        <w:t>与会者的注册</w:t>
      </w:r>
    </w:p>
    <w:p w:rsidR="002A3FB2" w:rsidRDefault="00015817" w:rsidP="00B30BFE">
      <w:pPr>
        <w:tabs>
          <w:tab w:val="left" w:pos="720"/>
        </w:tabs>
        <w:spacing w:after="80"/>
        <w:ind w:firstLineChars="200" w:firstLine="480"/>
        <w:rPr>
          <w:lang w:eastAsia="zh-CN"/>
        </w:rPr>
      </w:pPr>
      <w:r>
        <w:rPr>
          <w:rFonts w:hint="eastAsia"/>
          <w:szCs w:val="24"/>
          <w:lang w:eastAsia="zh-CN"/>
        </w:rPr>
        <w:t>2012</w:t>
      </w:r>
      <w:r>
        <w:rPr>
          <w:rFonts w:hint="eastAsia"/>
          <w:szCs w:val="24"/>
          <w:lang w:eastAsia="zh-CN"/>
        </w:rPr>
        <w:t>年</w:t>
      </w:r>
      <w:r>
        <w:rPr>
          <w:rFonts w:hint="eastAsia"/>
          <w:szCs w:val="24"/>
          <w:lang w:eastAsia="zh-CN"/>
        </w:rPr>
        <w:t>8</w:t>
      </w:r>
      <w:r>
        <w:rPr>
          <w:rFonts w:hint="eastAsia"/>
          <w:szCs w:val="24"/>
          <w:lang w:eastAsia="zh-CN"/>
        </w:rPr>
        <w:t>月</w:t>
      </w:r>
      <w:r>
        <w:rPr>
          <w:rFonts w:hint="eastAsia"/>
          <w:szCs w:val="24"/>
          <w:lang w:eastAsia="zh-CN"/>
        </w:rPr>
        <w:t>20</w:t>
      </w:r>
      <w:r>
        <w:rPr>
          <w:rFonts w:hint="eastAsia"/>
          <w:szCs w:val="24"/>
          <w:lang w:eastAsia="zh-CN"/>
        </w:rPr>
        <w:t>日将开始</w:t>
      </w:r>
      <w:r w:rsidR="009D44B7" w:rsidRPr="004A440D">
        <w:rPr>
          <w:szCs w:val="24"/>
          <w:lang w:eastAsia="zh-CN"/>
        </w:rPr>
        <w:t>GSS-12</w:t>
      </w:r>
      <w:r>
        <w:rPr>
          <w:rFonts w:hint="eastAsia"/>
          <w:szCs w:val="24"/>
          <w:lang w:eastAsia="zh-CN"/>
        </w:rPr>
        <w:t>、</w:t>
      </w:r>
      <w:r w:rsidR="009D44B7" w:rsidRPr="004A440D">
        <w:rPr>
          <w:szCs w:val="24"/>
          <w:lang w:eastAsia="zh-CN"/>
        </w:rPr>
        <w:t>WTSA-12</w:t>
      </w:r>
      <w:r>
        <w:rPr>
          <w:rFonts w:hint="eastAsia"/>
          <w:szCs w:val="24"/>
          <w:lang w:eastAsia="zh-CN"/>
        </w:rPr>
        <w:t>和</w:t>
      </w:r>
      <w:r w:rsidR="009D44B7" w:rsidRPr="004A440D">
        <w:rPr>
          <w:szCs w:val="24"/>
          <w:lang w:eastAsia="zh-CN"/>
        </w:rPr>
        <w:t>WCIT-12</w:t>
      </w:r>
      <w:r>
        <w:rPr>
          <w:rFonts w:hint="eastAsia"/>
          <w:szCs w:val="24"/>
          <w:lang w:eastAsia="zh-CN"/>
        </w:rPr>
        <w:t>（国际电信世界大会</w:t>
      </w:r>
      <w:r w:rsidR="00B30BFE">
        <w:rPr>
          <w:rFonts w:hint="eastAsia"/>
          <w:szCs w:val="24"/>
          <w:lang w:eastAsia="zh-CN"/>
        </w:rPr>
        <w:t>，</w:t>
      </w:r>
      <w:r>
        <w:rPr>
          <w:rFonts w:hint="eastAsia"/>
          <w:szCs w:val="24"/>
          <w:lang w:eastAsia="zh-CN"/>
        </w:rPr>
        <w:t>2012</w:t>
      </w:r>
      <w:r>
        <w:rPr>
          <w:rFonts w:hint="eastAsia"/>
          <w:szCs w:val="24"/>
          <w:lang w:eastAsia="zh-CN"/>
        </w:rPr>
        <w:t>年</w:t>
      </w:r>
      <w:r>
        <w:rPr>
          <w:rFonts w:hint="eastAsia"/>
          <w:szCs w:val="24"/>
          <w:lang w:eastAsia="zh-CN"/>
        </w:rPr>
        <w:t>12</w:t>
      </w:r>
      <w:r>
        <w:rPr>
          <w:rFonts w:hint="eastAsia"/>
          <w:szCs w:val="24"/>
          <w:lang w:eastAsia="zh-CN"/>
        </w:rPr>
        <w:t>月</w:t>
      </w:r>
      <w:r w:rsidR="009D44B7">
        <w:rPr>
          <w:szCs w:val="24"/>
          <w:lang w:eastAsia="zh-CN"/>
        </w:rPr>
        <w:t>3-14</w:t>
      </w:r>
      <w:r>
        <w:rPr>
          <w:rFonts w:hint="eastAsia"/>
          <w:szCs w:val="24"/>
          <w:lang w:eastAsia="zh-CN"/>
        </w:rPr>
        <w:t>日）的通用和独特注册工作，并仅采用会议代表注册系统（</w:t>
      </w:r>
      <w:r w:rsidR="009D44B7" w:rsidRPr="004A440D">
        <w:rPr>
          <w:szCs w:val="24"/>
          <w:lang w:eastAsia="zh-CN"/>
        </w:rPr>
        <w:t>EDRS</w:t>
      </w:r>
      <w:r>
        <w:rPr>
          <w:rFonts w:hint="eastAsia"/>
          <w:szCs w:val="24"/>
          <w:lang w:eastAsia="zh-CN"/>
        </w:rPr>
        <w:t>）在线进行。请各成员国指定负责处理所有注册手续的联系人。有关说明指定联系人详细联系方式（名、姓、电子邮件地址）的官方资料应通过传真</w:t>
      </w:r>
      <w:r w:rsidR="00B30BFE">
        <w:rPr>
          <w:rFonts w:hint="eastAsia"/>
          <w:szCs w:val="24"/>
          <w:lang w:eastAsia="zh-CN"/>
        </w:rPr>
        <w:t>（</w:t>
      </w:r>
      <w:r w:rsidR="00B30BFE" w:rsidRPr="004A440D">
        <w:rPr>
          <w:szCs w:val="24"/>
          <w:lang w:eastAsia="zh-CN"/>
        </w:rPr>
        <w:t>+41 22 730 5853</w:t>
      </w:r>
      <w:r w:rsidR="00B30BFE">
        <w:rPr>
          <w:rFonts w:hint="eastAsia"/>
          <w:szCs w:val="24"/>
          <w:lang w:eastAsia="zh-CN"/>
        </w:rPr>
        <w:t>）</w:t>
      </w:r>
      <w:r>
        <w:rPr>
          <w:rFonts w:hint="eastAsia"/>
          <w:szCs w:val="24"/>
          <w:lang w:eastAsia="zh-CN"/>
        </w:rPr>
        <w:t>于</w:t>
      </w:r>
      <w:r>
        <w:rPr>
          <w:rFonts w:hint="eastAsia"/>
          <w:szCs w:val="24"/>
          <w:lang w:eastAsia="zh-CN"/>
        </w:rPr>
        <w:t>2012</w:t>
      </w:r>
      <w:r>
        <w:rPr>
          <w:rFonts w:hint="eastAsia"/>
          <w:szCs w:val="24"/>
          <w:lang w:eastAsia="zh-CN"/>
        </w:rPr>
        <w:t>年</w:t>
      </w:r>
      <w:r>
        <w:rPr>
          <w:rFonts w:hint="eastAsia"/>
          <w:szCs w:val="24"/>
          <w:lang w:eastAsia="zh-CN"/>
        </w:rPr>
        <w:t>7</w:t>
      </w:r>
      <w:r>
        <w:rPr>
          <w:rFonts w:hint="eastAsia"/>
          <w:szCs w:val="24"/>
          <w:lang w:eastAsia="zh-CN"/>
        </w:rPr>
        <w:t>月</w:t>
      </w:r>
      <w:r>
        <w:rPr>
          <w:rFonts w:hint="eastAsia"/>
          <w:szCs w:val="24"/>
          <w:lang w:eastAsia="zh-CN"/>
        </w:rPr>
        <w:t>2</w:t>
      </w:r>
      <w:r>
        <w:rPr>
          <w:rFonts w:hint="eastAsia"/>
          <w:szCs w:val="24"/>
          <w:lang w:eastAsia="zh-CN"/>
        </w:rPr>
        <w:t>日前提交</w:t>
      </w:r>
      <w:r w:rsidR="009D44B7" w:rsidRPr="004A440D">
        <w:rPr>
          <w:szCs w:val="24"/>
          <w:lang w:eastAsia="zh-CN"/>
        </w:rPr>
        <w:t>WTSA-12</w:t>
      </w:r>
      <w:r w:rsidR="00763702">
        <w:rPr>
          <w:rFonts w:hint="eastAsia"/>
          <w:szCs w:val="24"/>
          <w:lang w:eastAsia="zh-CN"/>
        </w:rPr>
        <w:t>秘书处。</w:t>
      </w:r>
    </w:p>
    <w:p w:rsidR="002A3FB2" w:rsidRDefault="002A3FB2" w:rsidP="00763702">
      <w:pPr>
        <w:tabs>
          <w:tab w:val="left" w:pos="720"/>
        </w:tabs>
        <w:spacing w:after="80"/>
        <w:ind w:firstLine="567"/>
        <w:rPr>
          <w:lang w:eastAsia="zh-CN"/>
        </w:rPr>
      </w:pPr>
      <w:r w:rsidRPr="00582AF6">
        <w:rPr>
          <w:b/>
          <w:bCs/>
          <w:szCs w:val="24"/>
          <w:lang w:eastAsia="zh-CN"/>
        </w:rPr>
        <w:t>附件</w:t>
      </w:r>
      <w:r w:rsidR="009D44B7">
        <w:rPr>
          <w:rFonts w:hint="eastAsia"/>
          <w:b/>
          <w:bCs/>
          <w:szCs w:val="24"/>
          <w:lang w:val="en-US" w:eastAsia="zh-CN"/>
        </w:rPr>
        <w:t>3</w:t>
      </w:r>
      <w:r w:rsidRPr="00582AF6">
        <w:rPr>
          <w:szCs w:val="24"/>
          <w:lang w:val="en-US" w:eastAsia="zh-CN"/>
        </w:rPr>
        <w:t>中列出了有关</w:t>
      </w:r>
      <w:r w:rsidRPr="00582AF6">
        <w:rPr>
          <w:szCs w:val="24"/>
          <w:lang w:eastAsia="zh-CN"/>
        </w:rPr>
        <w:t>WTSA-</w:t>
      </w:r>
      <w:r w:rsidR="009D44B7">
        <w:rPr>
          <w:rFonts w:hint="eastAsia"/>
          <w:szCs w:val="24"/>
          <w:lang w:eastAsia="zh-CN"/>
        </w:rPr>
        <w:t>12</w:t>
      </w:r>
      <w:r w:rsidRPr="00582AF6">
        <w:rPr>
          <w:szCs w:val="24"/>
          <w:lang w:eastAsia="zh-CN"/>
        </w:rPr>
        <w:t>在</w:t>
      </w:r>
      <w:r>
        <w:rPr>
          <w:rFonts w:hint="eastAsia"/>
          <w:szCs w:val="24"/>
          <w:lang w:eastAsia="zh-CN"/>
        </w:rPr>
        <w:t>线</w:t>
      </w:r>
      <w:r w:rsidRPr="00582AF6">
        <w:rPr>
          <w:szCs w:val="24"/>
          <w:lang w:eastAsia="zh-CN"/>
        </w:rPr>
        <w:t>注册程序的细节以及必须提供给电信标准化局的</w:t>
      </w:r>
      <w:r w:rsidR="00763702">
        <w:rPr>
          <w:rFonts w:hint="eastAsia"/>
          <w:szCs w:val="24"/>
          <w:lang w:eastAsia="zh-CN"/>
        </w:rPr>
        <w:t>详细</w:t>
      </w:r>
      <w:r w:rsidRPr="00582AF6">
        <w:rPr>
          <w:szCs w:val="24"/>
          <w:lang w:eastAsia="zh-CN"/>
        </w:rPr>
        <w:t>信息。</w:t>
      </w:r>
    </w:p>
    <w:p w:rsidR="005A5D0C" w:rsidRPr="009B1F2A" w:rsidRDefault="005A5D0C" w:rsidP="00B30BFE">
      <w:pPr>
        <w:pStyle w:val="Heading1"/>
        <w:rPr>
          <w:lang w:eastAsia="zh-CN"/>
        </w:rPr>
      </w:pPr>
      <w:r w:rsidRPr="009B1F2A">
        <w:rPr>
          <w:lang w:eastAsia="zh-CN"/>
        </w:rPr>
        <w:t>13</w:t>
      </w:r>
      <w:r w:rsidRPr="009B1F2A">
        <w:rPr>
          <w:lang w:eastAsia="zh-CN"/>
        </w:rPr>
        <w:tab/>
      </w:r>
      <w:r w:rsidR="00763702">
        <w:rPr>
          <w:rFonts w:hint="eastAsia"/>
          <w:lang w:eastAsia="zh-CN"/>
        </w:rPr>
        <w:t>与会补贴</w:t>
      </w:r>
    </w:p>
    <w:p w:rsidR="00763702" w:rsidRDefault="00763702" w:rsidP="00B30BFE">
      <w:pPr>
        <w:tabs>
          <w:tab w:val="clear" w:pos="794"/>
          <w:tab w:val="clear" w:pos="1191"/>
          <w:tab w:val="clear" w:pos="1588"/>
          <w:tab w:val="clear" w:pos="1985"/>
          <w:tab w:val="left" w:pos="567"/>
          <w:tab w:val="left" w:pos="720"/>
        </w:tabs>
        <w:overflowPunct/>
        <w:autoSpaceDE/>
        <w:adjustRightInd/>
        <w:spacing w:before="100" w:after="100"/>
        <w:ind w:firstLineChars="200" w:firstLine="480"/>
        <w:rPr>
          <w:szCs w:val="24"/>
          <w:lang w:val="en-US" w:eastAsia="zh-CN"/>
        </w:rPr>
      </w:pPr>
      <w:r>
        <w:rPr>
          <w:rFonts w:hint="eastAsia"/>
          <w:szCs w:val="24"/>
          <w:lang w:val="en-US" w:eastAsia="zh-CN"/>
        </w:rPr>
        <w:t>根据可用资金，将向符合标准的人均</w:t>
      </w:r>
      <w:r>
        <w:rPr>
          <w:rFonts w:hint="eastAsia"/>
          <w:szCs w:val="24"/>
          <w:lang w:val="en-US" w:eastAsia="zh-CN"/>
        </w:rPr>
        <w:t>GDP</w:t>
      </w:r>
      <w:r>
        <w:rPr>
          <w:rFonts w:hint="eastAsia"/>
          <w:szCs w:val="24"/>
          <w:lang w:val="en-US" w:eastAsia="zh-CN"/>
        </w:rPr>
        <w:t>不超过</w:t>
      </w:r>
      <w:r>
        <w:rPr>
          <w:rFonts w:hint="eastAsia"/>
          <w:szCs w:val="24"/>
          <w:lang w:val="en-US" w:eastAsia="zh-CN"/>
        </w:rPr>
        <w:t>2000</w:t>
      </w:r>
      <w:r>
        <w:rPr>
          <w:rFonts w:hint="eastAsia"/>
          <w:szCs w:val="24"/>
          <w:lang w:val="en-US" w:eastAsia="zh-CN"/>
        </w:rPr>
        <w:t>美元的每一个最不发达国家或低收入国家提供一份全额或两份半额与会补贴，以便于其代表参加会议。与会补贴申请必须得到国际电联成员国相关主管部门的批准。本函</w:t>
      </w:r>
      <w:r w:rsidRPr="00426210">
        <w:rPr>
          <w:rFonts w:hint="eastAsia"/>
          <w:b/>
          <w:bCs/>
          <w:szCs w:val="24"/>
          <w:lang w:val="en-US" w:eastAsia="zh-CN"/>
        </w:rPr>
        <w:t>附件</w:t>
      </w:r>
      <w:r w:rsidRPr="00426210">
        <w:rPr>
          <w:rFonts w:hint="eastAsia"/>
          <w:b/>
          <w:bCs/>
          <w:szCs w:val="24"/>
          <w:lang w:val="en-US" w:eastAsia="zh-CN"/>
        </w:rPr>
        <w:t>4</w:t>
      </w:r>
      <w:r>
        <w:rPr>
          <w:rFonts w:hint="eastAsia"/>
          <w:szCs w:val="24"/>
          <w:lang w:val="en-US" w:eastAsia="zh-CN"/>
        </w:rPr>
        <w:t>所附的、填妥的与会补贴申请表应最迟于</w:t>
      </w:r>
      <w:r>
        <w:rPr>
          <w:rFonts w:hint="eastAsia"/>
          <w:szCs w:val="24"/>
          <w:lang w:val="en-US" w:eastAsia="zh-CN"/>
        </w:rPr>
        <w:t>2012</w:t>
      </w:r>
      <w:r>
        <w:rPr>
          <w:rFonts w:hint="eastAsia"/>
          <w:szCs w:val="24"/>
          <w:lang w:val="en-US" w:eastAsia="zh-CN"/>
        </w:rPr>
        <w:t>年</w:t>
      </w:r>
      <w:r>
        <w:rPr>
          <w:rFonts w:hint="eastAsia"/>
          <w:szCs w:val="24"/>
          <w:lang w:val="en-US" w:eastAsia="zh-CN"/>
        </w:rPr>
        <w:t>9</w:t>
      </w:r>
      <w:r>
        <w:rPr>
          <w:rFonts w:hint="eastAsia"/>
          <w:szCs w:val="24"/>
          <w:lang w:val="en-US" w:eastAsia="zh-CN"/>
        </w:rPr>
        <w:t>月</w:t>
      </w:r>
      <w:r>
        <w:rPr>
          <w:rFonts w:hint="eastAsia"/>
          <w:szCs w:val="24"/>
          <w:lang w:val="en-US" w:eastAsia="zh-CN"/>
        </w:rPr>
        <w:t>20</w:t>
      </w:r>
      <w:r>
        <w:rPr>
          <w:rFonts w:hint="eastAsia"/>
          <w:szCs w:val="24"/>
          <w:lang w:val="en-US" w:eastAsia="zh-CN"/>
        </w:rPr>
        <w:t>日寄回国际电联。</w:t>
      </w:r>
    </w:p>
    <w:p w:rsidR="005A5D0C" w:rsidRDefault="00763702" w:rsidP="00B30BFE">
      <w:pPr>
        <w:tabs>
          <w:tab w:val="clear" w:pos="794"/>
          <w:tab w:val="clear" w:pos="1191"/>
          <w:tab w:val="clear" w:pos="1588"/>
          <w:tab w:val="clear" w:pos="1985"/>
          <w:tab w:val="left" w:pos="567"/>
          <w:tab w:val="left" w:pos="720"/>
        </w:tabs>
        <w:overflowPunct/>
        <w:autoSpaceDE/>
        <w:adjustRightInd/>
        <w:spacing w:before="100" w:after="100"/>
        <w:ind w:firstLineChars="200" w:firstLine="480"/>
        <w:rPr>
          <w:b/>
          <w:bCs/>
          <w:szCs w:val="24"/>
          <w:lang w:eastAsia="zh-CN"/>
        </w:rPr>
      </w:pPr>
      <w:r>
        <w:rPr>
          <w:rFonts w:hint="eastAsia"/>
          <w:szCs w:val="24"/>
          <w:lang w:val="en-US" w:eastAsia="zh-CN"/>
        </w:rPr>
        <w:t>我期待着在迪拜与您相见。</w:t>
      </w:r>
    </w:p>
    <w:p w:rsidR="002A3FB2" w:rsidRDefault="002A3FB2" w:rsidP="00D6109E">
      <w:pPr>
        <w:rPr>
          <w:lang w:eastAsia="zh-CN"/>
        </w:rPr>
      </w:pPr>
    </w:p>
    <w:p w:rsidR="002A3FB2" w:rsidRDefault="002A3FB2" w:rsidP="00D6109E">
      <w:pPr>
        <w:rPr>
          <w:lang w:eastAsia="zh-CN"/>
        </w:rPr>
      </w:pPr>
    </w:p>
    <w:p w:rsidR="002A3FB2" w:rsidRDefault="002A3FB2" w:rsidP="00D6109E">
      <w:pPr>
        <w:rPr>
          <w:lang w:val="en-US" w:eastAsia="zh-CN"/>
        </w:rPr>
      </w:pPr>
      <w:r>
        <w:rPr>
          <w:rFonts w:hint="eastAsia"/>
          <w:lang w:eastAsia="zh-CN"/>
        </w:rPr>
        <w:t>顺致敬意</w:t>
      </w:r>
      <w:r>
        <w:rPr>
          <w:lang w:val="en-US" w:eastAsia="zh-CN"/>
        </w:rPr>
        <w:t>!</w:t>
      </w:r>
    </w:p>
    <w:p w:rsidR="002A3FB2" w:rsidRDefault="002A3FB2" w:rsidP="00D6109E">
      <w:pPr>
        <w:spacing w:before="600"/>
        <w:rPr>
          <w:lang w:eastAsia="zh-CN"/>
        </w:rPr>
      </w:pPr>
    </w:p>
    <w:p w:rsidR="002A3FB2" w:rsidRDefault="002A3FB2" w:rsidP="00D6109E">
      <w:pPr>
        <w:spacing w:before="1320"/>
        <w:rPr>
          <w:lang w:eastAsia="zh-CN"/>
        </w:rPr>
      </w:pPr>
      <w:r>
        <w:rPr>
          <w:rFonts w:hint="eastAsia"/>
          <w:lang w:eastAsia="zh-CN"/>
        </w:rPr>
        <w:t>电信标准化局主任</w:t>
      </w:r>
    </w:p>
    <w:p w:rsidR="002A3FB2" w:rsidRDefault="002A3FB2" w:rsidP="00D6109E">
      <w:pPr>
        <w:keepLines/>
        <w:spacing w:before="0"/>
        <w:ind w:right="91"/>
        <w:rPr>
          <w:szCs w:val="24"/>
          <w:lang w:eastAsia="zh-CN"/>
        </w:rPr>
      </w:pPr>
      <w:r>
        <w:rPr>
          <w:rFonts w:hint="eastAsia"/>
          <w:lang w:eastAsia="zh-CN"/>
        </w:rPr>
        <w:t>马尔科姆</w:t>
      </w:r>
      <w:r>
        <w:rPr>
          <w:rFonts w:hint="eastAsia"/>
          <w:sz w:val="20"/>
          <w:lang w:eastAsia="zh-CN"/>
        </w:rPr>
        <w:t>·</w:t>
      </w:r>
      <w:r>
        <w:rPr>
          <w:rFonts w:hint="eastAsia"/>
          <w:lang w:eastAsia="zh-CN"/>
        </w:rPr>
        <w:t>琼森</w:t>
      </w:r>
    </w:p>
    <w:p w:rsidR="002A3FB2" w:rsidRDefault="002A3FB2" w:rsidP="00D6109E">
      <w:pPr>
        <w:pStyle w:val="Index1"/>
        <w:rPr>
          <w:lang w:eastAsia="zh-CN"/>
        </w:rPr>
      </w:pPr>
    </w:p>
    <w:p w:rsidR="002A3FB2" w:rsidRDefault="002A3FB2" w:rsidP="00D6109E">
      <w:pPr>
        <w:rPr>
          <w:lang w:eastAsia="zh-CN"/>
        </w:rPr>
      </w:pPr>
    </w:p>
    <w:p w:rsidR="00426210" w:rsidRDefault="00426210" w:rsidP="00D6109E">
      <w:pPr>
        <w:rPr>
          <w:lang w:eastAsia="zh-CN"/>
        </w:rPr>
      </w:pPr>
    </w:p>
    <w:p w:rsidR="00426210" w:rsidRDefault="00426210" w:rsidP="00D6109E">
      <w:pPr>
        <w:rPr>
          <w:lang w:eastAsia="zh-CN"/>
        </w:rPr>
      </w:pPr>
    </w:p>
    <w:p w:rsidR="00426210" w:rsidRDefault="00426210" w:rsidP="00D6109E">
      <w:pPr>
        <w:rPr>
          <w:lang w:eastAsia="zh-CN"/>
        </w:rPr>
      </w:pPr>
    </w:p>
    <w:p w:rsidR="002A3FB2" w:rsidRDefault="002A3FB2" w:rsidP="00D6109E">
      <w:pPr>
        <w:rPr>
          <w:lang w:eastAsia="zh-CN"/>
        </w:rPr>
      </w:pPr>
      <w:r w:rsidRPr="00A03A6A">
        <w:rPr>
          <w:rFonts w:hint="eastAsia"/>
          <w:b/>
          <w:bCs/>
          <w:lang w:eastAsia="zh-CN"/>
        </w:rPr>
        <w:t>附件：</w:t>
      </w:r>
      <w:r>
        <w:rPr>
          <w:rFonts w:hint="eastAsia"/>
          <w:lang w:eastAsia="zh-CN"/>
        </w:rPr>
        <w:t>4</w:t>
      </w:r>
      <w:r>
        <w:rPr>
          <w:rFonts w:hint="eastAsia"/>
          <w:lang w:eastAsia="zh-CN"/>
        </w:rPr>
        <w:t>件</w:t>
      </w:r>
    </w:p>
    <w:p w:rsidR="002A3FB2" w:rsidRDefault="002A3FB2" w:rsidP="00D6109E">
      <w:pPr>
        <w:rPr>
          <w:lang w:eastAsia="zh-CN"/>
        </w:rPr>
      </w:pPr>
    </w:p>
    <w:p w:rsidR="005A5D0C" w:rsidRDefault="005A5D0C" w:rsidP="00D6109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A5D0C" w:rsidRPr="00BA7722" w:rsidRDefault="005A5D0C" w:rsidP="00D6109E">
      <w:pPr>
        <w:pStyle w:val="AnnexNotitle"/>
        <w:spacing w:before="0"/>
        <w:rPr>
          <w:rStyle w:val="PageNumber"/>
          <w:b w:val="0"/>
          <w:bCs/>
          <w:sz w:val="24"/>
          <w:szCs w:val="24"/>
          <w:lang w:eastAsia="zh-CN"/>
        </w:rPr>
      </w:pPr>
      <w:r w:rsidRPr="00BA7722">
        <w:rPr>
          <w:rStyle w:val="PageNumber"/>
          <w:b w:val="0"/>
          <w:bCs/>
          <w:sz w:val="24"/>
          <w:szCs w:val="24"/>
          <w:lang w:eastAsia="zh-CN"/>
        </w:rPr>
        <w:lastRenderedPageBreak/>
        <w:t>ANNEX 1</w:t>
      </w:r>
    </w:p>
    <w:p w:rsidR="005A5D0C" w:rsidRPr="00366630" w:rsidRDefault="005A5D0C" w:rsidP="00D6109E">
      <w:pPr>
        <w:pStyle w:val="AnnexNotitle"/>
        <w:spacing w:before="0"/>
        <w:rPr>
          <w:rStyle w:val="PageNumber"/>
          <w:b w:val="0"/>
          <w:bCs/>
          <w:sz w:val="24"/>
          <w:szCs w:val="24"/>
        </w:rPr>
      </w:pPr>
      <w:r w:rsidRPr="00366630">
        <w:rPr>
          <w:rStyle w:val="PageNumber"/>
          <w:b w:val="0"/>
          <w:bCs/>
          <w:sz w:val="24"/>
          <w:szCs w:val="24"/>
        </w:rPr>
        <w:t>(</w:t>
      </w:r>
      <w:proofErr w:type="gramStart"/>
      <w:r w:rsidRPr="00366630">
        <w:rPr>
          <w:rStyle w:val="PageNumber"/>
          <w:b w:val="0"/>
          <w:bCs/>
          <w:sz w:val="24"/>
          <w:szCs w:val="24"/>
        </w:rPr>
        <w:t>to</w:t>
      </w:r>
      <w:proofErr w:type="gramEnd"/>
      <w:r w:rsidRPr="00366630">
        <w:rPr>
          <w:rStyle w:val="PageNumber"/>
          <w:b w:val="0"/>
          <w:bCs/>
          <w:sz w:val="24"/>
          <w:szCs w:val="24"/>
        </w:rPr>
        <w:t xml:space="preserve"> TSB Circular </w:t>
      </w:r>
      <w:r>
        <w:rPr>
          <w:rStyle w:val="PageNumber"/>
          <w:b w:val="0"/>
          <w:bCs/>
          <w:sz w:val="24"/>
          <w:szCs w:val="24"/>
        </w:rPr>
        <w:t>252</w:t>
      </w:r>
      <w:r w:rsidRPr="00366630">
        <w:rPr>
          <w:rStyle w:val="PageNumber"/>
          <w:b w:val="0"/>
          <w:bCs/>
          <w:sz w:val="24"/>
          <w:szCs w:val="24"/>
        </w:rPr>
        <w:t>)</w:t>
      </w:r>
    </w:p>
    <w:p w:rsidR="005A5D0C" w:rsidRDefault="005A5D0C" w:rsidP="00D6109E">
      <w:pPr>
        <w:pStyle w:val="AnnexNotitle"/>
      </w:pPr>
      <w:r>
        <w:t>Draft structure of the Assembly</w:t>
      </w:r>
    </w:p>
    <w:p w:rsidR="005A5D0C" w:rsidRDefault="005A5D0C" w:rsidP="00D6109E">
      <w:pPr>
        <w:jc w:val="center"/>
        <w:rPr>
          <w:b/>
          <w:bCs/>
          <w:szCs w:val="24"/>
          <w:lang w:val="en-US"/>
        </w:rPr>
      </w:pPr>
      <w:r>
        <w:rPr>
          <w:b/>
          <w:bCs/>
          <w:szCs w:val="24"/>
          <w:lang w:val="en-US"/>
        </w:rPr>
        <w:t xml:space="preserve">(Excerpt from </w:t>
      </w:r>
      <w:r w:rsidRPr="00AA053D">
        <w:rPr>
          <w:b/>
          <w:bCs/>
          <w:szCs w:val="24"/>
          <w:lang w:val="en-US"/>
        </w:rPr>
        <w:t>WTSA-0</w:t>
      </w:r>
      <w:r w:rsidRPr="00257BEE">
        <w:rPr>
          <w:b/>
          <w:bCs/>
          <w:szCs w:val="24"/>
          <w:lang w:val="en-US"/>
        </w:rPr>
        <w:t>8</w:t>
      </w:r>
      <w:r>
        <w:rPr>
          <w:b/>
          <w:bCs/>
          <w:szCs w:val="24"/>
          <w:lang w:val="en-US"/>
        </w:rPr>
        <w:t xml:space="preserve"> Resolution 1)</w:t>
      </w:r>
    </w:p>
    <w:p w:rsidR="005A5D0C" w:rsidRPr="001E793C" w:rsidRDefault="005A5D0C" w:rsidP="00D6109E">
      <w:pPr>
        <w:rPr>
          <w:lang w:val="en-US"/>
        </w:rPr>
      </w:pPr>
      <w:r w:rsidRPr="001E793C">
        <w:rPr>
          <w:b/>
          <w:bCs/>
          <w:lang w:val="en-US"/>
        </w:rPr>
        <w:t>1.1</w:t>
      </w:r>
      <w:r w:rsidRPr="001E793C">
        <w:rPr>
          <w:lang w:val="en-US"/>
        </w:rPr>
        <w:tab/>
        <w:t xml:space="preserve">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w:t>
      </w:r>
      <w:proofErr w:type="spellStart"/>
      <w:r w:rsidRPr="001E793C">
        <w:rPr>
          <w:lang w:val="en-US"/>
        </w:rPr>
        <w:t>programme</w:t>
      </w:r>
      <w:proofErr w:type="spellEnd"/>
      <w:r w:rsidRPr="001E793C">
        <w:rPr>
          <w:lang w:val="en-US"/>
        </w:rPr>
        <w:t>, budget control, editorial matters, and to consider other specific matters if required.</w:t>
      </w:r>
    </w:p>
    <w:p w:rsidR="005A5D0C" w:rsidRPr="001E793C" w:rsidRDefault="005A5D0C" w:rsidP="00D6109E">
      <w:pPr>
        <w:rPr>
          <w:lang w:val="en-US"/>
        </w:rPr>
      </w:pPr>
      <w:r w:rsidRPr="001E793C">
        <w:rPr>
          <w:b/>
          <w:bCs/>
          <w:lang w:val="en-US"/>
        </w:rPr>
        <w:t>1.2</w:t>
      </w:r>
      <w:r w:rsidRPr="001E793C">
        <w:rPr>
          <w:lang w:val="en-US"/>
        </w:rPr>
        <w:tab/>
        <w:t>It shall establish a Steering Committee, presided over by the chairman of the assembly, and composed of the vice-chairman of the assembly and the chairmen and vice-chairmen of the committees and any group(s) created by the assembly.</w:t>
      </w:r>
    </w:p>
    <w:p w:rsidR="005A5D0C" w:rsidRPr="001E793C" w:rsidRDefault="005A5D0C" w:rsidP="00D6109E">
      <w:pPr>
        <w:rPr>
          <w:lang w:val="en-US"/>
        </w:rPr>
      </w:pPr>
      <w:r w:rsidRPr="001E793C">
        <w:rPr>
          <w:b/>
          <w:bCs/>
          <w:lang w:val="en-US"/>
        </w:rPr>
        <w:t>1.3</w:t>
      </w:r>
      <w:r w:rsidRPr="001E793C">
        <w:rPr>
          <w:lang w:val="en-US"/>
        </w:rPr>
        <w:tab/>
        <w:t>WTSA shall establish a Budget Control Committee and an Editorial Committee, the tasks and responsibilities of which are set out in the General Rules of Conferences, Assemblies and Meetings of the Union (General Rules, Nos. 69-74):</w:t>
      </w:r>
    </w:p>
    <w:p w:rsidR="005A5D0C" w:rsidRPr="001E793C" w:rsidRDefault="005A5D0C" w:rsidP="00D6109E">
      <w:pPr>
        <w:pStyle w:val="enumlev1"/>
        <w:rPr>
          <w:lang w:val="en-US"/>
        </w:rPr>
      </w:pPr>
      <w:r w:rsidRPr="001E793C">
        <w:rPr>
          <w:lang w:val="en-US"/>
        </w:rPr>
        <w:t>a)</w:t>
      </w:r>
      <w:r w:rsidRPr="001E793C">
        <w:rPr>
          <w:lang w:val="en-US"/>
        </w:rPr>
        <w:tab/>
        <w:t xml:space="preserve">The "Budget Control Committee", </w:t>
      </w:r>
      <w:r w:rsidRPr="001E793C">
        <w:rPr>
          <w:i/>
          <w:lang w:val="en-US"/>
        </w:rPr>
        <w:t>inter alia</w:t>
      </w:r>
      <w:r w:rsidRPr="001E793C">
        <w:rPr>
          <w:lang w:val="en-US"/>
        </w:rPr>
        <w:t>, examines the estimated total expenditure of the assembly and estimates the financial needs of ITU-T up to the next WTSA and the costs entailed by the execution of the decisions of the assembly.</w:t>
      </w:r>
    </w:p>
    <w:p w:rsidR="005A5D0C" w:rsidRPr="001E793C" w:rsidRDefault="005A5D0C" w:rsidP="00D6109E">
      <w:pPr>
        <w:pStyle w:val="enumlev1"/>
        <w:rPr>
          <w:lang w:val="en-US"/>
        </w:rPr>
      </w:pPr>
      <w:r w:rsidRPr="001E793C">
        <w:rPr>
          <w:lang w:val="en-US"/>
        </w:rPr>
        <w:t>b)</w:t>
      </w:r>
      <w:r w:rsidRPr="001E793C">
        <w:rPr>
          <w:lang w:val="en-US"/>
        </w:rPr>
        <w:tab/>
        <w:t>The "Editorial Committee" perfects the wording of texts arising from WTSA deliberations, such as resolutions, without altering their sense and substance, and aligns the texts in the official languages of the Union.</w:t>
      </w:r>
    </w:p>
    <w:p w:rsidR="005A5D0C" w:rsidRPr="001E793C" w:rsidRDefault="005A5D0C" w:rsidP="00D6109E">
      <w:pPr>
        <w:rPr>
          <w:lang w:val="en-US"/>
        </w:rPr>
      </w:pPr>
      <w:r w:rsidRPr="001E793C">
        <w:rPr>
          <w:b/>
          <w:bCs/>
          <w:lang w:val="en-US"/>
        </w:rPr>
        <w:t>1.4</w:t>
      </w:r>
      <w:r w:rsidRPr="001E793C">
        <w:rPr>
          <w:lang w:val="en-US"/>
        </w:rPr>
        <w:tab/>
        <w:t>In addition to the Steering, Budget Control and Editorial committees, the two following committees are set up:</w:t>
      </w:r>
    </w:p>
    <w:p w:rsidR="005A5D0C" w:rsidRPr="001E793C" w:rsidRDefault="005A5D0C" w:rsidP="00D6109E">
      <w:pPr>
        <w:pStyle w:val="enumlev1"/>
        <w:rPr>
          <w:lang w:val="en-US"/>
        </w:rPr>
      </w:pPr>
      <w:r w:rsidRPr="001E793C">
        <w:rPr>
          <w:lang w:val="en-US"/>
        </w:rPr>
        <w:t>a)</w:t>
      </w:r>
      <w:r w:rsidRPr="001E793C">
        <w:rPr>
          <w:lang w:val="en-US"/>
        </w:rPr>
        <w:tab/>
        <w:t>The "Committee on Working Methods of ITU-T", which submits to the plenary meeting reports including proposals on the ITU-T working methods for implementation of the ITU</w:t>
      </w:r>
      <w:r w:rsidRPr="001E793C">
        <w:rPr>
          <w:lang w:val="en-US"/>
        </w:rPr>
        <w:noBreakHyphen/>
        <w:t xml:space="preserve">T work </w:t>
      </w:r>
      <w:proofErr w:type="spellStart"/>
      <w:r w:rsidRPr="001E793C">
        <w:rPr>
          <w:lang w:val="en-US"/>
        </w:rPr>
        <w:t>programme</w:t>
      </w:r>
      <w:proofErr w:type="spellEnd"/>
      <w:r w:rsidRPr="001E793C">
        <w:rPr>
          <w:lang w:val="en-US"/>
        </w:rPr>
        <w:t>, on the basis of the TSAG reports submitted to the assembly and the proposals of ITU Member States and ITU-T Sector Members.</w:t>
      </w:r>
    </w:p>
    <w:p w:rsidR="005A5D0C" w:rsidRPr="001E793C" w:rsidRDefault="005A5D0C" w:rsidP="00D6109E">
      <w:pPr>
        <w:pStyle w:val="enumlev1"/>
        <w:rPr>
          <w:lang w:val="en-US"/>
        </w:rPr>
      </w:pPr>
      <w:r w:rsidRPr="001E793C">
        <w:rPr>
          <w:lang w:val="en-US"/>
        </w:rPr>
        <w:t>b)</w:t>
      </w:r>
      <w:r w:rsidRPr="001E793C">
        <w:rPr>
          <w:lang w:val="en-US"/>
        </w:rPr>
        <w:tab/>
        <w:t xml:space="preserve">The "Committee on the ITU-T Work Programme and Organization", which submits to the plenary meeting reports including proposals on the </w:t>
      </w:r>
      <w:proofErr w:type="spellStart"/>
      <w:r w:rsidRPr="001E793C">
        <w:rPr>
          <w:lang w:val="en-US"/>
        </w:rPr>
        <w:t>programme</w:t>
      </w:r>
      <w:proofErr w:type="spellEnd"/>
      <w:r w:rsidRPr="001E793C">
        <w:rPr>
          <w:lang w:val="en-US"/>
        </w:rPr>
        <w:t xml:space="preserve"> and organization of the work of ITU-T consistent with ITU-T strategy and priorities, on the basis of the TSAG reports submitted to the assembly and the proposals of ITU Member States and ITU-T Sector Members. It shall specifically:</w:t>
      </w:r>
    </w:p>
    <w:p w:rsidR="005A5D0C" w:rsidRPr="001E793C" w:rsidRDefault="005A5D0C" w:rsidP="00D6109E">
      <w:pPr>
        <w:pStyle w:val="enumlev2"/>
        <w:rPr>
          <w:lang w:val="en-US"/>
        </w:rPr>
      </w:pPr>
      <w:proofErr w:type="spellStart"/>
      <w:proofErr w:type="gramStart"/>
      <w:r w:rsidRPr="001E793C">
        <w:rPr>
          <w:lang w:val="en-US"/>
        </w:rPr>
        <w:t>i</w:t>
      </w:r>
      <w:proofErr w:type="spellEnd"/>
      <w:proofErr w:type="gramEnd"/>
      <w:r w:rsidRPr="001E793C">
        <w:rPr>
          <w:lang w:val="en-US"/>
        </w:rPr>
        <w:t>)</w:t>
      </w:r>
      <w:r w:rsidRPr="001E793C">
        <w:rPr>
          <w:lang w:val="en-US"/>
        </w:rPr>
        <w:tab/>
        <w:t>propose a set of study groups;</w:t>
      </w:r>
    </w:p>
    <w:p w:rsidR="005A5D0C" w:rsidRPr="001E793C" w:rsidRDefault="005A5D0C" w:rsidP="00D6109E">
      <w:pPr>
        <w:pStyle w:val="enumlev2"/>
        <w:rPr>
          <w:lang w:val="en-US"/>
        </w:rPr>
      </w:pPr>
      <w:r w:rsidRPr="001E793C">
        <w:rPr>
          <w:lang w:val="en-US"/>
        </w:rPr>
        <w:t>ii)</w:t>
      </w:r>
      <w:r w:rsidRPr="001E793C">
        <w:rPr>
          <w:lang w:val="en-US"/>
        </w:rPr>
        <w:tab/>
      </w:r>
      <w:proofErr w:type="gramStart"/>
      <w:r w:rsidRPr="001E793C">
        <w:rPr>
          <w:lang w:val="en-US"/>
        </w:rPr>
        <w:t>review</w:t>
      </w:r>
      <w:proofErr w:type="gramEnd"/>
      <w:r w:rsidRPr="001E793C">
        <w:rPr>
          <w:lang w:val="en-US"/>
        </w:rPr>
        <w:t xml:space="preserve"> the Questions set for study or further study;</w:t>
      </w:r>
    </w:p>
    <w:p w:rsidR="005A5D0C" w:rsidRPr="001E793C" w:rsidRDefault="005A5D0C" w:rsidP="00D6109E">
      <w:pPr>
        <w:pStyle w:val="enumlev2"/>
        <w:rPr>
          <w:lang w:val="en-US"/>
        </w:rPr>
      </w:pPr>
      <w:r w:rsidRPr="001E793C">
        <w:rPr>
          <w:lang w:val="en-US"/>
        </w:rPr>
        <w:t>iii)</w:t>
      </w:r>
      <w:r w:rsidRPr="001E793C">
        <w:rPr>
          <w:lang w:val="en-US"/>
        </w:rPr>
        <w:tab/>
        <w:t>produce a clear description of the general area of responsibility within which each study group may maintain existing and develop new Recommendations, in collaboration with other groups, as appropriate;</w:t>
      </w:r>
    </w:p>
    <w:p w:rsidR="005A5D0C" w:rsidRPr="001E793C" w:rsidRDefault="005A5D0C" w:rsidP="00D6109E">
      <w:pPr>
        <w:pStyle w:val="enumlev2"/>
        <w:rPr>
          <w:lang w:val="en-US"/>
        </w:rPr>
      </w:pPr>
      <w:r w:rsidRPr="001E793C">
        <w:rPr>
          <w:lang w:val="en-US"/>
        </w:rPr>
        <w:t>iv)</w:t>
      </w:r>
      <w:r w:rsidRPr="001E793C">
        <w:rPr>
          <w:lang w:val="en-US"/>
        </w:rPr>
        <w:tab/>
      </w:r>
      <w:proofErr w:type="gramStart"/>
      <w:r w:rsidRPr="001E793C">
        <w:rPr>
          <w:lang w:val="en-US"/>
        </w:rPr>
        <w:t>allocate</w:t>
      </w:r>
      <w:proofErr w:type="gramEnd"/>
      <w:r w:rsidRPr="001E793C">
        <w:rPr>
          <w:lang w:val="en-US"/>
        </w:rPr>
        <w:t xml:space="preserve"> Questions to study groups, as appropriate;</w:t>
      </w:r>
    </w:p>
    <w:p w:rsidR="005A5D0C" w:rsidRPr="001E793C" w:rsidRDefault="005A5D0C" w:rsidP="00D6109E">
      <w:pPr>
        <w:pStyle w:val="enumlev2"/>
        <w:rPr>
          <w:lang w:val="en-US"/>
        </w:rPr>
      </w:pPr>
      <w:r w:rsidRPr="001E793C">
        <w:rPr>
          <w:lang w:val="en-US"/>
        </w:rPr>
        <w:t>v)</w:t>
      </w:r>
      <w:r w:rsidRPr="001E793C">
        <w:rPr>
          <w:lang w:val="en-US"/>
        </w:rPr>
        <w:tab/>
      </w:r>
      <w:proofErr w:type="gramStart"/>
      <w:r w:rsidRPr="001E793C">
        <w:rPr>
          <w:lang w:val="en-US"/>
        </w:rPr>
        <w:t>decide</w:t>
      </w:r>
      <w:proofErr w:type="gramEnd"/>
      <w:r w:rsidRPr="001E793C">
        <w:rPr>
          <w:lang w:val="en-US"/>
        </w:rPr>
        <w:t>, when a Question or group of closely related Questions concerns several study groups, whether:</w:t>
      </w:r>
    </w:p>
    <w:p w:rsidR="005A5D0C" w:rsidRPr="001E793C" w:rsidRDefault="005A5D0C" w:rsidP="00D6109E">
      <w:pPr>
        <w:pStyle w:val="enumlev3"/>
        <w:rPr>
          <w:lang w:val="en-US"/>
        </w:rPr>
      </w:pPr>
      <w:r>
        <w:sym w:font="Symbol" w:char="F02D"/>
      </w:r>
      <w:r w:rsidRPr="001E793C">
        <w:rPr>
          <w:lang w:val="en-US"/>
        </w:rPr>
        <w:tab/>
      </w:r>
      <w:proofErr w:type="gramStart"/>
      <w:r w:rsidRPr="001E793C">
        <w:rPr>
          <w:lang w:val="en-US"/>
        </w:rPr>
        <w:t>to</w:t>
      </w:r>
      <w:proofErr w:type="gramEnd"/>
      <w:r w:rsidRPr="001E793C">
        <w:rPr>
          <w:lang w:val="en-US"/>
        </w:rPr>
        <w:t xml:space="preserve"> accept the recommendation of TSAG;</w:t>
      </w:r>
    </w:p>
    <w:p w:rsidR="005A5D0C" w:rsidRPr="001E793C" w:rsidRDefault="005A5D0C" w:rsidP="00D6109E">
      <w:pPr>
        <w:pStyle w:val="enumlev3"/>
        <w:rPr>
          <w:lang w:val="en-US"/>
        </w:rPr>
      </w:pPr>
      <w:r>
        <w:sym w:font="Symbol" w:char="F02D"/>
      </w:r>
      <w:r w:rsidRPr="001E793C">
        <w:rPr>
          <w:lang w:val="en-US"/>
        </w:rPr>
        <w:tab/>
      </w:r>
      <w:proofErr w:type="gramStart"/>
      <w:r w:rsidRPr="001E793C">
        <w:rPr>
          <w:lang w:val="en-US"/>
        </w:rPr>
        <w:t>to</w:t>
      </w:r>
      <w:proofErr w:type="gramEnd"/>
      <w:r w:rsidRPr="001E793C">
        <w:rPr>
          <w:lang w:val="en-US"/>
        </w:rPr>
        <w:t xml:space="preserve"> entrust the study to a single study group; or</w:t>
      </w:r>
    </w:p>
    <w:p w:rsidR="005A5D0C" w:rsidRPr="001E793C" w:rsidRDefault="005A5D0C" w:rsidP="00D6109E">
      <w:pPr>
        <w:pStyle w:val="enumlev3"/>
        <w:rPr>
          <w:lang w:val="en-US"/>
        </w:rPr>
      </w:pPr>
      <w:r>
        <w:sym w:font="Symbol" w:char="F02D"/>
      </w:r>
      <w:r w:rsidRPr="001E793C">
        <w:rPr>
          <w:lang w:val="en-US"/>
        </w:rPr>
        <w:tab/>
      </w:r>
      <w:proofErr w:type="gramStart"/>
      <w:r w:rsidRPr="001E793C">
        <w:rPr>
          <w:lang w:val="en-US"/>
        </w:rPr>
        <w:t>to</w:t>
      </w:r>
      <w:proofErr w:type="gramEnd"/>
      <w:r w:rsidRPr="001E793C">
        <w:rPr>
          <w:lang w:val="en-US"/>
        </w:rPr>
        <w:t xml:space="preserve"> adopt an alternative arrangement;</w:t>
      </w:r>
    </w:p>
    <w:p w:rsidR="005A5D0C" w:rsidRPr="001E793C" w:rsidRDefault="005A5D0C" w:rsidP="00D6109E">
      <w:pPr>
        <w:pStyle w:val="enumlev2"/>
        <w:rPr>
          <w:lang w:val="en-US"/>
        </w:rPr>
      </w:pPr>
      <w:proofErr w:type="gramStart"/>
      <w:r w:rsidRPr="001E793C">
        <w:rPr>
          <w:lang w:val="en-US"/>
        </w:rPr>
        <w:lastRenderedPageBreak/>
        <w:t>vi</w:t>
      </w:r>
      <w:proofErr w:type="gramEnd"/>
      <w:r w:rsidRPr="001E793C">
        <w:rPr>
          <w:lang w:val="en-US"/>
        </w:rPr>
        <w:t>)</w:t>
      </w:r>
      <w:r w:rsidRPr="001E793C">
        <w:rPr>
          <w:lang w:val="en-US"/>
        </w:rPr>
        <w:tab/>
        <w:t>review, and adjust as necessary, the lists of Recommendations for which each study group is responsible;</w:t>
      </w:r>
    </w:p>
    <w:p w:rsidR="005A5D0C" w:rsidRPr="001E793C" w:rsidRDefault="005A5D0C" w:rsidP="00D6109E">
      <w:pPr>
        <w:pStyle w:val="enumlev2"/>
        <w:rPr>
          <w:lang w:val="en-US"/>
        </w:rPr>
      </w:pPr>
      <w:r w:rsidRPr="001E793C">
        <w:rPr>
          <w:lang w:val="en-US"/>
        </w:rPr>
        <w:t>vii)</w:t>
      </w:r>
      <w:r w:rsidRPr="001E793C">
        <w:rPr>
          <w:lang w:val="en-US"/>
        </w:rPr>
        <w:tab/>
      </w:r>
      <w:proofErr w:type="gramStart"/>
      <w:r w:rsidRPr="001E793C">
        <w:rPr>
          <w:lang w:val="en-US"/>
        </w:rPr>
        <w:t>propose</w:t>
      </w:r>
      <w:proofErr w:type="gramEnd"/>
      <w:r w:rsidRPr="001E793C">
        <w:rPr>
          <w:lang w:val="en-US"/>
        </w:rPr>
        <w:t xml:space="preserve"> the establishment, where needed, of other groups in accordance with Nos. 191A and 191B of the Convention.</w:t>
      </w:r>
    </w:p>
    <w:p w:rsidR="005A5D0C" w:rsidRPr="001E793C" w:rsidRDefault="005A5D0C" w:rsidP="00D6109E">
      <w:pPr>
        <w:rPr>
          <w:lang w:val="en-US"/>
        </w:rPr>
      </w:pPr>
      <w:r w:rsidRPr="001E793C">
        <w:rPr>
          <w:b/>
          <w:bCs/>
          <w:lang w:val="en-US"/>
        </w:rPr>
        <w:t>1.4.1</w:t>
      </w:r>
      <w:r w:rsidRPr="001E793C">
        <w:rPr>
          <w:lang w:val="en-US"/>
        </w:rPr>
        <w:tab/>
        <w:t>The chairmen of study groups and the chairman of TSAG and the chairmen of other groups set up by WTSA should make themselves available to participate in the Committee on the Work Programme and Organization.</w:t>
      </w:r>
    </w:p>
    <w:p w:rsidR="005A5D0C" w:rsidRPr="001E793C" w:rsidRDefault="005A5D0C" w:rsidP="00D6109E">
      <w:pPr>
        <w:rPr>
          <w:lang w:val="en-US"/>
        </w:rPr>
      </w:pPr>
      <w:r w:rsidRPr="001E793C">
        <w:rPr>
          <w:b/>
          <w:bCs/>
          <w:lang w:val="en-US"/>
        </w:rPr>
        <w:t>1.5</w:t>
      </w:r>
      <w:r w:rsidRPr="001E793C">
        <w:rPr>
          <w:lang w:val="en-US"/>
        </w:rPr>
        <w:tab/>
        <w:t>The plenary meeting of a WTSA may set up other committees in accordance with No. 63 of the General Rules.</w:t>
      </w:r>
    </w:p>
    <w:p w:rsidR="005A5D0C" w:rsidRPr="001E793C" w:rsidRDefault="005A5D0C" w:rsidP="00D6109E">
      <w:pPr>
        <w:rPr>
          <w:lang w:val="en-US"/>
        </w:rPr>
      </w:pPr>
      <w:r w:rsidRPr="001E793C">
        <w:rPr>
          <w:b/>
          <w:bCs/>
          <w:lang w:val="en-US"/>
        </w:rPr>
        <w:t>1.6</w:t>
      </w:r>
      <w:r w:rsidRPr="001E793C">
        <w:rPr>
          <w:lang w:val="en-US"/>
        </w:rPr>
        <w:tab/>
        <w:t>All committees and groups referred to in 1.2 to 1.5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rsidR="005A5D0C" w:rsidRDefault="005A5D0C" w:rsidP="00D6109E">
      <w:r>
        <w:t xml:space="preserve"> </w:t>
      </w:r>
    </w:p>
    <w:p w:rsidR="005A5D0C" w:rsidRDefault="005A5D0C" w:rsidP="00D6109E">
      <w:pPr>
        <w:sectPr w:rsidR="005A5D0C">
          <w:headerReference w:type="even" r:id="rId11"/>
          <w:headerReference w:type="default" r:id="rId12"/>
          <w:footerReference w:type="default" r:id="rId13"/>
          <w:footerReference w:type="first" r:id="rId14"/>
          <w:pgSz w:w="11901" w:h="16840" w:code="9"/>
          <w:pgMar w:top="1134" w:right="1134" w:bottom="1134" w:left="1134" w:header="567" w:footer="567" w:gutter="0"/>
          <w:cols w:space="720"/>
          <w:titlePg/>
          <w:docGrid w:linePitch="360"/>
        </w:sectPr>
      </w:pPr>
    </w:p>
    <w:p w:rsidR="005A5D0C" w:rsidRPr="00BA7722" w:rsidRDefault="005A5D0C" w:rsidP="00D6109E">
      <w:pPr>
        <w:pStyle w:val="AnnexNotitle"/>
        <w:spacing w:before="0"/>
        <w:rPr>
          <w:rStyle w:val="PageNumber"/>
          <w:b w:val="0"/>
          <w:bCs/>
          <w:sz w:val="24"/>
          <w:szCs w:val="24"/>
          <w:lang w:eastAsia="ja-JP"/>
        </w:rPr>
      </w:pPr>
      <w:r w:rsidRPr="00BA7722">
        <w:rPr>
          <w:rStyle w:val="PageNumber"/>
          <w:b w:val="0"/>
          <w:bCs/>
          <w:sz w:val="24"/>
          <w:szCs w:val="24"/>
        </w:rPr>
        <w:lastRenderedPageBreak/>
        <w:t xml:space="preserve">ANNEX </w:t>
      </w:r>
      <w:r w:rsidRPr="00BA7722">
        <w:rPr>
          <w:rStyle w:val="PageNumber"/>
          <w:b w:val="0"/>
          <w:bCs/>
          <w:sz w:val="24"/>
          <w:szCs w:val="24"/>
          <w:lang w:eastAsia="ja-JP"/>
        </w:rPr>
        <w:t>2</w:t>
      </w:r>
    </w:p>
    <w:p w:rsidR="005A5D0C" w:rsidRPr="00366630" w:rsidRDefault="005A5D0C" w:rsidP="00D6109E">
      <w:pPr>
        <w:pStyle w:val="AnnexNotitle"/>
        <w:spacing w:before="0"/>
        <w:rPr>
          <w:b w:val="0"/>
          <w:bCs/>
          <w:sz w:val="24"/>
          <w:szCs w:val="24"/>
        </w:rPr>
      </w:pPr>
      <w:r w:rsidRPr="00366630">
        <w:rPr>
          <w:rStyle w:val="PageNumber"/>
          <w:b w:val="0"/>
          <w:bCs/>
          <w:sz w:val="24"/>
          <w:szCs w:val="24"/>
        </w:rPr>
        <w:t>(</w:t>
      </w:r>
      <w:proofErr w:type="gramStart"/>
      <w:r w:rsidRPr="00366630">
        <w:rPr>
          <w:rStyle w:val="PageNumber"/>
          <w:b w:val="0"/>
          <w:bCs/>
          <w:sz w:val="24"/>
          <w:szCs w:val="24"/>
        </w:rPr>
        <w:t>to</w:t>
      </w:r>
      <w:proofErr w:type="gramEnd"/>
      <w:r w:rsidRPr="00366630">
        <w:rPr>
          <w:rStyle w:val="PageNumber"/>
          <w:b w:val="0"/>
          <w:bCs/>
          <w:sz w:val="24"/>
          <w:szCs w:val="24"/>
        </w:rPr>
        <w:t xml:space="preserve"> TSB Circular</w:t>
      </w:r>
      <w:r>
        <w:rPr>
          <w:rStyle w:val="PageNumber"/>
          <w:b w:val="0"/>
          <w:bCs/>
          <w:sz w:val="24"/>
          <w:szCs w:val="24"/>
        </w:rPr>
        <w:t xml:space="preserve"> 252</w:t>
      </w:r>
      <w:r w:rsidRPr="00366630">
        <w:rPr>
          <w:rStyle w:val="PageNumber"/>
          <w:b w:val="0"/>
          <w:bCs/>
          <w:sz w:val="24"/>
          <w:szCs w:val="24"/>
        </w:rPr>
        <w:t>)</w:t>
      </w:r>
    </w:p>
    <w:p w:rsidR="005A5D0C" w:rsidRDefault="005A5D0C" w:rsidP="00D6109E">
      <w:pPr>
        <w:spacing w:before="0"/>
      </w:pPr>
    </w:p>
    <w:tbl>
      <w:tblPr>
        <w:tblW w:w="9910" w:type="dxa"/>
        <w:tblInd w:w="-80" w:type="dxa"/>
        <w:tblLayout w:type="fixed"/>
        <w:tblCellMar>
          <w:left w:w="28" w:type="dxa"/>
          <w:right w:w="28" w:type="dxa"/>
        </w:tblCellMar>
        <w:tblLook w:val="0000" w:firstRow="0" w:lastRow="0" w:firstColumn="0" w:lastColumn="0" w:noHBand="0" w:noVBand="0"/>
      </w:tblPr>
      <w:tblGrid>
        <w:gridCol w:w="80"/>
        <w:gridCol w:w="388"/>
        <w:gridCol w:w="850"/>
        <w:gridCol w:w="180"/>
        <w:gridCol w:w="6994"/>
        <w:gridCol w:w="416"/>
        <w:gridCol w:w="941"/>
        <w:gridCol w:w="61"/>
      </w:tblGrid>
      <w:tr w:rsidR="005A5D0C" w:rsidTr="009E541E">
        <w:trPr>
          <w:gridBefore w:val="1"/>
          <w:wBefore w:w="80" w:type="dxa"/>
          <w:trHeight w:val="85"/>
        </w:trPr>
        <w:tc>
          <w:tcPr>
            <w:tcW w:w="1418" w:type="dxa"/>
            <w:gridSpan w:val="3"/>
            <w:vAlign w:val="center"/>
          </w:tcPr>
          <w:p w:rsidR="005A5D0C" w:rsidRDefault="005A5D0C" w:rsidP="00D6109E">
            <w:pPr>
              <w:jc w:val="center"/>
              <w:rPr>
                <w:sz w:val="18"/>
              </w:rPr>
            </w:pPr>
            <w:r>
              <w:rPr>
                <w:b/>
              </w:rPr>
              <w:fldChar w:fldCharType="begin"/>
            </w:r>
            <w:r>
              <w:rPr>
                <w:b/>
              </w:rPr>
              <w:instrText xml:space="preserve">import R:\\ART\\TIF\\LGO_0UIT.TIF </w:instrText>
            </w:r>
            <w:r>
              <w:rPr>
                <w:b/>
              </w:rPr>
              <w:fldChar w:fldCharType="separate"/>
            </w:r>
            <w:r>
              <w:rPr>
                <w:b/>
                <w:noProof/>
                <w:lang w:val="en-US" w:eastAsia="zh-CN"/>
              </w:rPr>
              <w:drawing>
                <wp:inline distT="0" distB="0" distL="0" distR="0" wp14:anchorId="34BD66D0" wp14:editId="611DF9A0">
                  <wp:extent cx="567690" cy="582295"/>
                  <wp:effectExtent l="0" t="0" r="3810" b="8255"/>
                  <wp:docPr id="3" name="Picture 3" descr="C:\Users\scholl\AppData\Local\Microsoft\Windows\Temporary Internet Files\Content.Outlook\Local Settings\Temporary Internet Files\Content.Outlook\Local Settings\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oll\AppData\Local\Microsoft\Windows\Temporary Internet Files\Content.Outlook\Local Settings\Temporary Internet Files\Content.Outlook\Local Settings\refinfo\ART\TIF\LGO_0UIT.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7690" cy="582295"/>
                          </a:xfrm>
                          <a:prstGeom prst="rect">
                            <a:avLst/>
                          </a:prstGeom>
                          <a:noFill/>
                          <a:ln>
                            <a:noFill/>
                          </a:ln>
                        </pic:spPr>
                      </pic:pic>
                    </a:graphicData>
                  </a:graphic>
                </wp:inline>
              </w:drawing>
            </w:r>
            <w:r>
              <w:rPr>
                <w:b/>
              </w:rPr>
              <w:fldChar w:fldCharType="end"/>
            </w:r>
          </w:p>
        </w:tc>
        <w:tc>
          <w:tcPr>
            <w:tcW w:w="6994" w:type="dxa"/>
            <w:vAlign w:val="center"/>
          </w:tcPr>
          <w:p w:rsidR="005A5D0C" w:rsidRDefault="005A5D0C" w:rsidP="00D6109E">
            <w:pPr>
              <w:jc w:val="center"/>
              <w:rPr>
                <w:rFonts w:cs="Arial"/>
                <w:b/>
                <w:bCs/>
                <w:sz w:val="28"/>
              </w:rPr>
            </w:pPr>
            <w:r>
              <w:rPr>
                <w:rFonts w:cs="Arial"/>
                <w:b/>
                <w:bCs/>
                <w:sz w:val="28"/>
              </w:rPr>
              <w:t>World Telecommunication Standardization Assembly</w:t>
            </w:r>
            <w:r>
              <w:rPr>
                <w:rFonts w:cs="Arial"/>
                <w:b/>
                <w:bCs/>
                <w:sz w:val="28"/>
              </w:rPr>
              <w:br/>
              <w:t>(WTSA-12)</w:t>
            </w:r>
            <w:r>
              <w:rPr>
                <w:rFonts w:cs="Arial"/>
                <w:b/>
                <w:bCs/>
                <w:sz w:val="28"/>
              </w:rPr>
              <w:br/>
            </w:r>
          </w:p>
          <w:p w:rsidR="005A5D0C" w:rsidRDefault="005A5D0C" w:rsidP="00D6109E">
            <w:pPr>
              <w:jc w:val="center"/>
              <w:rPr>
                <w:b/>
                <w:bCs/>
                <w:i/>
                <w:iCs/>
              </w:rPr>
            </w:pPr>
            <w:r>
              <w:rPr>
                <w:b/>
                <w:bCs/>
                <w:i/>
                <w:iCs/>
              </w:rPr>
              <w:t>(Dubai, United Arab Emirates, 20-29 November 2012)</w:t>
            </w:r>
          </w:p>
        </w:tc>
        <w:tc>
          <w:tcPr>
            <w:tcW w:w="1418" w:type="dxa"/>
            <w:gridSpan w:val="3"/>
            <w:tcBorders>
              <w:left w:val="nil"/>
            </w:tcBorders>
            <w:vAlign w:val="center"/>
          </w:tcPr>
          <w:p w:rsidR="005A5D0C" w:rsidRDefault="005A5D0C" w:rsidP="00D6109E">
            <w:pPr>
              <w:tabs>
                <w:tab w:val="left" w:pos="1157"/>
              </w:tabs>
              <w:jc w:val="center"/>
              <w:rPr>
                <w:sz w:val="18"/>
              </w:rPr>
            </w:pPr>
            <w:r>
              <w:rPr>
                <w:b/>
              </w:rPr>
              <w:fldChar w:fldCharType="begin"/>
            </w:r>
            <w:r>
              <w:rPr>
                <w:b/>
              </w:rPr>
              <w:instrText>import R:\\ART\\TIF\\LGO_0ITU.TIF</w:instrText>
            </w:r>
            <w:r>
              <w:rPr>
                <w:b/>
              </w:rPr>
              <w:fldChar w:fldCharType="separate"/>
            </w:r>
            <w:r>
              <w:rPr>
                <w:b/>
                <w:noProof/>
                <w:lang w:val="en-US" w:eastAsia="zh-CN"/>
              </w:rPr>
              <w:drawing>
                <wp:inline distT="0" distB="0" distL="0" distR="0" wp14:anchorId="55FE5494" wp14:editId="18FF895C">
                  <wp:extent cx="567690" cy="582295"/>
                  <wp:effectExtent l="0" t="0" r="3810" b="8255"/>
                  <wp:docPr id="4" name="Picture 4" descr="C:\Users\scholl\AppData\Local\Microsoft\Windows\Temporary Internet Files\Content.Outlook\Local Settings\Temporary Internet Files\Content.Outlook\Local Settings\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oll\AppData\Local\Microsoft\Windows\Temporary Internet Files\Content.Outlook\Local Settings\Temporary Internet Files\Content.Outlook\Local Settings\refinfo\ART\TIF\LGO_0ITU.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690" cy="582295"/>
                          </a:xfrm>
                          <a:prstGeom prst="rect">
                            <a:avLst/>
                          </a:prstGeom>
                          <a:noFill/>
                          <a:ln>
                            <a:noFill/>
                          </a:ln>
                        </pic:spPr>
                      </pic:pic>
                    </a:graphicData>
                  </a:graphic>
                </wp:inline>
              </w:drawing>
            </w:r>
            <w:r>
              <w:rPr>
                <w:b/>
              </w:rPr>
              <w:fldChar w:fldCharType="end"/>
            </w:r>
          </w:p>
        </w:tc>
      </w:tr>
      <w:tr w:rsidR="005A5D0C" w:rsidTr="009E541E">
        <w:trPr>
          <w:gridBefore w:val="1"/>
          <w:wBefore w:w="80" w:type="dxa"/>
          <w:cantSplit/>
          <w:trHeight w:val="85"/>
        </w:trPr>
        <w:tc>
          <w:tcPr>
            <w:tcW w:w="9830" w:type="dxa"/>
            <w:gridSpan w:val="7"/>
            <w:tcBorders>
              <w:bottom w:val="single" w:sz="4" w:space="0" w:color="auto"/>
            </w:tcBorders>
            <w:vAlign w:val="center"/>
          </w:tcPr>
          <w:p w:rsidR="005A5D0C" w:rsidRDefault="005A5D0C" w:rsidP="00D6109E">
            <w:pPr>
              <w:tabs>
                <w:tab w:val="left" w:pos="1157"/>
              </w:tabs>
              <w:jc w:val="center"/>
              <w:rPr>
                <w:b/>
                <w:sz w:val="16"/>
              </w:rPr>
            </w:pPr>
          </w:p>
        </w:tc>
      </w:tr>
      <w:tr w:rsidR="005A5D0C" w:rsidRPr="00C144A3" w:rsidTr="009E541E">
        <w:trPr>
          <w:gridBefore w:val="1"/>
          <w:wBefore w:w="80" w:type="dxa"/>
          <w:cantSplit/>
          <w:trHeight w:val="85"/>
        </w:trPr>
        <w:tc>
          <w:tcPr>
            <w:tcW w:w="9830" w:type="dxa"/>
            <w:gridSpan w:val="7"/>
            <w:tcBorders>
              <w:top w:val="single" w:sz="4" w:space="0" w:color="auto"/>
              <w:left w:val="single" w:sz="4" w:space="0" w:color="auto"/>
              <w:bottom w:val="single" w:sz="4" w:space="0" w:color="auto"/>
              <w:right w:val="single" w:sz="4" w:space="0" w:color="auto"/>
            </w:tcBorders>
            <w:shd w:val="pct10" w:color="auto" w:fill="auto"/>
            <w:vAlign w:val="center"/>
          </w:tcPr>
          <w:p w:rsidR="005A5D0C" w:rsidRPr="00C144A3" w:rsidRDefault="005A5D0C" w:rsidP="00D6109E">
            <w:pPr>
              <w:pStyle w:val="Heading5"/>
              <w:keepNext w:val="0"/>
              <w:spacing w:before="60" w:after="60"/>
              <w:jc w:val="center"/>
              <w:rPr>
                <w:rFonts w:asciiTheme="majorBidi" w:hAnsiTheme="majorBidi"/>
              </w:rPr>
            </w:pPr>
            <w:r w:rsidRPr="00C144A3">
              <w:rPr>
                <w:rFonts w:asciiTheme="majorBidi" w:hAnsiTheme="majorBidi"/>
              </w:rPr>
              <w:t>REQUEST FOR PREPARATORY DOCUMENTS IN PAPER FORM</w:t>
            </w:r>
          </w:p>
        </w:tc>
      </w:tr>
      <w:tr w:rsidR="005A5D0C" w:rsidTr="009E541E">
        <w:trPr>
          <w:gridBefore w:val="1"/>
          <w:wBefore w:w="80" w:type="dxa"/>
          <w:cantSplit/>
          <w:trHeight w:val="85"/>
        </w:trPr>
        <w:tc>
          <w:tcPr>
            <w:tcW w:w="9830" w:type="dxa"/>
            <w:gridSpan w:val="7"/>
            <w:tcBorders>
              <w:top w:val="single" w:sz="4" w:space="0" w:color="auto"/>
            </w:tcBorders>
            <w:vAlign w:val="center"/>
          </w:tcPr>
          <w:p w:rsidR="005A5D0C" w:rsidRDefault="005A5D0C" w:rsidP="00D6109E">
            <w:pPr>
              <w:tabs>
                <w:tab w:val="left" w:pos="1157"/>
              </w:tabs>
              <w:jc w:val="center"/>
              <w:rPr>
                <w:b/>
                <w:sz w:val="16"/>
              </w:rPr>
            </w:pPr>
          </w:p>
        </w:tc>
      </w:tr>
      <w:tr w:rsidR="005A5D0C" w:rsidTr="009E541E">
        <w:trPr>
          <w:gridBefore w:val="1"/>
          <w:wBefore w:w="80" w:type="dxa"/>
          <w:cantSplit/>
          <w:trHeight w:val="284"/>
        </w:trPr>
        <w:tc>
          <w:tcPr>
            <w:tcW w:w="9830" w:type="dxa"/>
            <w:gridSpan w:val="7"/>
            <w:vAlign w:val="center"/>
          </w:tcPr>
          <w:p w:rsidR="005A5D0C" w:rsidRDefault="005A5D0C" w:rsidP="00D6109E">
            <w:pPr>
              <w:tabs>
                <w:tab w:val="left" w:pos="1157"/>
              </w:tabs>
              <w:jc w:val="center"/>
              <w:rPr>
                <w:rStyle w:val="Hyperlink"/>
                <w:rFonts w:cs="Arial"/>
                <w:b/>
                <w:bCs/>
              </w:rPr>
            </w:pPr>
            <w:r>
              <w:rPr>
                <w:rFonts w:cs="Arial"/>
                <w:b/>
                <w:bCs/>
              </w:rPr>
              <w:t>All preparatory documents can be downloaded from the WTSA-12 website at:</w:t>
            </w:r>
            <w:r>
              <w:rPr>
                <w:rFonts w:cs="Arial"/>
                <w:b/>
                <w:bCs/>
              </w:rPr>
              <w:br/>
            </w:r>
            <w:hyperlink r:id="rId17" w:history="1">
              <w:r w:rsidRPr="003B59D1">
                <w:rPr>
                  <w:rStyle w:val="Hyperlink"/>
                  <w:rFonts w:cs="Arial"/>
                  <w:b/>
                  <w:bCs/>
                </w:rPr>
                <w:t>http://itu.int/en/ITU-T/wtsa-12</w:t>
              </w:r>
            </w:hyperlink>
            <w:r>
              <w:rPr>
                <w:rFonts w:cs="Arial"/>
                <w:b/>
                <w:bCs/>
              </w:rPr>
              <w:t xml:space="preserve"> </w:t>
            </w:r>
          </w:p>
          <w:p w:rsidR="005A5D0C" w:rsidRDefault="005A5D0C" w:rsidP="00D6109E">
            <w:pPr>
              <w:tabs>
                <w:tab w:val="left" w:pos="1157"/>
              </w:tabs>
              <w:jc w:val="center"/>
              <w:rPr>
                <w:rFonts w:cs="Arial"/>
                <w:b/>
                <w:bCs/>
              </w:rPr>
            </w:pPr>
            <w:r>
              <w:rPr>
                <w:sz w:val="20"/>
              </w:rPr>
              <w:t xml:space="preserve">To download documents from the Web, a TIES account is necessary. This can be requested at </w:t>
            </w:r>
            <w:hyperlink r:id="rId18" w:history="1">
              <w:r w:rsidRPr="009E27E3">
                <w:rPr>
                  <w:sz w:val="20"/>
                </w:rPr>
                <w:t>ties.registration@itu.int</w:t>
              </w:r>
            </w:hyperlink>
          </w:p>
        </w:tc>
      </w:tr>
      <w:tr w:rsidR="005A5D0C" w:rsidTr="009E541E">
        <w:trPr>
          <w:gridBefore w:val="1"/>
          <w:wBefore w:w="80" w:type="dxa"/>
          <w:trHeight w:val="85"/>
        </w:trPr>
        <w:tc>
          <w:tcPr>
            <w:tcW w:w="1238" w:type="dxa"/>
            <w:gridSpan w:val="2"/>
            <w:vAlign w:val="center"/>
          </w:tcPr>
          <w:p w:rsidR="005A5D0C" w:rsidRDefault="005A5D0C" w:rsidP="00D6109E">
            <w:pPr>
              <w:jc w:val="center"/>
              <w:rPr>
                <w:sz w:val="18"/>
              </w:rPr>
            </w:pPr>
            <w:r>
              <w:rPr>
                <w:rFonts w:ascii="Arial Unicode MS" w:eastAsia="Arial Unicode MS" w:hAnsi="Arial Unicode MS" w:cs="Arial Unicode MS" w:hint="eastAsia"/>
                <w:b/>
                <w:sz w:val="60"/>
              </w:rPr>
              <w:t>⇨</w:t>
            </w:r>
          </w:p>
        </w:tc>
        <w:tc>
          <w:tcPr>
            <w:tcW w:w="7590" w:type="dxa"/>
            <w:gridSpan w:val="3"/>
            <w:vAlign w:val="center"/>
          </w:tcPr>
          <w:p w:rsidR="005A5D0C" w:rsidRDefault="005A5D0C" w:rsidP="00D6109E">
            <w:pPr>
              <w:jc w:val="center"/>
              <w:rPr>
                <w:sz w:val="28"/>
              </w:rPr>
            </w:pPr>
            <w:r>
              <w:rPr>
                <w:sz w:val="28"/>
              </w:rPr>
              <w:t xml:space="preserve">If you want to receive paper copies of the preparatory documents, kindly complete this form and return it </w:t>
            </w:r>
            <w:r w:rsidRPr="005663AF">
              <w:rPr>
                <w:sz w:val="28"/>
              </w:rPr>
              <w:t xml:space="preserve">by </w:t>
            </w:r>
            <w:r w:rsidRPr="005663AF">
              <w:rPr>
                <w:b/>
                <w:bCs/>
                <w:sz w:val="28"/>
              </w:rPr>
              <w:t>15 May 20</w:t>
            </w:r>
            <w:r>
              <w:rPr>
                <w:b/>
                <w:bCs/>
                <w:sz w:val="28"/>
              </w:rPr>
              <w:t>12</w:t>
            </w:r>
            <w:r w:rsidRPr="005663AF">
              <w:rPr>
                <w:sz w:val="28"/>
              </w:rPr>
              <w:t xml:space="preserve"> t</w:t>
            </w:r>
            <w:r>
              <w:rPr>
                <w:sz w:val="28"/>
              </w:rPr>
              <w:t>o:</w:t>
            </w:r>
          </w:p>
          <w:p w:rsidR="005A5D0C" w:rsidRPr="005663AF" w:rsidRDefault="005A5D0C" w:rsidP="00D6109E">
            <w:pPr>
              <w:rPr>
                <w:szCs w:val="24"/>
              </w:rPr>
            </w:pPr>
          </w:p>
          <w:p w:rsidR="005A5D0C" w:rsidRDefault="005A5D0C" w:rsidP="00D6109E">
            <w:pPr>
              <w:rPr>
                <w:sz w:val="20"/>
              </w:rPr>
            </w:pPr>
            <w:r>
              <w:rPr>
                <w:sz w:val="20"/>
              </w:rPr>
              <w:t>Telecommunication Standardization Bureau (TSB)</w:t>
            </w:r>
            <w:r>
              <w:rPr>
                <w:sz w:val="20"/>
              </w:rPr>
              <w:br/>
              <w:t>International Telecommunication Union</w:t>
            </w:r>
            <w:r>
              <w:rPr>
                <w:sz w:val="20"/>
              </w:rPr>
              <w:br/>
              <w:t>Office M.522</w:t>
            </w:r>
            <w:r>
              <w:rPr>
                <w:sz w:val="20"/>
              </w:rPr>
              <w:br/>
              <w:t>Place des Nations</w:t>
            </w:r>
            <w:r>
              <w:rPr>
                <w:sz w:val="20"/>
              </w:rPr>
              <w:tab/>
            </w:r>
            <w:r>
              <w:rPr>
                <w:sz w:val="20"/>
              </w:rPr>
              <w:tab/>
            </w:r>
            <w:r>
              <w:rPr>
                <w:sz w:val="20"/>
              </w:rPr>
              <w:tab/>
            </w:r>
            <w:r>
              <w:rPr>
                <w:sz w:val="20"/>
              </w:rPr>
              <w:tab/>
            </w:r>
            <w:r>
              <w:rPr>
                <w:sz w:val="20"/>
              </w:rPr>
              <w:tab/>
            </w:r>
            <w:r>
              <w:rPr>
                <w:b/>
                <w:bCs/>
              </w:rPr>
              <w:t>Fax:  +41 22 730 58 53</w:t>
            </w:r>
            <w:r>
              <w:rPr>
                <w:b/>
                <w:bCs/>
              </w:rPr>
              <w:br/>
            </w:r>
            <w:r>
              <w:rPr>
                <w:sz w:val="20"/>
              </w:rPr>
              <w:t>CH-1211 Geneva 20</w:t>
            </w:r>
            <w:r>
              <w:rPr>
                <w:sz w:val="20"/>
              </w:rPr>
              <w:tab/>
            </w:r>
            <w:r>
              <w:rPr>
                <w:sz w:val="20"/>
              </w:rPr>
              <w:tab/>
            </w:r>
            <w:r>
              <w:rPr>
                <w:sz w:val="20"/>
              </w:rPr>
              <w:tab/>
            </w:r>
            <w:r>
              <w:rPr>
                <w:sz w:val="20"/>
              </w:rPr>
              <w:tab/>
            </w:r>
            <w:r>
              <w:rPr>
                <w:b/>
                <w:bCs/>
              </w:rPr>
              <w:t xml:space="preserve">e-mail: </w:t>
            </w:r>
            <w:hyperlink r:id="rId19" w:history="1">
              <w:r w:rsidRPr="003D0B1D">
                <w:rPr>
                  <w:rStyle w:val="Hyperlink"/>
                  <w:b/>
                  <w:bCs/>
                </w:rPr>
                <w:t>tsbwtsa-doc@itu.int</w:t>
              </w:r>
            </w:hyperlink>
            <w:r>
              <w:rPr>
                <w:b/>
                <w:bCs/>
              </w:rPr>
              <w:t xml:space="preserve"> </w:t>
            </w:r>
          </w:p>
          <w:p w:rsidR="005A5D0C" w:rsidRDefault="005A5D0C" w:rsidP="00D6109E">
            <w:pPr>
              <w:ind w:left="-57" w:right="-57"/>
              <w:jc w:val="center"/>
              <w:rPr>
                <w:b/>
                <w:i/>
              </w:rPr>
            </w:pPr>
          </w:p>
        </w:tc>
        <w:tc>
          <w:tcPr>
            <w:tcW w:w="1002" w:type="dxa"/>
            <w:gridSpan w:val="2"/>
            <w:tcBorders>
              <w:left w:val="nil"/>
            </w:tcBorders>
            <w:vAlign w:val="center"/>
          </w:tcPr>
          <w:p w:rsidR="005A5D0C" w:rsidRDefault="005A5D0C" w:rsidP="00D6109E">
            <w:pPr>
              <w:tabs>
                <w:tab w:val="left" w:pos="1157"/>
              </w:tabs>
              <w:jc w:val="center"/>
              <w:rPr>
                <w:sz w:val="18"/>
              </w:rPr>
            </w:pPr>
          </w:p>
        </w:tc>
      </w:tr>
      <w:tr w:rsidR="005A5D0C" w:rsidTr="009E541E">
        <w:tblPrEx>
          <w:tblCellMar>
            <w:left w:w="108" w:type="dxa"/>
            <w:right w:w="108" w:type="dxa"/>
          </w:tblCellMar>
        </w:tblPrEx>
        <w:trPr>
          <w:gridAfter w:val="1"/>
          <w:wAfter w:w="61" w:type="dxa"/>
        </w:trPr>
        <w:tc>
          <w:tcPr>
            <w:tcW w:w="468" w:type="dxa"/>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5A5D0C" w:rsidTr="009E541E">
              <w:trPr>
                <w:jc w:val="center"/>
              </w:trPr>
              <w:tc>
                <w:tcPr>
                  <w:tcW w:w="227" w:type="dxa"/>
                </w:tcPr>
                <w:p w:rsidR="005A5D0C" w:rsidRDefault="005A5D0C" w:rsidP="00D6109E">
                  <w:pPr>
                    <w:rPr>
                      <w:sz w:val="18"/>
                    </w:rPr>
                  </w:pPr>
                </w:p>
              </w:tc>
            </w:tr>
          </w:tbl>
          <w:p w:rsidR="005A5D0C" w:rsidRDefault="005A5D0C" w:rsidP="00D6109E">
            <w:pPr>
              <w:rPr>
                <w:sz w:val="20"/>
              </w:rPr>
            </w:pPr>
          </w:p>
        </w:tc>
        <w:tc>
          <w:tcPr>
            <w:tcW w:w="9381" w:type="dxa"/>
            <w:gridSpan w:val="5"/>
          </w:tcPr>
          <w:p w:rsidR="005A5D0C" w:rsidRDefault="005A5D0C" w:rsidP="00D6109E">
            <w:pPr>
              <w:rPr>
                <w:sz w:val="20"/>
              </w:rPr>
            </w:pPr>
            <w:r>
              <w:rPr>
                <w:sz w:val="20"/>
              </w:rPr>
              <w:t>Administration of Member State</w:t>
            </w:r>
            <w:r>
              <w:rPr>
                <w:sz w:val="20"/>
              </w:rPr>
              <w:tab/>
            </w:r>
            <w:r>
              <w:rPr>
                <w:sz w:val="20"/>
              </w:rPr>
              <w:tab/>
              <w:t>……………………………………………………...</w:t>
            </w:r>
          </w:p>
        </w:tc>
      </w:tr>
    </w:tbl>
    <w:p w:rsidR="005A5D0C" w:rsidRDefault="005A5D0C" w:rsidP="00D6109E">
      <w:pPr>
        <w:spacing w:before="0"/>
        <w:rPr>
          <w:sz w:val="16"/>
        </w:rPr>
      </w:pPr>
    </w:p>
    <w:tbl>
      <w:tblPr>
        <w:tblW w:w="0" w:type="auto"/>
        <w:tblLook w:val="0000" w:firstRow="0" w:lastRow="0" w:firstColumn="0" w:lastColumn="0" w:noHBand="0" w:noVBand="0"/>
      </w:tblPr>
      <w:tblGrid>
        <w:gridCol w:w="468"/>
        <w:gridCol w:w="9381"/>
      </w:tblGrid>
      <w:tr w:rsidR="005A5D0C" w:rsidTr="009E541E">
        <w:tc>
          <w:tcPr>
            <w:tcW w:w="46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
            </w:tblGrid>
            <w:tr w:rsidR="005A5D0C" w:rsidTr="009E541E">
              <w:trPr>
                <w:jc w:val="center"/>
              </w:trPr>
              <w:tc>
                <w:tcPr>
                  <w:tcW w:w="227" w:type="dxa"/>
                </w:tcPr>
                <w:p w:rsidR="005A5D0C" w:rsidRDefault="005A5D0C" w:rsidP="00D6109E">
                  <w:pPr>
                    <w:rPr>
                      <w:sz w:val="18"/>
                    </w:rPr>
                  </w:pPr>
                </w:p>
              </w:tc>
            </w:tr>
          </w:tbl>
          <w:p w:rsidR="005A5D0C" w:rsidRDefault="005A5D0C" w:rsidP="00D6109E">
            <w:pPr>
              <w:rPr>
                <w:sz w:val="20"/>
              </w:rPr>
            </w:pPr>
          </w:p>
        </w:tc>
        <w:tc>
          <w:tcPr>
            <w:tcW w:w="9381" w:type="dxa"/>
          </w:tcPr>
          <w:p w:rsidR="005A5D0C" w:rsidRDefault="005A5D0C" w:rsidP="00D6109E">
            <w:pPr>
              <w:rPr>
                <w:sz w:val="20"/>
              </w:rPr>
            </w:pPr>
            <w:r>
              <w:rPr>
                <w:sz w:val="20"/>
              </w:rPr>
              <w:t>ITU-T Sector Member</w:t>
            </w:r>
            <w:r>
              <w:rPr>
                <w:sz w:val="20"/>
              </w:rPr>
              <w:tab/>
            </w:r>
            <w:r>
              <w:rPr>
                <w:sz w:val="20"/>
              </w:rPr>
              <w:tab/>
            </w:r>
            <w:r>
              <w:rPr>
                <w:sz w:val="20"/>
              </w:rPr>
              <w:tab/>
            </w:r>
            <w:r>
              <w:rPr>
                <w:sz w:val="20"/>
              </w:rPr>
              <w:tab/>
              <w:t>……………………………………………………...</w:t>
            </w:r>
          </w:p>
        </w:tc>
      </w:tr>
    </w:tbl>
    <w:p w:rsidR="005A5D0C" w:rsidRDefault="005A5D0C" w:rsidP="00D6109E">
      <w:pPr>
        <w:spacing w:before="0"/>
        <w:rPr>
          <w:sz w:val="16"/>
        </w:rPr>
      </w:pPr>
    </w:p>
    <w:tbl>
      <w:tblPr>
        <w:tblW w:w="0" w:type="auto"/>
        <w:tblLook w:val="0000" w:firstRow="0" w:lastRow="0" w:firstColumn="0" w:lastColumn="0" w:noHBand="0" w:noVBand="0"/>
      </w:tblPr>
      <w:tblGrid>
        <w:gridCol w:w="468"/>
        <w:gridCol w:w="9381"/>
      </w:tblGrid>
      <w:tr w:rsidR="005A5D0C" w:rsidTr="009E541E">
        <w:tc>
          <w:tcPr>
            <w:tcW w:w="46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
            </w:tblGrid>
            <w:tr w:rsidR="005A5D0C" w:rsidTr="009E541E">
              <w:trPr>
                <w:jc w:val="center"/>
              </w:trPr>
              <w:tc>
                <w:tcPr>
                  <w:tcW w:w="227" w:type="dxa"/>
                </w:tcPr>
                <w:p w:rsidR="005A5D0C" w:rsidRDefault="005A5D0C" w:rsidP="00D6109E">
                  <w:pPr>
                    <w:rPr>
                      <w:sz w:val="18"/>
                    </w:rPr>
                  </w:pPr>
                </w:p>
              </w:tc>
            </w:tr>
          </w:tbl>
          <w:p w:rsidR="005A5D0C" w:rsidRDefault="005A5D0C" w:rsidP="00D6109E">
            <w:pPr>
              <w:rPr>
                <w:sz w:val="20"/>
              </w:rPr>
            </w:pPr>
          </w:p>
        </w:tc>
        <w:tc>
          <w:tcPr>
            <w:tcW w:w="9381" w:type="dxa"/>
          </w:tcPr>
          <w:p w:rsidR="005A5D0C" w:rsidRDefault="005A5D0C" w:rsidP="00D6109E">
            <w:pPr>
              <w:rPr>
                <w:sz w:val="20"/>
              </w:rPr>
            </w:pPr>
            <w:r>
              <w:rPr>
                <w:sz w:val="20"/>
              </w:rPr>
              <w:t>Regional or International Organization</w:t>
            </w:r>
            <w:r>
              <w:rPr>
                <w:sz w:val="20"/>
              </w:rPr>
              <w:tab/>
              <w:t>……………………………………………………...</w:t>
            </w:r>
          </w:p>
        </w:tc>
      </w:tr>
    </w:tbl>
    <w:p w:rsidR="005A5D0C" w:rsidRDefault="005A5D0C" w:rsidP="00D6109E">
      <w:pPr>
        <w:rPr>
          <w:sz w:val="20"/>
        </w:rPr>
      </w:pPr>
    </w:p>
    <w:p w:rsidR="005A5D0C" w:rsidRDefault="005A5D0C" w:rsidP="00D6109E">
      <w:pPr>
        <w:rPr>
          <w:sz w:val="20"/>
        </w:rPr>
      </w:pPr>
      <w:r>
        <w:rPr>
          <w:sz w:val="20"/>
        </w:rPr>
        <w:t xml:space="preserve">To receive the documents in </w:t>
      </w:r>
      <w:r>
        <w:rPr>
          <w:b/>
          <w:bCs/>
          <w:sz w:val="20"/>
        </w:rPr>
        <w:t>paper form</w:t>
      </w:r>
      <w:r>
        <w:rPr>
          <w:sz w:val="20"/>
        </w:rPr>
        <w:t xml:space="preserve">, please indicate in the boxes below the </w:t>
      </w:r>
      <w:r>
        <w:rPr>
          <w:b/>
          <w:bCs/>
          <w:sz w:val="20"/>
        </w:rPr>
        <w:t>number of copies</w:t>
      </w:r>
      <w:r>
        <w:rPr>
          <w:sz w:val="20"/>
        </w:rPr>
        <w:t xml:space="preserve"> you wish to receive in the desired language (maximum of </w:t>
      </w:r>
      <w:r>
        <w:rPr>
          <w:b/>
          <w:bCs/>
          <w:sz w:val="20"/>
        </w:rPr>
        <w:t>two</w:t>
      </w:r>
      <w:r>
        <w:rPr>
          <w:sz w:val="20"/>
        </w:rPr>
        <w:t xml:space="preserve"> copies for Member States and </w:t>
      </w:r>
      <w:r>
        <w:rPr>
          <w:b/>
          <w:bCs/>
          <w:sz w:val="20"/>
        </w:rPr>
        <w:t>one</w:t>
      </w:r>
      <w:r>
        <w:rPr>
          <w:sz w:val="20"/>
        </w:rPr>
        <w:t xml:space="preserve"> copy for Sector Members)</w:t>
      </w:r>
      <w:r>
        <w:rPr>
          <w:sz w:val="20"/>
        </w:rPr>
        <w:br/>
      </w:r>
    </w:p>
    <w:tbl>
      <w:tblPr>
        <w:tblW w:w="0" w:type="auto"/>
        <w:jc w:val="center"/>
        <w:tblLook w:val="0000" w:firstRow="0" w:lastRow="0" w:firstColumn="0" w:lastColumn="0" w:noHBand="0" w:noVBand="0"/>
      </w:tblPr>
      <w:tblGrid>
        <w:gridCol w:w="1985"/>
        <w:gridCol w:w="454"/>
        <w:gridCol w:w="1985"/>
        <w:gridCol w:w="454"/>
        <w:gridCol w:w="1985"/>
        <w:gridCol w:w="454"/>
      </w:tblGrid>
      <w:tr w:rsidR="005A5D0C" w:rsidTr="009E541E">
        <w:trPr>
          <w:jc w:val="center"/>
        </w:trPr>
        <w:tc>
          <w:tcPr>
            <w:tcW w:w="1985" w:type="dxa"/>
            <w:tcBorders>
              <w:right w:val="single" w:sz="4" w:space="0" w:color="auto"/>
            </w:tcBorders>
          </w:tcPr>
          <w:p w:rsidR="005A5D0C" w:rsidRPr="00F36946" w:rsidRDefault="005A5D0C" w:rsidP="00D6109E">
            <w:pPr>
              <w:pStyle w:val="Header"/>
              <w:spacing w:before="100"/>
              <w:ind w:right="284"/>
              <w:jc w:val="right"/>
            </w:pPr>
            <w:r w:rsidRPr="00F36946">
              <w:t>English:</w:t>
            </w:r>
          </w:p>
        </w:tc>
        <w:tc>
          <w:tcPr>
            <w:tcW w:w="454" w:type="dxa"/>
            <w:tcBorders>
              <w:top w:val="single" w:sz="4" w:space="0" w:color="auto"/>
              <w:left w:val="single" w:sz="4" w:space="0" w:color="auto"/>
              <w:bottom w:val="single" w:sz="4" w:space="0" w:color="auto"/>
              <w:right w:val="single" w:sz="4" w:space="0" w:color="auto"/>
            </w:tcBorders>
          </w:tcPr>
          <w:p w:rsidR="005A5D0C" w:rsidRPr="00AB2220" w:rsidRDefault="005A5D0C" w:rsidP="00D6109E">
            <w:pPr>
              <w:pStyle w:val="Header"/>
              <w:spacing w:before="100"/>
              <w:rPr>
                <w:highlight w:val="yellow"/>
              </w:rPr>
            </w:pPr>
          </w:p>
        </w:tc>
        <w:tc>
          <w:tcPr>
            <w:tcW w:w="1985" w:type="dxa"/>
            <w:tcBorders>
              <w:left w:val="single" w:sz="4" w:space="0" w:color="auto"/>
              <w:right w:val="single" w:sz="4" w:space="0" w:color="auto"/>
            </w:tcBorders>
          </w:tcPr>
          <w:p w:rsidR="005A5D0C" w:rsidRPr="00F36946" w:rsidRDefault="005A5D0C" w:rsidP="00D6109E">
            <w:pPr>
              <w:pStyle w:val="Header"/>
              <w:spacing w:before="100"/>
              <w:ind w:right="284"/>
              <w:jc w:val="right"/>
            </w:pPr>
            <w:r w:rsidRPr="00F36946">
              <w:t>Arabic:</w:t>
            </w:r>
          </w:p>
        </w:tc>
        <w:tc>
          <w:tcPr>
            <w:tcW w:w="454" w:type="dxa"/>
            <w:tcBorders>
              <w:top w:val="single" w:sz="4" w:space="0" w:color="auto"/>
              <w:left w:val="single" w:sz="4" w:space="0" w:color="auto"/>
              <w:bottom w:val="single" w:sz="4" w:space="0" w:color="auto"/>
              <w:right w:val="single" w:sz="4" w:space="0" w:color="auto"/>
            </w:tcBorders>
          </w:tcPr>
          <w:p w:rsidR="005A5D0C" w:rsidRPr="00AB2220" w:rsidRDefault="005A5D0C" w:rsidP="00D6109E">
            <w:pPr>
              <w:pStyle w:val="Header"/>
              <w:spacing w:before="100"/>
              <w:rPr>
                <w:highlight w:val="yellow"/>
              </w:rPr>
            </w:pPr>
          </w:p>
        </w:tc>
        <w:tc>
          <w:tcPr>
            <w:tcW w:w="1985" w:type="dxa"/>
            <w:tcBorders>
              <w:left w:val="single" w:sz="4" w:space="0" w:color="auto"/>
              <w:right w:val="single" w:sz="4" w:space="0" w:color="auto"/>
            </w:tcBorders>
          </w:tcPr>
          <w:p w:rsidR="005A5D0C" w:rsidRPr="00F36946" w:rsidRDefault="005A5D0C" w:rsidP="00D6109E">
            <w:pPr>
              <w:pStyle w:val="Header"/>
              <w:spacing w:before="100"/>
              <w:ind w:right="284"/>
              <w:jc w:val="right"/>
            </w:pPr>
            <w:r w:rsidRPr="00F36946">
              <w:t>Chinese:</w:t>
            </w:r>
          </w:p>
        </w:tc>
        <w:tc>
          <w:tcPr>
            <w:tcW w:w="454" w:type="dxa"/>
            <w:tcBorders>
              <w:top w:val="single" w:sz="4" w:space="0" w:color="auto"/>
              <w:left w:val="single" w:sz="4" w:space="0" w:color="auto"/>
              <w:bottom w:val="single" w:sz="4" w:space="0" w:color="auto"/>
              <w:right w:val="single" w:sz="4" w:space="0" w:color="auto"/>
            </w:tcBorders>
          </w:tcPr>
          <w:p w:rsidR="005A5D0C" w:rsidRPr="00AB2220" w:rsidRDefault="005A5D0C" w:rsidP="00D6109E">
            <w:pPr>
              <w:pStyle w:val="Header"/>
              <w:spacing w:before="100"/>
              <w:rPr>
                <w:highlight w:val="yellow"/>
              </w:rPr>
            </w:pPr>
          </w:p>
        </w:tc>
      </w:tr>
      <w:tr w:rsidR="005A5D0C" w:rsidTr="009E541E">
        <w:trPr>
          <w:jc w:val="center"/>
        </w:trPr>
        <w:tc>
          <w:tcPr>
            <w:tcW w:w="1985" w:type="dxa"/>
          </w:tcPr>
          <w:p w:rsidR="005A5D0C" w:rsidRPr="00F36946" w:rsidRDefault="005A5D0C" w:rsidP="00D6109E">
            <w:pPr>
              <w:pStyle w:val="Header"/>
              <w:ind w:right="284"/>
              <w:jc w:val="right"/>
            </w:pPr>
          </w:p>
        </w:tc>
        <w:tc>
          <w:tcPr>
            <w:tcW w:w="454" w:type="dxa"/>
            <w:tcBorders>
              <w:top w:val="single" w:sz="4" w:space="0" w:color="auto"/>
              <w:bottom w:val="single" w:sz="4" w:space="0" w:color="auto"/>
            </w:tcBorders>
          </w:tcPr>
          <w:p w:rsidR="005A5D0C" w:rsidRPr="00AB2220" w:rsidRDefault="005A5D0C" w:rsidP="00D6109E">
            <w:pPr>
              <w:pStyle w:val="Header"/>
              <w:rPr>
                <w:highlight w:val="yellow"/>
              </w:rPr>
            </w:pPr>
          </w:p>
        </w:tc>
        <w:tc>
          <w:tcPr>
            <w:tcW w:w="1985" w:type="dxa"/>
          </w:tcPr>
          <w:p w:rsidR="005A5D0C" w:rsidRPr="00F36946" w:rsidRDefault="005A5D0C" w:rsidP="00D6109E">
            <w:pPr>
              <w:pStyle w:val="Header"/>
              <w:ind w:right="284"/>
              <w:jc w:val="right"/>
            </w:pPr>
          </w:p>
        </w:tc>
        <w:tc>
          <w:tcPr>
            <w:tcW w:w="454" w:type="dxa"/>
            <w:tcBorders>
              <w:top w:val="single" w:sz="4" w:space="0" w:color="auto"/>
              <w:bottom w:val="single" w:sz="4" w:space="0" w:color="auto"/>
            </w:tcBorders>
          </w:tcPr>
          <w:p w:rsidR="005A5D0C" w:rsidRPr="00AB2220" w:rsidRDefault="005A5D0C" w:rsidP="00D6109E">
            <w:pPr>
              <w:pStyle w:val="Header"/>
              <w:rPr>
                <w:highlight w:val="yellow"/>
              </w:rPr>
            </w:pPr>
          </w:p>
        </w:tc>
        <w:tc>
          <w:tcPr>
            <w:tcW w:w="1985" w:type="dxa"/>
          </w:tcPr>
          <w:p w:rsidR="005A5D0C" w:rsidRPr="00F36946" w:rsidRDefault="005A5D0C" w:rsidP="00D6109E">
            <w:pPr>
              <w:pStyle w:val="Header"/>
              <w:ind w:right="284"/>
              <w:jc w:val="right"/>
            </w:pPr>
          </w:p>
        </w:tc>
        <w:tc>
          <w:tcPr>
            <w:tcW w:w="454" w:type="dxa"/>
            <w:tcBorders>
              <w:top w:val="single" w:sz="4" w:space="0" w:color="auto"/>
              <w:left w:val="nil"/>
              <w:bottom w:val="single" w:sz="4" w:space="0" w:color="auto"/>
            </w:tcBorders>
          </w:tcPr>
          <w:p w:rsidR="005A5D0C" w:rsidRPr="00AB2220" w:rsidRDefault="005A5D0C" w:rsidP="00D6109E">
            <w:pPr>
              <w:pStyle w:val="Header"/>
              <w:rPr>
                <w:highlight w:val="yellow"/>
              </w:rPr>
            </w:pPr>
          </w:p>
        </w:tc>
      </w:tr>
      <w:tr w:rsidR="005A5D0C" w:rsidTr="009E541E">
        <w:trPr>
          <w:jc w:val="center"/>
        </w:trPr>
        <w:tc>
          <w:tcPr>
            <w:tcW w:w="1985" w:type="dxa"/>
            <w:tcBorders>
              <w:right w:val="single" w:sz="4" w:space="0" w:color="auto"/>
            </w:tcBorders>
          </w:tcPr>
          <w:p w:rsidR="005A5D0C" w:rsidRPr="00F36946" w:rsidRDefault="005A5D0C" w:rsidP="00D6109E">
            <w:pPr>
              <w:pStyle w:val="Header"/>
              <w:spacing w:before="100"/>
              <w:ind w:right="284"/>
              <w:jc w:val="right"/>
            </w:pPr>
            <w:r w:rsidRPr="00F36946">
              <w:t>Spanish</w:t>
            </w:r>
            <w:r>
              <w:t>:</w:t>
            </w:r>
          </w:p>
        </w:tc>
        <w:tc>
          <w:tcPr>
            <w:tcW w:w="454" w:type="dxa"/>
            <w:tcBorders>
              <w:top w:val="single" w:sz="4" w:space="0" w:color="auto"/>
              <w:left w:val="single" w:sz="4" w:space="0" w:color="auto"/>
              <w:bottom w:val="single" w:sz="4" w:space="0" w:color="auto"/>
              <w:right w:val="single" w:sz="4" w:space="0" w:color="auto"/>
            </w:tcBorders>
          </w:tcPr>
          <w:p w:rsidR="005A5D0C" w:rsidRPr="00AB2220" w:rsidRDefault="005A5D0C" w:rsidP="00D6109E">
            <w:pPr>
              <w:pStyle w:val="Header"/>
              <w:spacing w:before="100"/>
              <w:rPr>
                <w:highlight w:val="yellow"/>
              </w:rPr>
            </w:pPr>
          </w:p>
        </w:tc>
        <w:tc>
          <w:tcPr>
            <w:tcW w:w="1985" w:type="dxa"/>
            <w:tcBorders>
              <w:left w:val="single" w:sz="4" w:space="0" w:color="auto"/>
              <w:right w:val="single" w:sz="4" w:space="0" w:color="auto"/>
            </w:tcBorders>
          </w:tcPr>
          <w:p w:rsidR="005A5D0C" w:rsidRPr="00F36946" w:rsidRDefault="005A5D0C" w:rsidP="00D6109E">
            <w:pPr>
              <w:pStyle w:val="Header"/>
              <w:spacing w:before="100"/>
              <w:ind w:right="284"/>
              <w:jc w:val="right"/>
            </w:pPr>
            <w:r w:rsidRPr="00F36946">
              <w:t>French</w:t>
            </w:r>
            <w:r>
              <w:t>:</w:t>
            </w:r>
          </w:p>
        </w:tc>
        <w:tc>
          <w:tcPr>
            <w:tcW w:w="454" w:type="dxa"/>
            <w:tcBorders>
              <w:top w:val="single" w:sz="4" w:space="0" w:color="auto"/>
              <w:left w:val="single" w:sz="4" w:space="0" w:color="auto"/>
              <w:bottom w:val="single" w:sz="4" w:space="0" w:color="auto"/>
              <w:right w:val="single" w:sz="4" w:space="0" w:color="auto"/>
            </w:tcBorders>
          </w:tcPr>
          <w:p w:rsidR="005A5D0C" w:rsidRPr="00AB2220" w:rsidRDefault="005A5D0C" w:rsidP="00D6109E">
            <w:pPr>
              <w:pStyle w:val="Header"/>
              <w:spacing w:before="100"/>
              <w:rPr>
                <w:highlight w:val="yellow"/>
              </w:rPr>
            </w:pPr>
          </w:p>
        </w:tc>
        <w:tc>
          <w:tcPr>
            <w:tcW w:w="1985" w:type="dxa"/>
            <w:tcBorders>
              <w:left w:val="single" w:sz="4" w:space="0" w:color="auto"/>
              <w:right w:val="single" w:sz="4" w:space="0" w:color="auto"/>
            </w:tcBorders>
          </w:tcPr>
          <w:p w:rsidR="005A5D0C" w:rsidRPr="00F36946" w:rsidRDefault="005A5D0C" w:rsidP="00D6109E">
            <w:pPr>
              <w:pStyle w:val="Header"/>
              <w:spacing w:before="100"/>
              <w:ind w:right="284"/>
              <w:jc w:val="right"/>
            </w:pPr>
            <w:r w:rsidRPr="00F36946">
              <w:t>Russian</w:t>
            </w:r>
            <w:r>
              <w:t>:</w:t>
            </w:r>
          </w:p>
        </w:tc>
        <w:tc>
          <w:tcPr>
            <w:tcW w:w="454" w:type="dxa"/>
            <w:tcBorders>
              <w:top w:val="single" w:sz="4" w:space="0" w:color="auto"/>
              <w:left w:val="single" w:sz="4" w:space="0" w:color="auto"/>
              <w:bottom w:val="single" w:sz="4" w:space="0" w:color="auto"/>
              <w:right w:val="single" w:sz="4" w:space="0" w:color="auto"/>
            </w:tcBorders>
          </w:tcPr>
          <w:p w:rsidR="005A5D0C" w:rsidRPr="00AB2220" w:rsidRDefault="005A5D0C" w:rsidP="00D6109E">
            <w:pPr>
              <w:pStyle w:val="Header"/>
              <w:spacing w:before="100"/>
              <w:rPr>
                <w:highlight w:val="yellow"/>
              </w:rPr>
            </w:pPr>
          </w:p>
        </w:tc>
      </w:tr>
    </w:tbl>
    <w:p w:rsidR="005A5D0C" w:rsidRDefault="005A5D0C" w:rsidP="00D6109E">
      <w:pPr>
        <w:pStyle w:val="Header"/>
      </w:pPr>
      <w:r>
        <w:t xml:space="preserve"> </w:t>
      </w:r>
    </w:p>
    <w:p w:rsidR="005A5D0C" w:rsidRDefault="005A5D0C" w:rsidP="00D6109E">
      <w:pPr>
        <w:pStyle w:val="Header"/>
        <w:tabs>
          <w:tab w:val="left" w:pos="284"/>
        </w:tabs>
        <w:ind w:left="284" w:hanging="284"/>
        <w:jc w:val="left"/>
      </w:pPr>
      <w:r>
        <w:tab/>
        <w:t xml:space="preserve">These documents should be dispatched by mail to the following </w:t>
      </w:r>
      <w:r>
        <w:rPr>
          <w:b/>
          <w:bCs/>
        </w:rPr>
        <w:t>single central address</w:t>
      </w:r>
      <w:r>
        <w:t>, for subsequent internal distribution (please indicate the name of the contact person):</w:t>
      </w:r>
    </w:p>
    <w:p w:rsidR="005A5D0C" w:rsidRDefault="005A5D0C" w:rsidP="00D6109E">
      <w:pPr>
        <w:pStyle w:val="Header"/>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5D0C" w:rsidRPr="00CB15CE" w:rsidRDefault="005A5D0C" w:rsidP="00D6109E">
      <w:pPr>
        <w:pStyle w:val="Header"/>
        <w:tabs>
          <w:tab w:val="left" w:pos="5670"/>
        </w:tabs>
        <w:spacing w:before="120"/>
        <w:jc w:val="left"/>
        <w:rPr>
          <w:lang w:eastAsia="zh-CN"/>
        </w:rPr>
      </w:pPr>
      <w:r w:rsidRPr="00CB15CE">
        <w:t xml:space="preserve">E-mail </w:t>
      </w:r>
      <w:proofErr w:type="gramStart"/>
      <w:r w:rsidRPr="00CB15CE">
        <w:t>address :</w:t>
      </w:r>
      <w:proofErr w:type="gramEnd"/>
      <w:r w:rsidR="00F12EA0">
        <w:t xml:space="preserve"> ……………………………………………</w:t>
      </w:r>
      <w:r>
        <w:tab/>
      </w:r>
      <w:r w:rsidR="008A1DE4">
        <w:t>Tel.</w:t>
      </w:r>
      <w:r w:rsidR="008A1DE4">
        <w:rPr>
          <w:rFonts w:hint="eastAsia"/>
          <w:lang w:eastAsia="zh-CN"/>
        </w:rPr>
        <w:t>:</w:t>
      </w:r>
      <w:r w:rsidR="00F12EA0">
        <w:rPr>
          <w:rFonts w:hint="eastAsia"/>
          <w:lang w:eastAsia="zh-CN"/>
        </w:rPr>
        <w:t xml:space="preserve"> </w:t>
      </w:r>
      <w:r w:rsidR="008A1DE4">
        <w:t>……………………</w:t>
      </w:r>
      <w:r w:rsidR="008A1DE4">
        <w:rPr>
          <w:rFonts w:hint="eastAsia"/>
          <w:lang w:eastAsia="zh-CN"/>
        </w:rPr>
        <w:t>..........................</w:t>
      </w:r>
    </w:p>
    <w:p w:rsidR="0091703C" w:rsidRDefault="005A5D0C" w:rsidP="00D6109E">
      <w:pPr>
        <w:pStyle w:val="Header"/>
        <w:tabs>
          <w:tab w:val="left" w:pos="5670"/>
        </w:tabs>
        <w:jc w:val="left"/>
        <w:rPr>
          <w:lang w:eastAsia="zh-CN"/>
        </w:rPr>
      </w:pPr>
      <w:r>
        <w:tab/>
      </w:r>
      <w:r w:rsidR="0091703C">
        <w:t xml:space="preserve">Name: </w:t>
      </w:r>
      <w:r w:rsidR="0091703C">
        <w:rPr>
          <w:rFonts w:hint="eastAsia"/>
          <w:lang w:eastAsia="zh-CN"/>
        </w:rPr>
        <w:t>............................................................</w:t>
      </w:r>
      <w:r>
        <w:tab/>
      </w:r>
    </w:p>
    <w:p w:rsidR="008A1DE4" w:rsidRDefault="0091703C" w:rsidP="00D6109E">
      <w:pPr>
        <w:pStyle w:val="Header"/>
        <w:tabs>
          <w:tab w:val="left" w:pos="5670"/>
        </w:tabs>
        <w:jc w:val="left"/>
        <w:rPr>
          <w:lang w:eastAsia="zh-CN"/>
        </w:rPr>
      </w:pPr>
      <w:r>
        <w:rPr>
          <w:rFonts w:hint="eastAsia"/>
          <w:lang w:eastAsia="zh-CN"/>
        </w:rPr>
        <w:t>Date</w:t>
      </w:r>
      <w:proofErr w:type="gramStart"/>
      <w:r>
        <w:rPr>
          <w:rFonts w:hint="eastAsia"/>
          <w:lang w:eastAsia="zh-CN"/>
        </w:rPr>
        <w:t>:</w:t>
      </w:r>
      <w:r>
        <w:t>……………………………………………….</w:t>
      </w:r>
      <w:proofErr w:type="gramEnd"/>
      <w:r>
        <w:rPr>
          <w:rFonts w:hint="eastAsia"/>
          <w:lang w:eastAsia="zh-CN"/>
        </w:rPr>
        <w:tab/>
      </w:r>
      <w:r w:rsidR="005A5D0C">
        <w:t xml:space="preserve">Signature: </w:t>
      </w:r>
      <w:r w:rsidR="008A1DE4">
        <w:rPr>
          <w:rFonts w:hint="eastAsia"/>
          <w:lang w:eastAsia="zh-CN"/>
        </w:rPr>
        <w:t>.....................................................</w:t>
      </w:r>
    </w:p>
    <w:p w:rsidR="008A1DE4" w:rsidRDefault="008A1DE4" w:rsidP="00D6109E">
      <w:pPr>
        <w:tabs>
          <w:tab w:val="clear" w:pos="794"/>
          <w:tab w:val="clear" w:pos="1191"/>
          <w:tab w:val="clear" w:pos="1588"/>
          <w:tab w:val="clear" w:pos="1985"/>
        </w:tabs>
        <w:overflowPunct/>
        <w:autoSpaceDE/>
        <w:autoSpaceDN/>
        <w:adjustRightInd/>
        <w:spacing w:before="0"/>
        <w:textAlignment w:val="auto"/>
        <w:rPr>
          <w:sz w:val="22"/>
          <w:lang w:eastAsia="zh-CN"/>
        </w:rPr>
      </w:pPr>
    </w:p>
    <w:p w:rsidR="00652BD2" w:rsidRPr="00652BD2" w:rsidRDefault="00652BD2" w:rsidP="00D6109E">
      <w:pPr>
        <w:rPr>
          <w:lang w:eastAsia="zh-CN"/>
        </w:rPr>
        <w:sectPr w:rsidR="00652BD2" w:rsidRPr="00652BD2" w:rsidSect="009E541E">
          <w:headerReference w:type="even" r:id="rId20"/>
          <w:headerReference w:type="default" r:id="rId21"/>
          <w:footerReference w:type="default" r:id="rId22"/>
          <w:headerReference w:type="first" r:id="rId23"/>
          <w:footerReference w:type="first" r:id="rId24"/>
          <w:pgSz w:w="11901" w:h="16840" w:code="9"/>
          <w:pgMar w:top="992" w:right="1134" w:bottom="567" w:left="1134" w:header="567" w:footer="567" w:gutter="0"/>
          <w:cols w:space="720"/>
          <w:docGrid w:linePitch="360"/>
        </w:sectPr>
      </w:pPr>
    </w:p>
    <w:p w:rsidR="005A5D0C" w:rsidRDefault="005A5D0C" w:rsidP="00D6109E">
      <w:pPr>
        <w:tabs>
          <w:tab w:val="clear" w:pos="794"/>
          <w:tab w:val="clear" w:pos="1191"/>
          <w:tab w:val="clear" w:pos="1588"/>
          <w:tab w:val="clear" w:pos="1985"/>
        </w:tabs>
        <w:overflowPunct/>
        <w:autoSpaceDE/>
        <w:autoSpaceDN/>
        <w:adjustRightInd/>
        <w:spacing w:before="0"/>
        <w:textAlignment w:val="auto"/>
        <w:rPr>
          <w:rStyle w:val="PageNumber"/>
          <w:bCs/>
          <w:szCs w:val="24"/>
          <w:lang w:eastAsia="zh-CN"/>
        </w:rPr>
      </w:pPr>
    </w:p>
    <w:p w:rsidR="005A5D0C" w:rsidRPr="0041211A" w:rsidRDefault="005A5D0C" w:rsidP="00D6109E">
      <w:pPr>
        <w:pStyle w:val="AnnexNotitle"/>
        <w:tabs>
          <w:tab w:val="left" w:pos="3843"/>
          <w:tab w:val="center" w:pos="4819"/>
        </w:tabs>
        <w:spacing w:before="0"/>
        <w:rPr>
          <w:rStyle w:val="PageNumber"/>
          <w:b w:val="0"/>
          <w:bCs/>
          <w:sz w:val="24"/>
          <w:szCs w:val="24"/>
          <w:lang w:eastAsia="ja-JP"/>
        </w:rPr>
      </w:pPr>
      <w:r w:rsidRPr="0041211A">
        <w:rPr>
          <w:rStyle w:val="PageNumber"/>
          <w:b w:val="0"/>
          <w:bCs/>
          <w:sz w:val="24"/>
          <w:szCs w:val="24"/>
        </w:rPr>
        <w:t xml:space="preserve">ANNEX </w:t>
      </w:r>
      <w:r>
        <w:rPr>
          <w:rStyle w:val="PageNumber"/>
          <w:b w:val="0"/>
          <w:bCs/>
          <w:sz w:val="24"/>
          <w:szCs w:val="24"/>
          <w:lang w:eastAsia="ja-JP"/>
        </w:rPr>
        <w:t>3</w:t>
      </w:r>
    </w:p>
    <w:p w:rsidR="005A5D0C" w:rsidRPr="0062018D" w:rsidRDefault="005A5D0C" w:rsidP="00D6109E">
      <w:pPr>
        <w:pStyle w:val="AnnexNotitle"/>
        <w:spacing w:before="0"/>
        <w:rPr>
          <w:b w:val="0"/>
          <w:bCs/>
          <w:sz w:val="24"/>
          <w:szCs w:val="24"/>
        </w:rPr>
      </w:pPr>
      <w:r w:rsidRPr="0041211A">
        <w:rPr>
          <w:rStyle w:val="PageNumber"/>
          <w:b w:val="0"/>
          <w:bCs/>
          <w:sz w:val="24"/>
          <w:szCs w:val="24"/>
        </w:rPr>
        <w:t>(</w:t>
      </w:r>
      <w:proofErr w:type="gramStart"/>
      <w:r w:rsidRPr="0041211A">
        <w:rPr>
          <w:rStyle w:val="PageNumber"/>
          <w:b w:val="0"/>
          <w:bCs/>
          <w:sz w:val="24"/>
          <w:szCs w:val="24"/>
        </w:rPr>
        <w:t>to</w:t>
      </w:r>
      <w:proofErr w:type="gramEnd"/>
      <w:r w:rsidRPr="0041211A">
        <w:rPr>
          <w:rStyle w:val="PageNumber"/>
          <w:b w:val="0"/>
          <w:bCs/>
          <w:sz w:val="24"/>
          <w:szCs w:val="24"/>
        </w:rPr>
        <w:t xml:space="preserve"> TSB Circular </w:t>
      </w:r>
      <w:r>
        <w:rPr>
          <w:rStyle w:val="PageNumber"/>
          <w:b w:val="0"/>
          <w:bCs/>
          <w:sz w:val="24"/>
          <w:szCs w:val="24"/>
        </w:rPr>
        <w:t>252</w:t>
      </w:r>
      <w:r w:rsidRPr="0041211A">
        <w:rPr>
          <w:rStyle w:val="PageNumber"/>
          <w:b w:val="0"/>
          <w:bCs/>
          <w:sz w:val="24"/>
          <w:szCs w:val="24"/>
        </w:rPr>
        <w:t>)</w:t>
      </w:r>
      <w:r>
        <w:rPr>
          <w:rStyle w:val="PageNumber"/>
          <w:b w:val="0"/>
          <w:bCs/>
          <w:sz w:val="24"/>
          <w:szCs w:val="24"/>
        </w:rPr>
        <w:br/>
      </w:r>
    </w:p>
    <w:tbl>
      <w:tblPr>
        <w:tblW w:w="9976" w:type="dxa"/>
        <w:tblInd w:w="-3" w:type="dxa"/>
        <w:tblLayout w:type="fixed"/>
        <w:tblCellMar>
          <w:left w:w="28" w:type="dxa"/>
          <w:right w:w="28" w:type="dxa"/>
        </w:tblCellMar>
        <w:tblLook w:val="0000" w:firstRow="0" w:lastRow="0" w:firstColumn="0" w:lastColumn="0" w:noHBand="0" w:noVBand="0"/>
      </w:tblPr>
      <w:tblGrid>
        <w:gridCol w:w="1018"/>
        <w:gridCol w:w="400"/>
        <w:gridCol w:w="7140"/>
        <w:gridCol w:w="488"/>
        <w:gridCol w:w="930"/>
      </w:tblGrid>
      <w:tr w:rsidR="005A5D0C" w:rsidRPr="0041211A" w:rsidTr="009E541E">
        <w:trPr>
          <w:trHeight w:val="85"/>
        </w:trPr>
        <w:tc>
          <w:tcPr>
            <w:tcW w:w="1418" w:type="dxa"/>
            <w:gridSpan w:val="2"/>
            <w:vAlign w:val="center"/>
          </w:tcPr>
          <w:p w:rsidR="005A5D0C" w:rsidRPr="0041211A" w:rsidRDefault="005A5D0C" w:rsidP="00D6109E">
            <w:pPr>
              <w:jc w:val="center"/>
              <w:rPr>
                <w:sz w:val="18"/>
              </w:rPr>
            </w:pPr>
            <w:r w:rsidRPr="0041211A">
              <w:rPr>
                <w:b/>
              </w:rPr>
              <w:fldChar w:fldCharType="begin"/>
            </w:r>
            <w:r w:rsidRPr="0041211A">
              <w:rPr>
                <w:b/>
              </w:rPr>
              <w:instrText xml:space="preserve">import R:\\ART\\TIF\\LGO_0UIT.TIF </w:instrText>
            </w:r>
            <w:r w:rsidRPr="0041211A">
              <w:rPr>
                <w:b/>
              </w:rPr>
              <w:fldChar w:fldCharType="separate"/>
            </w:r>
            <w:r>
              <w:rPr>
                <w:b/>
                <w:noProof/>
                <w:lang w:val="en-US" w:eastAsia="zh-CN"/>
              </w:rPr>
              <w:drawing>
                <wp:inline distT="0" distB="0" distL="0" distR="0" wp14:anchorId="1E454EDD" wp14:editId="63EF2FDA">
                  <wp:extent cx="567690" cy="582295"/>
                  <wp:effectExtent l="0" t="0" r="3810" b="8255"/>
                  <wp:docPr id="5" name="Picture 5" descr="C:\Users\scholl\AppData\Local\Microsoft\Windows\Temporary Internet Files\Content.Outlook\Local Settings\Temporary Internet Files\Content.Outlook\Local Settings\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ll\AppData\Local\Microsoft\Windows\Temporary Internet Files\Content.Outlook\Local Settings\Temporary Internet Files\Content.Outlook\Local Settings\refinfo\ART\TIF\LGO_0UIT.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7690" cy="582295"/>
                          </a:xfrm>
                          <a:prstGeom prst="rect">
                            <a:avLst/>
                          </a:prstGeom>
                          <a:noFill/>
                          <a:ln>
                            <a:noFill/>
                          </a:ln>
                        </pic:spPr>
                      </pic:pic>
                    </a:graphicData>
                  </a:graphic>
                </wp:inline>
              </w:drawing>
            </w:r>
            <w:r w:rsidRPr="0041211A">
              <w:rPr>
                <w:b/>
              </w:rPr>
              <w:fldChar w:fldCharType="end"/>
            </w:r>
          </w:p>
        </w:tc>
        <w:tc>
          <w:tcPr>
            <w:tcW w:w="7140" w:type="dxa"/>
            <w:vAlign w:val="center"/>
          </w:tcPr>
          <w:p w:rsidR="005A5D0C" w:rsidRPr="0041211A" w:rsidRDefault="005A5D0C" w:rsidP="00D6109E">
            <w:pPr>
              <w:spacing w:before="60"/>
              <w:jc w:val="center"/>
              <w:rPr>
                <w:b/>
                <w:bCs/>
                <w:sz w:val="28"/>
              </w:rPr>
            </w:pPr>
            <w:r w:rsidRPr="0041211A">
              <w:rPr>
                <w:b/>
                <w:bCs/>
                <w:sz w:val="28"/>
              </w:rPr>
              <w:t>World Telecommunication Standardization Assembly</w:t>
            </w:r>
            <w:r w:rsidRPr="0041211A">
              <w:rPr>
                <w:b/>
                <w:bCs/>
                <w:sz w:val="28"/>
              </w:rPr>
              <w:br/>
              <w:t>(WTSA-</w:t>
            </w:r>
            <w:r>
              <w:rPr>
                <w:b/>
                <w:bCs/>
                <w:sz w:val="28"/>
              </w:rPr>
              <w:t>12</w:t>
            </w:r>
            <w:r w:rsidRPr="0041211A">
              <w:rPr>
                <w:b/>
                <w:bCs/>
                <w:sz w:val="28"/>
              </w:rPr>
              <w:t>)</w:t>
            </w:r>
          </w:p>
          <w:p w:rsidR="005A5D0C" w:rsidRPr="0041211A" w:rsidRDefault="005A5D0C" w:rsidP="00D6109E">
            <w:pPr>
              <w:spacing w:before="0"/>
            </w:pPr>
          </w:p>
          <w:p w:rsidR="005A5D0C" w:rsidRPr="0041211A" w:rsidRDefault="005A5D0C" w:rsidP="00D6109E">
            <w:pPr>
              <w:spacing w:before="0"/>
              <w:jc w:val="center"/>
              <w:rPr>
                <w:b/>
                <w:bCs/>
                <w:i/>
                <w:iCs/>
              </w:rPr>
            </w:pPr>
            <w:r w:rsidRPr="0041211A">
              <w:rPr>
                <w:b/>
                <w:bCs/>
                <w:i/>
                <w:iCs/>
              </w:rPr>
              <w:t>(</w:t>
            </w:r>
            <w:r>
              <w:rPr>
                <w:b/>
                <w:bCs/>
                <w:i/>
                <w:iCs/>
              </w:rPr>
              <w:t>Dubai</w:t>
            </w:r>
            <w:r w:rsidRPr="0041211A">
              <w:rPr>
                <w:b/>
                <w:bCs/>
                <w:i/>
                <w:iCs/>
              </w:rPr>
              <w:t xml:space="preserve">, </w:t>
            </w:r>
            <w:r>
              <w:rPr>
                <w:b/>
                <w:bCs/>
                <w:i/>
                <w:iCs/>
              </w:rPr>
              <w:t>United Arab Emirates</w:t>
            </w:r>
            <w:r w:rsidRPr="0041211A">
              <w:rPr>
                <w:b/>
                <w:bCs/>
                <w:i/>
                <w:iCs/>
              </w:rPr>
              <w:t xml:space="preserve">, </w:t>
            </w:r>
            <w:r>
              <w:rPr>
                <w:b/>
                <w:bCs/>
                <w:i/>
                <w:iCs/>
              </w:rPr>
              <w:t>20-29 November</w:t>
            </w:r>
            <w:r w:rsidRPr="0041211A">
              <w:rPr>
                <w:b/>
                <w:bCs/>
                <w:i/>
                <w:iCs/>
              </w:rPr>
              <w:t xml:space="preserve"> 20</w:t>
            </w:r>
            <w:r>
              <w:rPr>
                <w:b/>
                <w:bCs/>
                <w:i/>
                <w:iCs/>
              </w:rPr>
              <w:t>12</w:t>
            </w:r>
            <w:r w:rsidRPr="0041211A">
              <w:rPr>
                <w:b/>
                <w:bCs/>
                <w:i/>
                <w:iCs/>
              </w:rPr>
              <w:t>)</w:t>
            </w:r>
          </w:p>
        </w:tc>
        <w:tc>
          <w:tcPr>
            <w:tcW w:w="1418" w:type="dxa"/>
            <w:gridSpan w:val="2"/>
            <w:vAlign w:val="center"/>
          </w:tcPr>
          <w:p w:rsidR="005A5D0C" w:rsidRPr="0041211A" w:rsidRDefault="005A5D0C" w:rsidP="00D6109E">
            <w:pPr>
              <w:tabs>
                <w:tab w:val="left" w:pos="1157"/>
              </w:tabs>
              <w:jc w:val="center"/>
              <w:rPr>
                <w:sz w:val="18"/>
              </w:rPr>
            </w:pPr>
            <w:r w:rsidRPr="0041211A">
              <w:rPr>
                <w:b/>
              </w:rPr>
              <w:fldChar w:fldCharType="begin"/>
            </w:r>
            <w:r w:rsidRPr="0041211A">
              <w:rPr>
                <w:b/>
              </w:rPr>
              <w:instrText>import R:\\ART\\TIF\\LGO_0ITU.TIF</w:instrText>
            </w:r>
            <w:r w:rsidRPr="0041211A">
              <w:rPr>
                <w:b/>
              </w:rPr>
              <w:fldChar w:fldCharType="separate"/>
            </w:r>
            <w:r>
              <w:rPr>
                <w:b/>
                <w:noProof/>
                <w:lang w:val="en-US" w:eastAsia="zh-CN"/>
              </w:rPr>
              <w:drawing>
                <wp:inline distT="0" distB="0" distL="0" distR="0" wp14:anchorId="6A0BA78B" wp14:editId="5C27682B">
                  <wp:extent cx="567690" cy="591820"/>
                  <wp:effectExtent l="0" t="0" r="3810" b="0"/>
                  <wp:docPr id="6" name="Picture 6" descr="C:\Users\scholl\AppData\Local\Microsoft\Windows\Temporary Internet Files\Content.Outlook\Local Settings\Temporary Internet Files\Content.Outlook\Local Settings\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oll\AppData\Local\Microsoft\Windows\Temporary Internet Files\Content.Outlook\Local Settings\Temporary Internet Files\Content.Outlook\Local Settings\refinfo\ART\TIF\LGO_0ITU.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7690" cy="591820"/>
                          </a:xfrm>
                          <a:prstGeom prst="rect">
                            <a:avLst/>
                          </a:prstGeom>
                          <a:noFill/>
                          <a:ln>
                            <a:noFill/>
                          </a:ln>
                        </pic:spPr>
                      </pic:pic>
                    </a:graphicData>
                  </a:graphic>
                </wp:inline>
              </w:drawing>
            </w:r>
            <w:r w:rsidRPr="0041211A">
              <w:rPr>
                <w:b/>
              </w:rPr>
              <w:fldChar w:fldCharType="end"/>
            </w:r>
          </w:p>
        </w:tc>
      </w:tr>
      <w:tr w:rsidR="005A5D0C" w:rsidRPr="0041211A" w:rsidTr="009E541E">
        <w:trPr>
          <w:cantSplit/>
          <w:trHeight w:val="85"/>
        </w:trPr>
        <w:tc>
          <w:tcPr>
            <w:tcW w:w="9976" w:type="dxa"/>
            <w:gridSpan w:val="5"/>
            <w:tcBorders>
              <w:bottom w:val="single" w:sz="4" w:space="0" w:color="auto"/>
            </w:tcBorders>
            <w:vAlign w:val="center"/>
          </w:tcPr>
          <w:p w:rsidR="005A5D0C" w:rsidRPr="0041211A" w:rsidRDefault="005A5D0C" w:rsidP="00D6109E">
            <w:pPr>
              <w:tabs>
                <w:tab w:val="left" w:pos="1157"/>
              </w:tabs>
              <w:spacing w:before="80"/>
              <w:rPr>
                <w:b/>
                <w:sz w:val="16"/>
              </w:rPr>
            </w:pPr>
          </w:p>
        </w:tc>
      </w:tr>
      <w:tr w:rsidR="005A5D0C" w:rsidRPr="0041211A" w:rsidTr="009E541E">
        <w:trPr>
          <w:cantSplit/>
          <w:trHeight w:val="85"/>
        </w:trPr>
        <w:tc>
          <w:tcPr>
            <w:tcW w:w="9976" w:type="dxa"/>
            <w:gridSpan w:val="5"/>
            <w:tcBorders>
              <w:top w:val="single" w:sz="4" w:space="0" w:color="auto"/>
              <w:left w:val="single" w:sz="4" w:space="0" w:color="auto"/>
              <w:bottom w:val="single" w:sz="4" w:space="0" w:color="auto"/>
              <w:right w:val="single" w:sz="4" w:space="0" w:color="auto"/>
            </w:tcBorders>
            <w:shd w:val="pct10" w:color="auto" w:fill="auto"/>
            <w:vAlign w:val="center"/>
          </w:tcPr>
          <w:p w:rsidR="005A5D0C" w:rsidRPr="0041211A" w:rsidRDefault="005A5D0C" w:rsidP="00D6109E">
            <w:pPr>
              <w:tabs>
                <w:tab w:val="left" w:pos="1157"/>
              </w:tabs>
              <w:spacing w:before="40" w:after="40"/>
              <w:jc w:val="center"/>
              <w:rPr>
                <w:b/>
                <w:bCs/>
              </w:rPr>
            </w:pPr>
            <w:r w:rsidRPr="0041211A">
              <w:rPr>
                <w:b/>
                <w:bCs/>
              </w:rPr>
              <w:t>REGISTRATION OF PARTICIPANTS</w:t>
            </w:r>
          </w:p>
        </w:tc>
      </w:tr>
      <w:tr w:rsidR="005A5D0C" w:rsidRPr="0041211A" w:rsidTr="009E541E">
        <w:trPr>
          <w:trHeight w:val="85"/>
        </w:trPr>
        <w:tc>
          <w:tcPr>
            <w:tcW w:w="1018" w:type="dxa"/>
            <w:tcBorders>
              <w:top w:val="single" w:sz="4" w:space="0" w:color="auto"/>
            </w:tcBorders>
            <w:vAlign w:val="center"/>
          </w:tcPr>
          <w:p w:rsidR="005A5D0C" w:rsidRPr="0041211A" w:rsidRDefault="005A5D0C" w:rsidP="00D6109E">
            <w:pPr>
              <w:spacing w:before="80"/>
              <w:jc w:val="center"/>
              <w:rPr>
                <w:sz w:val="18"/>
              </w:rPr>
            </w:pPr>
          </w:p>
        </w:tc>
        <w:tc>
          <w:tcPr>
            <w:tcW w:w="8028" w:type="dxa"/>
            <w:gridSpan w:val="3"/>
            <w:tcBorders>
              <w:top w:val="single" w:sz="4" w:space="0" w:color="auto"/>
            </w:tcBorders>
            <w:vAlign w:val="center"/>
          </w:tcPr>
          <w:p w:rsidR="005A5D0C" w:rsidRPr="0041211A" w:rsidRDefault="005A5D0C" w:rsidP="00D6109E">
            <w:pPr>
              <w:spacing w:before="80"/>
              <w:ind w:left="-57" w:right="-57"/>
              <w:jc w:val="center"/>
              <w:rPr>
                <w:b/>
                <w:bCs/>
                <w:i/>
                <w:sz w:val="26"/>
              </w:rPr>
            </w:pPr>
          </w:p>
        </w:tc>
        <w:tc>
          <w:tcPr>
            <w:tcW w:w="930" w:type="dxa"/>
            <w:tcBorders>
              <w:top w:val="single" w:sz="4" w:space="0" w:color="auto"/>
            </w:tcBorders>
            <w:vAlign w:val="center"/>
          </w:tcPr>
          <w:p w:rsidR="005A5D0C" w:rsidRPr="0041211A" w:rsidRDefault="005A5D0C" w:rsidP="00D6109E">
            <w:pPr>
              <w:tabs>
                <w:tab w:val="left" w:pos="1157"/>
              </w:tabs>
              <w:spacing w:before="80"/>
              <w:jc w:val="center"/>
              <w:rPr>
                <w:sz w:val="18"/>
              </w:rPr>
            </w:pPr>
          </w:p>
        </w:tc>
      </w:tr>
    </w:tbl>
    <w:p w:rsidR="005A5D0C" w:rsidRPr="0041211A" w:rsidRDefault="005A5D0C" w:rsidP="00D6109E"/>
    <w:p w:rsidR="005A5D0C" w:rsidRPr="0041211A" w:rsidRDefault="005A5D0C" w:rsidP="00D6109E"/>
    <w:p w:rsidR="005A5D0C" w:rsidRPr="0041211A" w:rsidRDefault="005A5D0C" w:rsidP="00D6109E">
      <w:r w:rsidRPr="0041211A">
        <w:t>Registration for WTSA-</w:t>
      </w:r>
      <w:r>
        <w:t>12</w:t>
      </w:r>
      <w:r w:rsidRPr="0041211A">
        <w:t xml:space="preserve"> will be carried out exclusively </w:t>
      </w:r>
      <w:r w:rsidRPr="0041211A">
        <w:rPr>
          <w:b/>
          <w:bCs/>
          <w:i/>
        </w:rPr>
        <w:t>online</w:t>
      </w:r>
      <w:r w:rsidRPr="0041211A">
        <w:t xml:space="preserve"> at the WTSA-</w:t>
      </w:r>
      <w:r>
        <w:t>12</w:t>
      </w:r>
      <w:r w:rsidRPr="0041211A">
        <w:t xml:space="preserve"> website (</w:t>
      </w:r>
      <w:hyperlink r:id="rId26" w:history="1">
        <w:r w:rsidRPr="007E19A7">
          <w:rPr>
            <w:rStyle w:val="Hyperlink"/>
          </w:rPr>
          <w:t>http://itu.int/en/ITU-T/wtsa-12</w:t>
        </w:r>
      </w:hyperlink>
      <w:r w:rsidRPr="0041211A">
        <w:t>). A username and password is required to access the online system.</w:t>
      </w:r>
    </w:p>
    <w:p w:rsidR="005A5D0C" w:rsidRPr="0041211A" w:rsidRDefault="005A5D0C" w:rsidP="00D6109E">
      <w:r w:rsidRPr="0041211A">
        <w:t xml:space="preserve">To facilitate the registration process and to ensure the security of the system, it is necessary that a focal point be designated by your Administration/Entity. The focal point will be responsible for the submission of all participant registration requests and for </w:t>
      </w:r>
      <w:proofErr w:type="spellStart"/>
      <w:r w:rsidRPr="0041211A">
        <w:t>on site</w:t>
      </w:r>
      <w:proofErr w:type="spellEnd"/>
      <w:r w:rsidRPr="0041211A">
        <w:t xml:space="preserve"> document request.</w:t>
      </w:r>
    </w:p>
    <w:p w:rsidR="005A5D0C" w:rsidRPr="0041211A" w:rsidRDefault="005A5D0C" w:rsidP="00D6109E">
      <w:pPr>
        <w:rPr>
          <w:b/>
        </w:rPr>
      </w:pPr>
      <w:r w:rsidRPr="0041211A">
        <w:rPr>
          <w:b/>
        </w:rPr>
        <w:t xml:space="preserve">Those </w:t>
      </w:r>
      <w:r>
        <w:rPr>
          <w:b/>
        </w:rPr>
        <w:t>Administrations/</w:t>
      </w:r>
      <w:r w:rsidRPr="0041211A">
        <w:rPr>
          <w:b/>
        </w:rPr>
        <w:t>entities for which the focal point is not the same as that designated as the TIES Focal Point in the Global Directory (see</w:t>
      </w:r>
      <w:r>
        <w:rPr>
          <w:b/>
        </w:rPr>
        <w:t xml:space="preserve"> </w:t>
      </w:r>
      <w:hyperlink r:id="rId27" w:history="1">
        <w:r w:rsidRPr="007E19A7">
          <w:rPr>
            <w:rStyle w:val="Hyperlink"/>
            <w:b/>
          </w:rPr>
          <w:t>http://itu.int/GlobalDirectory/index.htm</w:t>
        </w:r>
      </w:hyperlink>
      <w:r w:rsidRPr="0041211A">
        <w:rPr>
          <w:b/>
        </w:rPr>
        <w:t>) should provide the following contact details to TSB by e-mail (</w:t>
      </w:r>
      <w:hyperlink r:id="rId28" w:history="1">
        <w:r w:rsidRPr="0041211A">
          <w:rPr>
            <w:rStyle w:val="Hyperlink"/>
            <w:b/>
          </w:rPr>
          <w:t>tsbwtsa-reg@itu.int</w:t>
        </w:r>
      </w:hyperlink>
      <w:r w:rsidRPr="0041211A">
        <w:rPr>
          <w:b/>
        </w:rPr>
        <w:t xml:space="preserve">) or by fax (+41 22 730 5853) before </w:t>
      </w:r>
      <w:r>
        <w:rPr>
          <w:b/>
        </w:rPr>
        <w:t>2</w:t>
      </w:r>
      <w:r w:rsidRPr="0041211A">
        <w:rPr>
          <w:b/>
        </w:rPr>
        <w:t xml:space="preserve"> </w:t>
      </w:r>
      <w:r>
        <w:rPr>
          <w:b/>
        </w:rPr>
        <w:t>July</w:t>
      </w:r>
      <w:r w:rsidRPr="0041211A">
        <w:rPr>
          <w:b/>
        </w:rPr>
        <w:t xml:space="preserve"> 20</w:t>
      </w:r>
      <w:r>
        <w:rPr>
          <w:b/>
        </w:rPr>
        <w:t>12</w:t>
      </w:r>
      <w:r w:rsidRPr="0041211A">
        <w:rPr>
          <w:b/>
        </w:rPr>
        <w:t>:</w:t>
      </w:r>
    </w:p>
    <w:p w:rsidR="005A5D0C" w:rsidRPr="0041211A" w:rsidRDefault="005A5D0C" w:rsidP="00D6109E">
      <w:r w:rsidRPr="0041211A">
        <w:t>Focal point information will then be published on the WTSA-</w:t>
      </w:r>
      <w:r>
        <w:t>12</w:t>
      </w:r>
      <w:r w:rsidRPr="0041211A">
        <w:t xml:space="preserve"> website on </w:t>
      </w:r>
      <w:r>
        <w:t>3 July</w:t>
      </w:r>
      <w:r w:rsidRPr="0041211A">
        <w:t xml:space="preserve"> 20</w:t>
      </w:r>
      <w:r>
        <w:t>12</w:t>
      </w:r>
      <w:r w:rsidRPr="0041211A">
        <w:t xml:space="preserve">. The actual online registration system will be available as from </w:t>
      </w:r>
      <w:r>
        <w:t xml:space="preserve">20 August </w:t>
      </w:r>
      <w:r w:rsidRPr="0041211A">
        <w:t>20</w:t>
      </w:r>
      <w:r>
        <w:t>12</w:t>
      </w:r>
      <w:r w:rsidRPr="0041211A">
        <w:t>.</w:t>
      </w:r>
    </w:p>
    <w:p w:rsidR="005A5D0C" w:rsidRPr="0041211A" w:rsidRDefault="005A5D0C" w:rsidP="00D6109E"/>
    <w:tbl>
      <w:tblPr>
        <w:tblW w:w="0" w:type="auto"/>
        <w:jc w:val="center"/>
        <w:tblLook w:val="01E0" w:firstRow="1" w:lastRow="1" w:firstColumn="1" w:lastColumn="1" w:noHBand="0" w:noVBand="0"/>
      </w:tblPr>
      <w:tblGrid>
        <w:gridCol w:w="2660"/>
        <w:gridCol w:w="5670"/>
      </w:tblGrid>
      <w:tr w:rsidR="005A5D0C" w:rsidRPr="0041211A" w:rsidTr="009E541E">
        <w:trPr>
          <w:jc w:val="center"/>
        </w:trPr>
        <w:tc>
          <w:tcPr>
            <w:tcW w:w="2660" w:type="dxa"/>
          </w:tcPr>
          <w:p w:rsidR="005A5D0C" w:rsidRPr="00185B7C" w:rsidRDefault="005A5D0C" w:rsidP="00D6109E">
            <w:r w:rsidRPr="00185B7C">
              <w:t>Name of Member State:</w:t>
            </w:r>
          </w:p>
        </w:tc>
        <w:tc>
          <w:tcPr>
            <w:tcW w:w="5670" w:type="dxa"/>
          </w:tcPr>
          <w:p w:rsidR="005A5D0C" w:rsidRPr="00185B7C" w:rsidRDefault="005A5D0C" w:rsidP="00D6109E">
            <w:r w:rsidRPr="00185B7C">
              <w:t>________________________________________</w:t>
            </w:r>
          </w:p>
        </w:tc>
      </w:tr>
      <w:tr w:rsidR="005A5D0C" w:rsidRPr="0041211A" w:rsidTr="009E541E">
        <w:trPr>
          <w:jc w:val="center"/>
        </w:trPr>
        <w:tc>
          <w:tcPr>
            <w:tcW w:w="2660" w:type="dxa"/>
          </w:tcPr>
          <w:p w:rsidR="005A5D0C" w:rsidRPr="00185B7C" w:rsidRDefault="005A5D0C" w:rsidP="00D6109E">
            <w:r w:rsidRPr="00185B7C">
              <w:t>Name of Entity:</w:t>
            </w:r>
          </w:p>
        </w:tc>
        <w:tc>
          <w:tcPr>
            <w:tcW w:w="5670" w:type="dxa"/>
          </w:tcPr>
          <w:p w:rsidR="005A5D0C" w:rsidRPr="00185B7C" w:rsidRDefault="005A5D0C" w:rsidP="00D6109E">
            <w:r w:rsidRPr="00185B7C">
              <w:t>________________________________________</w:t>
            </w:r>
          </w:p>
        </w:tc>
      </w:tr>
      <w:tr w:rsidR="005A5D0C" w:rsidRPr="0041211A" w:rsidTr="009E541E">
        <w:trPr>
          <w:jc w:val="center"/>
        </w:trPr>
        <w:tc>
          <w:tcPr>
            <w:tcW w:w="8330" w:type="dxa"/>
            <w:gridSpan w:val="2"/>
          </w:tcPr>
          <w:p w:rsidR="005A5D0C" w:rsidRPr="00185B7C" w:rsidRDefault="005A5D0C" w:rsidP="00D6109E">
            <w:pPr>
              <w:jc w:val="center"/>
              <w:rPr>
                <w:sz w:val="28"/>
                <w:szCs w:val="28"/>
              </w:rPr>
            </w:pPr>
          </w:p>
          <w:p w:rsidR="005A5D0C" w:rsidRPr="00185B7C" w:rsidRDefault="005A5D0C" w:rsidP="00D6109E">
            <w:pPr>
              <w:jc w:val="center"/>
              <w:rPr>
                <w:sz w:val="28"/>
                <w:szCs w:val="28"/>
              </w:rPr>
            </w:pPr>
            <w:r w:rsidRPr="00185B7C">
              <w:rPr>
                <w:sz w:val="28"/>
                <w:szCs w:val="28"/>
              </w:rPr>
              <w:t>Designated Focal Point:</w:t>
            </w:r>
          </w:p>
        </w:tc>
      </w:tr>
      <w:tr w:rsidR="005A5D0C" w:rsidRPr="0041211A" w:rsidTr="009E541E">
        <w:trPr>
          <w:jc w:val="center"/>
        </w:trPr>
        <w:tc>
          <w:tcPr>
            <w:tcW w:w="2660" w:type="dxa"/>
          </w:tcPr>
          <w:p w:rsidR="005A5D0C" w:rsidRPr="00185B7C" w:rsidRDefault="005A5D0C" w:rsidP="00D6109E">
            <w:r w:rsidRPr="00185B7C">
              <w:t>First name:</w:t>
            </w:r>
          </w:p>
        </w:tc>
        <w:tc>
          <w:tcPr>
            <w:tcW w:w="5670" w:type="dxa"/>
          </w:tcPr>
          <w:p w:rsidR="005A5D0C" w:rsidRPr="00185B7C" w:rsidRDefault="005A5D0C" w:rsidP="00D6109E">
            <w:r w:rsidRPr="00185B7C">
              <w:t>________________________________________</w:t>
            </w:r>
          </w:p>
        </w:tc>
      </w:tr>
      <w:tr w:rsidR="005A5D0C" w:rsidRPr="0041211A" w:rsidTr="009E541E">
        <w:trPr>
          <w:jc w:val="center"/>
        </w:trPr>
        <w:tc>
          <w:tcPr>
            <w:tcW w:w="2660" w:type="dxa"/>
          </w:tcPr>
          <w:p w:rsidR="005A5D0C" w:rsidRPr="00185B7C" w:rsidRDefault="005A5D0C" w:rsidP="00D6109E">
            <w:r w:rsidRPr="00185B7C">
              <w:t>Last name:</w:t>
            </w:r>
          </w:p>
        </w:tc>
        <w:tc>
          <w:tcPr>
            <w:tcW w:w="5670" w:type="dxa"/>
          </w:tcPr>
          <w:p w:rsidR="005A5D0C" w:rsidRPr="00185B7C" w:rsidRDefault="005A5D0C" w:rsidP="00D6109E">
            <w:r w:rsidRPr="00185B7C">
              <w:t>________________________________________</w:t>
            </w:r>
          </w:p>
        </w:tc>
      </w:tr>
      <w:tr w:rsidR="005A5D0C" w:rsidRPr="0041211A" w:rsidTr="009E541E">
        <w:trPr>
          <w:jc w:val="center"/>
        </w:trPr>
        <w:tc>
          <w:tcPr>
            <w:tcW w:w="2660" w:type="dxa"/>
          </w:tcPr>
          <w:p w:rsidR="005A5D0C" w:rsidRPr="00185B7C" w:rsidRDefault="005A5D0C" w:rsidP="00D6109E">
            <w:r w:rsidRPr="00185B7C">
              <w:t>e-mail address:</w:t>
            </w:r>
          </w:p>
        </w:tc>
        <w:tc>
          <w:tcPr>
            <w:tcW w:w="5670" w:type="dxa"/>
          </w:tcPr>
          <w:p w:rsidR="005A5D0C" w:rsidRPr="00185B7C" w:rsidRDefault="005A5D0C" w:rsidP="00D6109E">
            <w:r w:rsidRPr="00185B7C">
              <w:t>________________________________________</w:t>
            </w:r>
          </w:p>
        </w:tc>
      </w:tr>
    </w:tbl>
    <w:p w:rsidR="005A5D0C" w:rsidRPr="0041211A" w:rsidRDefault="005A5D0C" w:rsidP="00D6109E"/>
    <w:p w:rsidR="005A5D0C" w:rsidRDefault="005A5D0C" w:rsidP="00D6109E">
      <w:pPr>
        <w:tabs>
          <w:tab w:val="clear" w:pos="794"/>
          <w:tab w:val="clear" w:pos="1191"/>
          <w:tab w:val="clear" w:pos="1588"/>
          <w:tab w:val="clear" w:pos="1985"/>
        </w:tabs>
        <w:overflowPunct/>
        <w:autoSpaceDE/>
        <w:autoSpaceDN/>
        <w:adjustRightInd/>
        <w:spacing w:before="0"/>
        <w:textAlignment w:val="auto"/>
      </w:pPr>
      <w:r>
        <w:br w:type="page"/>
      </w:r>
    </w:p>
    <w:p w:rsidR="005A5D0C" w:rsidRPr="007037C1" w:rsidRDefault="005A5D0C" w:rsidP="00D6109E">
      <w:pPr>
        <w:jc w:val="center"/>
        <w:rPr>
          <w:lang w:val="en-US"/>
        </w:rPr>
      </w:pPr>
      <w:r w:rsidRPr="007037C1">
        <w:rPr>
          <w:lang w:val="en-US"/>
        </w:rPr>
        <w:lastRenderedPageBreak/>
        <w:t>ANNEX 4</w:t>
      </w:r>
    </w:p>
    <w:p w:rsidR="005A5D0C" w:rsidRDefault="005A5D0C" w:rsidP="00D6109E">
      <w:pPr>
        <w:spacing w:before="80"/>
        <w:jc w:val="center"/>
        <w:rPr>
          <w:lang w:val="en-US"/>
        </w:rPr>
      </w:pPr>
      <w:r>
        <w:rPr>
          <w:lang w:val="en-US"/>
        </w:rPr>
        <w:t>(</w:t>
      </w:r>
      <w:proofErr w:type="gramStart"/>
      <w:r>
        <w:rPr>
          <w:lang w:val="en-US"/>
        </w:rPr>
        <w:t>to</w:t>
      </w:r>
      <w:proofErr w:type="gramEnd"/>
      <w:r>
        <w:rPr>
          <w:lang w:val="en-US"/>
        </w:rPr>
        <w:t xml:space="preserve"> TSB Circular Letter 252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5A5D0C" w:rsidTr="009E541E">
        <w:trPr>
          <w:gridBefore w:val="1"/>
          <w:wBefore w:w="27" w:type="dxa"/>
          <w:cantSplit/>
          <w:trHeight w:val="1115"/>
        </w:trPr>
        <w:tc>
          <w:tcPr>
            <w:tcW w:w="1150" w:type="dxa"/>
            <w:tcBorders>
              <w:top w:val="single" w:sz="6" w:space="0" w:color="auto"/>
              <w:left w:val="single" w:sz="6" w:space="0" w:color="auto"/>
              <w:bottom w:val="single" w:sz="6" w:space="0" w:color="auto"/>
            </w:tcBorders>
          </w:tcPr>
          <w:p w:rsidR="005A5D0C" w:rsidRPr="00CB3420" w:rsidRDefault="005A5D0C" w:rsidP="00D6109E">
            <w:pPr>
              <w:rPr>
                <w:sz w:val="16"/>
              </w:rPr>
            </w:pPr>
            <w:r>
              <w:rPr>
                <w:noProof/>
                <w:sz w:val="16"/>
                <w:lang w:val="en-US" w:eastAsia="zh-CN"/>
              </w:rPr>
              <w:drawing>
                <wp:inline distT="0" distB="0" distL="0" distR="0" wp14:anchorId="6ED4304E" wp14:editId="5D4E15BF">
                  <wp:extent cx="630555" cy="6686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0555" cy="668655"/>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5A5D0C" w:rsidRPr="00167799" w:rsidRDefault="005A5D0C" w:rsidP="00D6109E">
            <w:pPr>
              <w:spacing w:before="60"/>
              <w:jc w:val="center"/>
              <w:rPr>
                <w:b/>
                <w:bCs/>
              </w:rPr>
            </w:pPr>
            <w:r w:rsidRPr="00CB3420">
              <w:rPr>
                <w:b/>
                <w:bCs/>
              </w:rPr>
              <w:br/>
            </w:r>
            <w:r>
              <w:rPr>
                <w:b/>
                <w:bCs/>
              </w:rPr>
              <w:t>World Telecommunication Standardization Assembly (WTSA-12)</w:t>
            </w:r>
          </w:p>
          <w:p w:rsidR="005A5D0C" w:rsidRPr="00CB3420" w:rsidRDefault="005A5D0C" w:rsidP="00D6109E">
            <w:pPr>
              <w:spacing w:before="60"/>
              <w:jc w:val="center"/>
              <w:rPr>
                <w:b/>
                <w:bCs/>
              </w:rPr>
            </w:pPr>
            <w:r>
              <w:rPr>
                <w:b/>
                <w:bCs/>
              </w:rPr>
              <w:t>Dubai, United Arab Emirates, 20-29 November 2012</w:t>
            </w:r>
            <w:r w:rsidRPr="00CB3420">
              <w:rPr>
                <w:b/>
                <w:bCs/>
              </w:rPr>
              <w:br/>
            </w:r>
          </w:p>
        </w:tc>
        <w:tc>
          <w:tcPr>
            <w:tcW w:w="1161" w:type="dxa"/>
            <w:tcBorders>
              <w:top w:val="single" w:sz="6" w:space="0" w:color="auto"/>
              <w:bottom w:val="single" w:sz="6" w:space="0" w:color="auto"/>
              <w:right w:val="single" w:sz="6" w:space="0" w:color="auto"/>
            </w:tcBorders>
          </w:tcPr>
          <w:p w:rsidR="005A5D0C" w:rsidRPr="00CB3420" w:rsidRDefault="005A5D0C" w:rsidP="00D6109E">
            <w:r>
              <w:rPr>
                <w:noProof/>
                <w:lang w:val="en-US" w:eastAsia="zh-CN"/>
              </w:rPr>
              <w:drawing>
                <wp:inline distT="0" distB="0" distL="0" distR="0" wp14:anchorId="17A53281" wp14:editId="378F4AD7">
                  <wp:extent cx="630555" cy="668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0555" cy="668655"/>
                          </a:xfrm>
                          <a:prstGeom prst="rect">
                            <a:avLst/>
                          </a:prstGeom>
                          <a:noFill/>
                          <a:ln>
                            <a:noFill/>
                          </a:ln>
                        </pic:spPr>
                      </pic:pic>
                    </a:graphicData>
                  </a:graphic>
                </wp:inline>
              </w:drawing>
            </w:r>
          </w:p>
        </w:tc>
      </w:tr>
      <w:tr w:rsidR="005A5D0C" w:rsidRPr="00666046" w:rsidTr="009E541E">
        <w:tc>
          <w:tcPr>
            <w:tcW w:w="2694" w:type="dxa"/>
            <w:gridSpan w:val="3"/>
          </w:tcPr>
          <w:p w:rsidR="005A5D0C" w:rsidRDefault="005A5D0C" w:rsidP="00D6109E">
            <w:pPr>
              <w:spacing w:before="0"/>
              <w:rPr>
                <w:b/>
                <w:bCs/>
                <w:iCs/>
                <w:sz w:val="20"/>
              </w:rPr>
            </w:pPr>
          </w:p>
          <w:p w:rsidR="005A5D0C" w:rsidRPr="007B5B29" w:rsidRDefault="005A5D0C" w:rsidP="00D6109E">
            <w:pPr>
              <w:spacing w:before="0"/>
              <w:rPr>
                <w:b/>
                <w:bCs/>
                <w:iCs/>
                <w:sz w:val="20"/>
              </w:rPr>
            </w:pPr>
            <w:r w:rsidRPr="007B5B29">
              <w:rPr>
                <w:b/>
                <w:bCs/>
                <w:iCs/>
                <w:sz w:val="20"/>
              </w:rPr>
              <w:t>Please return to:</w:t>
            </w:r>
          </w:p>
        </w:tc>
        <w:tc>
          <w:tcPr>
            <w:tcW w:w="3118" w:type="dxa"/>
            <w:gridSpan w:val="2"/>
          </w:tcPr>
          <w:p w:rsidR="005A5D0C" w:rsidRPr="007B5B29" w:rsidRDefault="005A5D0C" w:rsidP="00D6109E">
            <w:pPr>
              <w:rPr>
                <w:b/>
                <w:bCs/>
                <w:sz w:val="20"/>
                <w:lang w:val="en-US"/>
              </w:rPr>
            </w:pPr>
            <w:r w:rsidRPr="007B5B29">
              <w:rPr>
                <w:b/>
                <w:bCs/>
                <w:sz w:val="20"/>
                <w:lang w:val="en-US"/>
              </w:rPr>
              <w:t xml:space="preserve">ITU </w:t>
            </w:r>
          </w:p>
          <w:p w:rsidR="005A5D0C" w:rsidRPr="0044318A" w:rsidRDefault="005A5D0C" w:rsidP="00D6109E">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5A5D0C" w:rsidRPr="00666046" w:rsidRDefault="005A5D0C" w:rsidP="00D6109E">
            <w:pPr>
              <w:jc w:val="center"/>
              <w:rPr>
                <w:b/>
                <w:bCs/>
                <w:sz w:val="20"/>
                <w:lang w:val="it-IT"/>
              </w:rPr>
            </w:pPr>
            <w:r w:rsidRPr="00666046">
              <w:rPr>
                <w:b/>
                <w:bCs/>
                <w:sz w:val="20"/>
                <w:lang w:val="it-IT"/>
              </w:rPr>
              <w:t xml:space="preserve">E-mail : </w:t>
            </w:r>
            <w:r>
              <w:rPr>
                <w:b/>
                <w:bCs/>
                <w:sz w:val="20"/>
                <w:lang w:val="it-IT"/>
              </w:rPr>
              <w:tab/>
            </w:r>
            <w:hyperlink r:id="rId30" w:history="1">
              <w:r w:rsidRPr="00666046">
                <w:rPr>
                  <w:rStyle w:val="Hyperlink"/>
                  <w:b/>
                  <w:bCs/>
                  <w:sz w:val="20"/>
                  <w:lang w:val="it-IT"/>
                </w:rPr>
                <w:t>bdtfellowships@itu.int</w:t>
              </w:r>
            </w:hyperlink>
            <w:r w:rsidRPr="00666046">
              <w:rPr>
                <w:b/>
                <w:bCs/>
                <w:sz w:val="20"/>
                <w:lang w:val="it-IT"/>
              </w:rPr>
              <w:t xml:space="preserve"> </w:t>
            </w:r>
          </w:p>
          <w:p w:rsidR="005A5D0C" w:rsidRPr="007B5B29" w:rsidRDefault="005A5D0C" w:rsidP="00D6109E">
            <w:pPr>
              <w:spacing w:before="0"/>
              <w:jc w:val="center"/>
              <w:rPr>
                <w:b/>
                <w:bCs/>
                <w:sz w:val="20"/>
                <w:lang w:val="it-IT"/>
              </w:rPr>
            </w:pPr>
            <w:r>
              <w:rPr>
                <w:b/>
                <w:bCs/>
                <w:sz w:val="20"/>
                <w:lang w:val="it-IT"/>
              </w:rPr>
              <w:tab/>
            </w:r>
            <w:r w:rsidRPr="007B5B29">
              <w:rPr>
                <w:b/>
                <w:bCs/>
                <w:sz w:val="20"/>
                <w:lang w:val="it-IT"/>
              </w:rPr>
              <w:t xml:space="preserve">Tel: +41 </w:t>
            </w:r>
            <w:proofErr w:type="gramStart"/>
            <w:r w:rsidRPr="007B5B29">
              <w:rPr>
                <w:b/>
                <w:bCs/>
                <w:sz w:val="20"/>
                <w:lang w:val="it-IT"/>
              </w:rPr>
              <w:t>22</w:t>
            </w:r>
            <w:proofErr w:type="gramEnd"/>
            <w:r w:rsidRPr="007B5B29">
              <w:rPr>
                <w:b/>
                <w:bCs/>
                <w:sz w:val="20"/>
                <w:lang w:val="it-IT"/>
              </w:rPr>
              <w:t xml:space="preserve"> 730 5487 </w:t>
            </w:r>
          </w:p>
          <w:p w:rsidR="005A5D0C" w:rsidRPr="00666046" w:rsidRDefault="005A5D0C" w:rsidP="00D6109E">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 xml:space="preserve">Fax: +41 </w:t>
            </w:r>
            <w:proofErr w:type="gramStart"/>
            <w:r w:rsidRPr="00666046">
              <w:rPr>
                <w:b/>
                <w:bCs/>
                <w:sz w:val="20"/>
                <w:lang w:val="it-IT"/>
              </w:rPr>
              <w:t>22</w:t>
            </w:r>
            <w:proofErr w:type="gramEnd"/>
            <w:r w:rsidRPr="00666046">
              <w:rPr>
                <w:b/>
                <w:bCs/>
                <w:sz w:val="20"/>
                <w:lang w:val="it-IT"/>
              </w:rPr>
              <w:t xml:space="preserve"> 730 5778</w:t>
            </w:r>
          </w:p>
        </w:tc>
      </w:tr>
      <w:tr w:rsidR="005A5D0C" w:rsidRPr="007B5B29" w:rsidTr="009E541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5A5D0C" w:rsidRPr="007B5B29" w:rsidRDefault="005A5D0C" w:rsidP="00D6109E">
            <w:pPr>
              <w:spacing w:before="80" w:after="8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w:t>
            </w:r>
            <w:r>
              <w:rPr>
                <w:b/>
                <w:iCs/>
                <w:lang w:val="en-US"/>
              </w:rPr>
              <w:br/>
            </w:r>
            <w:r w:rsidRPr="007B5B29">
              <w:rPr>
                <w:b/>
                <w:iCs/>
                <w:lang w:val="en-US"/>
              </w:rPr>
              <w:t xml:space="preserve">before </w:t>
            </w:r>
            <w:r w:rsidRPr="001767EC">
              <w:rPr>
                <w:b/>
                <w:iCs/>
                <w:lang w:val="en-US"/>
              </w:rPr>
              <w:t xml:space="preserve">20 </w:t>
            </w:r>
            <w:r>
              <w:rPr>
                <w:b/>
                <w:iCs/>
                <w:lang w:val="en-US"/>
              </w:rPr>
              <w:t>September</w:t>
            </w:r>
            <w:r w:rsidRPr="001767EC">
              <w:rPr>
                <w:b/>
                <w:iCs/>
                <w:lang w:val="en-US"/>
              </w:rPr>
              <w:t xml:space="preserve"> 2012</w:t>
            </w:r>
            <w:r w:rsidRPr="007B5B29">
              <w:rPr>
                <w:b/>
                <w:iCs/>
                <w:lang w:val="en-US"/>
              </w:rPr>
              <w:t>  </w:t>
            </w:r>
          </w:p>
        </w:tc>
      </w:tr>
      <w:tr w:rsidR="005A5D0C" w:rsidRPr="007B5B29" w:rsidTr="009E541E">
        <w:tblPrEx>
          <w:tblCellMar>
            <w:left w:w="107" w:type="dxa"/>
            <w:right w:w="107" w:type="dxa"/>
          </w:tblCellMar>
        </w:tblPrEx>
        <w:tc>
          <w:tcPr>
            <w:tcW w:w="2836" w:type="dxa"/>
            <w:gridSpan w:val="4"/>
          </w:tcPr>
          <w:p w:rsidR="005A5D0C" w:rsidRPr="007B5B29" w:rsidRDefault="005A5D0C" w:rsidP="00D6109E">
            <w:pPr>
              <w:spacing w:before="0"/>
              <w:jc w:val="center"/>
              <w:rPr>
                <w:iCs/>
                <w:lang w:val="en-US"/>
              </w:rPr>
            </w:pPr>
          </w:p>
          <w:p w:rsidR="005A5D0C" w:rsidRPr="007B5B29" w:rsidRDefault="005A5D0C" w:rsidP="00D6109E">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A5D0C" w:rsidRPr="006C4203" w:rsidRDefault="005A5D0C" w:rsidP="00D6109E">
            <w:pPr>
              <w:spacing w:before="0"/>
              <w:jc w:val="center"/>
              <w:rPr>
                <w:iCs/>
                <w:lang w:val="en-US"/>
              </w:rPr>
            </w:pPr>
            <w:r w:rsidRPr="006C4203">
              <w:rPr>
                <w:iCs/>
                <w:lang w:val="en-US"/>
              </w:rPr>
              <w:t>Participation of women is encouraged</w:t>
            </w:r>
          </w:p>
        </w:tc>
        <w:tc>
          <w:tcPr>
            <w:tcW w:w="3141" w:type="dxa"/>
            <w:gridSpan w:val="2"/>
            <w:tcBorders>
              <w:left w:val="nil"/>
            </w:tcBorders>
          </w:tcPr>
          <w:p w:rsidR="005A5D0C" w:rsidRPr="007B5B29" w:rsidRDefault="005A5D0C" w:rsidP="00D6109E">
            <w:pPr>
              <w:spacing w:before="0"/>
              <w:jc w:val="center"/>
              <w:rPr>
                <w:lang w:val="en-US"/>
              </w:rPr>
            </w:pPr>
          </w:p>
        </w:tc>
      </w:tr>
      <w:tr w:rsidR="005A5D0C" w:rsidRPr="0044318A" w:rsidTr="009E541E">
        <w:trPr>
          <w:cantSplit/>
        </w:trPr>
        <w:tc>
          <w:tcPr>
            <w:tcW w:w="9639" w:type="dxa"/>
            <w:gridSpan w:val="9"/>
            <w:tcBorders>
              <w:top w:val="single" w:sz="6" w:space="0" w:color="auto"/>
              <w:left w:val="single" w:sz="6" w:space="0" w:color="auto"/>
              <w:right w:val="single" w:sz="6" w:space="0" w:color="auto"/>
            </w:tcBorders>
          </w:tcPr>
          <w:p w:rsidR="005A5D0C" w:rsidRDefault="005A5D0C" w:rsidP="00D6109E">
            <w:pPr>
              <w:spacing w:before="80"/>
              <w:rPr>
                <w:sz w:val="18"/>
                <w:szCs w:val="18"/>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t>:</w:t>
            </w:r>
            <w:r>
              <w:rPr>
                <w:sz w:val="18"/>
                <w:szCs w:val="18"/>
              </w:rPr>
              <w:br/>
            </w:r>
            <w:hyperlink r:id="rId31" w:history="1">
              <w:r w:rsidRPr="007E19A7">
                <w:rPr>
                  <w:rStyle w:val="Hyperlink"/>
                  <w:sz w:val="18"/>
                  <w:szCs w:val="18"/>
                </w:rPr>
                <w:t>http://itu.int/en/ITU-T/wtsa-12</w:t>
              </w:r>
            </w:hyperlink>
          </w:p>
          <w:p w:rsidR="005A5D0C" w:rsidRPr="007B5B29" w:rsidRDefault="005A5D0C" w:rsidP="00D6109E">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5A5D0C" w:rsidRPr="007B5B29" w:rsidRDefault="005A5D0C" w:rsidP="00D6109E">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5A5D0C" w:rsidRPr="007B5B29" w:rsidRDefault="005A5D0C" w:rsidP="00D6109E">
            <w:pPr>
              <w:tabs>
                <w:tab w:val="clear" w:pos="794"/>
                <w:tab w:val="clear" w:pos="1191"/>
                <w:tab w:val="clear" w:pos="1588"/>
                <w:tab w:val="clear" w:pos="1985"/>
                <w:tab w:val="left" w:pos="3255"/>
              </w:tabs>
              <w:spacing w:before="0"/>
              <w:rPr>
                <w:b/>
                <w:sz w:val="16"/>
                <w:lang w:val="en-US"/>
              </w:rPr>
            </w:pPr>
            <w:r>
              <w:rPr>
                <w:b/>
                <w:sz w:val="16"/>
                <w:lang w:val="en-US"/>
              </w:rPr>
              <w:tab/>
            </w:r>
          </w:p>
          <w:p w:rsidR="005A5D0C" w:rsidRPr="007B5B29" w:rsidRDefault="005A5D0C" w:rsidP="00D6109E">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5A5D0C" w:rsidRPr="007B5B29" w:rsidRDefault="005A5D0C" w:rsidP="00D6109E">
            <w:pPr>
              <w:tabs>
                <w:tab w:val="left" w:pos="170"/>
                <w:tab w:val="left" w:pos="1701"/>
                <w:tab w:val="center" w:pos="3828"/>
                <w:tab w:val="center" w:pos="8647"/>
                <w:tab w:val="center" w:pos="9781"/>
                <w:tab w:val="right" w:leader="underscore" w:pos="10773"/>
              </w:tabs>
              <w:spacing w:before="0"/>
              <w:rPr>
                <w:b/>
                <w:sz w:val="16"/>
                <w:lang w:val="en-US"/>
              </w:rPr>
            </w:pPr>
          </w:p>
          <w:p w:rsidR="005A5D0C" w:rsidRPr="007B5B29" w:rsidRDefault="005A5D0C" w:rsidP="00D6109E">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5A5D0C" w:rsidRPr="0044318A" w:rsidRDefault="005A5D0C" w:rsidP="00D6109E">
            <w:pPr>
              <w:tabs>
                <w:tab w:val="left" w:pos="170"/>
                <w:tab w:val="left" w:pos="1701"/>
                <w:tab w:val="center" w:pos="3828"/>
                <w:tab w:val="center" w:pos="8647"/>
                <w:tab w:val="center" w:pos="9781"/>
                <w:tab w:val="right" w:leader="underscore" w:pos="10773"/>
              </w:tabs>
              <w:rPr>
                <w:b/>
                <w:sz w:val="16"/>
              </w:rPr>
            </w:pPr>
          </w:p>
        </w:tc>
      </w:tr>
      <w:tr w:rsidR="005A5D0C" w:rsidRPr="007B5B29" w:rsidTr="009E541E">
        <w:trPr>
          <w:cantSplit/>
        </w:trPr>
        <w:tc>
          <w:tcPr>
            <w:tcW w:w="9639" w:type="dxa"/>
            <w:gridSpan w:val="9"/>
            <w:tcBorders>
              <w:left w:val="single" w:sz="6" w:space="0" w:color="auto"/>
              <w:bottom w:val="single" w:sz="6" w:space="0" w:color="auto"/>
              <w:right w:val="single" w:sz="6" w:space="0" w:color="auto"/>
            </w:tcBorders>
          </w:tcPr>
          <w:p w:rsidR="005A5D0C" w:rsidRPr="007B5B29" w:rsidRDefault="005A5D0C" w:rsidP="00D6109E">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5A5D0C" w:rsidRDefault="005A5D0C" w:rsidP="00D6109E">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5A5D0C" w:rsidRPr="007B5B29" w:rsidRDefault="005A5D0C" w:rsidP="00D6109E">
            <w:pPr>
              <w:tabs>
                <w:tab w:val="left" w:pos="170"/>
                <w:tab w:val="left" w:pos="1701"/>
                <w:tab w:val="right" w:leader="underscore" w:pos="5954"/>
                <w:tab w:val="left" w:pos="6521"/>
                <w:tab w:val="right" w:leader="underscore" w:pos="10773"/>
              </w:tabs>
              <w:ind w:left="170" w:hanging="170"/>
              <w:rPr>
                <w:b/>
                <w:sz w:val="16"/>
              </w:rPr>
            </w:pPr>
          </w:p>
          <w:p w:rsidR="005A5D0C" w:rsidRPr="007B5B29" w:rsidRDefault="005A5D0C" w:rsidP="00D6109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5A5D0C" w:rsidRPr="007B5B29" w:rsidRDefault="005A5D0C" w:rsidP="00D6109E">
            <w:pPr>
              <w:tabs>
                <w:tab w:val="left" w:pos="170"/>
                <w:tab w:val="left" w:pos="1701"/>
                <w:tab w:val="center" w:pos="3828"/>
                <w:tab w:val="center" w:pos="8647"/>
                <w:tab w:val="center" w:pos="9781"/>
                <w:tab w:val="right" w:leader="underscore" w:pos="10773"/>
              </w:tabs>
              <w:spacing w:before="80"/>
              <w:rPr>
                <w:b/>
                <w:sz w:val="16"/>
                <w:lang w:val="en-US"/>
              </w:rPr>
            </w:pPr>
          </w:p>
          <w:p w:rsidR="005A5D0C" w:rsidRPr="007B5B29" w:rsidRDefault="005A5D0C" w:rsidP="00D6109E">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5A5D0C" w:rsidRPr="007B5B29" w:rsidRDefault="005A5D0C" w:rsidP="00D6109E">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5A5D0C" w:rsidRPr="007B5B29" w:rsidRDefault="005A5D0C" w:rsidP="00D6109E">
            <w:pPr>
              <w:tabs>
                <w:tab w:val="left" w:pos="170"/>
                <w:tab w:val="left" w:pos="1701"/>
                <w:tab w:val="right" w:leader="underscore" w:pos="4820"/>
                <w:tab w:val="left" w:pos="5245"/>
                <w:tab w:val="left" w:pos="7230"/>
                <w:tab w:val="right" w:leader="underscore" w:pos="10773"/>
              </w:tabs>
              <w:spacing w:before="0"/>
              <w:rPr>
                <w:b/>
                <w:sz w:val="16"/>
                <w:lang w:val="en-US"/>
              </w:rPr>
            </w:pPr>
          </w:p>
          <w:p w:rsidR="005A5D0C" w:rsidRPr="002C45FC" w:rsidRDefault="005A5D0C" w:rsidP="00D6109E">
            <w:pPr>
              <w:tabs>
                <w:tab w:val="left" w:pos="170"/>
                <w:tab w:val="left" w:pos="1701"/>
                <w:tab w:val="right" w:leader="underscore" w:pos="4820"/>
                <w:tab w:val="left" w:pos="5245"/>
                <w:tab w:val="left" w:pos="7230"/>
                <w:tab w:val="right" w:leader="underscore" w:pos="10773"/>
              </w:tabs>
              <w:spacing w:before="80"/>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5A5D0C" w:rsidRPr="007B5B29" w:rsidRDefault="005A5D0C" w:rsidP="00D6109E">
            <w:pPr>
              <w:tabs>
                <w:tab w:val="left" w:pos="170"/>
                <w:tab w:val="left" w:pos="1850"/>
                <w:tab w:val="left" w:pos="3693"/>
                <w:tab w:val="left" w:pos="4543"/>
                <w:tab w:val="left" w:pos="7378"/>
                <w:tab w:val="left" w:pos="9079"/>
              </w:tabs>
              <w:spacing w:before="0"/>
              <w:rPr>
                <w:b/>
                <w:sz w:val="16"/>
                <w:lang w:val="en-US"/>
              </w:rPr>
            </w:pPr>
          </w:p>
          <w:p w:rsidR="005A5D0C" w:rsidRPr="007B5B29" w:rsidRDefault="005A5D0C" w:rsidP="00D6109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5A5D0C" w:rsidRPr="007B5B29" w:rsidRDefault="005A5D0C" w:rsidP="00D6109E">
            <w:pPr>
              <w:tabs>
                <w:tab w:val="left" w:pos="170"/>
                <w:tab w:val="left" w:pos="1850"/>
                <w:tab w:val="left" w:pos="3693"/>
                <w:tab w:val="left" w:pos="4543"/>
                <w:tab w:val="left" w:pos="7378"/>
                <w:tab w:val="left" w:pos="9079"/>
                <w:tab w:val="right" w:leader="underscore" w:pos="10773"/>
              </w:tabs>
              <w:rPr>
                <w:b/>
                <w:sz w:val="16"/>
                <w:lang w:val="en-US"/>
              </w:rPr>
            </w:pPr>
          </w:p>
        </w:tc>
      </w:tr>
      <w:tr w:rsidR="005A5D0C" w:rsidRPr="00C448E0" w:rsidTr="009E541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5A5D0C" w:rsidRPr="00C448E0" w:rsidRDefault="005A5D0C" w:rsidP="00D6109E">
            <w:pPr>
              <w:jc w:val="center"/>
              <w:rPr>
                <w:b/>
                <w:bCs/>
                <w:sz w:val="20"/>
              </w:rPr>
            </w:pPr>
            <w:r w:rsidRPr="00C448E0">
              <w:rPr>
                <w:b/>
                <w:bCs/>
                <w:sz w:val="20"/>
              </w:rPr>
              <w:t xml:space="preserve">Please select your preference </w:t>
            </w:r>
          </w:p>
        </w:tc>
      </w:tr>
      <w:tr w:rsidR="005A5D0C" w:rsidRPr="00666046" w:rsidTr="009E541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A5D0C" w:rsidRPr="00666046" w:rsidRDefault="005A5D0C" w:rsidP="00D6109E">
            <w:pPr>
              <w:numPr>
                <w:ilvl w:val="0"/>
                <w:numId w:val="1"/>
              </w:numPr>
              <w:overflowPunct/>
              <w:autoSpaceDE/>
              <w:autoSpaceDN/>
              <w:adjustRightInd/>
              <w:ind w:left="714" w:hanging="357"/>
              <w:textAlignment w:val="auto"/>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 t</w:t>
            </w:r>
            <w:r>
              <w:rPr>
                <w:sz w:val="20"/>
              </w:rPr>
              <w:t>wo partial fellowships (per eligible country).</w:t>
            </w:r>
          </w:p>
        </w:tc>
      </w:tr>
      <w:tr w:rsidR="005A5D0C" w:rsidRPr="00666046" w:rsidTr="009E541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A5D0C" w:rsidRPr="00666046" w:rsidRDefault="005A5D0C" w:rsidP="00D6109E">
            <w:pPr>
              <w:numPr>
                <w:ilvl w:val="0"/>
                <w:numId w:val="1"/>
              </w:numPr>
              <w:overflowPunct/>
              <w:autoSpaceDE/>
              <w:autoSpaceDN/>
              <w:adjustRightInd/>
              <w:spacing w:beforeLines="40" w:before="96"/>
              <w:textAlignment w:val="auto"/>
              <w:rPr>
                <w:sz w:val="20"/>
              </w:rPr>
            </w:pPr>
            <w:r>
              <w:rPr>
                <w:sz w:val="20"/>
              </w:rPr>
              <w:t>In case of two partial fellowships, chose one of the following:</w:t>
            </w:r>
          </w:p>
        </w:tc>
      </w:tr>
      <w:tr w:rsidR="005A5D0C" w:rsidRPr="00666046" w:rsidTr="009E541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A5D0C" w:rsidRDefault="005A5D0C" w:rsidP="00D6109E">
            <w:pPr>
              <w:rPr>
                <w:b/>
                <w:bCs/>
                <w:sz w:val="20"/>
              </w:rPr>
            </w:pPr>
            <w:r>
              <w:rPr>
                <w:b/>
                <w:bCs/>
                <w:sz w:val="20"/>
              </w:rPr>
              <w:tab/>
            </w:r>
            <w:r>
              <w:rPr>
                <w:b/>
                <w:bCs/>
                <w:sz w:val="20"/>
              </w:rPr>
              <w:tab/>
            </w:r>
            <w:r w:rsidRPr="0019714A">
              <w:rPr>
                <w:b/>
                <w:bCs/>
                <w:sz w:val="20"/>
              </w:rPr>
              <w:t xml:space="preserve">□ Economy class air ticket (duty station / </w:t>
            </w:r>
            <w:r>
              <w:rPr>
                <w:b/>
                <w:bCs/>
                <w:sz w:val="20"/>
              </w:rPr>
              <w:t xml:space="preserve">Dubai </w:t>
            </w:r>
            <w:r w:rsidRPr="0019714A">
              <w:rPr>
                <w:b/>
                <w:bCs/>
                <w:sz w:val="20"/>
              </w:rPr>
              <w:t>/ duty station).</w:t>
            </w:r>
          </w:p>
          <w:p w:rsidR="005A5D0C" w:rsidRPr="0019714A" w:rsidRDefault="005A5D0C" w:rsidP="00D6109E">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5A5D0C" w:rsidRPr="00666046" w:rsidTr="009E541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5A5D0C" w:rsidRPr="00666046" w:rsidRDefault="005A5D0C" w:rsidP="00D6109E">
            <w:pPr>
              <w:spacing w:before="0"/>
            </w:pPr>
          </w:p>
        </w:tc>
      </w:tr>
      <w:tr w:rsidR="005A5D0C" w:rsidRPr="007B5B29" w:rsidTr="009E541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5A5D0C" w:rsidRPr="00E86939" w:rsidRDefault="005A5D0C" w:rsidP="00D6109E">
            <w:pPr>
              <w:spacing w:before="60"/>
              <w:rPr>
                <w:b/>
                <w:bCs/>
                <w:sz w:val="16"/>
                <w:lang w:val="en-US"/>
              </w:rPr>
            </w:pPr>
            <w:r w:rsidRPr="00E86939">
              <w:rPr>
                <w:b/>
                <w:bCs/>
                <w:sz w:val="16"/>
                <w:lang w:val="en-US"/>
              </w:rPr>
              <w:t>Signature of fellowship candidate:</w:t>
            </w:r>
          </w:p>
          <w:p w:rsidR="005A5D0C" w:rsidRPr="007B5B29" w:rsidRDefault="005A5D0C" w:rsidP="00D6109E">
            <w:pPr>
              <w:spacing w:before="60"/>
            </w:pPr>
          </w:p>
        </w:tc>
        <w:tc>
          <w:tcPr>
            <w:tcW w:w="3260" w:type="dxa"/>
            <w:gridSpan w:val="3"/>
          </w:tcPr>
          <w:p w:rsidR="005A5D0C" w:rsidRPr="00E86939" w:rsidRDefault="005A5D0C" w:rsidP="00D6109E">
            <w:pPr>
              <w:spacing w:before="60"/>
              <w:rPr>
                <w:sz w:val="16"/>
                <w:szCs w:val="16"/>
              </w:rPr>
            </w:pPr>
          </w:p>
          <w:p w:rsidR="005A5D0C" w:rsidRPr="007B5B29" w:rsidRDefault="005A5D0C" w:rsidP="00D6109E">
            <w:pPr>
              <w:spacing w:before="60"/>
            </w:pPr>
            <w:r w:rsidRPr="00E86939">
              <w:rPr>
                <w:b/>
                <w:bCs/>
                <w:sz w:val="16"/>
                <w:lang w:val="en-US"/>
              </w:rPr>
              <w:t>Date:</w:t>
            </w:r>
          </w:p>
        </w:tc>
      </w:tr>
      <w:tr w:rsidR="005A5D0C" w:rsidRPr="00E86939" w:rsidTr="009E541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5A5D0C" w:rsidRPr="00E86939" w:rsidRDefault="005A5D0C" w:rsidP="00D6109E">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5A5D0C" w:rsidRPr="0019714A" w:rsidRDefault="005A5D0C" w:rsidP="00D6109E">
            <w:r w:rsidRPr="00CB3420">
              <w:rPr>
                <w:b/>
                <w:bCs/>
                <w:sz w:val="16"/>
                <w:szCs w:val="16"/>
              </w:rPr>
              <w:t>N.B. IT IS IMPERATIVE THAT FELLOWS BE PRESENT FROM THE FIRST DAY TO THE END OF THE MEETING.</w:t>
            </w:r>
          </w:p>
        </w:tc>
      </w:tr>
      <w:tr w:rsidR="005A5D0C" w:rsidRPr="007B5B29" w:rsidTr="009E541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5A5D0C" w:rsidRPr="007B5B29" w:rsidRDefault="005A5D0C" w:rsidP="00D6109E">
            <w:pPr>
              <w:spacing w:after="120"/>
            </w:pPr>
            <w:r w:rsidRPr="00E86939">
              <w:rPr>
                <w:b/>
                <w:bCs/>
                <w:sz w:val="16"/>
                <w:lang w:val="en-US"/>
              </w:rPr>
              <w:t>Signature</w:t>
            </w:r>
          </w:p>
        </w:tc>
        <w:tc>
          <w:tcPr>
            <w:tcW w:w="3260" w:type="dxa"/>
            <w:gridSpan w:val="3"/>
          </w:tcPr>
          <w:p w:rsidR="005A5D0C" w:rsidRPr="007B5B29" w:rsidRDefault="005A5D0C" w:rsidP="00D6109E">
            <w:r w:rsidRPr="00E86939">
              <w:rPr>
                <w:b/>
                <w:bCs/>
                <w:sz w:val="16"/>
                <w:lang w:val="en-US"/>
              </w:rPr>
              <w:t>Date</w:t>
            </w:r>
          </w:p>
        </w:tc>
      </w:tr>
    </w:tbl>
    <w:p w:rsidR="006374ED" w:rsidRPr="005A5D0C" w:rsidRDefault="005A5D0C" w:rsidP="00D6109E">
      <w:pPr>
        <w:jc w:val="center"/>
        <w:rPr>
          <w:sz w:val="4"/>
          <w:szCs w:val="4"/>
          <w:lang w:eastAsia="zh-CN"/>
        </w:rPr>
      </w:pPr>
      <w:r>
        <w:rPr>
          <w:sz w:val="4"/>
          <w:szCs w:val="4"/>
        </w:rPr>
        <w:t>________________________________________________________________________________________________</w:t>
      </w:r>
    </w:p>
    <w:sectPr w:rsidR="006374ED" w:rsidRPr="005A5D0C" w:rsidSect="00A47521">
      <w:headerReference w:type="default" r:id="rId32"/>
      <w:footerReference w:type="default" r:id="rId33"/>
      <w:footerReference w:type="first" r:id="rId34"/>
      <w:pgSz w:w="11907" w:h="16840" w:code="9"/>
      <w:pgMar w:top="1418" w:right="1134" w:bottom="1418" w:left="1134" w:header="720" w:footer="720" w:gutter="0"/>
      <w:paperSrc w:first="15" w:other="15"/>
      <w:pgNumType w:start="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0D" w:rsidRDefault="00333E0D">
      <w:r>
        <w:separator/>
      </w:r>
    </w:p>
  </w:endnote>
  <w:endnote w:type="continuationSeparator" w:id="0">
    <w:p w:rsidR="00333E0D" w:rsidRDefault="0033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318" w:rsidRPr="00FF14A0" w:rsidRDefault="00EF6318" w:rsidP="00EF6318">
    <w:pPr>
      <w:pStyle w:val="Footer"/>
      <w:rPr>
        <w:sz w:val="16"/>
        <w:szCs w:val="16"/>
        <w:lang w:val="fr-FR"/>
      </w:rPr>
    </w:pPr>
    <w:r>
      <w:rPr>
        <w:sz w:val="16"/>
        <w:szCs w:val="16"/>
        <w:lang w:val="fr-FR"/>
      </w:rPr>
      <w:t>ITU-T\BUREAU\CIRC\252C.DOC</w:t>
    </w:r>
  </w:p>
  <w:p w:rsidR="00CB7405" w:rsidRPr="00FF14A0" w:rsidRDefault="00CB7405" w:rsidP="00FF14A0">
    <w:pPr>
      <w:pStyle w:val="Footer"/>
      <w:rPr>
        <w:sz w:val="16"/>
        <w:szCs w:val="16"/>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05" w:rsidRDefault="00CB7405">
    <w:pPr>
      <w:pStyle w:val="Foote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5pt;height:38.75pt" o:ole="">
          <v:imagedata r:id="rId1" o:title=""/>
        </v:shape>
        <o:OLEObject Type="Embed" ProgID="Word.Document.8" ShapeID="_x0000_i1025" DrawAspect="Content" ObjectID="_1392015574" r:id="rId2">
          <o:FieldCodes>\s</o:FieldCodes>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05" w:rsidRPr="00DB4C77" w:rsidRDefault="00FB5C77" w:rsidP="00A47521">
    <w:pPr>
      <w:pStyle w:val="Footer"/>
      <w:rPr>
        <w:sz w:val="16"/>
        <w:szCs w:val="16"/>
        <w:lang w:val="fr-CH"/>
      </w:rPr>
    </w:pPr>
    <w:r w:rsidRPr="00DB4C77">
      <w:rPr>
        <w:sz w:val="16"/>
        <w:szCs w:val="16"/>
        <w:lang w:val="fr-CH"/>
      </w:rPr>
      <w:t>itu-t\bureau\circ\252c.doc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05" w:rsidRDefault="00CB740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05" w:rsidRPr="00DB4C77" w:rsidRDefault="006840B0" w:rsidP="00BE3E7D">
    <w:pPr>
      <w:pStyle w:val="Footer"/>
      <w:rPr>
        <w:sz w:val="16"/>
        <w:szCs w:val="16"/>
        <w:lang w:val="fr-FR" w:eastAsia="zh-CN"/>
      </w:rPr>
    </w:pPr>
    <w:r w:rsidRPr="00DB4C77">
      <w:rPr>
        <w:sz w:val="16"/>
        <w:szCs w:val="16"/>
        <w:lang w:val="fr-FR"/>
      </w:rPr>
      <w:t>ITU-T\BUREAU\CIRC\252C.doc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05" w:rsidRPr="00DB4C77" w:rsidRDefault="00616E25">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sz w:val="16"/>
        <w:szCs w:val="16"/>
        <w:lang w:val="fr-FR" w:eastAsia="zh-CN"/>
      </w:rPr>
    </w:pPr>
    <w:r w:rsidRPr="00DB4C77">
      <w:rPr>
        <w:sz w:val="16"/>
        <w:szCs w:val="16"/>
        <w:lang w:val="fr-FR" w:eastAsia="zh-CN"/>
      </w:rPr>
      <w:t>ITU-T\BUREAU\CIRC\252C.DOC</w:t>
    </w:r>
  </w:p>
  <w:p w:rsidR="00A47521" w:rsidRPr="00616E25" w:rsidRDefault="00A47521">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lang w:val="fr-FR"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0D" w:rsidRDefault="00333E0D">
      <w:r>
        <w:separator/>
      </w:r>
    </w:p>
  </w:footnote>
  <w:footnote w:type="continuationSeparator" w:id="0">
    <w:p w:rsidR="00333E0D" w:rsidRDefault="00333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05" w:rsidRDefault="00CB740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A1B34">
      <w:rPr>
        <w:rStyle w:val="PageNumber"/>
        <w:noProof/>
      </w:rPr>
      <w:t>4</w:t>
    </w:r>
    <w:r>
      <w:rPr>
        <w:rStyle w:val="PageNumber"/>
      </w:rPr>
      <w:fldChar w:fldCharType="end"/>
    </w:r>
    <w:r>
      <w:rPr>
        <w:rStyle w:val="PageNumber"/>
      </w:rPr>
      <w:t xml:space="preserve"> –</w:t>
    </w:r>
  </w:p>
  <w:p w:rsidR="00CB7405" w:rsidRDefault="00CB7405">
    <w:pPr>
      <w:pStyle w:val="Header"/>
      <w:rPr>
        <w:rStyle w:val="PageNumber"/>
      </w:rPr>
    </w:pPr>
    <w:proofErr w:type="gramStart"/>
    <w:r>
      <w:rPr>
        <w:rStyle w:val="PageNumber"/>
      </w:rPr>
      <w:t>ANNEX  2</w:t>
    </w:r>
    <w:proofErr w:type="gramEnd"/>
    <w:r>
      <w:rPr>
        <w:rStyle w:val="PageNumber"/>
      </w:rPr>
      <w:br/>
      <w:t>(to TSB Circular   )</w:t>
    </w:r>
  </w:p>
  <w:p w:rsidR="00CB7405" w:rsidRDefault="00CB7405">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05" w:rsidRPr="00DC7003" w:rsidRDefault="00CB7405" w:rsidP="009E541E">
    <w:pPr>
      <w:pStyle w:val="Header"/>
    </w:pPr>
    <w:r w:rsidRPr="00DC7003">
      <w:t>-</w:t>
    </w:r>
    <w:r>
      <w:t xml:space="preserve"> </w:t>
    </w:r>
    <w:r w:rsidRPr="00DC7003">
      <w:fldChar w:fldCharType="begin"/>
    </w:r>
    <w:r w:rsidRPr="00DC7003">
      <w:instrText xml:space="preserve"> PAGE   \* MERGEFORMAT </w:instrText>
    </w:r>
    <w:r w:rsidRPr="00DC7003">
      <w:fldChar w:fldCharType="separate"/>
    </w:r>
    <w:r w:rsidR="00ED1E29">
      <w:rPr>
        <w:noProof/>
      </w:rPr>
      <w:t>6</w:t>
    </w:r>
    <w:r w:rsidRPr="00DC7003">
      <w:fldChar w:fldCharType="end"/>
    </w:r>
    <w:r>
      <w:t xml:space="preserve"> </w:t>
    </w:r>
    <w:r w:rsidRPr="00DC7003">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05" w:rsidRDefault="00CB74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05" w:rsidRPr="00126942" w:rsidRDefault="00CB7405" w:rsidP="009E541E">
    <w:pPr>
      <w:pStyle w:val="Header"/>
      <w:rPr>
        <w:rStyle w:val="PageNumber"/>
        <w:lang w:val="en-US"/>
      </w:rPr>
    </w:pPr>
    <w:r>
      <w:rPr>
        <w:rStyle w:val="PageNumber"/>
        <w:lang w:val="en-US"/>
      </w:rPr>
      <w:t>-</w:t>
    </w:r>
    <w:r>
      <w:rPr>
        <w:rStyle w:val="PageNumber"/>
      </w:rPr>
      <w:fldChar w:fldCharType="begin"/>
    </w:r>
    <w:r>
      <w:rPr>
        <w:rStyle w:val="PageNumber"/>
      </w:rPr>
      <w:instrText xml:space="preserve"> PAGE </w:instrText>
    </w:r>
    <w:r>
      <w:rPr>
        <w:rStyle w:val="PageNumber"/>
      </w:rPr>
      <w:fldChar w:fldCharType="separate"/>
    </w:r>
    <w:r w:rsidR="00ED1E29">
      <w:rPr>
        <w:rStyle w:val="PageNumber"/>
        <w:noProof/>
      </w:rPr>
      <w:t>7</w:t>
    </w:r>
    <w:r>
      <w:rPr>
        <w:rStyle w:val="PageNumber"/>
      </w:rPr>
      <w:fldChar w:fldCharType="end"/>
    </w:r>
    <w:r>
      <w:rPr>
        <w:rStyle w:val="PageNumber"/>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05" w:rsidRPr="004027E3" w:rsidRDefault="00CB7405" w:rsidP="009E541E">
    <w:pPr>
      <w:pStyle w:val="Header"/>
    </w:pPr>
    <w:r w:rsidRPr="004027E3">
      <w:t>-</w:t>
    </w:r>
    <w:r w:rsidRPr="004027E3">
      <w:rPr>
        <w:rStyle w:val="PageNumber"/>
      </w:rPr>
      <w:fldChar w:fldCharType="begin"/>
    </w:r>
    <w:r w:rsidRPr="004027E3">
      <w:rPr>
        <w:rStyle w:val="PageNumber"/>
      </w:rPr>
      <w:instrText xml:space="preserve"> PAGE </w:instrText>
    </w:r>
    <w:r w:rsidRPr="004027E3">
      <w:rPr>
        <w:rStyle w:val="PageNumber"/>
      </w:rPr>
      <w:fldChar w:fldCharType="separate"/>
    </w:r>
    <w:r w:rsidR="00ED1E29">
      <w:rPr>
        <w:rStyle w:val="PageNumber"/>
        <w:noProof/>
      </w:rPr>
      <w:t>9</w:t>
    </w:r>
    <w:r w:rsidRPr="004027E3">
      <w:rPr>
        <w:rStyle w:val="PageNumber"/>
      </w:rPr>
      <w:fldChar w:fldCharType="end"/>
    </w:r>
    <w:r>
      <w:rPr>
        <w:rStyle w:val="PageNumber"/>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05" w:rsidRPr="00EE5C99" w:rsidRDefault="00CB7405">
    <w:pPr>
      <w:pStyle w:val="Header"/>
      <w:rPr>
        <w:sz w:val="18"/>
        <w:szCs w:val="18"/>
      </w:rPr>
    </w:pPr>
    <w:r w:rsidRPr="00EE5C99">
      <w:rPr>
        <w:sz w:val="18"/>
        <w:szCs w:val="18"/>
      </w:rPr>
      <w:t xml:space="preserve">- </w:t>
    </w:r>
    <w:r w:rsidRPr="00EE5C99">
      <w:rPr>
        <w:sz w:val="18"/>
        <w:szCs w:val="18"/>
      </w:rPr>
      <w:fldChar w:fldCharType="begin"/>
    </w:r>
    <w:r w:rsidRPr="00EE5C99">
      <w:rPr>
        <w:sz w:val="18"/>
        <w:szCs w:val="18"/>
      </w:rPr>
      <w:instrText>PAGE</w:instrText>
    </w:r>
    <w:r w:rsidRPr="00EE5C99">
      <w:rPr>
        <w:sz w:val="18"/>
        <w:szCs w:val="18"/>
      </w:rPr>
      <w:fldChar w:fldCharType="separate"/>
    </w:r>
    <w:r w:rsidR="00ED1E29">
      <w:rPr>
        <w:noProof/>
        <w:sz w:val="18"/>
        <w:szCs w:val="18"/>
      </w:rPr>
      <w:t>10</w:t>
    </w:r>
    <w:r w:rsidRPr="00EE5C99">
      <w:rPr>
        <w:sz w:val="18"/>
        <w:szCs w:val="18"/>
      </w:rPr>
      <w:fldChar w:fldCharType="end"/>
    </w:r>
    <w:r w:rsidRPr="00EE5C99">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B2"/>
    <w:rsid w:val="00004717"/>
    <w:rsid w:val="00015817"/>
    <w:rsid w:val="00027DB6"/>
    <w:rsid w:val="00031C89"/>
    <w:rsid w:val="00043C2F"/>
    <w:rsid w:val="00090E72"/>
    <w:rsid w:val="00092D3A"/>
    <w:rsid w:val="0011378B"/>
    <w:rsid w:val="00122ABD"/>
    <w:rsid w:val="00161734"/>
    <w:rsid w:val="00164DD1"/>
    <w:rsid w:val="0016584C"/>
    <w:rsid w:val="00182F63"/>
    <w:rsid w:val="0018369D"/>
    <w:rsid w:val="001C1342"/>
    <w:rsid w:val="001C7FB9"/>
    <w:rsid w:val="001D2DFA"/>
    <w:rsid w:val="001E5E04"/>
    <w:rsid w:val="00234A9B"/>
    <w:rsid w:val="002A3FB2"/>
    <w:rsid w:val="002C7CEF"/>
    <w:rsid w:val="002E05E3"/>
    <w:rsid w:val="003047CA"/>
    <w:rsid w:val="003257C9"/>
    <w:rsid w:val="00333E0D"/>
    <w:rsid w:val="00355811"/>
    <w:rsid w:val="003655DF"/>
    <w:rsid w:val="003720EF"/>
    <w:rsid w:val="0039181E"/>
    <w:rsid w:val="003A64C8"/>
    <w:rsid w:val="003D0E0C"/>
    <w:rsid w:val="003F1837"/>
    <w:rsid w:val="00407DA7"/>
    <w:rsid w:val="00412E6B"/>
    <w:rsid w:val="00424933"/>
    <w:rsid w:val="00426210"/>
    <w:rsid w:val="004309FF"/>
    <w:rsid w:val="00432155"/>
    <w:rsid w:val="00447BF0"/>
    <w:rsid w:val="004654AC"/>
    <w:rsid w:val="0048763F"/>
    <w:rsid w:val="004D4741"/>
    <w:rsid w:val="00523D3E"/>
    <w:rsid w:val="0052565E"/>
    <w:rsid w:val="005A5D0C"/>
    <w:rsid w:val="005C1D91"/>
    <w:rsid w:val="00616E25"/>
    <w:rsid w:val="00627AE8"/>
    <w:rsid w:val="0063445E"/>
    <w:rsid w:val="006374ED"/>
    <w:rsid w:val="00652BD2"/>
    <w:rsid w:val="0066644A"/>
    <w:rsid w:val="00671E6B"/>
    <w:rsid w:val="006840B0"/>
    <w:rsid w:val="006D22B1"/>
    <w:rsid w:val="00763702"/>
    <w:rsid w:val="00780698"/>
    <w:rsid w:val="007C07B0"/>
    <w:rsid w:val="00846BAE"/>
    <w:rsid w:val="00895AA1"/>
    <w:rsid w:val="008A1DE4"/>
    <w:rsid w:val="008F67F1"/>
    <w:rsid w:val="009128F1"/>
    <w:rsid w:val="0091703C"/>
    <w:rsid w:val="009362DB"/>
    <w:rsid w:val="00956D38"/>
    <w:rsid w:val="009640CF"/>
    <w:rsid w:val="009C3C78"/>
    <w:rsid w:val="009D44B7"/>
    <w:rsid w:val="009E541E"/>
    <w:rsid w:val="00A00986"/>
    <w:rsid w:val="00A0649B"/>
    <w:rsid w:val="00A16AB0"/>
    <w:rsid w:val="00A331B6"/>
    <w:rsid w:val="00A4281A"/>
    <w:rsid w:val="00A47521"/>
    <w:rsid w:val="00A770BF"/>
    <w:rsid w:val="00AD7840"/>
    <w:rsid w:val="00AF0B9E"/>
    <w:rsid w:val="00AF49AE"/>
    <w:rsid w:val="00B30BFE"/>
    <w:rsid w:val="00B44C8E"/>
    <w:rsid w:val="00B73F4D"/>
    <w:rsid w:val="00B92889"/>
    <w:rsid w:val="00BB5392"/>
    <w:rsid w:val="00BD2A18"/>
    <w:rsid w:val="00BE339D"/>
    <w:rsid w:val="00BE3E7D"/>
    <w:rsid w:val="00BE59E6"/>
    <w:rsid w:val="00C7008A"/>
    <w:rsid w:val="00C712E7"/>
    <w:rsid w:val="00C71B6C"/>
    <w:rsid w:val="00C73867"/>
    <w:rsid w:val="00CB7405"/>
    <w:rsid w:val="00CE7F3A"/>
    <w:rsid w:val="00CF363D"/>
    <w:rsid w:val="00D156D0"/>
    <w:rsid w:val="00D34F86"/>
    <w:rsid w:val="00D6109E"/>
    <w:rsid w:val="00D754D6"/>
    <w:rsid w:val="00D84E5E"/>
    <w:rsid w:val="00D86EA4"/>
    <w:rsid w:val="00D905D9"/>
    <w:rsid w:val="00DB4C77"/>
    <w:rsid w:val="00DC7D69"/>
    <w:rsid w:val="00DF7F6A"/>
    <w:rsid w:val="00E0485A"/>
    <w:rsid w:val="00E2488A"/>
    <w:rsid w:val="00E35907"/>
    <w:rsid w:val="00E86F54"/>
    <w:rsid w:val="00ED1E29"/>
    <w:rsid w:val="00ED4A01"/>
    <w:rsid w:val="00EE5C99"/>
    <w:rsid w:val="00EF6318"/>
    <w:rsid w:val="00F12EA0"/>
    <w:rsid w:val="00F214CC"/>
    <w:rsid w:val="00F3003C"/>
    <w:rsid w:val="00F3452F"/>
    <w:rsid w:val="00F5757D"/>
    <w:rsid w:val="00FA1B34"/>
    <w:rsid w:val="00FB5C77"/>
    <w:rsid w:val="00FF14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A3FB2"/>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5">
    <w:name w:val="heading 5"/>
    <w:basedOn w:val="Normal"/>
    <w:next w:val="Normal"/>
    <w:link w:val="Heading5Char"/>
    <w:semiHidden/>
    <w:unhideWhenUsed/>
    <w:qFormat/>
    <w:rsid w:val="005A5D0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
    <w:name w:val="Default Paragraph Font Para Char"/>
    <w:basedOn w:val="Normal"/>
    <w:rsid w:val="001E5E04"/>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character" w:styleId="FootnoteReference">
    <w:name w:val="footnote reference"/>
    <w:aliases w:val="Appel note de bas de p"/>
    <w:basedOn w:val="DefaultParagraphFont"/>
    <w:semiHidden/>
    <w:rsid w:val="003A64C8"/>
    <w:rPr>
      <w:bCs/>
      <w:position w:val="6"/>
      <w:sz w:val="16"/>
      <w:lang w:eastAsia="x-none"/>
    </w:rPr>
  </w:style>
  <w:style w:type="paragraph" w:customStyle="1" w:styleId="CharChar">
    <w:name w:val="Char Char"/>
    <w:basedOn w:val="Normal"/>
    <w:rsid w:val="006374ED"/>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A3FB2"/>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character" w:customStyle="1" w:styleId="Heading1Char">
    <w:name w:val="Heading 1 Char"/>
    <w:basedOn w:val="DefaultParagraphFont"/>
    <w:link w:val="Heading1"/>
    <w:rsid w:val="002A3FB2"/>
    <w:rPr>
      <w:b/>
      <w:sz w:val="24"/>
      <w:lang w:val="en-GB" w:eastAsia="en-US"/>
    </w:rPr>
  </w:style>
  <w:style w:type="paragraph" w:customStyle="1" w:styleId="enumlev1">
    <w:name w:val="enumlev1"/>
    <w:basedOn w:val="Normal"/>
    <w:link w:val="enumlev1Char"/>
    <w:rsid w:val="002A3FB2"/>
    <w:pPr>
      <w:overflowPunct/>
      <w:autoSpaceDE/>
      <w:autoSpaceDN/>
      <w:adjustRightInd/>
      <w:spacing w:before="80"/>
      <w:ind w:left="794" w:hanging="794"/>
      <w:textAlignment w:val="auto"/>
    </w:pPr>
  </w:style>
  <w:style w:type="paragraph" w:customStyle="1" w:styleId="Normalaftertitle">
    <w:name w:val="Normal after title"/>
    <w:basedOn w:val="Normal"/>
    <w:next w:val="Normal"/>
    <w:rsid w:val="002A3FB2"/>
    <w:pPr>
      <w:overflowPunct/>
      <w:autoSpaceDE/>
      <w:autoSpaceDN/>
      <w:adjustRightInd/>
      <w:spacing w:before="320"/>
      <w:textAlignment w:val="auto"/>
    </w:pPr>
  </w:style>
  <w:style w:type="paragraph" w:customStyle="1" w:styleId="SpecialFooter">
    <w:name w:val="Special Footer"/>
    <w:basedOn w:val="Footer"/>
    <w:rsid w:val="00BE3E7D"/>
    <w:pPr>
      <w:tabs>
        <w:tab w:val="left" w:pos="567"/>
        <w:tab w:val="left" w:pos="1134"/>
        <w:tab w:val="left" w:pos="1701"/>
        <w:tab w:val="left" w:pos="2268"/>
        <w:tab w:val="left" w:pos="2835"/>
      </w:tabs>
      <w:jc w:val="both"/>
    </w:pPr>
    <w:rPr>
      <w:rFonts w:eastAsia="Times New Roman"/>
      <w:caps w:val="0"/>
      <w:sz w:val="16"/>
    </w:rPr>
  </w:style>
  <w:style w:type="character" w:customStyle="1" w:styleId="Heading5Char">
    <w:name w:val="Heading 5 Char"/>
    <w:basedOn w:val="DefaultParagraphFont"/>
    <w:link w:val="Heading5"/>
    <w:semiHidden/>
    <w:rsid w:val="005A5D0C"/>
    <w:rPr>
      <w:rFonts w:asciiTheme="majorHAnsi" w:eastAsiaTheme="majorEastAsia" w:hAnsiTheme="majorHAnsi" w:cstheme="majorBidi"/>
      <w:color w:val="243F60" w:themeColor="accent1" w:themeShade="7F"/>
      <w:sz w:val="24"/>
      <w:lang w:val="en-GB" w:eastAsia="en-US"/>
    </w:rPr>
  </w:style>
  <w:style w:type="paragraph" w:customStyle="1" w:styleId="AnnexNotitle">
    <w:name w:val="Annex_No &amp; title"/>
    <w:basedOn w:val="Normal"/>
    <w:next w:val="Normal"/>
    <w:rsid w:val="005A5D0C"/>
    <w:pPr>
      <w:keepNext/>
      <w:keepLines/>
      <w:spacing w:before="480"/>
      <w:jc w:val="center"/>
    </w:pPr>
    <w:rPr>
      <w:rFonts w:eastAsia="Times New Roman"/>
      <w:b/>
      <w:sz w:val="28"/>
    </w:rPr>
  </w:style>
  <w:style w:type="paragraph" w:customStyle="1" w:styleId="enumlev2">
    <w:name w:val="enumlev2"/>
    <w:basedOn w:val="enumlev1"/>
    <w:rsid w:val="005A5D0C"/>
    <w:pPr>
      <w:overflowPunct w:val="0"/>
      <w:autoSpaceDE w:val="0"/>
      <w:autoSpaceDN w:val="0"/>
      <w:adjustRightInd w:val="0"/>
      <w:ind w:left="1191" w:hanging="397"/>
      <w:textAlignment w:val="baseline"/>
    </w:pPr>
    <w:rPr>
      <w:rFonts w:eastAsia="Times New Roman"/>
    </w:rPr>
  </w:style>
  <w:style w:type="paragraph" w:customStyle="1" w:styleId="enumlev3">
    <w:name w:val="enumlev3"/>
    <w:basedOn w:val="enumlev2"/>
    <w:rsid w:val="005A5D0C"/>
    <w:pPr>
      <w:ind w:left="1588"/>
    </w:pPr>
  </w:style>
  <w:style w:type="character" w:customStyle="1" w:styleId="HeaderChar">
    <w:name w:val="Header Char"/>
    <w:basedOn w:val="DefaultParagraphFont"/>
    <w:link w:val="Header"/>
    <w:uiPriority w:val="99"/>
    <w:rsid w:val="005A5D0C"/>
    <w:rPr>
      <w:sz w:val="22"/>
      <w:lang w:val="en-GB" w:eastAsia="en-US"/>
    </w:rPr>
  </w:style>
  <w:style w:type="character" w:customStyle="1" w:styleId="FooterChar">
    <w:name w:val="Footer Char"/>
    <w:basedOn w:val="DefaultParagraphFont"/>
    <w:link w:val="Footer"/>
    <w:rsid w:val="005A5D0C"/>
    <w:rPr>
      <w:caps/>
      <w:sz w:val="18"/>
      <w:lang w:val="en-GB" w:eastAsia="en-US"/>
    </w:rPr>
  </w:style>
  <w:style w:type="character" w:styleId="PageNumber">
    <w:name w:val="page number"/>
    <w:basedOn w:val="DefaultParagraphFont"/>
    <w:rsid w:val="005A5D0C"/>
  </w:style>
  <w:style w:type="character" w:customStyle="1" w:styleId="enumlev1Char">
    <w:name w:val="enumlev1 Char"/>
    <w:link w:val="enumlev1"/>
    <w:rsid w:val="005A5D0C"/>
    <w:rPr>
      <w:sz w:val="24"/>
      <w:lang w:val="en-GB" w:eastAsia="en-US"/>
    </w:rPr>
  </w:style>
  <w:style w:type="paragraph" w:styleId="BalloonText">
    <w:name w:val="Balloon Text"/>
    <w:basedOn w:val="Normal"/>
    <w:link w:val="BalloonTextChar"/>
    <w:rsid w:val="00407DA7"/>
    <w:pPr>
      <w:spacing w:before="0"/>
    </w:pPr>
    <w:rPr>
      <w:rFonts w:ascii="Tahoma" w:hAnsi="Tahoma" w:cs="Tahoma"/>
      <w:sz w:val="16"/>
      <w:szCs w:val="16"/>
    </w:rPr>
  </w:style>
  <w:style w:type="character" w:customStyle="1" w:styleId="BalloonTextChar">
    <w:name w:val="Balloon Text Char"/>
    <w:basedOn w:val="DefaultParagraphFont"/>
    <w:link w:val="BalloonText"/>
    <w:rsid w:val="00407DA7"/>
    <w:rPr>
      <w:rFonts w:ascii="Tahoma" w:hAnsi="Tahoma" w:cs="Tahoma"/>
      <w:sz w:val="16"/>
      <w:szCs w:val="16"/>
      <w:lang w:val="en-GB" w:eastAsia="en-US"/>
    </w:rPr>
  </w:style>
  <w:style w:type="character" w:styleId="FollowedHyperlink">
    <w:name w:val="FollowedHyperlink"/>
    <w:basedOn w:val="DefaultParagraphFont"/>
    <w:rsid w:val="00ED1E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A3FB2"/>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5">
    <w:name w:val="heading 5"/>
    <w:basedOn w:val="Normal"/>
    <w:next w:val="Normal"/>
    <w:link w:val="Heading5Char"/>
    <w:semiHidden/>
    <w:unhideWhenUsed/>
    <w:qFormat/>
    <w:rsid w:val="005A5D0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
    <w:name w:val="Default Paragraph Font Para Char"/>
    <w:basedOn w:val="Normal"/>
    <w:rsid w:val="001E5E04"/>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character" w:styleId="FootnoteReference">
    <w:name w:val="footnote reference"/>
    <w:aliases w:val="Appel note de bas de p"/>
    <w:basedOn w:val="DefaultParagraphFont"/>
    <w:semiHidden/>
    <w:rsid w:val="003A64C8"/>
    <w:rPr>
      <w:bCs/>
      <w:position w:val="6"/>
      <w:sz w:val="16"/>
      <w:lang w:eastAsia="x-none"/>
    </w:rPr>
  </w:style>
  <w:style w:type="paragraph" w:customStyle="1" w:styleId="CharChar">
    <w:name w:val="Char Char"/>
    <w:basedOn w:val="Normal"/>
    <w:rsid w:val="006374ED"/>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A3FB2"/>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character" w:customStyle="1" w:styleId="Heading1Char">
    <w:name w:val="Heading 1 Char"/>
    <w:basedOn w:val="DefaultParagraphFont"/>
    <w:link w:val="Heading1"/>
    <w:rsid w:val="002A3FB2"/>
    <w:rPr>
      <w:b/>
      <w:sz w:val="24"/>
      <w:lang w:val="en-GB" w:eastAsia="en-US"/>
    </w:rPr>
  </w:style>
  <w:style w:type="paragraph" w:customStyle="1" w:styleId="enumlev1">
    <w:name w:val="enumlev1"/>
    <w:basedOn w:val="Normal"/>
    <w:link w:val="enumlev1Char"/>
    <w:rsid w:val="002A3FB2"/>
    <w:pPr>
      <w:overflowPunct/>
      <w:autoSpaceDE/>
      <w:autoSpaceDN/>
      <w:adjustRightInd/>
      <w:spacing w:before="80"/>
      <w:ind w:left="794" w:hanging="794"/>
      <w:textAlignment w:val="auto"/>
    </w:pPr>
  </w:style>
  <w:style w:type="paragraph" w:customStyle="1" w:styleId="Normalaftertitle">
    <w:name w:val="Normal after title"/>
    <w:basedOn w:val="Normal"/>
    <w:next w:val="Normal"/>
    <w:rsid w:val="002A3FB2"/>
    <w:pPr>
      <w:overflowPunct/>
      <w:autoSpaceDE/>
      <w:autoSpaceDN/>
      <w:adjustRightInd/>
      <w:spacing w:before="320"/>
      <w:textAlignment w:val="auto"/>
    </w:pPr>
  </w:style>
  <w:style w:type="paragraph" w:customStyle="1" w:styleId="SpecialFooter">
    <w:name w:val="Special Footer"/>
    <w:basedOn w:val="Footer"/>
    <w:rsid w:val="00BE3E7D"/>
    <w:pPr>
      <w:tabs>
        <w:tab w:val="left" w:pos="567"/>
        <w:tab w:val="left" w:pos="1134"/>
        <w:tab w:val="left" w:pos="1701"/>
        <w:tab w:val="left" w:pos="2268"/>
        <w:tab w:val="left" w:pos="2835"/>
      </w:tabs>
      <w:jc w:val="both"/>
    </w:pPr>
    <w:rPr>
      <w:rFonts w:eastAsia="Times New Roman"/>
      <w:caps w:val="0"/>
      <w:sz w:val="16"/>
    </w:rPr>
  </w:style>
  <w:style w:type="character" w:customStyle="1" w:styleId="Heading5Char">
    <w:name w:val="Heading 5 Char"/>
    <w:basedOn w:val="DefaultParagraphFont"/>
    <w:link w:val="Heading5"/>
    <w:semiHidden/>
    <w:rsid w:val="005A5D0C"/>
    <w:rPr>
      <w:rFonts w:asciiTheme="majorHAnsi" w:eastAsiaTheme="majorEastAsia" w:hAnsiTheme="majorHAnsi" w:cstheme="majorBidi"/>
      <w:color w:val="243F60" w:themeColor="accent1" w:themeShade="7F"/>
      <w:sz w:val="24"/>
      <w:lang w:val="en-GB" w:eastAsia="en-US"/>
    </w:rPr>
  </w:style>
  <w:style w:type="paragraph" w:customStyle="1" w:styleId="AnnexNotitle">
    <w:name w:val="Annex_No &amp; title"/>
    <w:basedOn w:val="Normal"/>
    <w:next w:val="Normal"/>
    <w:rsid w:val="005A5D0C"/>
    <w:pPr>
      <w:keepNext/>
      <w:keepLines/>
      <w:spacing w:before="480"/>
      <w:jc w:val="center"/>
    </w:pPr>
    <w:rPr>
      <w:rFonts w:eastAsia="Times New Roman"/>
      <w:b/>
      <w:sz w:val="28"/>
    </w:rPr>
  </w:style>
  <w:style w:type="paragraph" w:customStyle="1" w:styleId="enumlev2">
    <w:name w:val="enumlev2"/>
    <w:basedOn w:val="enumlev1"/>
    <w:rsid w:val="005A5D0C"/>
    <w:pPr>
      <w:overflowPunct w:val="0"/>
      <w:autoSpaceDE w:val="0"/>
      <w:autoSpaceDN w:val="0"/>
      <w:adjustRightInd w:val="0"/>
      <w:ind w:left="1191" w:hanging="397"/>
      <w:textAlignment w:val="baseline"/>
    </w:pPr>
    <w:rPr>
      <w:rFonts w:eastAsia="Times New Roman"/>
    </w:rPr>
  </w:style>
  <w:style w:type="paragraph" w:customStyle="1" w:styleId="enumlev3">
    <w:name w:val="enumlev3"/>
    <w:basedOn w:val="enumlev2"/>
    <w:rsid w:val="005A5D0C"/>
    <w:pPr>
      <w:ind w:left="1588"/>
    </w:pPr>
  </w:style>
  <w:style w:type="character" w:customStyle="1" w:styleId="HeaderChar">
    <w:name w:val="Header Char"/>
    <w:basedOn w:val="DefaultParagraphFont"/>
    <w:link w:val="Header"/>
    <w:uiPriority w:val="99"/>
    <w:rsid w:val="005A5D0C"/>
    <w:rPr>
      <w:sz w:val="22"/>
      <w:lang w:val="en-GB" w:eastAsia="en-US"/>
    </w:rPr>
  </w:style>
  <w:style w:type="character" w:customStyle="1" w:styleId="FooterChar">
    <w:name w:val="Footer Char"/>
    <w:basedOn w:val="DefaultParagraphFont"/>
    <w:link w:val="Footer"/>
    <w:rsid w:val="005A5D0C"/>
    <w:rPr>
      <w:caps/>
      <w:sz w:val="18"/>
      <w:lang w:val="en-GB" w:eastAsia="en-US"/>
    </w:rPr>
  </w:style>
  <w:style w:type="character" w:styleId="PageNumber">
    <w:name w:val="page number"/>
    <w:basedOn w:val="DefaultParagraphFont"/>
    <w:rsid w:val="005A5D0C"/>
  </w:style>
  <w:style w:type="character" w:customStyle="1" w:styleId="enumlev1Char">
    <w:name w:val="enumlev1 Char"/>
    <w:link w:val="enumlev1"/>
    <w:rsid w:val="005A5D0C"/>
    <w:rPr>
      <w:sz w:val="24"/>
      <w:lang w:val="en-GB" w:eastAsia="en-US"/>
    </w:rPr>
  </w:style>
  <w:style w:type="paragraph" w:styleId="BalloonText">
    <w:name w:val="Balloon Text"/>
    <w:basedOn w:val="Normal"/>
    <w:link w:val="BalloonTextChar"/>
    <w:rsid w:val="00407DA7"/>
    <w:pPr>
      <w:spacing w:before="0"/>
    </w:pPr>
    <w:rPr>
      <w:rFonts w:ascii="Tahoma" w:hAnsi="Tahoma" w:cs="Tahoma"/>
      <w:sz w:val="16"/>
      <w:szCs w:val="16"/>
    </w:rPr>
  </w:style>
  <w:style w:type="character" w:customStyle="1" w:styleId="BalloonTextChar">
    <w:name w:val="Balloon Text Char"/>
    <w:basedOn w:val="DefaultParagraphFont"/>
    <w:link w:val="BalloonText"/>
    <w:rsid w:val="00407DA7"/>
    <w:rPr>
      <w:rFonts w:ascii="Tahoma" w:hAnsi="Tahoma" w:cs="Tahoma"/>
      <w:sz w:val="16"/>
      <w:szCs w:val="16"/>
      <w:lang w:val="en-GB" w:eastAsia="en-US"/>
    </w:rPr>
  </w:style>
  <w:style w:type="character" w:styleId="FollowedHyperlink">
    <w:name w:val="FollowedHyperlink"/>
    <w:basedOn w:val="DefaultParagraphFont"/>
    <w:rsid w:val="00ED1E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ties.registration@itu.int" TargetMode="External"/><Relationship Id="rId26" Type="http://schemas.openxmlformats.org/officeDocument/2006/relationships/hyperlink" Target="http://itu.int/en/ITU-T/wtsa-12"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itu.int/en/ITU-T/wtsa-12" TargetMode="External"/><Relationship Id="rId25" Type="http://schemas.openxmlformats.org/officeDocument/2006/relationships/image" Target="media/image5.pn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hyperlink" Target="mailto:tsbwtsa-reg@itu.int" TargetMode="External"/><Relationship Id="rId36" Type="http://schemas.openxmlformats.org/officeDocument/2006/relationships/theme" Target="theme/theme1.xml"/><Relationship Id="rId10" Type="http://schemas.openxmlformats.org/officeDocument/2006/relationships/hyperlink" Target="mailto:wtsa@itu.int" TargetMode="External"/><Relationship Id="rId19" Type="http://schemas.openxmlformats.org/officeDocument/2006/relationships/hyperlink" Target="mailto:tsbwtsa-doc@itu.int" TargetMode="External"/><Relationship Id="rId31" Type="http://schemas.openxmlformats.org/officeDocument/2006/relationships/hyperlink" Target="http://itu.int/en/ITU-T/wtsa-1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http://itu.int/GlobalDirectory/index.htm" TargetMode="External"/><Relationship Id="rId30" Type="http://schemas.openxmlformats.org/officeDocument/2006/relationships/hyperlink" Target="mailto:bdtfellowships@itu.int"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pplication%20Data\Microsoft\Templates\POOL%20C%20-%20ITU\PC_TSBDELR-RES1-2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E6343-00B2-429B-80FC-72C03673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PC_TSBDELR-RES1-2C.dotm</Template>
  <TotalTime>0</TotalTime>
  <Pages>9</Pages>
  <Words>2052</Words>
  <Characters>11699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13724</CharactersWithSpaces>
  <SharedDoc>false</SharedDoc>
  <HLinks>
    <vt:vector size="12" baseType="variant">
      <vt:variant>
        <vt:i4>4784191</vt:i4>
      </vt:variant>
      <vt:variant>
        <vt:i4>0</vt:i4>
      </vt:variant>
      <vt:variant>
        <vt:i4>0</vt:i4>
      </vt:variant>
      <vt:variant>
        <vt:i4>5</vt:i4>
      </vt:variant>
      <vt:variant>
        <vt:lpwstr>mailto:tsbsg...@itu.int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An, Ni</dc:creator>
  <cp:lastModifiedBy>Bettini, Nadine</cp:lastModifiedBy>
  <cp:revision>2</cp:revision>
  <cp:lastPrinted>2012-02-28T10:52:00Z</cp:lastPrinted>
  <dcterms:created xsi:type="dcterms:W3CDTF">2012-02-29T09:13:00Z</dcterms:created>
  <dcterms:modified xsi:type="dcterms:W3CDTF">2012-02-29T09:13:00Z</dcterms:modified>
</cp:coreProperties>
</file>