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48346E" w:rsidRPr="00F50108">
        <w:trPr>
          <w:cantSplit/>
        </w:trPr>
        <w:tc>
          <w:tcPr>
            <w:tcW w:w="6237" w:type="dxa"/>
            <w:vAlign w:val="center"/>
          </w:tcPr>
          <w:p w:rsidR="0048346E" w:rsidRPr="00B73F4D" w:rsidRDefault="0048346E" w:rsidP="001A56C3">
            <w:pPr>
              <w:tabs>
                <w:tab w:val="right" w:pos="8732"/>
              </w:tabs>
              <w:spacing w:before="0"/>
              <w:rPr>
                <w:rFonts w:asci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48346E" w:rsidRPr="00F50108" w:rsidRDefault="008D42E6" w:rsidP="001A56C3">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7F3E517E" wp14:editId="14C955D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48346E" w:rsidRPr="00F50108">
        <w:trPr>
          <w:cantSplit/>
        </w:trPr>
        <w:tc>
          <w:tcPr>
            <w:tcW w:w="6237" w:type="dxa"/>
            <w:vAlign w:val="center"/>
          </w:tcPr>
          <w:p w:rsidR="0048346E" w:rsidRPr="00F50108" w:rsidRDefault="0048346E" w:rsidP="001A56C3">
            <w:pPr>
              <w:tabs>
                <w:tab w:val="right" w:pos="8732"/>
              </w:tabs>
              <w:spacing w:before="0"/>
              <w:rPr>
                <w:rFonts w:ascii="Verdana" w:hAnsi="Verdana"/>
                <w:b/>
                <w:bCs/>
                <w:iCs/>
                <w:sz w:val="18"/>
                <w:szCs w:val="18"/>
              </w:rPr>
            </w:pPr>
          </w:p>
        </w:tc>
        <w:tc>
          <w:tcPr>
            <w:tcW w:w="3261" w:type="dxa"/>
            <w:vAlign w:val="center"/>
          </w:tcPr>
          <w:p w:rsidR="0048346E" w:rsidRPr="00F50108" w:rsidRDefault="0048346E" w:rsidP="001A56C3">
            <w:pPr>
              <w:spacing w:before="0"/>
              <w:ind w:left="993" w:hanging="993"/>
              <w:jc w:val="right"/>
              <w:rPr>
                <w:rFonts w:ascii="Verdana" w:hAnsi="Verdana"/>
                <w:sz w:val="18"/>
                <w:szCs w:val="18"/>
                <w:lang w:val="en-US"/>
              </w:rPr>
            </w:pPr>
          </w:p>
        </w:tc>
      </w:tr>
    </w:tbl>
    <w:p w:rsidR="0048346E" w:rsidRDefault="0048346E" w:rsidP="001A56C3">
      <w:pPr>
        <w:pStyle w:val="Index1"/>
        <w:tabs>
          <w:tab w:val="clear" w:pos="794"/>
          <w:tab w:val="clear" w:pos="1191"/>
          <w:tab w:val="clear" w:pos="1588"/>
          <w:tab w:val="clear" w:pos="1985"/>
          <w:tab w:val="left" w:pos="5387"/>
        </w:tabs>
        <w:rPr>
          <w:lang w:eastAsia="zh-CN"/>
        </w:rPr>
      </w:pPr>
    </w:p>
    <w:p w:rsidR="0048346E" w:rsidRDefault="0048346E" w:rsidP="001A56C3">
      <w:pPr>
        <w:pStyle w:val="Index1"/>
        <w:tabs>
          <w:tab w:val="clear" w:pos="794"/>
          <w:tab w:val="clear" w:pos="1191"/>
          <w:tab w:val="clear" w:pos="1588"/>
          <w:tab w:val="clear" w:pos="1985"/>
          <w:tab w:val="left" w:pos="5387"/>
        </w:tabs>
        <w:rPr>
          <w:lang w:eastAsia="zh-CN"/>
        </w:rPr>
      </w:pPr>
      <w:r>
        <w:rPr>
          <w:lang w:eastAsia="zh-CN"/>
        </w:rPr>
        <w:tab/>
      </w:r>
      <w:r w:rsidR="00756E95">
        <w:rPr>
          <w:lang w:eastAsia="zh-CN"/>
        </w:rPr>
        <w:t>2011</w:t>
      </w:r>
      <w:r>
        <w:rPr>
          <w:rFonts w:hint="eastAsia"/>
          <w:lang w:eastAsia="zh-CN"/>
        </w:rPr>
        <w:t>年</w:t>
      </w:r>
      <w:r w:rsidR="00D06ECB">
        <w:rPr>
          <w:rFonts w:hint="eastAsia"/>
          <w:lang w:eastAsia="zh-CN"/>
        </w:rPr>
        <w:t>9</w:t>
      </w:r>
      <w:r>
        <w:rPr>
          <w:rFonts w:hint="eastAsia"/>
          <w:lang w:eastAsia="zh-CN"/>
        </w:rPr>
        <w:t>月</w:t>
      </w:r>
      <w:r w:rsidR="00D06ECB">
        <w:rPr>
          <w:rFonts w:hint="eastAsia"/>
          <w:lang w:eastAsia="zh-CN"/>
        </w:rPr>
        <w:t>9</w:t>
      </w:r>
      <w:r>
        <w:rPr>
          <w:rFonts w:hint="eastAsia"/>
          <w:lang w:eastAsia="zh-CN"/>
        </w:rPr>
        <w:t>日，日内瓦</w:t>
      </w:r>
    </w:p>
    <w:p w:rsidR="0048346E" w:rsidRDefault="0048346E" w:rsidP="001A56C3"/>
    <w:tbl>
      <w:tblPr>
        <w:tblW w:w="9865" w:type="dxa"/>
        <w:tblInd w:w="8" w:type="dxa"/>
        <w:tblLayout w:type="fixed"/>
        <w:tblCellMar>
          <w:left w:w="0" w:type="dxa"/>
          <w:right w:w="0" w:type="dxa"/>
        </w:tblCellMar>
        <w:tblLook w:val="0000" w:firstRow="0" w:lastRow="0" w:firstColumn="0" w:lastColumn="0" w:noHBand="0" w:noVBand="0"/>
      </w:tblPr>
      <w:tblGrid>
        <w:gridCol w:w="1268"/>
        <w:gridCol w:w="4161"/>
        <w:gridCol w:w="4436"/>
      </w:tblGrid>
      <w:tr w:rsidR="0048346E" w:rsidTr="00E61F81">
        <w:trPr>
          <w:cantSplit/>
        </w:trPr>
        <w:tc>
          <w:tcPr>
            <w:tcW w:w="1268" w:type="dxa"/>
          </w:tcPr>
          <w:p w:rsidR="0048346E" w:rsidRPr="00841612" w:rsidRDefault="0048346E" w:rsidP="001A56C3">
            <w:pPr>
              <w:tabs>
                <w:tab w:val="left" w:pos="4111"/>
              </w:tabs>
              <w:spacing w:before="10"/>
              <w:rPr>
                <w:szCs w:val="24"/>
                <w:lang w:eastAsia="zh-CN"/>
              </w:rPr>
            </w:pPr>
            <w:r w:rsidRPr="00841612">
              <w:rPr>
                <w:rFonts w:hint="eastAsia"/>
                <w:szCs w:val="24"/>
                <w:lang w:eastAsia="zh-CN"/>
              </w:rPr>
              <w:t>文号：</w:t>
            </w:r>
          </w:p>
          <w:p w:rsidR="0048346E" w:rsidRPr="00841612" w:rsidRDefault="0048346E" w:rsidP="001A56C3">
            <w:pPr>
              <w:tabs>
                <w:tab w:val="left" w:pos="4111"/>
              </w:tabs>
              <w:spacing w:before="10"/>
              <w:rPr>
                <w:szCs w:val="24"/>
              </w:rPr>
            </w:pPr>
          </w:p>
          <w:p w:rsidR="0048346E" w:rsidRPr="00841612" w:rsidRDefault="0048346E" w:rsidP="001A56C3">
            <w:pPr>
              <w:tabs>
                <w:tab w:val="left" w:pos="4111"/>
              </w:tabs>
              <w:spacing w:before="10"/>
              <w:rPr>
                <w:szCs w:val="24"/>
                <w:lang w:eastAsia="zh-CN"/>
              </w:rPr>
            </w:pPr>
            <w:r w:rsidRPr="00841612">
              <w:rPr>
                <w:szCs w:val="24"/>
              </w:rPr>
              <w:br/>
            </w:r>
            <w:r w:rsidRPr="00841612">
              <w:rPr>
                <w:rFonts w:hint="eastAsia"/>
                <w:szCs w:val="24"/>
                <w:lang w:eastAsia="zh-CN"/>
              </w:rPr>
              <w:t>电话：</w:t>
            </w:r>
          </w:p>
          <w:p w:rsidR="0048346E" w:rsidRPr="00841612" w:rsidRDefault="0048346E" w:rsidP="001A56C3">
            <w:pPr>
              <w:tabs>
                <w:tab w:val="left" w:pos="4111"/>
              </w:tabs>
              <w:spacing w:before="10"/>
              <w:rPr>
                <w:rFonts w:ascii="Futura Lt BT" w:hAnsi="Futura Lt BT"/>
                <w:szCs w:val="24"/>
                <w:lang w:eastAsia="zh-CN"/>
              </w:rPr>
            </w:pPr>
            <w:r w:rsidRPr="00841612">
              <w:rPr>
                <w:rFonts w:hint="eastAsia"/>
                <w:szCs w:val="24"/>
                <w:lang w:eastAsia="zh-CN"/>
              </w:rPr>
              <w:t>传真：</w:t>
            </w:r>
          </w:p>
        </w:tc>
        <w:tc>
          <w:tcPr>
            <w:tcW w:w="4161" w:type="dxa"/>
          </w:tcPr>
          <w:p w:rsidR="0048346E" w:rsidRPr="00841612" w:rsidRDefault="0048346E" w:rsidP="001A56C3">
            <w:pPr>
              <w:tabs>
                <w:tab w:val="left" w:pos="4111"/>
              </w:tabs>
              <w:spacing w:before="0"/>
              <w:rPr>
                <w:b/>
                <w:szCs w:val="24"/>
                <w:lang w:eastAsia="zh-CN"/>
              </w:rPr>
            </w:pPr>
            <w:r w:rsidRPr="00841612">
              <w:rPr>
                <w:rFonts w:hint="eastAsia"/>
                <w:b/>
                <w:szCs w:val="24"/>
                <w:lang w:eastAsia="zh-CN"/>
              </w:rPr>
              <w:t>电信标准化局第</w:t>
            </w:r>
            <w:r w:rsidR="00D06ECB">
              <w:rPr>
                <w:rFonts w:hint="eastAsia"/>
                <w:b/>
                <w:szCs w:val="24"/>
                <w:lang w:eastAsia="zh-CN"/>
              </w:rPr>
              <w:t>228</w:t>
            </w:r>
            <w:r w:rsidRPr="00841612">
              <w:rPr>
                <w:rFonts w:hint="eastAsia"/>
                <w:b/>
                <w:szCs w:val="24"/>
                <w:lang w:eastAsia="zh-CN"/>
              </w:rPr>
              <w:t>号通函</w:t>
            </w:r>
          </w:p>
          <w:p w:rsidR="0048346E" w:rsidRPr="00841612" w:rsidRDefault="0048346E" w:rsidP="001A56C3">
            <w:pPr>
              <w:tabs>
                <w:tab w:val="left" w:pos="4111"/>
              </w:tabs>
              <w:spacing w:before="0"/>
              <w:rPr>
                <w:b/>
                <w:szCs w:val="24"/>
                <w:lang w:eastAsia="zh-CN"/>
              </w:rPr>
            </w:pPr>
            <w:r>
              <w:rPr>
                <w:szCs w:val="24"/>
                <w:lang w:eastAsia="zh-CN"/>
              </w:rPr>
              <w:t>COM 17</w:t>
            </w:r>
            <w:r w:rsidRPr="00841612">
              <w:rPr>
                <w:szCs w:val="24"/>
                <w:lang w:eastAsia="zh-CN"/>
              </w:rPr>
              <w:t>/</w:t>
            </w:r>
            <w:r>
              <w:rPr>
                <w:szCs w:val="24"/>
                <w:lang w:eastAsia="zh-CN"/>
              </w:rPr>
              <w:t>MEU</w:t>
            </w:r>
          </w:p>
          <w:p w:rsidR="0048346E" w:rsidRPr="00841612" w:rsidRDefault="0048346E" w:rsidP="001A56C3">
            <w:pPr>
              <w:tabs>
                <w:tab w:val="left" w:pos="4111"/>
              </w:tabs>
              <w:spacing w:before="80"/>
              <w:rPr>
                <w:szCs w:val="24"/>
                <w:lang w:val="en-US" w:eastAsia="zh-CN"/>
              </w:rPr>
            </w:pPr>
            <w:r w:rsidRPr="00841612">
              <w:rPr>
                <w:szCs w:val="24"/>
                <w:lang w:eastAsia="zh-CN"/>
              </w:rPr>
              <w:br/>
              <w:t xml:space="preserve">+41 22 730 </w:t>
            </w:r>
            <w:r>
              <w:rPr>
                <w:szCs w:val="24"/>
                <w:lang w:eastAsia="zh-CN"/>
              </w:rPr>
              <w:t>5866</w:t>
            </w:r>
          </w:p>
          <w:p w:rsidR="0048346E" w:rsidRPr="00841612" w:rsidRDefault="0048346E" w:rsidP="001A56C3">
            <w:pPr>
              <w:tabs>
                <w:tab w:val="left" w:pos="4111"/>
              </w:tabs>
              <w:spacing w:before="40"/>
              <w:rPr>
                <w:szCs w:val="24"/>
                <w:lang w:eastAsia="zh-CN"/>
              </w:rPr>
            </w:pPr>
            <w:r w:rsidRPr="00841612">
              <w:rPr>
                <w:szCs w:val="24"/>
                <w:lang w:eastAsia="zh-CN"/>
              </w:rPr>
              <w:t>+41 22 730 5853</w:t>
            </w:r>
          </w:p>
        </w:tc>
        <w:tc>
          <w:tcPr>
            <w:tcW w:w="4436" w:type="dxa"/>
          </w:tcPr>
          <w:p w:rsidR="0048346E" w:rsidRDefault="0048346E" w:rsidP="001A56C3">
            <w:pPr>
              <w:tabs>
                <w:tab w:val="clear" w:pos="794"/>
                <w:tab w:val="clear" w:pos="1191"/>
                <w:tab w:val="clear" w:pos="1588"/>
                <w:tab w:val="clear" w:pos="1985"/>
                <w:tab w:val="left" w:pos="284"/>
              </w:tabs>
              <w:spacing w:before="0"/>
              <w:ind w:left="284" w:hanging="284"/>
              <w:rPr>
                <w:lang w:eastAsia="zh-CN"/>
              </w:rPr>
            </w:pPr>
            <w:bookmarkStart w:id="2" w:name="Addressee_E"/>
            <w:bookmarkEnd w:id="2"/>
            <w:r>
              <w:rPr>
                <w:lang w:eastAsia="zh-CN"/>
              </w:rPr>
              <w:t>-</w:t>
            </w:r>
            <w:r>
              <w:rPr>
                <w:lang w:eastAsia="zh-CN"/>
              </w:rPr>
              <w:tab/>
            </w:r>
            <w:r>
              <w:rPr>
                <w:rFonts w:hint="eastAsia"/>
                <w:lang w:eastAsia="zh-CN"/>
              </w:rPr>
              <w:t>致国际电联各成员国主管部门</w:t>
            </w:r>
          </w:p>
        </w:tc>
      </w:tr>
      <w:tr w:rsidR="0048346E" w:rsidTr="00E61F81">
        <w:trPr>
          <w:cantSplit/>
        </w:trPr>
        <w:tc>
          <w:tcPr>
            <w:tcW w:w="1268" w:type="dxa"/>
          </w:tcPr>
          <w:p w:rsidR="0048346E" w:rsidRPr="00841612" w:rsidRDefault="0048346E" w:rsidP="001A56C3">
            <w:pPr>
              <w:spacing w:before="40"/>
              <w:rPr>
                <w:szCs w:val="24"/>
                <w:lang w:eastAsia="zh-CN"/>
              </w:rPr>
            </w:pPr>
            <w:r w:rsidRPr="00841612">
              <w:rPr>
                <w:rFonts w:hint="eastAsia"/>
                <w:szCs w:val="24"/>
                <w:lang w:eastAsia="zh-CN"/>
              </w:rPr>
              <w:t>电子邮件：</w:t>
            </w:r>
          </w:p>
        </w:tc>
        <w:tc>
          <w:tcPr>
            <w:tcW w:w="4161" w:type="dxa"/>
          </w:tcPr>
          <w:p w:rsidR="0048346E" w:rsidRDefault="00CD1EAE" w:rsidP="001A56C3">
            <w:pPr>
              <w:tabs>
                <w:tab w:val="left" w:pos="4111"/>
              </w:tabs>
              <w:spacing w:before="0"/>
              <w:rPr>
                <w:lang w:eastAsia="zh-CN"/>
              </w:rPr>
            </w:pPr>
            <w:hyperlink r:id="rId9" w:history="1">
              <w:r w:rsidR="0048346E">
                <w:rPr>
                  <w:rStyle w:val="Hyperlink"/>
                  <w:lang w:eastAsia="zh-CN"/>
                </w:rPr>
                <w:t>tsbsg17@itu.int</w:t>
              </w:r>
            </w:hyperlink>
          </w:p>
          <w:p w:rsidR="0048346E" w:rsidRPr="00841612" w:rsidRDefault="0048346E" w:rsidP="001A56C3">
            <w:pPr>
              <w:tabs>
                <w:tab w:val="left" w:pos="4111"/>
              </w:tabs>
              <w:spacing w:before="40"/>
              <w:rPr>
                <w:szCs w:val="24"/>
                <w:lang w:eastAsia="zh-CN"/>
              </w:rPr>
            </w:pPr>
          </w:p>
        </w:tc>
        <w:tc>
          <w:tcPr>
            <w:tcW w:w="4436" w:type="dxa"/>
          </w:tcPr>
          <w:p w:rsidR="0048346E" w:rsidRDefault="0048346E" w:rsidP="001A56C3">
            <w:pPr>
              <w:tabs>
                <w:tab w:val="left" w:pos="4111"/>
              </w:tabs>
              <w:spacing w:before="0"/>
              <w:rPr>
                <w:b/>
                <w:lang w:eastAsia="zh-CN"/>
              </w:rPr>
            </w:pPr>
            <w:r>
              <w:rPr>
                <w:rFonts w:hint="eastAsia"/>
                <w:b/>
                <w:lang w:eastAsia="zh-CN"/>
              </w:rPr>
              <w:t>抄送：</w:t>
            </w:r>
          </w:p>
          <w:p w:rsidR="0048346E" w:rsidRDefault="0048346E" w:rsidP="001A56C3">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rsidR="0048346E" w:rsidRDefault="0048346E" w:rsidP="001A56C3">
            <w:pPr>
              <w:tabs>
                <w:tab w:val="clear" w:pos="794"/>
                <w:tab w:val="left" w:pos="141"/>
                <w:tab w:val="left" w:pos="4111"/>
              </w:tabs>
              <w:spacing w:before="0"/>
              <w:rPr>
                <w:lang w:eastAsia="zh-CN"/>
              </w:rPr>
            </w:pPr>
            <w:r>
              <w:rPr>
                <w:lang w:eastAsia="zh-CN"/>
              </w:rPr>
              <w:t>- ITU-T</w:t>
            </w:r>
            <w:r>
              <w:rPr>
                <w:rFonts w:hint="eastAsia"/>
                <w:lang w:eastAsia="zh-CN"/>
              </w:rPr>
              <w:t>部门准成员；</w:t>
            </w:r>
          </w:p>
          <w:p w:rsidR="0048346E" w:rsidRDefault="0048346E" w:rsidP="001A56C3">
            <w:pPr>
              <w:tabs>
                <w:tab w:val="clear" w:pos="794"/>
                <w:tab w:val="left" w:pos="141"/>
                <w:tab w:val="left" w:pos="4111"/>
              </w:tabs>
              <w:spacing w:before="0"/>
              <w:rPr>
                <w:lang w:eastAsia="zh-CN"/>
              </w:rPr>
            </w:pPr>
            <w:r>
              <w:rPr>
                <w:lang w:eastAsia="zh-CN"/>
              </w:rPr>
              <w:t>- ITU-T</w:t>
            </w:r>
            <w:r>
              <w:rPr>
                <w:rFonts w:hint="eastAsia"/>
                <w:lang w:eastAsia="zh-CN"/>
              </w:rPr>
              <w:t>学术成员；</w:t>
            </w:r>
          </w:p>
          <w:p w:rsidR="0048346E" w:rsidRDefault="0048346E" w:rsidP="001A56C3">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Pr>
                <w:lang w:eastAsia="zh-CN"/>
              </w:rPr>
              <w:t>17</w:t>
            </w:r>
            <w:r>
              <w:rPr>
                <w:rFonts w:hint="eastAsia"/>
                <w:lang w:eastAsia="zh-CN"/>
              </w:rPr>
              <w:t>研究组正副主席；</w:t>
            </w:r>
          </w:p>
          <w:p w:rsidR="0048346E" w:rsidRDefault="0048346E" w:rsidP="001A56C3">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48346E" w:rsidRDefault="0048346E" w:rsidP="001A56C3">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48346E" w:rsidRDefault="0048346E" w:rsidP="001A56C3">
            <w:pPr>
              <w:tabs>
                <w:tab w:val="clear" w:pos="794"/>
                <w:tab w:val="clear" w:pos="1191"/>
                <w:tab w:val="clear" w:pos="1588"/>
                <w:tab w:val="clear" w:pos="1985"/>
                <w:tab w:val="left" w:pos="284"/>
              </w:tabs>
              <w:spacing w:before="0"/>
              <w:ind w:left="284" w:hanging="284"/>
              <w:rPr>
                <w:lang w:eastAsia="zh-CN"/>
              </w:rPr>
            </w:pPr>
          </w:p>
        </w:tc>
      </w:tr>
    </w:tbl>
    <w:p w:rsidR="0048346E" w:rsidRDefault="0048346E" w:rsidP="001A56C3">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383"/>
        <w:gridCol w:w="6804"/>
      </w:tblGrid>
      <w:tr w:rsidR="0048346E" w:rsidTr="00E61F81">
        <w:trPr>
          <w:cantSplit/>
        </w:trPr>
        <w:tc>
          <w:tcPr>
            <w:tcW w:w="1383" w:type="dxa"/>
          </w:tcPr>
          <w:p w:rsidR="0048346E" w:rsidRDefault="0048346E" w:rsidP="001A56C3">
            <w:pPr>
              <w:tabs>
                <w:tab w:val="left" w:pos="4111"/>
              </w:tabs>
              <w:spacing w:before="10"/>
              <w:ind w:left="57"/>
              <w:rPr>
                <w:lang w:eastAsia="zh-CN"/>
              </w:rPr>
            </w:pPr>
            <w:r>
              <w:rPr>
                <w:rFonts w:hint="eastAsia"/>
                <w:sz w:val="22"/>
                <w:lang w:eastAsia="zh-CN"/>
              </w:rPr>
              <w:t>事由：</w:t>
            </w:r>
          </w:p>
        </w:tc>
        <w:tc>
          <w:tcPr>
            <w:tcW w:w="6804" w:type="dxa"/>
          </w:tcPr>
          <w:p w:rsidR="0048346E" w:rsidRDefault="0048346E" w:rsidP="001A56C3">
            <w:pPr>
              <w:tabs>
                <w:tab w:val="left" w:pos="4111"/>
              </w:tabs>
              <w:spacing w:before="0"/>
              <w:ind w:left="57" w:right="28"/>
              <w:rPr>
                <w:b/>
                <w:lang w:eastAsia="zh-CN"/>
              </w:rPr>
            </w:pPr>
            <w:r>
              <w:rPr>
                <w:rFonts w:hint="eastAsia"/>
                <w:b/>
                <w:lang w:eastAsia="zh-CN"/>
              </w:rPr>
              <w:t>第</w:t>
            </w:r>
            <w:r>
              <w:rPr>
                <w:b/>
                <w:lang w:eastAsia="zh-CN"/>
              </w:rPr>
              <w:t>17</w:t>
            </w:r>
            <w:r>
              <w:rPr>
                <w:rFonts w:hint="eastAsia"/>
                <w:b/>
                <w:lang w:eastAsia="zh-CN"/>
              </w:rPr>
              <w:t>研究组按照世界电信标准化全会（</w:t>
            </w:r>
            <w:r>
              <w:rPr>
                <w:b/>
                <w:lang w:eastAsia="zh-CN"/>
              </w:rPr>
              <w:t>2008</w:t>
            </w:r>
            <w:r>
              <w:rPr>
                <w:rFonts w:hint="eastAsia"/>
                <w:b/>
                <w:lang w:eastAsia="zh-CN"/>
              </w:rPr>
              <w:t>年，约翰内斯堡）</w:t>
            </w:r>
            <w:r w:rsidR="00756E95">
              <w:rPr>
                <w:b/>
                <w:lang w:eastAsia="zh-CN"/>
              </w:rPr>
              <w:br/>
            </w:r>
            <w:r>
              <w:rPr>
                <w:rFonts w:hint="eastAsia"/>
                <w:b/>
                <w:lang w:eastAsia="zh-CN"/>
              </w:rPr>
              <w:t>第</w:t>
            </w:r>
            <w:r>
              <w:rPr>
                <w:b/>
                <w:lang w:eastAsia="zh-CN"/>
              </w:rPr>
              <w:t>1</w:t>
            </w:r>
            <w:r>
              <w:rPr>
                <w:rFonts w:hint="eastAsia"/>
                <w:b/>
                <w:lang w:eastAsia="zh-CN"/>
              </w:rPr>
              <w:t>号决议第</w:t>
            </w:r>
            <w:r>
              <w:rPr>
                <w:b/>
                <w:lang w:eastAsia="zh-CN"/>
              </w:rPr>
              <w:t>9</w:t>
            </w:r>
            <w:r>
              <w:rPr>
                <w:rFonts w:hint="eastAsia"/>
                <w:b/>
                <w:lang w:eastAsia="zh-CN"/>
              </w:rPr>
              <w:t>节的规定为批准</w:t>
            </w:r>
            <w:r w:rsidR="00D06ECB" w:rsidRPr="005D0E19">
              <w:rPr>
                <w:b/>
                <w:lang w:val="en-US" w:eastAsia="zh-CN"/>
              </w:rPr>
              <w:t>ITU-T X.</w:t>
            </w:r>
            <w:r w:rsidR="00D06ECB">
              <w:rPr>
                <w:b/>
                <w:lang w:val="en-US" w:eastAsia="zh-CN"/>
              </w:rPr>
              <w:t>1037</w:t>
            </w:r>
            <w:r w:rsidR="00D06ECB">
              <w:rPr>
                <w:rFonts w:hint="eastAsia"/>
                <w:b/>
                <w:lang w:val="en-US" w:eastAsia="zh-CN"/>
              </w:rPr>
              <w:t>、</w:t>
            </w:r>
            <w:r w:rsidR="00D06ECB" w:rsidRPr="005D0E19">
              <w:rPr>
                <w:b/>
                <w:lang w:val="en-US" w:eastAsia="zh-CN"/>
              </w:rPr>
              <w:t>X.1</w:t>
            </w:r>
            <w:r w:rsidR="00D06ECB">
              <w:rPr>
                <w:b/>
                <w:lang w:val="en-US" w:eastAsia="zh-CN"/>
              </w:rPr>
              <w:t>500.1</w:t>
            </w:r>
            <w:r w:rsidR="00D06ECB">
              <w:rPr>
                <w:rFonts w:hint="eastAsia"/>
                <w:b/>
                <w:lang w:val="en-US" w:eastAsia="zh-CN"/>
              </w:rPr>
              <w:t>、</w:t>
            </w:r>
            <w:r w:rsidR="00D06ECB">
              <w:rPr>
                <w:b/>
                <w:lang w:val="en-US" w:eastAsia="zh-CN"/>
              </w:rPr>
              <w:t>X.1524</w:t>
            </w:r>
            <w:r w:rsidR="00D06ECB">
              <w:rPr>
                <w:rFonts w:hint="eastAsia"/>
                <w:b/>
                <w:lang w:val="en-US" w:eastAsia="zh-CN"/>
              </w:rPr>
              <w:t>和</w:t>
            </w:r>
            <w:r w:rsidR="00D06ECB" w:rsidRPr="005D0E19">
              <w:rPr>
                <w:b/>
                <w:lang w:val="en-US" w:eastAsia="zh-CN"/>
              </w:rPr>
              <w:t>X.15</w:t>
            </w:r>
            <w:r w:rsidR="00D06ECB">
              <w:rPr>
                <w:b/>
                <w:lang w:val="en-US" w:eastAsia="zh-CN"/>
              </w:rPr>
              <w:t>41</w:t>
            </w:r>
            <w:r w:rsidR="00E61F81">
              <w:rPr>
                <w:rFonts w:hint="eastAsia"/>
                <w:b/>
                <w:lang w:eastAsia="zh-CN"/>
              </w:rPr>
              <w:t>新</w:t>
            </w:r>
            <w:r>
              <w:rPr>
                <w:rFonts w:hint="eastAsia"/>
                <w:b/>
                <w:lang w:eastAsia="zh-CN"/>
              </w:rPr>
              <w:t>建议书草案而召开的会议</w:t>
            </w:r>
          </w:p>
          <w:p w:rsidR="0048346E" w:rsidRDefault="0048346E" w:rsidP="001A56C3">
            <w:pPr>
              <w:tabs>
                <w:tab w:val="left" w:pos="4111"/>
              </w:tabs>
              <w:spacing w:before="0"/>
              <w:ind w:left="57" w:right="28"/>
              <w:rPr>
                <w:lang w:eastAsia="zh-CN"/>
              </w:rPr>
            </w:pPr>
            <w:r>
              <w:rPr>
                <w:b/>
                <w:lang w:eastAsia="zh-CN"/>
              </w:rPr>
              <w:t>201</w:t>
            </w:r>
            <w:r w:rsidR="00D06ECB">
              <w:rPr>
                <w:rFonts w:hint="eastAsia"/>
                <w:b/>
                <w:lang w:eastAsia="zh-CN"/>
              </w:rPr>
              <w:t>2</w:t>
            </w:r>
            <w:r>
              <w:rPr>
                <w:rFonts w:hint="eastAsia"/>
                <w:b/>
                <w:lang w:eastAsia="zh-CN"/>
              </w:rPr>
              <w:t>年</w:t>
            </w:r>
            <w:r w:rsidR="00D06ECB">
              <w:rPr>
                <w:rFonts w:hint="eastAsia"/>
                <w:b/>
                <w:lang w:eastAsia="zh-CN"/>
              </w:rPr>
              <w:t>3</w:t>
            </w:r>
            <w:r>
              <w:rPr>
                <w:rFonts w:hint="eastAsia"/>
                <w:b/>
                <w:lang w:eastAsia="zh-CN"/>
              </w:rPr>
              <w:t>月</w:t>
            </w:r>
            <w:r>
              <w:rPr>
                <w:b/>
                <w:lang w:eastAsia="zh-CN"/>
              </w:rPr>
              <w:t>2</w:t>
            </w:r>
            <w:r>
              <w:rPr>
                <w:rFonts w:hint="eastAsia"/>
                <w:b/>
                <w:lang w:eastAsia="zh-CN"/>
              </w:rPr>
              <w:t>日，日内瓦</w:t>
            </w:r>
          </w:p>
        </w:tc>
      </w:tr>
    </w:tbl>
    <w:p w:rsidR="0048346E" w:rsidRDefault="0048346E" w:rsidP="001A56C3">
      <w:pPr>
        <w:rPr>
          <w:lang w:eastAsia="zh-CN"/>
        </w:rPr>
      </w:pPr>
      <w:bookmarkStart w:id="3" w:name="StartTyping_E"/>
      <w:bookmarkEnd w:id="3"/>
    </w:p>
    <w:p w:rsidR="0048346E" w:rsidRDefault="0048346E" w:rsidP="001A56C3">
      <w:pPr>
        <w:rPr>
          <w:lang w:eastAsia="zh-CN"/>
        </w:rPr>
      </w:pPr>
      <w:r>
        <w:rPr>
          <w:rFonts w:hint="eastAsia"/>
          <w:lang w:eastAsia="zh-CN"/>
        </w:rPr>
        <w:t>尊敬的先生</w:t>
      </w:r>
      <w:r>
        <w:rPr>
          <w:lang w:eastAsia="zh-CN"/>
        </w:rPr>
        <w:t>/</w:t>
      </w:r>
      <w:r>
        <w:rPr>
          <w:rFonts w:hint="eastAsia"/>
          <w:lang w:eastAsia="zh-CN"/>
        </w:rPr>
        <w:t>女士：</w:t>
      </w:r>
    </w:p>
    <w:p w:rsidR="0048346E" w:rsidRDefault="0048346E" w:rsidP="001A56C3">
      <w:pPr>
        <w:jc w:val="both"/>
        <w:rPr>
          <w:lang w:eastAsia="zh-CN"/>
        </w:rPr>
      </w:pPr>
      <w:r>
        <w:rPr>
          <w:bCs/>
          <w:lang w:eastAsia="zh-CN"/>
        </w:rPr>
        <w:t>1</w:t>
      </w:r>
      <w:r>
        <w:rPr>
          <w:lang w:eastAsia="zh-CN"/>
        </w:rPr>
        <w:tab/>
      </w:r>
      <w:r>
        <w:rPr>
          <w:rFonts w:hint="eastAsia"/>
          <w:lang w:eastAsia="zh-CN"/>
        </w:rPr>
        <w:t>应第</w:t>
      </w:r>
      <w:r>
        <w:rPr>
          <w:lang w:eastAsia="zh-CN"/>
        </w:rPr>
        <w:t>17</w:t>
      </w:r>
      <w:r>
        <w:rPr>
          <w:rFonts w:hint="eastAsia"/>
          <w:lang w:eastAsia="zh-CN"/>
        </w:rPr>
        <w:t>研究组（</w:t>
      </w:r>
      <w:r>
        <w:rPr>
          <w:rFonts w:ascii="STKaiti" w:eastAsia="STKaiti" w:hAnsi="STKaiti" w:hint="eastAsia"/>
          <w:lang w:eastAsia="zh-CN"/>
        </w:rPr>
        <w:t>安全</w:t>
      </w:r>
      <w:r>
        <w:rPr>
          <w:rFonts w:hint="eastAsia"/>
          <w:lang w:eastAsia="zh-CN"/>
        </w:rPr>
        <w:t>）主席的请求，我荣幸地告知您，该研究组将于</w:t>
      </w:r>
      <w:r>
        <w:rPr>
          <w:lang w:eastAsia="zh-CN"/>
        </w:rPr>
        <w:t>201</w:t>
      </w:r>
      <w:r w:rsidR="00E61F81">
        <w:rPr>
          <w:lang w:eastAsia="zh-CN"/>
        </w:rPr>
        <w:t>2</w:t>
      </w:r>
      <w:r>
        <w:rPr>
          <w:rFonts w:hint="eastAsia"/>
          <w:lang w:eastAsia="zh-CN"/>
        </w:rPr>
        <w:t>年</w:t>
      </w:r>
      <w:r w:rsidR="00E61F81">
        <w:rPr>
          <w:lang w:eastAsia="zh-CN"/>
        </w:rPr>
        <w:t>2</w:t>
      </w:r>
      <w:r>
        <w:rPr>
          <w:rFonts w:hint="eastAsia"/>
          <w:lang w:eastAsia="zh-CN"/>
        </w:rPr>
        <w:t>月</w:t>
      </w:r>
      <w:r>
        <w:rPr>
          <w:lang w:eastAsia="zh-CN"/>
        </w:rPr>
        <w:t>2</w:t>
      </w:r>
      <w:r w:rsidR="00E61F81">
        <w:rPr>
          <w:lang w:eastAsia="zh-CN"/>
        </w:rPr>
        <w:t>0</w:t>
      </w:r>
      <w:r>
        <w:rPr>
          <w:rFonts w:hint="eastAsia"/>
          <w:lang w:eastAsia="zh-CN"/>
        </w:rPr>
        <w:t>日至</w:t>
      </w:r>
      <w:r w:rsidR="00E61F81">
        <w:rPr>
          <w:lang w:eastAsia="zh-CN"/>
        </w:rPr>
        <w:t>3</w:t>
      </w:r>
      <w:r>
        <w:rPr>
          <w:rFonts w:hint="eastAsia"/>
          <w:lang w:eastAsia="zh-CN"/>
        </w:rPr>
        <w:t>月</w:t>
      </w:r>
      <w:r>
        <w:rPr>
          <w:lang w:eastAsia="zh-CN"/>
        </w:rPr>
        <w:t>2</w:t>
      </w:r>
      <w:r>
        <w:rPr>
          <w:rFonts w:hint="eastAsia"/>
          <w:lang w:eastAsia="zh-CN"/>
        </w:rPr>
        <w:t>日召开会议，并将采用世界电信标准化全会（</w:t>
      </w:r>
      <w:r>
        <w:rPr>
          <w:lang w:eastAsia="zh-CN"/>
        </w:rPr>
        <w:t>2008</w:t>
      </w:r>
      <w:r>
        <w:rPr>
          <w:rFonts w:hint="eastAsia"/>
          <w:lang w:eastAsia="zh-CN"/>
        </w:rPr>
        <w:t>年，约翰内斯堡）第</w:t>
      </w:r>
      <w:r>
        <w:rPr>
          <w:lang w:eastAsia="zh-CN"/>
        </w:rPr>
        <w:t>1</w:t>
      </w:r>
      <w:r>
        <w:rPr>
          <w:rFonts w:hint="eastAsia"/>
          <w:lang w:eastAsia="zh-CN"/>
        </w:rPr>
        <w:t>号决议第</w:t>
      </w:r>
      <w:r>
        <w:rPr>
          <w:lang w:eastAsia="zh-CN"/>
        </w:rPr>
        <w:t>9</w:t>
      </w:r>
      <w:r>
        <w:rPr>
          <w:rFonts w:hint="eastAsia"/>
          <w:lang w:eastAsia="zh-CN"/>
        </w:rPr>
        <w:t>节规定的程序来批准上述新建议书草案。</w:t>
      </w:r>
    </w:p>
    <w:p w:rsidR="0048346E" w:rsidRDefault="0048346E" w:rsidP="001A56C3">
      <w:pPr>
        <w:jc w:val="both"/>
        <w:rPr>
          <w:lang w:eastAsia="zh-CN"/>
        </w:rPr>
      </w:pPr>
      <w:proofErr w:type="gramStart"/>
      <w:r>
        <w:rPr>
          <w:bCs/>
          <w:lang w:eastAsia="zh-CN"/>
        </w:rPr>
        <w:t>2</w:t>
      </w:r>
      <w:r>
        <w:rPr>
          <w:lang w:eastAsia="zh-CN"/>
        </w:rPr>
        <w:tab/>
      </w:r>
      <w:r>
        <w:rPr>
          <w:rFonts w:hint="eastAsia"/>
          <w:lang w:eastAsia="zh-CN"/>
        </w:rPr>
        <w:t>建议批准的</w:t>
      </w:r>
      <w:r>
        <w:rPr>
          <w:lang w:eastAsia="zh-CN"/>
        </w:rPr>
        <w:t>ITU-T</w:t>
      </w:r>
      <w:r w:rsidR="00E61F81">
        <w:rPr>
          <w:rFonts w:hint="eastAsia"/>
          <w:lang w:eastAsia="zh-CN"/>
        </w:rPr>
        <w:t>新</w:t>
      </w:r>
      <w:r>
        <w:rPr>
          <w:rFonts w:hint="eastAsia"/>
          <w:lang w:eastAsia="zh-CN"/>
        </w:rPr>
        <w:t>建议书草案的</w:t>
      </w:r>
      <w:r w:rsidR="00E61F81">
        <w:rPr>
          <w:rFonts w:hint="eastAsia"/>
          <w:lang w:eastAsia="zh-CN"/>
        </w:rPr>
        <w:t>标题、</w:t>
      </w:r>
      <w:r>
        <w:rPr>
          <w:rFonts w:hint="eastAsia"/>
          <w:lang w:eastAsia="zh-CN"/>
        </w:rPr>
        <w:t>摘要及其出处见</w:t>
      </w:r>
      <w:r>
        <w:rPr>
          <w:rFonts w:hint="eastAsia"/>
          <w:b/>
          <w:bCs/>
          <w:lang w:eastAsia="zh-CN"/>
        </w:rPr>
        <w:t>附件</w:t>
      </w:r>
      <w:r>
        <w:rPr>
          <w:b/>
          <w:bCs/>
          <w:lang w:eastAsia="zh-CN"/>
        </w:rPr>
        <w:t>1</w:t>
      </w:r>
      <w:r>
        <w:rPr>
          <w:rFonts w:hint="eastAsia"/>
          <w:lang w:eastAsia="zh-CN"/>
        </w:rPr>
        <w:t>。</w:t>
      </w:r>
      <w:proofErr w:type="gramEnd"/>
    </w:p>
    <w:p w:rsidR="0048346E" w:rsidRDefault="0048346E" w:rsidP="001A56C3">
      <w:pPr>
        <w:jc w:val="both"/>
        <w:rPr>
          <w:lang w:eastAsia="zh-CN"/>
        </w:rPr>
      </w:pPr>
      <w:r>
        <w:rPr>
          <w:lang w:eastAsia="zh-CN"/>
        </w:rPr>
        <w:t>3</w:t>
      </w:r>
      <w:r>
        <w:rPr>
          <w:lang w:eastAsia="zh-CN"/>
        </w:rPr>
        <w:tab/>
      </w:r>
      <w:r>
        <w:rPr>
          <w:rFonts w:hint="eastAsia"/>
          <w:lang w:eastAsia="zh-CN"/>
        </w:rPr>
        <w:t>所有了解自己或他人持有的专利可能整体或部分地涉及建议批准的（一项或多项）建议书草案内容的国际电联成员国、部门成员、部门准成员或学术机构，均需按照</w:t>
      </w:r>
      <w:r>
        <w:rPr>
          <w:lang w:eastAsia="zh-CN"/>
        </w:rPr>
        <w:t xml:space="preserve"> ITU-T/ITU-R/ISO</w:t>
      </w:r>
      <w:r>
        <w:rPr>
          <w:rFonts w:hint="eastAsia"/>
          <w:lang w:eastAsia="zh-CN"/>
        </w:rPr>
        <w:t>（国际标准化组织）</w:t>
      </w:r>
      <w:r>
        <w:rPr>
          <w:lang w:eastAsia="zh-CN"/>
        </w:rPr>
        <w:t>/IEC</w:t>
      </w:r>
      <w:r>
        <w:rPr>
          <w:rFonts w:hint="eastAsia"/>
          <w:lang w:eastAsia="zh-CN"/>
        </w:rPr>
        <w:t>（</w:t>
      </w:r>
      <w:r w:rsidRPr="0063445E">
        <w:rPr>
          <w:rFonts w:ascii="Arial" w:hAnsi="Arial" w:cs="Arial" w:hint="eastAsia"/>
          <w:color w:val="000000"/>
          <w:szCs w:val="24"/>
          <w:lang w:eastAsia="zh-CN"/>
        </w:rPr>
        <w:t>国际电工委员会</w:t>
      </w:r>
      <w:r>
        <w:rPr>
          <w:rFonts w:ascii="Arial" w:hAnsi="Arial" w:cs="Arial" w:hint="eastAsia"/>
          <w:color w:val="000000"/>
          <w:sz w:val="20"/>
          <w:lang w:eastAsia="zh-CN"/>
        </w:rPr>
        <w:t>）</w:t>
      </w:r>
      <w:r>
        <w:rPr>
          <w:rFonts w:hint="eastAsia"/>
          <w:lang w:eastAsia="zh-CN"/>
        </w:rPr>
        <w:t>的共同专利政策，向电信标准化局披露这类信息。</w:t>
      </w:r>
    </w:p>
    <w:p w:rsidR="0048346E" w:rsidRDefault="0048346E" w:rsidP="001A56C3">
      <w:pPr>
        <w:ind w:firstLineChars="200" w:firstLine="480"/>
        <w:rPr>
          <w:lang w:eastAsia="zh-CN"/>
        </w:rPr>
      </w:pPr>
      <w:r>
        <w:rPr>
          <w:rFonts w:hint="eastAsia"/>
          <w:lang w:eastAsia="zh-CN"/>
        </w:rPr>
        <w:t>可通过</w:t>
      </w:r>
      <w:r>
        <w:rPr>
          <w:lang w:eastAsia="zh-CN"/>
        </w:rPr>
        <w:t>ITU-T</w:t>
      </w:r>
      <w:r>
        <w:rPr>
          <w:rFonts w:hint="eastAsia"/>
          <w:lang w:eastAsia="zh-CN"/>
        </w:rPr>
        <w:t>网站（</w:t>
      </w:r>
      <w:r w:rsidR="00CD1EAE">
        <w:fldChar w:fldCharType="begin"/>
      </w:r>
      <w:r w:rsidR="00CD1EAE">
        <w:instrText xml:space="preserve"> HYPERLINK "http://www.itu.int/itu-t/ipr/" </w:instrText>
      </w:r>
      <w:r w:rsidR="00CD1EAE">
        <w:fldChar w:fldCharType="separate"/>
      </w:r>
      <w:r w:rsidRPr="002A7750">
        <w:rPr>
          <w:rStyle w:val="Hyperlink"/>
        </w:rPr>
        <w:t>www.itu.int/ITU-T/ipr/</w:t>
      </w:r>
      <w:r w:rsidR="00CD1EAE">
        <w:rPr>
          <w:rStyle w:val="Hyperlink"/>
        </w:rPr>
        <w:fldChar w:fldCharType="end"/>
      </w:r>
      <w:r>
        <w:rPr>
          <w:rFonts w:hint="eastAsia"/>
          <w:lang w:eastAsia="zh-CN"/>
        </w:rPr>
        <w:t>）在网上获取已公布的专利信息。</w:t>
      </w:r>
    </w:p>
    <w:p w:rsidR="0048346E" w:rsidRDefault="0048346E" w:rsidP="001A56C3">
      <w:pPr>
        <w:rPr>
          <w:lang w:eastAsia="zh-CN"/>
        </w:rPr>
      </w:pPr>
      <w:r>
        <w:rPr>
          <w:lang w:eastAsia="zh-CN"/>
        </w:rPr>
        <w:t>4</w:t>
      </w:r>
      <w:r>
        <w:rPr>
          <w:lang w:eastAsia="zh-CN"/>
        </w:rPr>
        <w:tab/>
      </w:r>
      <w:r>
        <w:rPr>
          <w:rFonts w:hint="eastAsia"/>
          <w:lang w:eastAsia="zh-CN"/>
        </w:rPr>
        <w:t>考虑到第</w:t>
      </w:r>
      <w:r>
        <w:rPr>
          <w:lang w:eastAsia="zh-CN"/>
        </w:rPr>
        <w:t>1</w:t>
      </w:r>
      <w:r>
        <w:rPr>
          <w:rFonts w:hint="eastAsia"/>
          <w:lang w:eastAsia="zh-CN"/>
        </w:rPr>
        <w:t>号决议第</w:t>
      </w:r>
      <w:r>
        <w:rPr>
          <w:lang w:eastAsia="zh-CN"/>
        </w:rPr>
        <w:t>9</w:t>
      </w:r>
      <w:r>
        <w:rPr>
          <w:rFonts w:hint="eastAsia"/>
          <w:lang w:eastAsia="zh-CN"/>
        </w:rPr>
        <w:t>节的规定，请您在</w:t>
      </w:r>
      <w:r>
        <w:rPr>
          <w:b/>
          <w:bCs/>
          <w:lang w:eastAsia="zh-CN"/>
        </w:rPr>
        <w:t>201</w:t>
      </w:r>
      <w:r w:rsidR="00D06ECB">
        <w:rPr>
          <w:rFonts w:hint="eastAsia"/>
          <w:b/>
          <w:bCs/>
          <w:lang w:eastAsia="zh-CN"/>
        </w:rPr>
        <w:t>2</w:t>
      </w:r>
      <w:r>
        <w:rPr>
          <w:rFonts w:hint="eastAsia"/>
          <w:b/>
          <w:bCs/>
          <w:lang w:eastAsia="zh-CN"/>
        </w:rPr>
        <w:t>年</w:t>
      </w:r>
      <w:r w:rsidR="00D06ECB">
        <w:rPr>
          <w:rFonts w:hint="eastAsia"/>
          <w:b/>
          <w:bCs/>
          <w:lang w:eastAsia="zh-CN"/>
        </w:rPr>
        <w:t>2</w:t>
      </w:r>
      <w:r>
        <w:rPr>
          <w:rFonts w:hint="eastAsia"/>
          <w:b/>
          <w:bCs/>
          <w:lang w:eastAsia="zh-CN"/>
        </w:rPr>
        <w:t>月</w:t>
      </w:r>
      <w:r w:rsidR="00D06ECB">
        <w:rPr>
          <w:rFonts w:hint="eastAsia"/>
          <w:b/>
          <w:bCs/>
          <w:lang w:eastAsia="zh-CN"/>
        </w:rPr>
        <w:t>8</w:t>
      </w:r>
      <w:r>
        <w:rPr>
          <w:rFonts w:hint="eastAsia"/>
          <w:b/>
          <w:bCs/>
          <w:lang w:eastAsia="zh-CN"/>
        </w:rPr>
        <w:t>日</w:t>
      </w:r>
      <w:r>
        <w:rPr>
          <w:rFonts w:hint="eastAsia"/>
          <w:lang w:eastAsia="zh-CN"/>
        </w:rPr>
        <w:t>协调世界时</w:t>
      </w:r>
      <w:r>
        <w:rPr>
          <w:lang w:eastAsia="zh-CN"/>
        </w:rPr>
        <w:t>24</w:t>
      </w:r>
      <w:r>
        <w:rPr>
          <w:rFonts w:hint="eastAsia"/>
          <w:lang w:eastAsia="zh-CN"/>
        </w:rPr>
        <w:t>时之前告知我，贵主管部门是否同意授权第</w:t>
      </w:r>
      <w:r>
        <w:rPr>
          <w:lang w:eastAsia="zh-CN"/>
        </w:rPr>
        <w:t>17</w:t>
      </w:r>
      <w:r>
        <w:rPr>
          <w:rFonts w:hint="eastAsia"/>
          <w:lang w:eastAsia="zh-CN"/>
        </w:rPr>
        <w:t>研究组在该研究组会议上审议并批准上述新建议书草案。</w:t>
      </w:r>
    </w:p>
    <w:p w:rsidR="0048346E" w:rsidRDefault="0048346E" w:rsidP="001A56C3">
      <w:pPr>
        <w:ind w:firstLine="490"/>
        <w:jc w:val="both"/>
        <w:rPr>
          <w:lang w:val="en-US" w:eastAsia="zh-CN"/>
        </w:rPr>
      </w:pPr>
      <w:r>
        <w:rPr>
          <w:rFonts w:hint="eastAsia"/>
          <w:lang w:eastAsia="zh-CN"/>
        </w:rPr>
        <w:t>如有成员国认为不应进入审议批准程序，应阐明其反对原因并提出可能的修改意见，以推动对新建议书草案的进一步审议，以便批准。</w:t>
      </w:r>
    </w:p>
    <w:p w:rsidR="00935114" w:rsidRPr="00935114" w:rsidRDefault="00935114" w:rsidP="001A56C3">
      <w:pPr>
        <w:ind w:firstLine="490"/>
        <w:jc w:val="both"/>
        <w:rPr>
          <w:lang w:val="en-US" w:eastAsia="zh-CN"/>
        </w:rPr>
      </w:pPr>
    </w:p>
    <w:p w:rsidR="0048346E" w:rsidRDefault="0048346E" w:rsidP="001A56C3">
      <w:pPr>
        <w:jc w:val="both"/>
        <w:rPr>
          <w:lang w:eastAsia="zh-CN"/>
        </w:rPr>
      </w:pPr>
      <w:r>
        <w:rPr>
          <w:lang w:eastAsia="zh-CN"/>
        </w:rPr>
        <w:lastRenderedPageBreak/>
        <w:t>5</w:t>
      </w:r>
      <w:r>
        <w:rPr>
          <w:lang w:eastAsia="zh-CN"/>
        </w:rPr>
        <w:tab/>
      </w:r>
      <w:r>
        <w:rPr>
          <w:rFonts w:hint="eastAsia"/>
          <w:lang w:eastAsia="zh-CN"/>
        </w:rPr>
        <w:t>如果</w:t>
      </w:r>
      <w:r>
        <w:rPr>
          <w:lang w:eastAsia="zh-CN"/>
        </w:rPr>
        <w:t>70</w:t>
      </w:r>
      <w:r>
        <w:rPr>
          <w:rFonts w:hint="eastAsia"/>
          <w:lang w:eastAsia="zh-CN"/>
        </w:rPr>
        <w:t>％</w:t>
      </w:r>
      <w:r w:rsidR="00E61F81">
        <w:rPr>
          <w:rFonts w:hint="eastAsia"/>
          <w:lang w:eastAsia="zh-CN"/>
        </w:rPr>
        <w:t>或</w:t>
      </w:r>
      <w:r>
        <w:rPr>
          <w:rFonts w:hint="eastAsia"/>
          <w:lang w:eastAsia="zh-CN"/>
        </w:rPr>
        <w:t>以上的成员国在回复中支持在该研究组会议上审议并批准上述新建议书草案，则将于</w:t>
      </w:r>
      <w:r>
        <w:rPr>
          <w:b/>
          <w:lang w:eastAsia="zh-CN"/>
        </w:rPr>
        <w:t>201</w:t>
      </w:r>
      <w:r w:rsidR="00D06ECB">
        <w:rPr>
          <w:rFonts w:hint="eastAsia"/>
          <w:b/>
          <w:lang w:eastAsia="zh-CN"/>
        </w:rPr>
        <w:t>2</w:t>
      </w:r>
      <w:r w:rsidRPr="00F9383A">
        <w:rPr>
          <w:rFonts w:hint="eastAsia"/>
          <w:b/>
          <w:lang w:eastAsia="zh-CN"/>
        </w:rPr>
        <w:t>年</w:t>
      </w:r>
      <w:r w:rsidR="00D06ECB">
        <w:rPr>
          <w:rFonts w:hint="eastAsia"/>
          <w:b/>
          <w:lang w:eastAsia="zh-CN"/>
        </w:rPr>
        <w:t>3</w:t>
      </w:r>
      <w:r w:rsidRPr="00F9383A">
        <w:rPr>
          <w:rFonts w:hint="eastAsia"/>
          <w:b/>
          <w:lang w:eastAsia="zh-CN"/>
        </w:rPr>
        <w:t>月</w:t>
      </w:r>
      <w:r>
        <w:rPr>
          <w:b/>
          <w:lang w:eastAsia="zh-CN"/>
        </w:rPr>
        <w:t>2</w:t>
      </w:r>
      <w:r w:rsidRPr="00F9383A">
        <w:rPr>
          <w:rFonts w:hint="eastAsia"/>
          <w:b/>
          <w:lang w:eastAsia="zh-CN"/>
        </w:rPr>
        <w:t>日</w:t>
      </w:r>
      <w:r>
        <w:rPr>
          <w:rFonts w:hint="eastAsia"/>
          <w:lang w:eastAsia="zh-CN"/>
        </w:rPr>
        <w:t>召开一次全体会议，实施该批准程序。</w:t>
      </w:r>
    </w:p>
    <w:p w:rsidR="0048346E" w:rsidRDefault="0048346E" w:rsidP="001A56C3">
      <w:pPr>
        <w:ind w:firstLineChars="200" w:firstLine="480"/>
        <w:rPr>
          <w:lang w:eastAsia="zh-CN"/>
        </w:rPr>
      </w:pPr>
      <w:r>
        <w:rPr>
          <w:rFonts w:hint="eastAsia"/>
          <w:lang w:eastAsia="zh-CN"/>
        </w:rPr>
        <w:t>为此，我邀请贵主管部门派出一名代表参加会议。请</w:t>
      </w:r>
      <w:r>
        <w:rPr>
          <w:rFonts w:hint="eastAsia"/>
          <w:b/>
          <w:bCs/>
          <w:lang w:eastAsia="zh-CN"/>
        </w:rPr>
        <w:t>国际电联成员国的主管部门</w:t>
      </w:r>
      <w:r>
        <w:rPr>
          <w:rFonts w:hint="eastAsia"/>
          <w:lang w:eastAsia="zh-CN"/>
        </w:rPr>
        <w:t>提供其代表团团长的姓名。如果贵主管部门希望由一家经认可的运营机构、一个科学或工业组织或处理电信问题的另一实体作为代表参加会议，则应按照国际电联《公约》第</w:t>
      </w:r>
      <w:r>
        <w:rPr>
          <w:lang w:eastAsia="zh-CN"/>
        </w:rPr>
        <w:t>19</w:t>
      </w:r>
      <w:r>
        <w:rPr>
          <w:rFonts w:hint="eastAsia"/>
          <w:lang w:eastAsia="zh-CN"/>
        </w:rPr>
        <w:t>条第</w:t>
      </w:r>
      <w:r>
        <w:rPr>
          <w:lang w:eastAsia="zh-CN"/>
        </w:rPr>
        <w:t>239</w:t>
      </w:r>
      <w:r>
        <w:rPr>
          <w:rFonts w:hint="eastAsia"/>
          <w:lang w:eastAsia="zh-CN"/>
        </w:rPr>
        <w:t>款的规定，将有关情况适时向主任通报。</w:t>
      </w:r>
    </w:p>
    <w:p w:rsidR="0048346E" w:rsidRDefault="0048346E" w:rsidP="001A56C3">
      <w:pPr>
        <w:jc w:val="both"/>
        <w:rPr>
          <w:lang w:eastAsia="zh-CN"/>
        </w:rPr>
      </w:pPr>
      <w:proofErr w:type="gramStart"/>
      <w:r>
        <w:rPr>
          <w:lang w:eastAsia="zh-CN"/>
        </w:rPr>
        <w:t>6</w:t>
      </w:r>
      <w:r>
        <w:rPr>
          <w:lang w:eastAsia="zh-CN"/>
        </w:rPr>
        <w:tab/>
      </w:r>
      <w:r>
        <w:rPr>
          <w:rFonts w:hint="eastAsia"/>
          <w:lang w:eastAsia="zh-CN"/>
        </w:rPr>
        <w:t>有关第</w:t>
      </w:r>
      <w:r>
        <w:rPr>
          <w:lang w:eastAsia="zh-CN"/>
        </w:rPr>
        <w:t>17</w:t>
      </w:r>
      <w:r>
        <w:rPr>
          <w:rFonts w:hint="eastAsia"/>
          <w:lang w:eastAsia="zh-CN"/>
        </w:rPr>
        <w:t>研究组会议的议程和所有相关信息将在第</w:t>
      </w:r>
      <w:r w:rsidR="00D06ECB">
        <w:rPr>
          <w:rFonts w:hint="eastAsia"/>
          <w:lang w:eastAsia="zh-CN"/>
        </w:rPr>
        <w:t>7</w:t>
      </w:r>
      <w:r>
        <w:rPr>
          <w:lang w:eastAsia="zh-CN"/>
        </w:rPr>
        <w:t>/17</w:t>
      </w:r>
      <w:r>
        <w:rPr>
          <w:rFonts w:hint="eastAsia"/>
          <w:lang w:eastAsia="zh-CN"/>
        </w:rPr>
        <w:t>号集体函中提供。</w:t>
      </w:r>
      <w:proofErr w:type="gramEnd"/>
    </w:p>
    <w:p w:rsidR="0048346E" w:rsidRDefault="0048346E" w:rsidP="001A56C3">
      <w:pPr>
        <w:jc w:val="both"/>
        <w:rPr>
          <w:lang w:eastAsia="zh-CN"/>
        </w:rPr>
      </w:pPr>
      <w:r>
        <w:rPr>
          <w:lang w:eastAsia="zh-CN"/>
        </w:rPr>
        <w:t>7</w:t>
      </w:r>
      <w:r>
        <w:rPr>
          <w:lang w:eastAsia="zh-CN"/>
        </w:rPr>
        <w:tab/>
      </w:r>
      <w:r>
        <w:rPr>
          <w:rFonts w:hint="eastAsia"/>
          <w:lang w:eastAsia="zh-CN"/>
        </w:rPr>
        <w:t>会后电信标准化局主任将以通函的形式通报就这几份建议书做出的决定。此信息还将在《国际电联操作公报》中公布。</w:t>
      </w:r>
    </w:p>
    <w:p w:rsidR="0048346E" w:rsidRPr="004663B4" w:rsidRDefault="0048346E" w:rsidP="001A56C3">
      <w:pPr>
        <w:spacing w:before="480"/>
        <w:rPr>
          <w:lang w:val="en-US" w:eastAsia="zh-CN"/>
        </w:rPr>
      </w:pPr>
      <w:r>
        <w:rPr>
          <w:rFonts w:hint="eastAsia"/>
          <w:lang w:eastAsia="zh-CN"/>
        </w:rPr>
        <w:t>顺致敬意</w:t>
      </w:r>
      <w:r w:rsidR="00D06ECB">
        <w:rPr>
          <w:rFonts w:hint="eastAsia"/>
          <w:lang w:val="en-US" w:eastAsia="zh-CN"/>
        </w:rPr>
        <w:t>！</w:t>
      </w:r>
    </w:p>
    <w:p w:rsidR="0048346E" w:rsidRDefault="0048346E" w:rsidP="001A56C3">
      <w:pPr>
        <w:spacing w:before="1701"/>
        <w:rPr>
          <w:lang w:eastAsia="zh-CN"/>
        </w:rPr>
      </w:pPr>
      <w:r>
        <w:rPr>
          <w:rFonts w:hint="eastAsia"/>
          <w:lang w:eastAsia="zh-CN"/>
        </w:rPr>
        <w:t>电信标准化局主任</w:t>
      </w:r>
      <w:r>
        <w:rPr>
          <w:lang w:eastAsia="zh-CN"/>
        </w:rPr>
        <w:br/>
        <w:t xml:space="preserve">  </w:t>
      </w:r>
      <w:r>
        <w:rPr>
          <w:rFonts w:hint="eastAsia"/>
          <w:lang w:eastAsia="zh-CN"/>
        </w:rPr>
        <w:t>马尔科姆</w:t>
      </w:r>
      <w:r w:rsidRPr="00B54FD5">
        <w:rPr>
          <w:sz w:val="20"/>
          <w:lang w:eastAsia="zh-CN"/>
        </w:rPr>
        <w:t>•</w:t>
      </w:r>
      <w:r>
        <w:rPr>
          <w:rFonts w:hint="eastAsia"/>
          <w:lang w:eastAsia="zh-CN"/>
        </w:rPr>
        <w:t>琼森</w:t>
      </w:r>
    </w:p>
    <w:p w:rsidR="0048346E" w:rsidRDefault="0048346E" w:rsidP="001A56C3">
      <w:pPr>
        <w:spacing w:before="1701"/>
        <w:rPr>
          <w:lang w:eastAsia="zh-CN"/>
        </w:rPr>
      </w:pPr>
    </w:p>
    <w:p w:rsidR="0048346E" w:rsidRDefault="0048346E" w:rsidP="001A56C3">
      <w:pPr>
        <w:spacing w:before="720"/>
        <w:rPr>
          <w:lang w:eastAsia="zh-CN"/>
        </w:rPr>
      </w:pPr>
    </w:p>
    <w:p w:rsidR="0048346E" w:rsidRDefault="0048346E" w:rsidP="001A56C3">
      <w:pPr>
        <w:spacing w:before="720"/>
        <w:rPr>
          <w:lang w:eastAsia="zh-CN"/>
        </w:rPr>
      </w:pPr>
    </w:p>
    <w:p w:rsidR="0048346E" w:rsidRPr="00D43D86" w:rsidRDefault="0048346E" w:rsidP="001A56C3">
      <w:pPr>
        <w:spacing w:before="720"/>
        <w:rPr>
          <w:b/>
          <w:bCs/>
          <w:lang w:eastAsia="zh-CN"/>
        </w:rPr>
      </w:pPr>
      <w:r w:rsidRPr="00D43D86">
        <w:rPr>
          <w:rFonts w:hint="eastAsia"/>
          <w:b/>
          <w:bCs/>
          <w:lang w:eastAsia="zh-CN"/>
        </w:rPr>
        <w:t>附件：</w:t>
      </w:r>
      <w:r>
        <w:rPr>
          <w:b/>
          <w:bCs/>
          <w:lang w:eastAsia="zh-CN"/>
        </w:rPr>
        <w:t>1</w:t>
      </w:r>
      <w:r>
        <w:rPr>
          <w:rFonts w:hint="eastAsia"/>
          <w:b/>
          <w:bCs/>
          <w:lang w:eastAsia="zh-CN"/>
        </w:rPr>
        <w:t>件</w:t>
      </w:r>
    </w:p>
    <w:p w:rsidR="0048346E" w:rsidRDefault="0048346E" w:rsidP="001A56C3">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48346E" w:rsidRDefault="00D06ECB" w:rsidP="001A56C3">
      <w:pPr>
        <w:pStyle w:val="AppendixRef"/>
        <w:rPr>
          <w:lang w:eastAsia="zh-CN"/>
        </w:rPr>
      </w:pPr>
      <w:r>
        <w:rPr>
          <w:rFonts w:hint="eastAsia"/>
          <w:lang w:eastAsia="zh-CN"/>
        </w:rPr>
        <w:lastRenderedPageBreak/>
        <w:t>（电信标准化局第</w:t>
      </w:r>
      <w:r>
        <w:rPr>
          <w:rFonts w:hint="eastAsia"/>
          <w:lang w:eastAsia="zh-CN"/>
        </w:rPr>
        <w:t>228</w:t>
      </w:r>
      <w:r>
        <w:rPr>
          <w:rFonts w:hint="eastAsia"/>
          <w:lang w:eastAsia="zh-CN"/>
        </w:rPr>
        <w:t>号通函）</w:t>
      </w:r>
      <w:r w:rsidR="0048346E">
        <w:rPr>
          <w:lang w:eastAsia="zh-CN"/>
        </w:rPr>
        <w:br/>
      </w:r>
      <w:r>
        <w:rPr>
          <w:rFonts w:hint="eastAsia"/>
          <w:lang w:eastAsia="zh-CN"/>
        </w:rPr>
        <w:t>附件</w:t>
      </w:r>
      <w:r>
        <w:rPr>
          <w:lang w:eastAsia="zh-CN"/>
        </w:rPr>
        <w:t xml:space="preserve"> 1</w:t>
      </w:r>
    </w:p>
    <w:p w:rsidR="0048346E" w:rsidRDefault="0048346E" w:rsidP="001A56C3">
      <w:pPr>
        <w:spacing w:before="240"/>
        <w:jc w:val="center"/>
        <w:rPr>
          <w:b/>
          <w:bCs/>
          <w:szCs w:val="24"/>
          <w:lang w:eastAsia="zh-CN"/>
        </w:rPr>
      </w:pPr>
      <w:r>
        <w:rPr>
          <w:rFonts w:hint="eastAsia"/>
          <w:b/>
          <w:bCs/>
          <w:szCs w:val="24"/>
          <w:lang w:eastAsia="zh-CN"/>
        </w:rPr>
        <w:t>案文摘要</w:t>
      </w:r>
      <w:r w:rsidR="00D06ECB">
        <w:rPr>
          <w:rFonts w:hint="eastAsia"/>
          <w:b/>
          <w:bCs/>
          <w:szCs w:val="24"/>
          <w:lang w:eastAsia="zh-CN"/>
        </w:rPr>
        <w:t>及</w:t>
      </w:r>
      <w:r>
        <w:rPr>
          <w:rFonts w:hint="eastAsia"/>
          <w:b/>
          <w:bCs/>
          <w:szCs w:val="24"/>
          <w:lang w:eastAsia="zh-CN"/>
        </w:rPr>
        <w:t>出处</w:t>
      </w:r>
    </w:p>
    <w:p w:rsidR="00397E8A" w:rsidRPr="008728E0" w:rsidRDefault="00397E8A" w:rsidP="001A56C3">
      <w:pPr>
        <w:spacing w:before="240"/>
        <w:jc w:val="center"/>
        <w:rPr>
          <w:szCs w:val="24"/>
          <w:lang w:eastAsia="zh-CN"/>
        </w:rPr>
      </w:pPr>
    </w:p>
    <w:p w:rsidR="00BF77B6" w:rsidRPr="005D0E19" w:rsidRDefault="00BF77B6" w:rsidP="001A56C3">
      <w:pPr>
        <w:spacing w:before="360"/>
        <w:rPr>
          <w:b/>
          <w:bCs/>
          <w:sz w:val="28"/>
          <w:szCs w:val="28"/>
          <w:lang w:val="en-US" w:eastAsia="zh-CN"/>
        </w:rPr>
      </w:pPr>
      <w:r w:rsidRPr="000D137F">
        <w:rPr>
          <w:b/>
          <w:bCs/>
          <w:lang w:val="en-US" w:eastAsia="zh-CN"/>
        </w:rPr>
        <w:t>ITU-T X.1037 (</w:t>
      </w:r>
      <w:proofErr w:type="spellStart"/>
      <w:r w:rsidRPr="000D137F">
        <w:rPr>
          <w:b/>
          <w:bCs/>
          <w:lang w:val="en-US" w:eastAsia="zh-CN"/>
        </w:rPr>
        <w:t>X.rev</w:t>
      </w:r>
      <w:proofErr w:type="spellEnd"/>
      <w:r w:rsidRPr="000D137F">
        <w:rPr>
          <w:b/>
          <w:bCs/>
          <w:lang w:val="en-US" w:eastAsia="zh-CN"/>
        </w:rPr>
        <w:t>)</w:t>
      </w:r>
      <w:r w:rsidRPr="00BF77B6">
        <w:rPr>
          <w:rFonts w:hint="eastAsia"/>
          <w:b/>
          <w:bCs/>
          <w:lang w:val="en-US" w:eastAsia="zh-CN"/>
        </w:rPr>
        <w:t xml:space="preserve"> </w:t>
      </w:r>
      <w:r>
        <w:rPr>
          <w:rFonts w:hint="eastAsia"/>
          <w:b/>
          <w:bCs/>
          <w:lang w:val="en-US" w:eastAsia="zh-CN"/>
        </w:rPr>
        <w:t>新</w:t>
      </w:r>
      <w:r w:rsidR="0048346E">
        <w:rPr>
          <w:rFonts w:hint="eastAsia"/>
          <w:b/>
          <w:bCs/>
          <w:lang w:val="en-US" w:eastAsia="zh-CN"/>
        </w:rPr>
        <w:t>建议书草案，</w:t>
      </w:r>
      <w:r w:rsidR="00305E14">
        <w:rPr>
          <w:rFonts w:hint="eastAsia"/>
          <w:b/>
          <w:bCs/>
          <w:lang w:val="en-US" w:eastAsia="zh-CN"/>
        </w:rPr>
        <w:t>预防</w:t>
      </w:r>
      <w:r>
        <w:rPr>
          <w:rFonts w:hint="eastAsia"/>
          <w:b/>
          <w:bCs/>
          <w:lang w:val="en-US" w:eastAsia="zh-CN"/>
        </w:rPr>
        <w:t>公众承载网</w:t>
      </w:r>
      <w:r w:rsidR="00E61F81">
        <w:rPr>
          <w:rFonts w:hint="eastAsia"/>
          <w:b/>
          <w:bCs/>
          <w:lang w:val="en-US" w:eastAsia="zh-CN"/>
        </w:rPr>
        <w:t>上</w:t>
      </w:r>
      <w:r>
        <w:rPr>
          <w:rFonts w:hint="eastAsia"/>
          <w:b/>
          <w:bCs/>
          <w:lang w:val="en-US" w:eastAsia="zh-CN"/>
        </w:rPr>
        <w:t>欺诈活动的安全控制架构体系</w:t>
      </w:r>
      <w:r w:rsidR="0048346E">
        <w:rPr>
          <w:b/>
          <w:bCs/>
          <w:lang w:val="en-US" w:eastAsia="zh-CN"/>
        </w:rPr>
        <w:br/>
      </w:r>
      <w:r w:rsidRPr="005D0E19">
        <w:rPr>
          <w:b/>
          <w:bCs/>
          <w:szCs w:val="24"/>
          <w:lang w:val="en-US" w:eastAsia="zh-CN"/>
        </w:rPr>
        <w:t xml:space="preserve">COM 17 – R </w:t>
      </w:r>
      <w:r>
        <w:rPr>
          <w:b/>
          <w:bCs/>
          <w:szCs w:val="24"/>
          <w:lang w:val="en-US" w:eastAsia="zh-CN"/>
        </w:rPr>
        <w:t>41</w:t>
      </w:r>
      <w:r w:rsidR="00F94FE6">
        <w:rPr>
          <w:rFonts w:hint="eastAsia"/>
          <w:b/>
          <w:bCs/>
          <w:szCs w:val="24"/>
          <w:lang w:val="en-US" w:eastAsia="zh-CN"/>
        </w:rPr>
        <w:t>号文件</w:t>
      </w:r>
    </w:p>
    <w:p w:rsidR="0048346E" w:rsidRPr="005D0E19" w:rsidRDefault="0048346E" w:rsidP="001A56C3">
      <w:pPr>
        <w:spacing w:before="360"/>
        <w:rPr>
          <w:b/>
          <w:lang w:val="en-US" w:eastAsia="zh-CN"/>
        </w:rPr>
      </w:pPr>
      <w:r>
        <w:rPr>
          <w:rFonts w:hint="eastAsia"/>
          <w:b/>
          <w:lang w:val="en-US" w:eastAsia="zh-CN"/>
        </w:rPr>
        <w:t>摘要</w:t>
      </w:r>
    </w:p>
    <w:p w:rsidR="00BF77B6" w:rsidRDefault="00305E14" w:rsidP="00935114">
      <w:pPr>
        <w:tabs>
          <w:tab w:val="clear" w:pos="794"/>
          <w:tab w:val="left" w:pos="426"/>
        </w:tabs>
        <w:rPr>
          <w:lang w:val="en-US" w:eastAsia="zh-CN"/>
        </w:rPr>
      </w:pPr>
      <w:r w:rsidRPr="000D137F">
        <w:rPr>
          <w:lang w:val="en-US" w:eastAsia="zh-CN"/>
        </w:rPr>
        <w:t>ITU-T X.1037</w:t>
      </w:r>
      <w:r>
        <w:rPr>
          <w:rFonts w:hint="eastAsia"/>
          <w:lang w:val="en-US" w:eastAsia="zh-CN"/>
        </w:rPr>
        <w:t>建议书描述了</w:t>
      </w:r>
      <w:r w:rsidR="00E61F81">
        <w:rPr>
          <w:rFonts w:hint="eastAsia"/>
          <w:lang w:val="en-US" w:eastAsia="zh-CN"/>
        </w:rPr>
        <w:t>根据</w:t>
      </w:r>
      <w:r>
        <w:rPr>
          <w:rFonts w:hint="eastAsia"/>
          <w:lang w:val="en-US" w:eastAsia="zh-CN"/>
        </w:rPr>
        <w:t>通信服务提供商（</w:t>
      </w:r>
      <w:r w:rsidRPr="000D137F">
        <w:rPr>
          <w:lang w:val="en-US" w:eastAsia="zh-CN"/>
        </w:rPr>
        <w:t>CSP</w:t>
      </w:r>
      <w:r>
        <w:rPr>
          <w:rFonts w:hint="eastAsia"/>
          <w:lang w:val="en-US" w:eastAsia="zh-CN"/>
        </w:rPr>
        <w:t>）网络</w:t>
      </w:r>
      <w:r w:rsidR="00E61F81">
        <w:rPr>
          <w:rFonts w:hint="eastAsia"/>
          <w:lang w:val="en-US" w:eastAsia="zh-CN"/>
        </w:rPr>
        <w:t>现阶段的</w:t>
      </w:r>
      <w:r>
        <w:rPr>
          <w:rFonts w:hint="eastAsia"/>
          <w:lang w:val="en-US" w:eastAsia="zh-CN"/>
        </w:rPr>
        <w:t>架构特性</w:t>
      </w:r>
      <w:r w:rsidR="009E0DE7">
        <w:rPr>
          <w:rFonts w:hint="eastAsia"/>
          <w:lang w:val="en-US" w:eastAsia="zh-CN"/>
        </w:rPr>
        <w:t>，</w:t>
      </w:r>
      <w:r w:rsidR="00E61F81">
        <w:rPr>
          <w:rFonts w:hint="eastAsia"/>
          <w:lang w:val="en-US" w:eastAsia="zh-CN"/>
        </w:rPr>
        <w:t>评价</w:t>
      </w:r>
      <w:r w:rsidR="009E0DE7">
        <w:rPr>
          <w:rFonts w:hint="eastAsia"/>
          <w:lang w:val="en-US" w:eastAsia="zh-CN"/>
        </w:rPr>
        <w:t>预防欺诈活动的安全控制系统的评价方法和选择这些系统的标准。</w:t>
      </w:r>
      <w:r>
        <w:rPr>
          <w:rFonts w:hint="eastAsia"/>
          <w:lang w:val="en-US" w:eastAsia="zh-CN"/>
        </w:rPr>
        <w:t>建议书包括</w:t>
      </w:r>
      <w:r w:rsidR="009E0DE7">
        <w:rPr>
          <w:rFonts w:hint="eastAsia"/>
          <w:lang w:val="en-US" w:eastAsia="zh-CN"/>
        </w:rPr>
        <w:t>解决</w:t>
      </w:r>
      <w:r w:rsidR="00E61F81">
        <w:rPr>
          <w:rFonts w:hint="eastAsia"/>
          <w:lang w:val="en-US" w:eastAsia="zh-CN"/>
        </w:rPr>
        <w:t>安全</w:t>
      </w:r>
      <w:r w:rsidR="00307724">
        <w:rPr>
          <w:rFonts w:hint="eastAsia"/>
          <w:lang w:val="en-US" w:eastAsia="zh-CN"/>
        </w:rPr>
        <w:t>控制和估算欺诈活动所造成损失的技术方法，同时也提供了与欺诈活动相关的信息</w:t>
      </w:r>
      <w:r w:rsidR="009E0DE7">
        <w:rPr>
          <w:rFonts w:hint="eastAsia"/>
          <w:lang w:val="en-US" w:eastAsia="zh-CN"/>
        </w:rPr>
        <w:t>交换</w:t>
      </w:r>
      <w:r w:rsidR="00307724">
        <w:rPr>
          <w:rFonts w:hint="eastAsia"/>
          <w:lang w:val="en-US" w:eastAsia="zh-CN"/>
        </w:rPr>
        <w:t>导则。</w:t>
      </w:r>
    </w:p>
    <w:p w:rsidR="00BF77B6" w:rsidRPr="005D0E19" w:rsidRDefault="00BF77B6" w:rsidP="001A56C3">
      <w:pPr>
        <w:spacing w:before="240"/>
        <w:rPr>
          <w:b/>
          <w:bCs/>
          <w:sz w:val="28"/>
          <w:szCs w:val="28"/>
          <w:lang w:val="en-US" w:eastAsia="zh-CN"/>
        </w:rPr>
      </w:pPr>
      <w:r w:rsidRPr="00EE326A">
        <w:rPr>
          <w:b/>
          <w:bCs/>
          <w:lang w:val="en-US" w:eastAsia="zh-CN"/>
        </w:rPr>
        <w:t>ITU-T X.1500.1</w:t>
      </w:r>
      <w:r>
        <w:rPr>
          <w:b/>
          <w:bCs/>
          <w:lang w:val="en-US" w:eastAsia="zh-CN"/>
        </w:rPr>
        <w:t xml:space="preserve"> (X.cybex.1</w:t>
      </w:r>
      <w:proofErr w:type="gramStart"/>
      <w:r>
        <w:rPr>
          <w:b/>
          <w:bCs/>
          <w:lang w:val="en-US" w:eastAsia="zh-CN"/>
        </w:rPr>
        <w:t>)</w:t>
      </w:r>
      <w:r w:rsidR="0048346E">
        <w:rPr>
          <w:rFonts w:hint="eastAsia"/>
          <w:b/>
          <w:bCs/>
          <w:lang w:val="en-US" w:eastAsia="zh-CN"/>
        </w:rPr>
        <w:t>建议书草案</w:t>
      </w:r>
      <w:proofErr w:type="gramEnd"/>
      <w:r w:rsidR="0048346E">
        <w:rPr>
          <w:rFonts w:hint="eastAsia"/>
          <w:b/>
          <w:bCs/>
          <w:lang w:val="en-US" w:eastAsia="zh-CN"/>
        </w:rPr>
        <w:t>，</w:t>
      </w:r>
      <w:r w:rsidR="00F94FE6">
        <w:rPr>
          <w:rFonts w:hint="eastAsia"/>
          <w:b/>
          <w:bCs/>
          <w:lang w:val="en-US" w:eastAsia="zh-CN"/>
        </w:rPr>
        <w:t>用于网络</w:t>
      </w:r>
      <w:r w:rsidR="00E91E4F">
        <w:rPr>
          <w:rFonts w:hint="eastAsia"/>
          <w:b/>
          <w:bCs/>
          <w:lang w:val="en-US" w:eastAsia="zh-CN"/>
        </w:rPr>
        <w:t>安全</w:t>
      </w:r>
      <w:r w:rsidR="00F94FE6">
        <w:rPr>
          <w:rFonts w:hint="eastAsia"/>
          <w:b/>
          <w:bCs/>
          <w:lang w:val="en-US" w:eastAsia="zh-CN"/>
        </w:rPr>
        <w:t>信息交换的</w:t>
      </w:r>
      <w:r w:rsidR="00E91E4F">
        <w:rPr>
          <w:rFonts w:hint="eastAsia"/>
          <w:b/>
          <w:bCs/>
          <w:lang w:val="en-US" w:eastAsia="zh-CN"/>
        </w:rPr>
        <w:t>对象</w:t>
      </w:r>
      <w:r w:rsidR="00F94FE6" w:rsidRPr="00F94FE6">
        <w:rPr>
          <w:rFonts w:hint="eastAsia"/>
          <w:b/>
          <w:bCs/>
          <w:lang w:val="en-US" w:eastAsia="zh-CN"/>
        </w:rPr>
        <w:t>标识符</w:t>
      </w:r>
      <w:r w:rsidR="00F94FE6">
        <w:rPr>
          <w:rFonts w:hint="eastAsia"/>
          <w:b/>
          <w:bCs/>
          <w:lang w:val="en-US" w:eastAsia="zh-CN"/>
        </w:rPr>
        <w:t>（</w:t>
      </w:r>
      <w:r w:rsidR="00F94FE6" w:rsidRPr="00EE326A">
        <w:rPr>
          <w:b/>
          <w:bCs/>
          <w:lang w:val="en-US" w:eastAsia="zh-CN"/>
        </w:rPr>
        <w:t>OID</w:t>
      </w:r>
      <w:r w:rsidR="00F94FE6">
        <w:rPr>
          <w:rFonts w:hint="eastAsia"/>
          <w:b/>
          <w:bCs/>
          <w:lang w:val="en-US" w:eastAsia="zh-CN"/>
        </w:rPr>
        <w:t>）</w:t>
      </w:r>
      <w:r w:rsidR="00F94FE6" w:rsidRPr="00F94FE6">
        <w:rPr>
          <w:rFonts w:hint="eastAsia"/>
          <w:b/>
          <w:bCs/>
          <w:lang w:val="en-US" w:eastAsia="zh-CN"/>
        </w:rPr>
        <w:t>弧</w:t>
      </w:r>
      <w:r w:rsidR="00F94FE6">
        <w:rPr>
          <w:rFonts w:hint="eastAsia"/>
          <w:b/>
          <w:bCs/>
          <w:lang w:val="en-US" w:eastAsia="zh-CN"/>
        </w:rPr>
        <w:t>的</w:t>
      </w:r>
      <w:r w:rsidR="00F94FE6" w:rsidRPr="00F94FE6">
        <w:rPr>
          <w:rFonts w:hint="eastAsia"/>
          <w:b/>
          <w:bCs/>
          <w:lang w:val="en-US" w:eastAsia="zh-CN"/>
        </w:rPr>
        <w:t>登记程序</w:t>
      </w:r>
      <w:r w:rsidR="0048346E" w:rsidRPr="005D0E19">
        <w:rPr>
          <w:b/>
          <w:bCs/>
          <w:lang w:val="en-US" w:eastAsia="zh-CN"/>
        </w:rPr>
        <w:br/>
      </w:r>
      <w:r w:rsidRPr="005D0E19">
        <w:rPr>
          <w:b/>
          <w:bCs/>
          <w:szCs w:val="24"/>
          <w:lang w:val="en-US" w:eastAsia="zh-CN"/>
        </w:rPr>
        <w:t xml:space="preserve">COM 17 – R </w:t>
      </w:r>
      <w:r>
        <w:rPr>
          <w:b/>
          <w:bCs/>
          <w:szCs w:val="24"/>
          <w:lang w:val="en-US" w:eastAsia="zh-CN"/>
        </w:rPr>
        <w:t>42</w:t>
      </w:r>
      <w:r w:rsidR="00F94FE6">
        <w:rPr>
          <w:rFonts w:hint="eastAsia"/>
          <w:b/>
          <w:bCs/>
          <w:szCs w:val="24"/>
          <w:lang w:val="en-US" w:eastAsia="zh-CN"/>
        </w:rPr>
        <w:t>号文件</w:t>
      </w:r>
    </w:p>
    <w:p w:rsidR="0048346E" w:rsidRPr="005D0E19" w:rsidRDefault="0048346E" w:rsidP="001A56C3">
      <w:pPr>
        <w:spacing w:before="240"/>
        <w:rPr>
          <w:b/>
          <w:lang w:val="en-US" w:eastAsia="zh-CN"/>
        </w:rPr>
      </w:pPr>
      <w:r>
        <w:rPr>
          <w:rFonts w:hint="eastAsia"/>
          <w:b/>
          <w:lang w:val="en-US" w:eastAsia="zh-CN"/>
        </w:rPr>
        <w:t>摘要</w:t>
      </w:r>
    </w:p>
    <w:p w:rsidR="00F94FE6" w:rsidRDefault="004803C3" w:rsidP="00935114">
      <w:pPr>
        <w:tabs>
          <w:tab w:val="clear" w:pos="794"/>
          <w:tab w:val="left" w:pos="426"/>
        </w:tabs>
        <w:rPr>
          <w:lang w:val="en-US" w:eastAsia="zh-CN"/>
        </w:rPr>
      </w:pPr>
      <w:r>
        <w:rPr>
          <w:rFonts w:hint="eastAsia"/>
          <w:lang w:val="en-US" w:eastAsia="zh-CN"/>
        </w:rPr>
        <w:t>本建议书规定了确保网络安全信息</w:t>
      </w:r>
      <w:r w:rsidR="00E91E4F">
        <w:rPr>
          <w:rFonts w:hint="eastAsia"/>
          <w:lang w:val="en-US" w:eastAsia="zh-CN"/>
        </w:rPr>
        <w:t>及网络安全</w:t>
      </w:r>
      <w:r>
        <w:rPr>
          <w:rFonts w:hint="eastAsia"/>
          <w:lang w:val="en-US" w:eastAsia="zh-CN"/>
        </w:rPr>
        <w:t>信息交换机构识别的</w:t>
      </w:r>
      <w:r w:rsidR="00307724">
        <w:rPr>
          <w:rFonts w:hint="eastAsia"/>
          <w:lang w:val="en-US" w:eastAsia="zh-CN"/>
        </w:rPr>
        <w:t>一致性、唯一性和普遍性</w:t>
      </w:r>
      <w:r>
        <w:rPr>
          <w:rFonts w:hint="eastAsia"/>
          <w:lang w:val="en-US" w:eastAsia="zh-CN"/>
        </w:rPr>
        <w:t>的</w:t>
      </w:r>
      <w:r w:rsidR="00307724" w:rsidRPr="007265B4">
        <w:rPr>
          <w:lang w:val="en-US" w:eastAsia="zh-CN"/>
        </w:rPr>
        <w:t>OID</w:t>
      </w:r>
      <w:r w:rsidR="00307724">
        <w:rPr>
          <w:rFonts w:hint="eastAsia"/>
          <w:lang w:val="en-US" w:eastAsia="zh-CN"/>
        </w:rPr>
        <w:t>弧登记程序</w:t>
      </w:r>
      <w:r>
        <w:rPr>
          <w:rFonts w:hint="eastAsia"/>
          <w:lang w:val="en-US" w:eastAsia="zh-CN"/>
        </w:rPr>
        <w:t>及相关政策</w:t>
      </w:r>
      <w:r w:rsidR="00E91E4F">
        <w:rPr>
          <w:rFonts w:hint="eastAsia"/>
          <w:lang w:val="en-US" w:eastAsia="zh-CN"/>
        </w:rPr>
        <w:t>，</w:t>
      </w:r>
      <w:r>
        <w:rPr>
          <w:rFonts w:hint="eastAsia"/>
          <w:lang w:val="en-US" w:eastAsia="zh-CN"/>
        </w:rPr>
        <w:t>规定了为网络安全信息交换目的而申请</w:t>
      </w:r>
      <w:r w:rsidRPr="007265B4">
        <w:rPr>
          <w:lang w:val="en-US" w:eastAsia="zh-CN"/>
        </w:rPr>
        <w:t>OID</w:t>
      </w:r>
      <w:r>
        <w:rPr>
          <w:rFonts w:hint="eastAsia"/>
          <w:lang w:val="en-US" w:eastAsia="zh-CN"/>
        </w:rPr>
        <w:t>时应提供的信息和理由，以及登记管理机构的运作程序。</w:t>
      </w:r>
    </w:p>
    <w:p w:rsidR="00BF77B6" w:rsidRPr="005D0E19" w:rsidRDefault="00BF77B6" w:rsidP="001A56C3">
      <w:pPr>
        <w:spacing w:before="240"/>
        <w:rPr>
          <w:b/>
          <w:bCs/>
          <w:szCs w:val="24"/>
          <w:lang w:val="en-US" w:eastAsia="zh-CN"/>
        </w:rPr>
      </w:pPr>
      <w:r w:rsidRPr="002F21F4">
        <w:rPr>
          <w:b/>
          <w:bCs/>
          <w:lang w:val="en-US" w:eastAsia="zh-CN"/>
        </w:rPr>
        <w:t>ITU-T X.1524 (</w:t>
      </w:r>
      <w:proofErr w:type="spellStart"/>
      <w:r w:rsidRPr="002F21F4">
        <w:rPr>
          <w:b/>
          <w:bCs/>
          <w:lang w:val="en-US" w:eastAsia="zh-CN"/>
        </w:rPr>
        <w:t>X.cwe</w:t>
      </w:r>
      <w:proofErr w:type="spellEnd"/>
      <w:proofErr w:type="gramStart"/>
      <w:r w:rsidRPr="002F21F4">
        <w:rPr>
          <w:b/>
          <w:bCs/>
          <w:lang w:val="en-US" w:eastAsia="zh-CN"/>
        </w:rPr>
        <w:t>)</w:t>
      </w:r>
      <w:r w:rsidR="0048346E">
        <w:rPr>
          <w:rFonts w:hint="eastAsia"/>
          <w:b/>
          <w:bCs/>
          <w:lang w:val="en-US" w:eastAsia="zh-CN"/>
        </w:rPr>
        <w:t>建议书草案</w:t>
      </w:r>
      <w:proofErr w:type="gramEnd"/>
      <w:r w:rsidR="0048346E">
        <w:rPr>
          <w:rFonts w:hint="eastAsia"/>
          <w:b/>
          <w:bCs/>
          <w:lang w:val="en-US" w:eastAsia="zh-CN"/>
        </w:rPr>
        <w:t>，</w:t>
      </w:r>
      <w:r w:rsidR="00C53554">
        <w:rPr>
          <w:rFonts w:hint="eastAsia"/>
          <w:b/>
          <w:bCs/>
          <w:lang w:val="en-US" w:eastAsia="zh-CN"/>
        </w:rPr>
        <w:t>通用</w:t>
      </w:r>
      <w:r w:rsidR="00F94FE6">
        <w:rPr>
          <w:rFonts w:hint="eastAsia"/>
          <w:b/>
          <w:bCs/>
          <w:lang w:val="en-US" w:eastAsia="zh-CN"/>
        </w:rPr>
        <w:t>缺陷列表（</w:t>
      </w:r>
      <w:r w:rsidR="00F94FE6">
        <w:rPr>
          <w:b/>
          <w:bCs/>
          <w:lang w:val="en-US" w:eastAsia="zh-CN"/>
        </w:rPr>
        <w:t>CWE</w:t>
      </w:r>
      <w:r w:rsidR="00F94FE6">
        <w:rPr>
          <w:rFonts w:hint="eastAsia"/>
          <w:b/>
          <w:bCs/>
          <w:lang w:val="en-US" w:eastAsia="zh-CN"/>
        </w:rPr>
        <w:t>）</w:t>
      </w:r>
      <w:r w:rsidR="0048346E" w:rsidRPr="005D0E19">
        <w:rPr>
          <w:b/>
          <w:bCs/>
          <w:lang w:val="en-US" w:eastAsia="zh-CN"/>
        </w:rPr>
        <w:br/>
      </w:r>
      <w:r w:rsidRPr="005D0E19">
        <w:rPr>
          <w:b/>
          <w:bCs/>
          <w:szCs w:val="24"/>
          <w:lang w:val="en-US" w:eastAsia="zh-CN"/>
        </w:rPr>
        <w:t xml:space="preserve">COM 17 – R </w:t>
      </w:r>
      <w:r>
        <w:rPr>
          <w:b/>
          <w:bCs/>
          <w:szCs w:val="24"/>
          <w:lang w:val="en-US" w:eastAsia="zh-CN"/>
        </w:rPr>
        <w:t>43</w:t>
      </w:r>
      <w:r w:rsidR="00F94FE6">
        <w:rPr>
          <w:rFonts w:hint="eastAsia"/>
          <w:b/>
          <w:bCs/>
          <w:szCs w:val="24"/>
          <w:lang w:val="en-US" w:eastAsia="zh-CN"/>
        </w:rPr>
        <w:t>号文件</w:t>
      </w:r>
    </w:p>
    <w:p w:rsidR="00397E8A" w:rsidRDefault="0048346E" w:rsidP="001A56C3">
      <w:pPr>
        <w:spacing w:before="240"/>
        <w:rPr>
          <w:b/>
          <w:lang w:val="en-US" w:eastAsia="zh-CN"/>
        </w:rPr>
      </w:pPr>
      <w:r>
        <w:rPr>
          <w:rFonts w:hint="eastAsia"/>
          <w:b/>
          <w:lang w:val="en-US" w:eastAsia="zh-CN"/>
        </w:rPr>
        <w:t>摘要</w:t>
      </w:r>
    </w:p>
    <w:p w:rsidR="00F94FE6" w:rsidRDefault="004803C3" w:rsidP="00935114">
      <w:pPr>
        <w:tabs>
          <w:tab w:val="clear" w:pos="794"/>
          <w:tab w:val="left" w:pos="567"/>
        </w:tabs>
        <w:rPr>
          <w:lang w:val="en-US" w:eastAsia="zh-CN"/>
        </w:rPr>
      </w:pPr>
      <w:r>
        <w:rPr>
          <w:rFonts w:hint="eastAsia"/>
          <w:lang w:val="en-US" w:eastAsia="zh-CN"/>
        </w:rPr>
        <w:t>本建议书涉及</w:t>
      </w:r>
      <w:r w:rsidR="00C53554">
        <w:rPr>
          <w:rFonts w:hint="eastAsia"/>
          <w:lang w:val="en-US" w:eastAsia="zh-CN"/>
        </w:rPr>
        <w:t>通用</w:t>
      </w:r>
      <w:r w:rsidRPr="004803C3">
        <w:rPr>
          <w:rFonts w:hint="eastAsia"/>
          <w:lang w:val="en-US" w:eastAsia="zh-CN"/>
        </w:rPr>
        <w:t>缺陷列表</w:t>
      </w:r>
      <w:r>
        <w:rPr>
          <w:rFonts w:hint="eastAsia"/>
          <w:lang w:val="en-US" w:eastAsia="zh-CN"/>
        </w:rPr>
        <w:t>（</w:t>
      </w:r>
      <w:r w:rsidRPr="002F21F4">
        <w:rPr>
          <w:lang w:val="en-US" w:eastAsia="zh-CN"/>
        </w:rPr>
        <w:t>CWE</w:t>
      </w:r>
      <w:r>
        <w:rPr>
          <w:rFonts w:hint="eastAsia"/>
          <w:lang w:val="en-US" w:eastAsia="zh-CN"/>
        </w:rPr>
        <w:t>）的使用，</w:t>
      </w:r>
      <w:r w:rsidR="00597103">
        <w:rPr>
          <w:rFonts w:hint="eastAsia"/>
          <w:lang w:val="en-US" w:eastAsia="zh-CN"/>
        </w:rPr>
        <w:t>提供了一种用于</w:t>
      </w:r>
      <w:r w:rsidR="00E91E4F">
        <w:rPr>
          <w:rFonts w:hint="eastAsia"/>
          <w:lang w:val="en-US" w:eastAsia="zh-CN"/>
        </w:rPr>
        <w:t>交流</w:t>
      </w:r>
      <w:r w:rsidR="00597103">
        <w:rPr>
          <w:rFonts w:hint="eastAsia"/>
          <w:lang w:val="en-US" w:eastAsia="zh-CN"/>
        </w:rPr>
        <w:t>信息安全</w:t>
      </w:r>
      <w:r w:rsidR="00047015">
        <w:rPr>
          <w:rFonts w:hint="eastAsia"/>
          <w:lang w:val="en-US" w:eastAsia="zh-CN"/>
        </w:rPr>
        <w:t>缺陷</w:t>
      </w:r>
      <w:r w:rsidR="00597103">
        <w:rPr>
          <w:rFonts w:hint="eastAsia"/>
          <w:lang w:val="en-US" w:eastAsia="zh-CN"/>
        </w:rPr>
        <w:t>的结构化手段，其中包含了通信网络、最终用户设备或任何其它类型能够运行软件的信息通信技术使用的商业或开源软件中已知问题的通用名称</w:t>
      </w:r>
      <w:r w:rsidR="00AC44CA">
        <w:rPr>
          <w:rFonts w:hint="eastAsia"/>
          <w:lang w:val="en-US" w:eastAsia="zh-CN"/>
        </w:rPr>
        <w:t>。</w:t>
      </w:r>
      <w:proofErr w:type="spellStart"/>
      <w:r w:rsidR="00AC44CA" w:rsidRPr="002F21F4">
        <w:rPr>
          <w:lang w:val="en-US" w:eastAsia="zh-CN"/>
        </w:rPr>
        <w:t>CWE</w:t>
      </w:r>
      <w:proofErr w:type="spellEnd"/>
      <w:r w:rsidR="00C53554">
        <w:rPr>
          <w:rFonts w:hint="eastAsia"/>
          <w:lang w:val="en-US" w:eastAsia="zh-CN"/>
        </w:rPr>
        <w:t>的目标是</w:t>
      </w:r>
      <w:r w:rsidR="00E91E4F">
        <w:rPr>
          <w:rFonts w:hint="eastAsia"/>
          <w:lang w:val="en-US" w:eastAsia="zh-CN"/>
        </w:rPr>
        <w:t>使人们</w:t>
      </w:r>
      <w:r w:rsidR="00C53554">
        <w:rPr>
          <w:rFonts w:hint="eastAsia"/>
          <w:lang w:val="en-US" w:eastAsia="zh-CN"/>
        </w:rPr>
        <w:t>实现更有效地讨论、描述、选择和使用能够在源代码和操作系统中发现这些</w:t>
      </w:r>
      <w:r w:rsidR="00047015">
        <w:rPr>
          <w:rFonts w:hint="eastAsia"/>
          <w:lang w:val="en-US" w:eastAsia="zh-CN"/>
        </w:rPr>
        <w:t>缺陷</w:t>
      </w:r>
      <w:r w:rsidR="00C53554">
        <w:rPr>
          <w:rFonts w:hint="eastAsia"/>
          <w:lang w:val="en-US" w:eastAsia="zh-CN"/>
        </w:rPr>
        <w:t>的软件安全工具和服务，以及更好地了解和管理与架构和设计相关的软件缺陷。本建议书定义了</w:t>
      </w:r>
      <w:r w:rsidR="00C53554" w:rsidRPr="002F21F4">
        <w:rPr>
          <w:lang w:val="en-US" w:eastAsia="zh-CN"/>
        </w:rPr>
        <w:t>CWE</w:t>
      </w:r>
      <w:r w:rsidR="00C53554">
        <w:rPr>
          <w:rFonts w:hint="eastAsia"/>
          <w:lang w:val="en-US" w:eastAsia="zh-CN"/>
        </w:rPr>
        <w:t>的使用，提供了一种</w:t>
      </w:r>
      <w:r w:rsidR="00E91E4F">
        <w:rPr>
          <w:rFonts w:hint="eastAsia"/>
          <w:lang w:val="en-US" w:eastAsia="zh-CN"/>
        </w:rPr>
        <w:t>能使</w:t>
      </w:r>
      <w:r w:rsidR="00C53554">
        <w:rPr>
          <w:rFonts w:hint="eastAsia"/>
          <w:lang w:val="en-US" w:eastAsia="zh-CN"/>
        </w:rPr>
        <w:t>软件安全工具、服务、知识库和其它功能</w:t>
      </w:r>
      <w:r w:rsidR="00047015">
        <w:rPr>
          <w:rFonts w:hint="eastAsia"/>
          <w:lang w:val="en-US" w:eastAsia="zh-CN"/>
        </w:rPr>
        <w:t>同时</w:t>
      </w:r>
      <w:r w:rsidR="00C53554">
        <w:rPr>
          <w:rFonts w:hint="eastAsia"/>
          <w:lang w:val="en-US" w:eastAsia="zh-CN"/>
        </w:rPr>
        <w:t>使用的机制，方便</w:t>
      </w:r>
      <w:r w:rsidR="00047015">
        <w:rPr>
          <w:rFonts w:hint="eastAsia"/>
          <w:lang w:val="en-US" w:eastAsia="zh-CN"/>
        </w:rPr>
        <w:t>了</w:t>
      </w:r>
      <w:r w:rsidR="00C53554">
        <w:rPr>
          <w:rFonts w:hint="eastAsia"/>
          <w:lang w:val="en-US" w:eastAsia="zh-CN"/>
        </w:rPr>
        <w:t>安全工具和服务</w:t>
      </w:r>
      <w:r w:rsidR="00E91E4F">
        <w:rPr>
          <w:rFonts w:hint="eastAsia"/>
          <w:lang w:val="en-US" w:eastAsia="zh-CN"/>
        </w:rPr>
        <w:t>的</w:t>
      </w:r>
      <w:r w:rsidR="00C53554">
        <w:rPr>
          <w:rFonts w:hint="eastAsia"/>
          <w:lang w:val="en-US" w:eastAsia="zh-CN"/>
        </w:rPr>
        <w:t>比较。</w:t>
      </w:r>
      <w:r w:rsidR="00C53554" w:rsidRPr="002F21F4">
        <w:rPr>
          <w:lang w:val="en-US" w:eastAsia="zh-CN"/>
        </w:rPr>
        <w:t>CWE</w:t>
      </w:r>
      <w:r w:rsidR="00ED746E">
        <w:rPr>
          <w:rFonts w:hint="eastAsia"/>
          <w:lang w:val="en-US" w:eastAsia="zh-CN"/>
        </w:rPr>
        <w:t>还提供了有关可能出现的风险、影响、修复程序信息的背景信息，以及有关软件缺陷可能对软件系统产生的影响的详细技术资料。</w:t>
      </w:r>
      <w:r w:rsidR="00ED746E" w:rsidRPr="002F21F4">
        <w:rPr>
          <w:lang w:val="en-US" w:eastAsia="zh-CN"/>
        </w:rPr>
        <w:t>CWE</w:t>
      </w:r>
      <w:r w:rsidR="00ED746E">
        <w:rPr>
          <w:rFonts w:hint="eastAsia"/>
          <w:lang w:val="en-US" w:eastAsia="zh-CN"/>
        </w:rPr>
        <w:t>标识符库及相关的背景信息见</w:t>
      </w:r>
      <w:r w:rsidR="00ED746E" w:rsidRPr="002F21F4">
        <w:rPr>
          <w:lang w:val="en-US" w:eastAsia="zh-CN"/>
        </w:rPr>
        <w:t>[cwe.mitre.org/data]</w:t>
      </w:r>
      <w:r w:rsidR="00ED746E">
        <w:rPr>
          <w:rFonts w:hint="eastAsia"/>
          <w:lang w:val="en-US" w:eastAsia="zh-CN"/>
        </w:rPr>
        <w:t>上的</w:t>
      </w:r>
      <w:r w:rsidR="00ED746E" w:rsidRPr="002F21F4">
        <w:rPr>
          <w:lang w:val="en-US" w:eastAsia="zh-CN"/>
        </w:rPr>
        <w:t>XML</w:t>
      </w:r>
      <w:r w:rsidR="00ED746E">
        <w:rPr>
          <w:rFonts w:hint="eastAsia"/>
          <w:lang w:val="en-US" w:eastAsia="zh-CN"/>
        </w:rPr>
        <w:t>或</w:t>
      </w:r>
      <w:proofErr w:type="spellStart"/>
      <w:r w:rsidR="00ED746E" w:rsidRPr="002F21F4">
        <w:rPr>
          <w:lang w:val="en-US" w:eastAsia="zh-CN"/>
        </w:rPr>
        <w:t>pdf</w:t>
      </w:r>
      <w:proofErr w:type="spellEnd"/>
      <w:r w:rsidR="00ED746E">
        <w:rPr>
          <w:rFonts w:hint="eastAsia"/>
          <w:lang w:val="en-US" w:eastAsia="zh-CN"/>
        </w:rPr>
        <w:t>版介绍，网络版见</w:t>
      </w:r>
      <w:r w:rsidR="00ED746E" w:rsidRPr="002F21F4">
        <w:rPr>
          <w:lang w:val="en-US" w:eastAsia="zh-CN"/>
        </w:rPr>
        <w:t>[http://cwe.mitre.org/data/slices/2000.html]</w:t>
      </w:r>
      <w:r w:rsidR="00ED746E">
        <w:rPr>
          <w:rFonts w:hint="eastAsia"/>
          <w:lang w:val="en-US" w:eastAsia="zh-CN"/>
        </w:rPr>
        <w:t>。</w:t>
      </w:r>
    </w:p>
    <w:p w:rsidR="00397E8A" w:rsidRPr="005D0E19" w:rsidRDefault="00BC761D" w:rsidP="00935114">
      <w:pPr>
        <w:tabs>
          <w:tab w:val="clear" w:pos="794"/>
          <w:tab w:val="left" w:pos="426"/>
          <w:tab w:val="left" w:pos="993"/>
        </w:tabs>
        <w:rPr>
          <w:lang w:val="en-US" w:eastAsia="zh-CN"/>
        </w:rPr>
      </w:pPr>
      <w:bookmarkStart w:id="4" w:name="OLE_LINK7"/>
      <w:bookmarkStart w:id="5" w:name="OLE_LINK8"/>
      <w:r w:rsidRPr="00BC761D">
        <w:rPr>
          <w:rFonts w:hint="eastAsia"/>
          <w:lang w:val="en-US" w:eastAsia="zh-CN"/>
        </w:rPr>
        <w:t>由本建议书界定其用途的</w:t>
      </w:r>
      <w:r w:rsidRPr="00BC761D">
        <w:rPr>
          <w:rFonts w:hint="eastAsia"/>
          <w:lang w:val="en-US" w:eastAsia="zh-CN"/>
        </w:rPr>
        <w:t>CWE</w:t>
      </w:r>
      <w:r w:rsidRPr="00BC761D">
        <w:rPr>
          <w:rFonts w:hint="eastAsia"/>
          <w:lang w:val="en-US" w:eastAsia="zh-CN"/>
        </w:rPr>
        <w:t>，尽可能全面涵盖</w:t>
      </w:r>
      <w:r>
        <w:rPr>
          <w:rFonts w:hint="eastAsia"/>
          <w:lang w:val="en-US" w:eastAsia="zh-CN"/>
        </w:rPr>
        <w:t>造成漏洞和风险</w:t>
      </w:r>
      <w:r w:rsidRPr="00BC761D">
        <w:rPr>
          <w:rFonts w:hint="eastAsia"/>
          <w:lang w:val="en-US" w:eastAsia="zh-CN"/>
        </w:rPr>
        <w:t>一些根本原因，即软件结构、设计、编码和部署等方面的错误</w:t>
      </w:r>
      <w:bookmarkEnd w:id="4"/>
      <w:bookmarkEnd w:id="5"/>
      <w:r w:rsidR="004C00F2">
        <w:rPr>
          <w:rFonts w:hint="eastAsia"/>
          <w:lang w:val="en-US" w:eastAsia="zh-CN"/>
        </w:rPr>
        <w:t>。</w:t>
      </w:r>
      <w:r w:rsidR="00480846">
        <w:rPr>
          <w:rFonts w:hint="eastAsia"/>
          <w:lang w:val="en-US" w:eastAsia="zh-CN"/>
        </w:rPr>
        <w:t>虽然</w:t>
      </w:r>
      <w:r w:rsidR="00480846" w:rsidRPr="002F21F4">
        <w:rPr>
          <w:lang w:val="en-US" w:eastAsia="zh-CN"/>
        </w:rPr>
        <w:t>CWE</w:t>
      </w:r>
      <w:r w:rsidR="00480846">
        <w:rPr>
          <w:rFonts w:hint="eastAsia"/>
          <w:lang w:val="en-US" w:eastAsia="zh-CN"/>
        </w:rPr>
        <w:t>收集</w:t>
      </w:r>
      <w:r w:rsidR="00E91E4F">
        <w:rPr>
          <w:rFonts w:hint="eastAsia"/>
          <w:lang w:val="en-US" w:eastAsia="zh-CN"/>
        </w:rPr>
        <w:t>完备</w:t>
      </w:r>
      <w:r w:rsidR="00521EAD">
        <w:rPr>
          <w:rFonts w:hint="eastAsia"/>
          <w:lang w:val="en-US" w:eastAsia="zh-CN"/>
        </w:rPr>
        <w:t>的</w:t>
      </w:r>
      <w:r w:rsidR="00480846">
        <w:rPr>
          <w:rFonts w:hint="eastAsia"/>
          <w:lang w:val="en-US" w:eastAsia="zh-CN"/>
        </w:rPr>
        <w:t>信息，但</w:t>
      </w:r>
      <w:r w:rsidR="00521EAD">
        <w:rPr>
          <w:rFonts w:hint="eastAsia"/>
          <w:lang w:val="en-US" w:eastAsia="zh-CN"/>
        </w:rPr>
        <w:t>其重点是</w:t>
      </w:r>
      <w:r w:rsidR="00480846">
        <w:rPr>
          <w:rFonts w:hint="eastAsia"/>
          <w:lang w:val="en-US" w:eastAsia="zh-CN"/>
        </w:rPr>
        <w:t>确定、介绍并描述造成漏洞和风险的根源，以便开发商加以避免、开发团队</w:t>
      </w:r>
      <w:r w:rsidR="00521EAD">
        <w:rPr>
          <w:rFonts w:hint="eastAsia"/>
          <w:lang w:val="en-US" w:eastAsia="zh-CN"/>
        </w:rPr>
        <w:t>进行</w:t>
      </w:r>
      <w:r w:rsidR="00480846">
        <w:rPr>
          <w:rFonts w:hint="eastAsia"/>
          <w:lang w:val="en-US" w:eastAsia="zh-CN"/>
        </w:rPr>
        <w:t>测试和管理，</w:t>
      </w:r>
      <w:r w:rsidR="00E91E4F">
        <w:rPr>
          <w:rFonts w:hint="eastAsia"/>
          <w:lang w:val="en-US" w:eastAsia="zh-CN"/>
        </w:rPr>
        <w:t>而</w:t>
      </w:r>
      <w:r w:rsidR="00480846">
        <w:rPr>
          <w:rFonts w:hint="eastAsia"/>
          <w:lang w:val="en-US" w:eastAsia="zh-CN"/>
        </w:rPr>
        <w:t>安全工具和服务始终能够发现。</w:t>
      </w:r>
    </w:p>
    <w:p w:rsidR="00BF77B6" w:rsidRPr="00BF77B6" w:rsidRDefault="00BF77B6" w:rsidP="001A56C3">
      <w:pPr>
        <w:keepNext/>
        <w:spacing w:before="240"/>
        <w:rPr>
          <w:b/>
          <w:bCs/>
          <w:szCs w:val="24"/>
          <w:lang w:val="en-US" w:eastAsia="zh-CN"/>
        </w:rPr>
      </w:pPr>
      <w:r w:rsidRPr="00F94FE6">
        <w:rPr>
          <w:b/>
          <w:bCs/>
          <w:szCs w:val="24"/>
          <w:lang w:val="en-US" w:eastAsia="zh-CN"/>
        </w:rPr>
        <w:lastRenderedPageBreak/>
        <w:t>ITU-T X.1541 (</w:t>
      </w:r>
      <w:proofErr w:type="spellStart"/>
      <w:r w:rsidRPr="00F94FE6">
        <w:rPr>
          <w:b/>
          <w:bCs/>
          <w:szCs w:val="24"/>
          <w:lang w:val="en-US" w:eastAsia="zh-CN"/>
        </w:rPr>
        <w:t>X.iodef</w:t>
      </w:r>
      <w:proofErr w:type="spellEnd"/>
      <w:proofErr w:type="gramStart"/>
      <w:r w:rsidRPr="00F94FE6">
        <w:rPr>
          <w:b/>
          <w:bCs/>
          <w:szCs w:val="24"/>
          <w:lang w:val="en-US" w:eastAsia="zh-CN"/>
        </w:rPr>
        <w:t>)</w:t>
      </w:r>
      <w:r w:rsidR="0048346E">
        <w:rPr>
          <w:rFonts w:hint="eastAsia"/>
          <w:b/>
          <w:bCs/>
          <w:szCs w:val="24"/>
          <w:lang w:val="en-US" w:eastAsia="zh-CN"/>
        </w:rPr>
        <w:t>建议书草案</w:t>
      </w:r>
      <w:proofErr w:type="gramEnd"/>
      <w:r w:rsidR="0048346E">
        <w:rPr>
          <w:rFonts w:hint="eastAsia"/>
          <w:b/>
          <w:bCs/>
          <w:szCs w:val="24"/>
          <w:lang w:val="en-US" w:eastAsia="zh-CN"/>
        </w:rPr>
        <w:t>，</w:t>
      </w:r>
      <w:r w:rsidR="00F94FE6">
        <w:rPr>
          <w:rFonts w:hint="eastAsia"/>
          <w:b/>
          <w:bCs/>
          <w:szCs w:val="24"/>
          <w:lang w:val="en-US" w:eastAsia="zh-CN"/>
        </w:rPr>
        <w:t>安全事件描述</w:t>
      </w:r>
      <w:r w:rsidR="00BC761D">
        <w:rPr>
          <w:rFonts w:hint="eastAsia"/>
          <w:b/>
          <w:bCs/>
          <w:szCs w:val="24"/>
          <w:lang w:val="en-US" w:eastAsia="zh-CN"/>
        </w:rPr>
        <w:t>合</w:t>
      </w:r>
      <w:r w:rsidR="00F94FE6">
        <w:rPr>
          <w:rFonts w:hint="eastAsia"/>
          <w:b/>
          <w:bCs/>
          <w:szCs w:val="24"/>
          <w:lang w:val="en-US" w:eastAsia="zh-CN"/>
        </w:rPr>
        <w:t>交换格式</w:t>
      </w:r>
      <w:r w:rsidR="0048346E" w:rsidRPr="005D0E19">
        <w:rPr>
          <w:b/>
          <w:bCs/>
          <w:szCs w:val="24"/>
          <w:lang w:val="en-US" w:eastAsia="zh-CN"/>
        </w:rPr>
        <w:br/>
      </w:r>
      <w:r w:rsidRPr="00BF77B6">
        <w:rPr>
          <w:b/>
          <w:bCs/>
          <w:szCs w:val="24"/>
          <w:lang w:val="en-US" w:eastAsia="zh-CN"/>
        </w:rPr>
        <w:t>COM 17 – R 44</w:t>
      </w:r>
      <w:r w:rsidR="00F94FE6">
        <w:rPr>
          <w:rFonts w:hint="eastAsia"/>
          <w:b/>
          <w:bCs/>
          <w:szCs w:val="24"/>
          <w:lang w:val="en-US" w:eastAsia="zh-CN"/>
        </w:rPr>
        <w:t>号文件</w:t>
      </w:r>
    </w:p>
    <w:p w:rsidR="0048346E" w:rsidRPr="00BF77B6" w:rsidRDefault="0048346E" w:rsidP="001A56C3">
      <w:pPr>
        <w:keepNext/>
        <w:spacing w:before="240"/>
        <w:rPr>
          <w:b/>
          <w:bCs/>
          <w:lang w:val="en-US" w:eastAsia="zh-CN"/>
        </w:rPr>
      </w:pPr>
      <w:r w:rsidRPr="00BF77B6">
        <w:rPr>
          <w:rFonts w:hint="eastAsia"/>
          <w:b/>
          <w:bCs/>
          <w:lang w:val="en-US" w:eastAsia="zh-CN"/>
        </w:rPr>
        <w:t>摘要</w:t>
      </w:r>
    </w:p>
    <w:p w:rsidR="00F94FE6" w:rsidRPr="005D0E19" w:rsidRDefault="009E0DE7" w:rsidP="00935114">
      <w:pPr>
        <w:tabs>
          <w:tab w:val="clear" w:pos="794"/>
          <w:tab w:val="left" w:pos="426"/>
        </w:tabs>
        <w:spacing w:before="240"/>
        <w:rPr>
          <w:b/>
          <w:bCs/>
          <w:lang w:val="en-US" w:eastAsia="zh-CN"/>
        </w:rPr>
      </w:pPr>
      <w:r>
        <w:rPr>
          <w:rFonts w:hint="eastAsia"/>
          <w:lang w:val="en-US" w:eastAsia="zh-CN"/>
        </w:rPr>
        <w:t>安全事件描述</w:t>
      </w:r>
      <w:r w:rsidR="00BC761D">
        <w:rPr>
          <w:rFonts w:hint="eastAsia"/>
          <w:lang w:val="en-US" w:eastAsia="zh-CN"/>
        </w:rPr>
        <w:t>和</w:t>
      </w:r>
      <w:r>
        <w:rPr>
          <w:rFonts w:hint="eastAsia"/>
          <w:lang w:val="en-US" w:eastAsia="zh-CN"/>
        </w:rPr>
        <w:t>交换格式（</w:t>
      </w:r>
      <w:r w:rsidRPr="00010300">
        <w:rPr>
          <w:lang w:val="en-US" w:eastAsia="zh-CN"/>
        </w:rPr>
        <w:t>IODEF</w:t>
      </w:r>
      <w:r>
        <w:rPr>
          <w:rFonts w:hint="eastAsia"/>
          <w:lang w:val="en-US" w:eastAsia="zh-CN"/>
        </w:rPr>
        <w:t>）定义了一种数据表示</w:t>
      </w:r>
      <w:r w:rsidR="00E91E4F">
        <w:rPr>
          <w:rFonts w:hint="eastAsia"/>
          <w:lang w:val="en-US" w:eastAsia="zh-CN"/>
        </w:rPr>
        <w:t>法</w:t>
      </w:r>
      <w:r>
        <w:rPr>
          <w:rFonts w:hint="eastAsia"/>
          <w:lang w:val="en-US" w:eastAsia="zh-CN"/>
        </w:rPr>
        <w:t>，提供了</w:t>
      </w:r>
      <w:r w:rsidR="00E91E4F">
        <w:rPr>
          <w:rFonts w:hint="eastAsia"/>
          <w:lang w:val="en-US" w:eastAsia="zh-CN"/>
        </w:rPr>
        <w:t>通常由</w:t>
      </w:r>
      <w:r>
        <w:rPr>
          <w:rFonts w:hint="eastAsia"/>
          <w:lang w:val="en-US" w:eastAsia="zh-CN"/>
        </w:rPr>
        <w:t>计算机安全事件响应组（</w:t>
      </w:r>
      <w:r w:rsidRPr="00010300">
        <w:rPr>
          <w:lang w:val="en-US" w:eastAsia="zh-CN"/>
        </w:rPr>
        <w:t>CSIRT</w:t>
      </w:r>
      <w:r>
        <w:rPr>
          <w:rFonts w:hint="eastAsia"/>
          <w:lang w:val="en-US" w:eastAsia="zh-CN"/>
        </w:rPr>
        <w:t>）交换的计算机安全事件信息的共享框架</w:t>
      </w:r>
      <w:r w:rsidR="00BC761D">
        <w:rPr>
          <w:rFonts w:hint="eastAsia"/>
          <w:lang w:val="en-US" w:eastAsia="zh-CN"/>
        </w:rPr>
        <w:t>，</w:t>
      </w:r>
      <w:r>
        <w:rPr>
          <w:rFonts w:hint="eastAsia"/>
          <w:lang w:val="en-US" w:eastAsia="zh-CN"/>
        </w:rPr>
        <w:t>描述了</w:t>
      </w:r>
      <w:r w:rsidRPr="00010300">
        <w:rPr>
          <w:lang w:val="en-US" w:eastAsia="zh-CN"/>
        </w:rPr>
        <w:t>IODEF</w:t>
      </w:r>
      <w:r>
        <w:rPr>
          <w:rFonts w:hint="eastAsia"/>
          <w:lang w:val="en-US" w:eastAsia="zh-CN"/>
        </w:rPr>
        <w:t>的信息模</w:t>
      </w:r>
      <w:r w:rsidR="00BC761D">
        <w:rPr>
          <w:rFonts w:hint="eastAsia"/>
          <w:lang w:val="en-US" w:eastAsia="zh-CN"/>
        </w:rPr>
        <w:t>型</w:t>
      </w:r>
      <w:r>
        <w:rPr>
          <w:rFonts w:hint="eastAsia"/>
          <w:lang w:val="en-US" w:eastAsia="zh-CN"/>
        </w:rPr>
        <w:t>，提供了用</w:t>
      </w:r>
      <w:r w:rsidRPr="00010300">
        <w:rPr>
          <w:lang w:val="en-US" w:eastAsia="zh-CN"/>
        </w:rPr>
        <w:t>XML Schema</w:t>
      </w:r>
      <w:r>
        <w:rPr>
          <w:rFonts w:hint="eastAsia"/>
          <w:lang w:val="en-US" w:eastAsia="zh-CN"/>
        </w:rPr>
        <w:t>表示的相关数据</w:t>
      </w:r>
      <w:r w:rsidR="00BC761D">
        <w:rPr>
          <w:rFonts w:hint="eastAsia"/>
          <w:lang w:val="en-US" w:eastAsia="zh-CN"/>
        </w:rPr>
        <w:t>模型</w:t>
      </w:r>
      <w:r>
        <w:rPr>
          <w:rFonts w:hint="eastAsia"/>
          <w:lang w:val="en-US" w:eastAsia="zh-CN"/>
        </w:rPr>
        <w:t>。</w:t>
      </w:r>
    </w:p>
    <w:p w:rsidR="00F94FE6" w:rsidRDefault="00F94FE6" w:rsidP="001A56C3">
      <w:pPr>
        <w:jc w:val="center"/>
        <w:rPr>
          <w:lang w:val="en-US" w:eastAsia="zh-CN"/>
        </w:rPr>
      </w:pPr>
    </w:p>
    <w:p w:rsidR="001A56C3" w:rsidRDefault="001A56C3" w:rsidP="001A56C3">
      <w:pPr>
        <w:jc w:val="center"/>
        <w:rPr>
          <w:lang w:val="en-US" w:eastAsia="zh-CN"/>
        </w:rPr>
      </w:pPr>
    </w:p>
    <w:p w:rsidR="0048346E" w:rsidRPr="00397E8A" w:rsidRDefault="0048346E" w:rsidP="001A56C3">
      <w:pPr>
        <w:jc w:val="center"/>
        <w:rPr>
          <w:lang w:eastAsia="zh-CN"/>
        </w:rPr>
      </w:pPr>
      <w:r>
        <w:t>______________</w:t>
      </w:r>
    </w:p>
    <w:sectPr w:rsidR="0048346E" w:rsidRPr="00397E8A" w:rsidSect="00A7086C">
      <w:headerReference w:type="default" r:id="rId10"/>
      <w:foot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F81" w:rsidRDefault="00E61F81">
      <w:r>
        <w:separator/>
      </w:r>
    </w:p>
  </w:endnote>
  <w:endnote w:type="continuationSeparator" w:id="0">
    <w:p w:rsidR="00E61F81" w:rsidRDefault="00E6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81" w:rsidRPr="00CD1EAE" w:rsidRDefault="00CD1EAE" w:rsidP="00CD1EAE">
    <w:pPr>
      <w:pStyle w:val="Footer"/>
      <w:rPr>
        <w:sz w:val="16"/>
        <w:lang w:val="fr-CH"/>
      </w:rPr>
    </w:pPr>
    <w:r>
      <w:rPr>
        <w:sz w:val="16"/>
        <w:lang w:val="fr-CH"/>
      </w:rPr>
      <w:t>ITU-T\BUREAU\CIRC\228</w:t>
    </w:r>
    <w:r>
      <w:rPr>
        <w:sz w:val="16"/>
        <w:lang w:val="fr-CH"/>
      </w:rPr>
      <w:t>C</w:t>
    </w:r>
    <w:r>
      <w:rPr>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81" w:rsidRDefault="00E61F81">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E61F81" w:rsidRDefault="00E61F81">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E61F81" w:rsidRDefault="00E61F81">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F81" w:rsidRDefault="00E61F81">
      <w:r>
        <w:separator/>
      </w:r>
    </w:p>
  </w:footnote>
  <w:footnote w:type="continuationSeparator" w:id="0">
    <w:p w:rsidR="00E61F81" w:rsidRDefault="00E61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81" w:rsidRPr="00276B84" w:rsidRDefault="00E61F81">
    <w:pPr>
      <w:pStyle w:val="Header"/>
      <w:rPr>
        <w:sz w:val="18"/>
        <w:szCs w:val="18"/>
      </w:rPr>
    </w:pPr>
    <w:r w:rsidRPr="00276B84">
      <w:rPr>
        <w:sz w:val="18"/>
        <w:szCs w:val="18"/>
      </w:rPr>
      <w:t xml:space="preserve">- </w:t>
    </w:r>
    <w:r w:rsidRPr="00276B84">
      <w:rPr>
        <w:sz w:val="18"/>
        <w:szCs w:val="18"/>
      </w:rPr>
      <w:fldChar w:fldCharType="begin"/>
    </w:r>
    <w:r w:rsidRPr="00276B84">
      <w:rPr>
        <w:sz w:val="18"/>
        <w:szCs w:val="18"/>
      </w:rPr>
      <w:instrText>PAGE</w:instrText>
    </w:r>
    <w:r w:rsidRPr="00276B84">
      <w:rPr>
        <w:sz w:val="18"/>
        <w:szCs w:val="18"/>
      </w:rPr>
      <w:fldChar w:fldCharType="separate"/>
    </w:r>
    <w:r w:rsidR="00CD1EAE">
      <w:rPr>
        <w:noProof/>
        <w:sz w:val="18"/>
        <w:szCs w:val="18"/>
      </w:rPr>
      <w:t>4</w:t>
    </w:r>
    <w:r w:rsidRPr="00276B84">
      <w:rPr>
        <w:sz w:val="18"/>
        <w:szCs w:val="18"/>
      </w:rPr>
      <w:fldChar w:fldCharType="end"/>
    </w:r>
    <w:r w:rsidRPr="00276B84">
      <w:rPr>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45E"/>
    <w:rsid w:val="000000D0"/>
    <w:rsid w:val="00027EE3"/>
    <w:rsid w:val="00032885"/>
    <w:rsid w:val="00047015"/>
    <w:rsid w:val="00081BA5"/>
    <w:rsid w:val="00090E72"/>
    <w:rsid w:val="000927BE"/>
    <w:rsid w:val="00094C0B"/>
    <w:rsid w:val="00117471"/>
    <w:rsid w:val="00160A43"/>
    <w:rsid w:val="001A56C3"/>
    <w:rsid w:val="001B2D72"/>
    <w:rsid w:val="00234A9B"/>
    <w:rsid w:val="002463C8"/>
    <w:rsid w:val="00276B84"/>
    <w:rsid w:val="00282732"/>
    <w:rsid w:val="00284869"/>
    <w:rsid w:val="002A7750"/>
    <w:rsid w:val="002C60EA"/>
    <w:rsid w:val="002E05E3"/>
    <w:rsid w:val="00303A2A"/>
    <w:rsid w:val="00305E14"/>
    <w:rsid w:val="003064AD"/>
    <w:rsid w:val="00307724"/>
    <w:rsid w:val="00313EA3"/>
    <w:rsid w:val="00330166"/>
    <w:rsid w:val="00334A24"/>
    <w:rsid w:val="0035674D"/>
    <w:rsid w:val="00397E8A"/>
    <w:rsid w:val="003F1CCA"/>
    <w:rsid w:val="00464015"/>
    <w:rsid w:val="004663B4"/>
    <w:rsid w:val="004803C3"/>
    <w:rsid w:val="00480846"/>
    <w:rsid w:val="0048346E"/>
    <w:rsid w:val="004C00F2"/>
    <w:rsid w:val="00521EAD"/>
    <w:rsid w:val="00597103"/>
    <w:rsid w:val="005C26FD"/>
    <w:rsid w:val="005D0E19"/>
    <w:rsid w:val="00627AE8"/>
    <w:rsid w:val="0063445E"/>
    <w:rsid w:val="006D22B1"/>
    <w:rsid w:val="006D42C6"/>
    <w:rsid w:val="007568DA"/>
    <w:rsid w:val="00756E95"/>
    <w:rsid w:val="00776BA0"/>
    <w:rsid w:val="00841612"/>
    <w:rsid w:val="008728E0"/>
    <w:rsid w:val="008B2BDA"/>
    <w:rsid w:val="008D42E6"/>
    <w:rsid w:val="008D5B8C"/>
    <w:rsid w:val="009128F1"/>
    <w:rsid w:val="00935114"/>
    <w:rsid w:val="009424FC"/>
    <w:rsid w:val="00956D38"/>
    <w:rsid w:val="009727EA"/>
    <w:rsid w:val="009C2FF6"/>
    <w:rsid w:val="009E0DE7"/>
    <w:rsid w:val="00A1090D"/>
    <w:rsid w:val="00A16AB0"/>
    <w:rsid w:val="00A7086C"/>
    <w:rsid w:val="00A95EF0"/>
    <w:rsid w:val="00AC44CA"/>
    <w:rsid w:val="00B54FD5"/>
    <w:rsid w:val="00B56B75"/>
    <w:rsid w:val="00B73F4D"/>
    <w:rsid w:val="00B77551"/>
    <w:rsid w:val="00BB5392"/>
    <w:rsid w:val="00BC761D"/>
    <w:rsid w:val="00BC7AEE"/>
    <w:rsid w:val="00BE339D"/>
    <w:rsid w:val="00BF77B6"/>
    <w:rsid w:val="00C03E87"/>
    <w:rsid w:val="00C05C00"/>
    <w:rsid w:val="00C064C9"/>
    <w:rsid w:val="00C53554"/>
    <w:rsid w:val="00C6016A"/>
    <w:rsid w:val="00C7008A"/>
    <w:rsid w:val="00C916ED"/>
    <w:rsid w:val="00CD1EAE"/>
    <w:rsid w:val="00D02992"/>
    <w:rsid w:val="00D06ECB"/>
    <w:rsid w:val="00D34F86"/>
    <w:rsid w:val="00D43D86"/>
    <w:rsid w:val="00E35907"/>
    <w:rsid w:val="00E47AFF"/>
    <w:rsid w:val="00E61F81"/>
    <w:rsid w:val="00E91E4F"/>
    <w:rsid w:val="00EA1B9E"/>
    <w:rsid w:val="00ED746E"/>
    <w:rsid w:val="00EF2E60"/>
    <w:rsid w:val="00F07A3C"/>
    <w:rsid w:val="00F346AB"/>
    <w:rsid w:val="00F50108"/>
    <w:rsid w:val="00F9383A"/>
    <w:rsid w:val="00F94F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uiPriority w:val="99"/>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B43209"/>
    <w:rPr>
      <w:sz w:val="24"/>
      <w:szCs w:val="20"/>
      <w:lang w:val="en-GB" w:eastAsia="en-US"/>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rsid w:val="00B43209"/>
    <w:rPr>
      <w:sz w:val="24"/>
      <w:szCs w:val="20"/>
      <w:lang w:val="en-GB" w:eastAsia="en-US"/>
    </w:rPr>
  </w:style>
  <w:style w:type="paragraph" w:customStyle="1" w:styleId="FigureLegend">
    <w:name w:val="Figure_Legend"/>
    <w:basedOn w:val="Normal"/>
    <w:uiPriority w:val="99"/>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uiPriority w:val="99"/>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
    <w:uiPriority w:val="99"/>
    <w:semiHidden/>
    <w:rsid w:val="00B43209"/>
    <w:rPr>
      <w:sz w:val="24"/>
      <w:szCs w:val="20"/>
      <w:lang w:val="en-GB" w:eastAsia="en-US"/>
    </w:rPr>
  </w:style>
  <w:style w:type="character" w:styleId="Hyperlink">
    <w:name w:val="Hyperlink"/>
    <w:basedOn w:val="DefaultParagraphFont"/>
    <w:uiPriority w:val="99"/>
    <w:rsid w:val="0063445E"/>
    <w:rPr>
      <w:rFonts w:cs="Times New Roman"/>
      <w:color w:val="0000FF"/>
      <w:u w:val="single"/>
    </w:rPr>
  </w:style>
  <w:style w:type="table" w:styleId="TableGrid">
    <w:name w:val="Table Grid"/>
    <w:basedOn w:val="TableNormal"/>
    <w:uiPriority w:val="99"/>
    <w:rsid w:val="0063445E"/>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uiPriority w:val="99"/>
    <w:rsid w:val="00A95EF0"/>
    <w:pPr>
      <w:keepNext/>
      <w:keepLines/>
      <w:jc w:val="center"/>
    </w:pPr>
  </w:style>
  <w:style w:type="paragraph" w:customStyle="1" w:styleId="Headingb">
    <w:name w:val="Heading_b"/>
    <w:basedOn w:val="Normal"/>
    <w:next w:val="Normal"/>
    <w:uiPriority w:val="99"/>
    <w:rsid w:val="00A95EF0"/>
    <w:pPr>
      <w:keepNext/>
      <w:spacing w:before="160"/>
    </w:pPr>
    <w:rPr>
      <w:rFonts w:eastAsia="MS Mincho"/>
      <w:b/>
    </w:rPr>
  </w:style>
  <w:style w:type="paragraph" w:styleId="BalloonText">
    <w:name w:val="Balloon Text"/>
    <w:basedOn w:val="Normal"/>
    <w:link w:val="BalloonTextChar"/>
    <w:uiPriority w:val="99"/>
    <w:semiHidden/>
    <w:rsid w:val="002463C8"/>
    <w:rPr>
      <w:rFonts w:ascii="Tahoma" w:hAnsi="Tahoma" w:cs="Tahoma"/>
      <w:sz w:val="16"/>
      <w:szCs w:val="16"/>
    </w:rPr>
  </w:style>
  <w:style w:type="character" w:customStyle="1" w:styleId="BalloonTextChar">
    <w:name w:val="Balloon Text Char"/>
    <w:basedOn w:val="DefaultParagraphFont"/>
    <w:link w:val="BalloonText"/>
    <w:uiPriority w:val="99"/>
    <w:semiHidden/>
    <w:rsid w:val="00B43209"/>
    <w:rPr>
      <w:sz w:val="0"/>
      <w:szCs w:val="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uiPriority w:val="99"/>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B43209"/>
    <w:rPr>
      <w:sz w:val="24"/>
      <w:szCs w:val="20"/>
      <w:lang w:val="en-GB" w:eastAsia="en-US"/>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rsid w:val="00B43209"/>
    <w:rPr>
      <w:sz w:val="24"/>
      <w:szCs w:val="20"/>
      <w:lang w:val="en-GB" w:eastAsia="en-US"/>
    </w:rPr>
  </w:style>
  <w:style w:type="paragraph" w:customStyle="1" w:styleId="FigureLegend">
    <w:name w:val="Figure_Legend"/>
    <w:basedOn w:val="Normal"/>
    <w:uiPriority w:val="99"/>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uiPriority w:val="99"/>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
    <w:uiPriority w:val="99"/>
    <w:semiHidden/>
    <w:rsid w:val="00B43209"/>
    <w:rPr>
      <w:sz w:val="24"/>
      <w:szCs w:val="20"/>
      <w:lang w:val="en-GB" w:eastAsia="en-US"/>
    </w:rPr>
  </w:style>
  <w:style w:type="character" w:styleId="Hyperlink">
    <w:name w:val="Hyperlink"/>
    <w:basedOn w:val="DefaultParagraphFont"/>
    <w:uiPriority w:val="99"/>
    <w:rsid w:val="0063445E"/>
    <w:rPr>
      <w:rFonts w:cs="Times New Roman"/>
      <w:color w:val="0000FF"/>
      <w:u w:val="single"/>
    </w:rPr>
  </w:style>
  <w:style w:type="table" w:styleId="TableGrid">
    <w:name w:val="Table Grid"/>
    <w:basedOn w:val="TableNormal"/>
    <w:uiPriority w:val="99"/>
    <w:rsid w:val="0063445E"/>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uiPriority w:val="99"/>
    <w:rsid w:val="00A95EF0"/>
    <w:pPr>
      <w:keepNext/>
      <w:keepLines/>
      <w:jc w:val="center"/>
    </w:pPr>
  </w:style>
  <w:style w:type="paragraph" w:customStyle="1" w:styleId="Headingb">
    <w:name w:val="Heading_b"/>
    <w:basedOn w:val="Normal"/>
    <w:next w:val="Normal"/>
    <w:uiPriority w:val="99"/>
    <w:rsid w:val="00A95EF0"/>
    <w:pPr>
      <w:keepNext/>
      <w:spacing w:before="160"/>
    </w:pPr>
    <w:rPr>
      <w:rFonts w:eastAsia="MS Mincho"/>
      <w:b/>
    </w:rPr>
  </w:style>
  <w:style w:type="paragraph" w:styleId="BalloonText">
    <w:name w:val="Balloon Text"/>
    <w:basedOn w:val="Normal"/>
    <w:link w:val="BalloonTextChar"/>
    <w:uiPriority w:val="99"/>
    <w:semiHidden/>
    <w:rsid w:val="002463C8"/>
    <w:rPr>
      <w:rFonts w:ascii="Tahoma" w:hAnsi="Tahoma" w:cs="Tahoma"/>
      <w:sz w:val="16"/>
      <w:szCs w:val="16"/>
    </w:rPr>
  </w:style>
  <w:style w:type="character" w:customStyle="1" w:styleId="BalloonTextChar">
    <w:name w:val="Balloon Text Char"/>
    <w:basedOn w:val="DefaultParagraphFont"/>
    <w:link w:val="BalloonText"/>
    <w:uiPriority w:val="99"/>
    <w:semiHidden/>
    <w:rsid w:val="00B43209"/>
    <w:rPr>
      <w:sz w:val="0"/>
      <w:szCs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CDAC4-E534-4771-8283-55BAAE5D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Pages>
  <Words>1815</Words>
  <Characters>605</Characters>
  <Application>Microsoft Office Word</Application>
  <DocSecurity>0</DocSecurity>
  <Lines>20</Lines>
  <Paragraphs>45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chi</dc:creator>
  <cp:lastModifiedBy>Norton Viard, Emma</cp:lastModifiedBy>
  <cp:revision>17</cp:revision>
  <cp:lastPrinted>2011-09-15T17:07:00Z</cp:lastPrinted>
  <dcterms:created xsi:type="dcterms:W3CDTF">2011-09-13T13:48:00Z</dcterms:created>
  <dcterms:modified xsi:type="dcterms:W3CDTF">2011-09-22T08:29:00Z</dcterms:modified>
</cp:coreProperties>
</file>