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8B" w:rsidRDefault="00A61D8B" w:rsidP="00A61D8B">
      <w:pPr>
        <w:tabs>
          <w:tab w:val="left" w:pos="5755"/>
        </w:tabs>
        <w:spacing w:before="0"/>
      </w:pPr>
      <w:bookmarkStart w:id="0" w:name="Date"/>
      <w:bookmarkEnd w:id="0"/>
    </w:p>
    <w:p w:rsidR="00C51CBC" w:rsidRDefault="00C51CBC" w:rsidP="00A61D8B">
      <w:pPr>
        <w:tabs>
          <w:tab w:val="left" w:pos="5755"/>
        </w:tabs>
        <w:spacing w:before="0"/>
      </w:pPr>
    </w:p>
    <w:p w:rsidR="00C51CBC" w:rsidRDefault="00C51CBC" w:rsidP="00A61D8B">
      <w:pPr>
        <w:tabs>
          <w:tab w:val="left" w:pos="5755"/>
        </w:tabs>
        <w:spacing w:before="0"/>
      </w:pPr>
    </w:p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61D8B">
        <w:trPr>
          <w:cantSplit/>
        </w:trPr>
        <w:tc>
          <w:tcPr>
            <w:tcW w:w="6426" w:type="dxa"/>
            <w:vAlign w:val="center"/>
          </w:tcPr>
          <w:p w:rsidR="00A61D8B" w:rsidRPr="00E329A5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61D8B" w:rsidRPr="00F50108" w:rsidRDefault="00152BC2" w:rsidP="00BB21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D8B" w:rsidRPr="00F50108">
        <w:trPr>
          <w:cantSplit/>
        </w:trPr>
        <w:tc>
          <w:tcPr>
            <w:tcW w:w="6426" w:type="dxa"/>
            <w:vAlign w:val="center"/>
          </w:tcPr>
          <w:p w:rsidR="00A61D8B" w:rsidRPr="00F50108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61D8B" w:rsidRPr="00F50108" w:rsidRDefault="00A61D8B" w:rsidP="00BB21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C99" w:rsidRDefault="00A61D8B" w:rsidP="00462CD5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r w:rsidR="00984C99">
        <w:t xml:space="preserve">Geneva, </w:t>
      </w:r>
      <w:r w:rsidR="00462CD5">
        <w:t>10 August</w:t>
      </w:r>
      <w:r w:rsidR="00E968E1">
        <w:t xml:space="preserve"> 2011</w:t>
      </w:r>
    </w:p>
    <w:p w:rsidR="00984C99" w:rsidRDefault="00984C99">
      <w:pPr>
        <w:spacing w:before="0" w:after="240"/>
      </w:pPr>
    </w:p>
    <w:p w:rsidR="00984C99" w:rsidRDefault="00984C99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984C9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4877" w:type="dxa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984C99">
        <w:trPr>
          <w:trHeight w:val="34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Ref:</w:t>
            </w:r>
          </w:p>
        </w:tc>
        <w:tc>
          <w:tcPr>
            <w:tcW w:w="4055" w:type="dxa"/>
          </w:tcPr>
          <w:p w:rsidR="00984C99" w:rsidRDefault="00984C99" w:rsidP="006758A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TSB Circular </w:t>
            </w:r>
            <w:r w:rsidR="00E968E1">
              <w:rPr>
                <w:b/>
              </w:rPr>
              <w:t>218</w:t>
            </w:r>
            <w:r>
              <w:br/>
              <w:t xml:space="preserve">COM </w:t>
            </w:r>
            <w:r w:rsidR="006758A1">
              <w:t>9/SP</w:t>
            </w:r>
          </w:p>
        </w:tc>
      </w:tr>
      <w:tr w:rsidR="00984C99">
        <w:trPr>
          <w:trHeight w:hRule="exact" w:val="34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984C99">
        <w:trPr>
          <w:trHeight w:hRule="exact" w:val="34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Tel:</w:t>
            </w:r>
          </w:p>
        </w:tc>
        <w:tc>
          <w:tcPr>
            <w:tcW w:w="4055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6758A1">
              <w:t>5858</w:t>
            </w:r>
          </w:p>
        </w:tc>
      </w:tr>
      <w:tr w:rsidR="00984C99">
        <w:trPr>
          <w:trHeight w:hRule="exact" w:val="34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984C99">
        <w:trPr>
          <w:trHeight w:hRule="exact" w:val="56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984C99" w:rsidRDefault="00926E76" w:rsidP="00F46CD2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F46CD2" w:rsidRPr="003914CD">
                <w:rPr>
                  <w:rStyle w:val="Hyperlink"/>
                </w:rPr>
                <w:t>tsbsg9@itu.int</w:t>
              </w:r>
            </w:hyperlink>
            <w:r w:rsidR="001C5E12">
              <w:t xml:space="preserve"> </w:t>
            </w:r>
          </w:p>
        </w:tc>
      </w:tr>
      <w:tr w:rsidR="00D74495">
        <w:trPr>
          <w:trHeight w:hRule="exact" w:val="560"/>
        </w:trPr>
        <w:tc>
          <w:tcPr>
            <w:tcW w:w="822" w:type="dxa"/>
          </w:tcPr>
          <w:p w:rsidR="00D74495" w:rsidRDefault="00D7449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74495" w:rsidRDefault="00D74495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984C99" w:rsidRDefault="00984C99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510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984C99">
        <w:trPr>
          <w:trHeight w:val="1588"/>
        </w:trPr>
        <w:tc>
          <w:tcPr>
            <w:tcW w:w="5103" w:type="dxa"/>
          </w:tcPr>
          <w:p w:rsidR="00984C99" w:rsidRPr="00C51CBC" w:rsidRDefault="00984C99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710" w:hanging="341"/>
              <w:rPr>
                <w:lang w:val="en-US"/>
              </w:rPr>
            </w:pPr>
            <w:bookmarkStart w:id="3" w:name="Addressee"/>
            <w:bookmarkEnd w:id="3"/>
            <w:r w:rsidRPr="00C51CBC">
              <w:rPr>
                <w:lang w:val="en-US"/>
              </w:rPr>
              <w:t>-</w:t>
            </w:r>
            <w:r w:rsidRPr="00C51CBC">
              <w:rPr>
                <w:lang w:val="en-US"/>
              </w:rPr>
              <w:tab/>
              <w:t>To Administrations of Member States</w:t>
            </w:r>
            <w:r w:rsidR="00C51CBC">
              <w:rPr>
                <w:lang w:val="en-US"/>
              </w:rPr>
              <w:t xml:space="preserve"> </w:t>
            </w:r>
            <w:r w:rsidR="00C51CBC">
              <w:rPr>
                <w:lang w:val="en-US"/>
              </w:rPr>
              <w:br/>
            </w:r>
            <w:r w:rsidRPr="00C51CBC">
              <w:rPr>
                <w:lang w:val="en-US"/>
              </w:rPr>
              <w:t>of the Union</w:t>
            </w:r>
          </w:p>
          <w:p w:rsidR="00984C99" w:rsidRPr="00C51CBC" w:rsidRDefault="00984C99" w:rsidP="00C51CB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42"/>
              <w:rPr>
                <w:lang w:val="en-US"/>
              </w:rPr>
            </w:pPr>
          </w:p>
          <w:p w:rsidR="00984C99" w:rsidRPr="00C51CBC" w:rsidRDefault="00984C99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9"/>
              <w:rPr>
                <w:b/>
                <w:bCs/>
                <w:lang w:val="en-US"/>
              </w:rPr>
            </w:pPr>
            <w:r w:rsidRPr="00C51CBC">
              <w:rPr>
                <w:b/>
                <w:bCs/>
                <w:lang w:val="en-US"/>
              </w:rPr>
              <w:t>Copy:</w:t>
            </w:r>
          </w:p>
          <w:p w:rsidR="00984C99" w:rsidRPr="00C51CBC" w:rsidRDefault="00984C99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369"/>
              <w:rPr>
                <w:lang w:val="en-US"/>
              </w:rPr>
            </w:pPr>
            <w:r w:rsidRPr="00C51CBC">
              <w:rPr>
                <w:lang w:val="en-US"/>
              </w:rPr>
              <w:t>-</w:t>
            </w:r>
            <w:r w:rsidRPr="00C51CBC">
              <w:rPr>
                <w:lang w:val="en-US"/>
              </w:rPr>
              <w:tab/>
              <w:t>To ITU-T Sector Members;</w:t>
            </w:r>
          </w:p>
          <w:p w:rsidR="00984C99" w:rsidRDefault="00984C99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369"/>
              <w:rPr>
                <w:lang w:val="en-US"/>
              </w:rPr>
            </w:pPr>
            <w:r w:rsidRPr="00C51CBC">
              <w:rPr>
                <w:lang w:val="en-US"/>
              </w:rPr>
              <w:t>-</w:t>
            </w:r>
            <w:r w:rsidRPr="00C51CBC">
              <w:rPr>
                <w:lang w:val="en-US"/>
              </w:rPr>
              <w:tab/>
              <w:t>To ITU-T Associates;</w:t>
            </w:r>
          </w:p>
          <w:p w:rsidR="00152BC2" w:rsidRPr="00C51CBC" w:rsidRDefault="00152BC2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369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To ITU-T Academia;</w:t>
            </w:r>
          </w:p>
          <w:p w:rsidR="00984C99" w:rsidRPr="00C51CBC" w:rsidRDefault="00984C99" w:rsidP="00F46C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710" w:hanging="341"/>
              <w:rPr>
                <w:lang w:val="en-US"/>
              </w:rPr>
            </w:pPr>
            <w:r w:rsidRPr="00C51CBC">
              <w:rPr>
                <w:lang w:val="en-US"/>
              </w:rPr>
              <w:tab/>
            </w:r>
            <w:r w:rsidRPr="003E3553">
              <w:t>To the Chairman and Vice-Chairm</w:t>
            </w:r>
            <w:r w:rsidR="001C5E12">
              <w:t>e</w:t>
            </w:r>
            <w:r w:rsidRPr="003E3553">
              <w:t>n</w:t>
            </w:r>
            <w:r w:rsidR="00C51CBC">
              <w:t xml:space="preserve"> </w:t>
            </w:r>
            <w:r w:rsidR="00C51CBC">
              <w:br/>
            </w:r>
            <w:r w:rsidRPr="00C51CBC">
              <w:rPr>
                <w:lang w:val="en-US"/>
              </w:rPr>
              <w:t xml:space="preserve">of Study Group </w:t>
            </w:r>
            <w:r w:rsidR="00F46CD2">
              <w:rPr>
                <w:lang w:val="en-US"/>
              </w:rPr>
              <w:t>9</w:t>
            </w:r>
            <w:r w:rsidRPr="00C51CBC">
              <w:rPr>
                <w:lang w:val="en-US"/>
              </w:rPr>
              <w:t>;</w:t>
            </w:r>
          </w:p>
          <w:p w:rsidR="00984C99" w:rsidRPr="00FC3F81" w:rsidRDefault="00984C99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710" w:hanging="341"/>
            </w:pPr>
            <w:r w:rsidRPr="00C51CBC">
              <w:rPr>
                <w:lang w:val="en-US"/>
              </w:rPr>
              <w:t>-</w:t>
            </w:r>
            <w:r w:rsidRPr="00C51CBC">
              <w:rPr>
                <w:lang w:val="en-US"/>
              </w:rPr>
              <w:tab/>
              <w:t>To the Director of the Telecommunication</w:t>
            </w:r>
            <w:r w:rsidR="00C51CBC">
              <w:rPr>
                <w:lang w:val="en-US"/>
              </w:rPr>
              <w:t xml:space="preserve"> </w:t>
            </w:r>
            <w:r w:rsidRPr="00FC3F81">
              <w:t>Development Bureau;</w:t>
            </w:r>
          </w:p>
          <w:p w:rsidR="00984C99" w:rsidRPr="003E3553" w:rsidRDefault="00984C99" w:rsidP="00C51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0"/>
              </w:tabs>
              <w:spacing w:before="0"/>
              <w:ind w:left="710" w:hanging="341"/>
            </w:pPr>
            <w:r w:rsidRPr="003E3553">
              <w:t>-</w:t>
            </w:r>
            <w:r w:rsidRPr="003E3553">
              <w:tab/>
              <w:t>To the Director of the Radiocommunication Bureau</w:t>
            </w:r>
          </w:p>
        </w:tc>
      </w:tr>
    </w:tbl>
    <w:p w:rsidR="00984C99" w:rsidRDefault="00984C99">
      <w:pPr>
        <w:tabs>
          <w:tab w:val="left" w:pos="4111"/>
        </w:tabs>
        <w:spacing w:before="0" w:after="300"/>
        <w:ind w:left="57"/>
      </w:pPr>
    </w:p>
    <w:p w:rsidR="00984C99" w:rsidRDefault="00984C99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984C99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984C99">
        <w:trPr>
          <w:trHeight w:val="68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Subject: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984C99" w:rsidRDefault="0039055D" w:rsidP="0039055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Approval of new</w:t>
            </w:r>
            <w:r w:rsidR="00984C99">
              <w:rPr>
                <w:b/>
              </w:rPr>
              <w:t xml:space="preserve"> Question</w:t>
            </w:r>
            <w:r>
              <w:rPr>
                <w:b/>
              </w:rPr>
              <w:t xml:space="preserve"> 14/9</w:t>
            </w:r>
          </w:p>
        </w:tc>
      </w:tr>
    </w:tbl>
    <w:p w:rsidR="00984C99" w:rsidRDefault="00984C99" w:rsidP="0041046D">
      <w:bookmarkStart w:id="5" w:name="StartTyping"/>
      <w:bookmarkEnd w:id="5"/>
      <w:r>
        <w:t>Dear Sir/Madam,</w:t>
      </w:r>
    </w:p>
    <w:p w:rsidR="00984C99" w:rsidRDefault="0041046D" w:rsidP="007F04CC">
      <w:r>
        <w:t>1</w:t>
      </w:r>
      <w:r>
        <w:tab/>
      </w:r>
      <w:r w:rsidR="00984C99">
        <w:t xml:space="preserve">At the request of the Chairman of Study Group </w:t>
      </w:r>
      <w:r w:rsidR="00E968E1">
        <w:t>9</w:t>
      </w:r>
      <w:r w:rsidR="00855477">
        <w:t>,</w:t>
      </w:r>
      <w:r w:rsidR="00E968E1">
        <w:t xml:space="preserve"> </w:t>
      </w:r>
      <w:r w:rsidR="00E968E1" w:rsidRPr="00855477">
        <w:rPr>
          <w:i/>
          <w:iCs/>
        </w:rPr>
        <w:t>Television and sound transmission and integrated broadband cable networks</w:t>
      </w:r>
      <w:r w:rsidR="00E968E1">
        <w:t>,</w:t>
      </w:r>
      <w:r w:rsidR="00984C99">
        <w:t xml:space="preserve"> I have the honour to inform you that, in accordance with the procedure described i</w:t>
      </w:r>
      <w:r w:rsidR="00DB16D1">
        <w:t>n Resolution 1, Section 7, § 7.2</w:t>
      </w:r>
      <w:r w:rsidR="00984C99">
        <w:t>.2, of WTSA (</w:t>
      </w:r>
      <w:r w:rsidR="001C5E12">
        <w:t>Johannesburg, 2008</w:t>
      </w:r>
      <w:r w:rsidR="00984C99">
        <w:t xml:space="preserve">), Member States and Sector Members present at the meeting of this Study Group which was held in Geneva from </w:t>
      </w:r>
      <w:r w:rsidR="00E968E1">
        <w:t>19</w:t>
      </w:r>
      <w:r w:rsidR="00984C99">
        <w:t xml:space="preserve"> to</w:t>
      </w:r>
      <w:r w:rsidR="00E968E1">
        <w:t xml:space="preserve"> 23 July 2010</w:t>
      </w:r>
      <w:r w:rsidR="00984C99">
        <w:t>, agreed by reaching consensus to approve the following new Question:</w:t>
      </w:r>
    </w:p>
    <w:p w:rsidR="00984C99" w:rsidRPr="00855477" w:rsidRDefault="00E968E1" w:rsidP="007E0812">
      <w:pPr>
        <w:numPr>
          <w:ilvl w:val="12"/>
          <w:numId w:val="0"/>
        </w:numPr>
        <w:spacing w:before="240" w:after="240"/>
      </w:pPr>
      <w:r>
        <w:tab/>
      </w:r>
      <w:r w:rsidRPr="00855477">
        <w:t>Q</w:t>
      </w:r>
      <w:r w:rsidR="00855477">
        <w:t>uestion</w:t>
      </w:r>
      <w:r w:rsidRPr="00855477">
        <w:t>14/9</w:t>
      </w:r>
      <w:r w:rsidR="00984C99" w:rsidRPr="00855477">
        <w:t xml:space="preserve"> </w:t>
      </w:r>
      <w:r w:rsidR="00855477">
        <w:t>–</w:t>
      </w:r>
      <w:r w:rsidRPr="00E968E1">
        <w:rPr>
          <w:i/>
          <w:iCs/>
        </w:rPr>
        <w:t xml:space="preserve"> Work programme, coordination and planning </w:t>
      </w:r>
      <w:r w:rsidR="00984C99" w:rsidRPr="00855477">
        <w:t xml:space="preserve">(see </w:t>
      </w:r>
      <w:r w:rsidR="00453BBE" w:rsidRPr="00855477">
        <w:t>Annex</w:t>
      </w:r>
      <w:r w:rsidR="00EB5644" w:rsidRPr="00855477">
        <w:t xml:space="preserve"> 1</w:t>
      </w:r>
      <w:r w:rsidR="00984C99" w:rsidRPr="00855477">
        <w:t>)</w:t>
      </w:r>
    </w:p>
    <w:p w:rsidR="00984C99" w:rsidRPr="00C51CBC" w:rsidRDefault="00C51CBC" w:rsidP="00E968E1">
      <w:pPr>
        <w:rPr>
          <w:b/>
          <w:bCs/>
        </w:rPr>
      </w:pPr>
      <w:r>
        <w:t>2</w:t>
      </w:r>
      <w:r>
        <w:tab/>
      </w:r>
      <w:r w:rsidR="00984C99" w:rsidRPr="00C51CBC">
        <w:rPr>
          <w:b/>
          <w:bCs/>
        </w:rPr>
        <w:t>Question</w:t>
      </w:r>
      <w:r w:rsidR="00E968E1">
        <w:rPr>
          <w:b/>
          <w:bCs/>
        </w:rPr>
        <w:t xml:space="preserve"> 14/9</w:t>
      </w:r>
      <w:r w:rsidR="00984C99" w:rsidRPr="00C51CBC">
        <w:rPr>
          <w:b/>
          <w:bCs/>
        </w:rPr>
        <w:t xml:space="preserve"> is therefore approved.</w:t>
      </w:r>
    </w:p>
    <w:p w:rsidR="00984C99" w:rsidRDefault="00C51CBC" w:rsidP="007F04CC">
      <w:r>
        <w:t>3</w:t>
      </w:r>
      <w:r>
        <w:tab/>
      </w:r>
      <w:r w:rsidR="00984C99">
        <w:t>The resulting Recommendations are assumed to fall under the Alternative approval process (AAP).</w:t>
      </w:r>
    </w:p>
    <w:p w:rsidR="00855477" w:rsidRDefault="00855477" w:rsidP="007E0812">
      <w:r>
        <w:rPr>
          <w:bCs/>
        </w:rPr>
        <w:t>4</w:t>
      </w:r>
      <w:r>
        <w:rPr>
          <w:bCs/>
        </w:rPr>
        <w:tab/>
        <w:t xml:space="preserve">The Question is allocated under Working Party 2/9 </w:t>
      </w:r>
      <w:r w:rsidRPr="007E0812">
        <w:rPr>
          <w:bCs/>
          <w:i/>
          <w:iCs/>
        </w:rPr>
        <w:t>“Terminals and applications”</w:t>
      </w:r>
    </w:p>
    <w:p w:rsidR="002823FF" w:rsidRDefault="00984C99" w:rsidP="00E968E1">
      <w:pPr>
        <w:spacing w:before="480"/>
      </w:pPr>
      <w:r>
        <w:t>Yours faithfully,</w:t>
      </w:r>
      <w:r w:rsidR="00E968E1">
        <w:t xml:space="preserve"> </w:t>
      </w:r>
    </w:p>
    <w:p w:rsidR="00984C99" w:rsidRDefault="00A47ABB" w:rsidP="002823FF">
      <w:pPr>
        <w:spacing w:before="480"/>
      </w:pPr>
      <w:r w:rsidRPr="00A47ABB">
        <w:rPr>
          <w:szCs w:val="24"/>
        </w:rPr>
        <w:t>Malcolm Johnson</w:t>
      </w:r>
      <w:r w:rsidR="00984C99">
        <w:br/>
        <w:t>Director of the Telecommunication</w:t>
      </w:r>
      <w:r w:rsidR="00984C99">
        <w:br/>
        <w:t>Standardization Bureau</w:t>
      </w:r>
    </w:p>
    <w:p w:rsidR="00453BBE" w:rsidRDefault="00453BBE" w:rsidP="00453BBE">
      <w:pPr>
        <w:spacing w:before="0"/>
      </w:pPr>
    </w:p>
    <w:p w:rsidR="00E968E1" w:rsidRDefault="00453BBE" w:rsidP="007E0812">
      <w:pPr>
        <w:spacing w:before="0"/>
        <w:rPr>
          <w:b/>
          <w:bCs/>
        </w:rPr>
      </w:pPr>
      <w:r w:rsidRPr="00FB1614">
        <w:rPr>
          <w:b/>
          <w:bCs/>
        </w:rPr>
        <w:t>Annex: 1</w:t>
      </w:r>
      <w:r w:rsidR="00E968E1">
        <w:rPr>
          <w:b/>
          <w:bCs/>
        </w:rPr>
        <w:br w:type="page"/>
      </w:r>
    </w:p>
    <w:p w:rsidR="00E968E1" w:rsidRPr="006716BB" w:rsidRDefault="00E968E1" w:rsidP="00E968E1">
      <w:pPr>
        <w:pStyle w:val="AnnexNo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ANNEX 1</w:t>
      </w:r>
      <w:r>
        <w:rPr>
          <w:b w:val="0"/>
          <w:bCs/>
          <w:sz w:val="24"/>
          <w:szCs w:val="24"/>
        </w:rPr>
        <w:br/>
        <w:t>(to TSB Circular 218</w:t>
      </w:r>
      <w:r w:rsidRPr="006716BB">
        <w:rPr>
          <w:b w:val="0"/>
          <w:bCs/>
          <w:sz w:val="24"/>
          <w:szCs w:val="24"/>
        </w:rPr>
        <w:t>)</w:t>
      </w:r>
    </w:p>
    <w:p w:rsidR="00E968E1" w:rsidRDefault="00E968E1" w:rsidP="00E968E1">
      <w:pPr>
        <w:pStyle w:val="AnnexNotitle"/>
        <w:rPr>
          <w:sz w:val="24"/>
          <w:szCs w:val="24"/>
        </w:rPr>
      </w:pPr>
      <w:r w:rsidRPr="006716BB">
        <w:rPr>
          <w:sz w:val="24"/>
          <w:szCs w:val="24"/>
        </w:rPr>
        <w:t xml:space="preserve">Text of </w:t>
      </w:r>
      <w:r w:rsidR="00855477">
        <w:rPr>
          <w:sz w:val="24"/>
          <w:szCs w:val="24"/>
        </w:rPr>
        <w:t xml:space="preserve">new ITU-T </w:t>
      </w:r>
      <w:r>
        <w:rPr>
          <w:sz w:val="24"/>
          <w:szCs w:val="24"/>
        </w:rPr>
        <w:t>Question 14/9</w:t>
      </w:r>
    </w:p>
    <w:p w:rsidR="004B465E" w:rsidRPr="00855477" w:rsidRDefault="00855477" w:rsidP="00855477">
      <w:pPr>
        <w:jc w:val="center"/>
        <w:rPr>
          <w:b/>
          <w:bCs/>
          <w:i/>
          <w:iCs/>
        </w:rPr>
      </w:pPr>
      <w:r w:rsidRPr="00855477">
        <w:rPr>
          <w:b/>
          <w:bCs/>
          <w:i/>
          <w:iCs/>
        </w:rPr>
        <w:t>“</w:t>
      </w:r>
      <w:r w:rsidR="004B465E" w:rsidRPr="00855477">
        <w:rPr>
          <w:b/>
          <w:bCs/>
          <w:i/>
          <w:iCs/>
        </w:rPr>
        <w:t>Work programme, coordination and planning</w:t>
      </w:r>
      <w:r>
        <w:rPr>
          <w:b/>
          <w:bCs/>
          <w:i/>
          <w:iCs/>
        </w:rPr>
        <w:t>”</w:t>
      </w:r>
    </w:p>
    <w:p w:rsidR="004B465E" w:rsidRDefault="004B465E" w:rsidP="004B465E"/>
    <w:p w:rsidR="004B465E" w:rsidRPr="003F64A3" w:rsidRDefault="004B465E" w:rsidP="003F64A3">
      <w:pPr>
        <w:rPr>
          <w:b/>
          <w:bCs/>
        </w:rPr>
      </w:pPr>
      <w:r w:rsidRPr="004B465E">
        <w:rPr>
          <w:b/>
          <w:bCs/>
        </w:rPr>
        <w:t>Motivation</w:t>
      </w:r>
    </w:p>
    <w:p w:rsidR="004B465E" w:rsidRDefault="004B465E" w:rsidP="004B465E">
      <w:r>
        <w:t>A home is needed to handle contributions and liaison statements when they are not directly related to Questions already under study. This Question is also intended to provide cross-ITU coordination for the many aspects for which Study Group 9 is responsible and to foster consistency among ITU-T Study Groups, ITU-R Study Groups as well as with other related bodies. Additionally, this Question provides a focal point for Study Group 9 matters such as terminology, ICT and climate change, accessibility, and conformance and interoperability testing.</w:t>
      </w:r>
    </w:p>
    <w:p w:rsidR="004B465E" w:rsidRDefault="004B465E" w:rsidP="004B465E"/>
    <w:p w:rsidR="004B465E" w:rsidRPr="003F64A3" w:rsidRDefault="004B465E" w:rsidP="003F64A3">
      <w:pPr>
        <w:rPr>
          <w:b/>
          <w:bCs/>
        </w:rPr>
      </w:pPr>
      <w:r w:rsidRPr="004B465E">
        <w:rPr>
          <w:b/>
          <w:bCs/>
        </w:rPr>
        <w:t>Question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When considering new topics for the SG, which actions are needed to address contributions not related to existing Study Group 9 Questions?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are the new or updated Questions that need to be worked on in the SG?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are the results of workshops, TSB initiatives, and actions of other SGs or SDOs that need to be considered under the Study Group work programme?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kind of promotional materials (including workshops) can be prepared to assist in the dissemination of Study Group 9 work?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kind of materials (reference implementations, tutorial etc.) could be made available on the SG website?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guides would be needed to help the users to implement the new Recommendations?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terms and definitions should be collected and made available to the Study Group 9 rapporteur for vocabulary? </w:t>
      </w:r>
    </w:p>
    <w:p w:rsidR="004B465E" w:rsidRDefault="004B465E" w:rsidP="003F64A3">
      <w:pPr>
        <w:pStyle w:val="ListParagraph"/>
        <w:numPr>
          <w:ilvl w:val="0"/>
          <w:numId w:val="2"/>
        </w:numPr>
      </w:pPr>
      <w:r>
        <w:t xml:space="preserve">What coordination needs to take place in Study Group 9 based upon the activities of JCAs? </w:t>
      </w:r>
    </w:p>
    <w:p w:rsidR="004B465E" w:rsidRDefault="004B465E" w:rsidP="004B465E">
      <w:pPr>
        <w:rPr>
          <w:b/>
          <w:bCs/>
        </w:rPr>
      </w:pPr>
    </w:p>
    <w:p w:rsidR="004B465E" w:rsidRPr="003F64A3" w:rsidRDefault="004B465E" w:rsidP="003F64A3">
      <w:pPr>
        <w:rPr>
          <w:b/>
          <w:bCs/>
        </w:rPr>
      </w:pPr>
      <w:r w:rsidRPr="004B465E">
        <w:rPr>
          <w:b/>
          <w:bCs/>
        </w:rPr>
        <w:t>Tasks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identify the needs of the rapidly changing telecommunications marketplace best addressed by the programme of work of Study Group 9, and to propose new Questions or updates to existing Questions. 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nominate, in collaboration with other SGs or standardization bodies, representatives in the steering committees of workshops. 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ensure a coordination among various standards activities mandated to Study Group 9 and collaboration with other standards bodies. 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serve as a focal point in Study Group 9 for conformance and interoperability testing based on WTSA-08 Resolution 76. 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serve as a focal point in Study Group 9 for terms and definitions. 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ensure accessibility is addressed in appropriate Study Group 9 Recommendations. </w:t>
      </w:r>
    </w:p>
    <w:p w:rsidR="004B465E" w:rsidRDefault="004B465E" w:rsidP="003F64A3">
      <w:pPr>
        <w:pStyle w:val="ListParagraph"/>
        <w:numPr>
          <w:ilvl w:val="0"/>
          <w:numId w:val="3"/>
        </w:numPr>
      </w:pPr>
      <w:r>
        <w:t xml:space="preserve">to maintain Recommendations not under the responsibility of other SG 9 Questions. No new Recommendation will be developed under this Question. </w:t>
      </w:r>
    </w:p>
    <w:p w:rsidR="004B465E" w:rsidRDefault="004B465E" w:rsidP="004B465E">
      <w:r>
        <w:t>An up-to-date status of work under this Question is contained in the SG 9 Work Programme (</w:t>
      </w:r>
      <w:hyperlink r:id="rId13" w:history="1">
        <w:r w:rsidR="003F64A3" w:rsidRPr="003914CD">
          <w:rPr>
            <w:rStyle w:val="Hyperlink"/>
          </w:rPr>
          <w:t>http://www.itu.int/ITU-T/workprog/wp_search.aspx?isn_sp=545&amp;isn_sg=549</w:t>
        </w:r>
      </w:hyperlink>
      <w:r w:rsidR="003F64A3">
        <w:t xml:space="preserve"> </w:t>
      </w:r>
      <w:r>
        <w:t xml:space="preserve">) </w:t>
      </w:r>
    </w:p>
    <w:p w:rsidR="004B465E" w:rsidRDefault="004B465E" w:rsidP="004B465E">
      <w:pPr>
        <w:rPr>
          <w:b/>
          <w:bCs/>
        </w:rPr>
      </w:pPr>
    </w:p>
    <w:p w:rsidR="004B465E" w:rsidRPr="003F64A3" w:rsidRDefault="004B465E" w:rsidP="003F64A3">
      <w:pPr>
        <w:rPr>
          <w:b/>
          <w:bCs/>
        </w:rPr>
      </w:pPr>
      <w:r w:rsidRPr="004B465E">
        <w:rPr>
          <w:b/>
          <w:bCs/>
        </w:rPr>
        <w:t>Relationships</w:t>
      </w:r>
    </w:p>
    <w:p w:rsidR="004B465E" w:rsidRDefault="004B465E" w:rsidP="003F64A3">
      <w:pPr>
        <w:pStyle w:val="ListParagraph"/>
        <w:numPr>
          <w:ilvl w:val="0"/>
          <w:numId w:val="4"/>
        </w:numPr>
      </w:pPr>
      <w:r>
        <w:t xml:space="preserve">Recommendations: All Recommendations related to Study Group 9 activities. </w:t>
      </w:r>
    </w:p>
    <w:p w:rsidR="004B465E" w:rsidRDefault="004B465E" w:rsidP="003F64A3">
      <w:pPr>
        <w:pStyle w:val="ListParagraph"/>
        <w:numPr>
          <w:ilvl w:val="0"/>
          <w:numId w:val="4"/>
        </w:numPr>
      </w:pPr>
      <w:r>
        <w:t xml:space="preserve">Questions: All Questions related to Study Group 9 activities. </w:t>
      </w:r>
    </w:p>
    <w:p w:rsidR="004B465E" w:rsidRDefault="004B465E" w:rsidP="003F64A3">
      <w:pPr>
        <w:pStyle w:val="ListParagraph"/>
        <w:numPr>
          <w:ilvl w:val="0"/>
          <w:numId w:val="4"/>
        </w:numPr>
      </w:pPr>
      <w:r>
        <w:t xml:space="preserve">Study Groups: All ITU-T, ITU-R and ITU-D Study Groups with Study Group 9 related activities. </w:t>
      </w:r>
    </w:p>
    <w:p w:rsidR="004B465E" w:rsidRDefault="004B465E" w:rsidP="003F64A3">
      <w:pPr>
        <w:pStyle w:val="ListParagraph"/>
        <w:numPr>
          <w:ilvl w:val="0"/>
          <w:numId w:val="4"/>
        </w:numPr>
      </w:pPr>
      <w:r>
        <w:t>Standardization bodies: ISO, IEC, ISO/IEC JTC 1, ARIB, ATIS, ETSI, IEEE, IETF, OMA, SCTE, SMPTE.</w:t>
      </w:r>
    </w:p>
    <w:p w:rsidR="00C332E5" w:rsidRDefault="00C332E5" w:rsidP="00C332E5"/>
    <w:p w:rsidR="00C332E5" w:rsidRPr="004B465E" w:rsidRDefault="00C332E5" w:rsidP="00C332E5">
      <w:pPr>
        <w:jc w:val="center"/>
      </w:pPr>
      <w:r>
        <w:t>________________</w:t>
      </w:r>
    </w:p>
    <w:sectPr w:rsidR="00C332E5" w:rsidRPr="004B465E" w:rsidSect="00C51CBC">
      <w:headerReference w:type="default" r:id="rId14"/>
      <w:type w:val="continuous"/>
      <w:pgSz w:w="11907" w:h="16840" w:code="9"/>
      <w:pgMar w:top="1134" w:right="1134" w:bottom="1134" w:left="1134" w:header="567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59" w:rsidRDefault="003B1759">
      <w:r>
        <w:separator/>
      </w:r>
    </w:p>
  </w:endnote>
  <w:endnote w:type="continuationSeparator" w:id="0">
    <w:p w:rsidR="003B1759" w:rsidRDefault="003B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E1" w:rsidRDefault="0039055D" w:rsidP="0039055D">
    <w:pPr>
      <w:pStyle w:val="Footer"/>
      <w:rPr>
        <w:lang w:val="fr-CH"/>
      </w:rPr>
    </w:pPr>
    <w:r>
      <w:rPr>
        <w:lang w:val="fr-CH"/>
      </w:rPr>
      <w:t>ITU-T\BUREAU\CIRC\218E.DOC</w:t>
    </w:r>
  </w:p>
  <w:p w:rsidR="0039055D" w:rsidRPr="0039055D" w:rsidRDefault="0039055D" w:rsidP="0039055D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E1" w:rsidRDefault="00E968E1">
    <w:pPr>
      <w:pBdr>
        <w:top w:val="single" w:sz="4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968E1" w:rsidRDefault="00E968E1" w:rsidP="00C51CBC">
    <w:pPr>
      <w:tabs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E968E1" w:rsidRDefault="00E968E1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  <w:sz w:val="18"/>
          </w:rPr>
          <w:t>Switzerland</w:t>
        </w:r>
      </w:smartTag>
    </w:smartTag>
    <w:r>
      <w:rPr>
        <w:rFonts w:ascii="Futura Lt BT" w:hAnsi="Futura Lt BT"/>
        <w:sz w:val="18"/>
      </w:rPr>
      <w:tab/>
      <w:t>G</w:t>
    </w:r>
    <w:r w:rsidRPr="00CA7324">
      <w:rPr>
        <w:rFonts w:ascii="Futura Lt BT" w:hAnsi="Futura Lt BT"/>
        <w:caps w:val="0"/>
        <w:sz w:val="18"/>
      </w:rPr>
      <w:t>r</w:t>
    </w:r>
    <w:r>
      <w:rPr>
        <w:rFonts w:ascii="Futura Lt BT" w:hAnsi="Futura Lt BT"/>
        <w:sz w:val="18"/>
      </w:rPr>
      <w:t>4:</w:t>
    </w:r>
    <w:r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59" w:rsidRDefault="003B1759">
      <w:r>
        <w:separator/>
      </w:r>
    </w:p>
  </w:footnote>
  <w:footnote w:type="continuationSeparator" w:id="0">
    <w:p w:rsidR="003B1759" w:rsidRDefault="003B1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E1" w:rsidRDefault="00926E76">
    <w:pPr>
      <w:pStyle w:val="Header"/>
      <w:jc w:val="right"/>
    </w:pPr>
    <w:fldSimple w:instr=" PAGE  \* MERGEFORMAT ">
      <w:r w:rsidR="00E968E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E1" w:rsidRDefault="00E968E1" w:rsidP="00C51CBC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E1" w:rsidRPr="00C51CBC" w:rsidRDefault="00E968E1" w:rsidP="00C51CBC">
    <w:pPr>
      <w:pStyle w:val="Header"/>
      <w:rPr>
        <w:lang w:val="fr-CH"/>
      </w:rPr>
    </w:pPr>
    <w:r>
      <w:rPr>
        <w:lang w:val="fr-CH"/>
      </w:rPr>
      <w:t xml:space="preserve">- </w:t>
    </w:r>
    <w:r w:rsidR="00926E7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26E76">
      <w:rPr>
        <w:rStyle w:val="PageNumber"/>
      </w:rPr>
      <w:fldChar w:fldCharType="separate"/>
    </w:r>
    <w:r w:rsidR="00802FDA">
      <w:rPr>
        <w:rStyle w:val="PageNumber"/>
        <w:noProof/>
      </w:rPr>
      <w:t>3</w:t>
    </w:r>
    <w:r w:rsidR="00926E7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BF840CB"/>
    <w:multiLevelType w:val="hybridMultilevel"/>
    <w:tmpl w:val="A21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B002E"/>
    <w:multiLevelType w:val="hybridMultilevel"/>
    <w:tmpl w:val="8456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C3707"/>
    <w:multiLevelType w:val="hybridMultilevel"/>
    <w:tmpl w:val="2990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45D0D"/>
    <w:rsid w:val="00002945"/>
    <w:rsid w:val="00152BC2"/>
    <w:rsid w:val="001C5E12"/>
    <w:rsid w:val="0024606B"/>
    <w:rsid w:val="002823FF"/>
    <w:rsid w:val="00287B6E"/>
    <w:rsid w:val="002A7E81"/>
    <w:rsid w:val="002F4530"/>
    <w:rsid w:val="0039055D"/>
    <w:rsid w:val="003B1759"/>
    <w:rsid w:val="003E3553"/>
    <w:rsid w:val="003F64A3"/>
    <w:rsid w:val="0041046D"/>
    <w:rsid w:val="00453BBE"/>
    <w:rsid w:val="00462CD5"/>
    <w:rsid w:val="004B465E"/>
    <w:rsid w:val="004C5E7B"/>
    <w:rsid w:val="005152F2"/>
    <w:rsid w:val="00537200"/>
    <w:rsid w:val="00653161"/>
    <w:rsid w:val="006758A1"/>
    <w:rsid w:val="00790F7A"/>
    <w:rsid w:val="007E0812"/>
    <w:rsid w:val="007F04CC"/>
    <w:rsid w:val="008008D3"/>
    <w:rsid w:val="00802FDA"/>
    <w:rsid w:val="00804434"/>
    <w:rsid w:val="00831A6B"/>
    <w:rsid w:val="00843D21"/>
    <w:rsid w:val="00855477"/>
    <w:rsid w:val="00856500"/>
    <w:rsid w:val="00926E76"/>
    <w:rsid w:val="00960257"/>
    <w:rsid w:val="00984C99"/>
    <w:rsid w:val="00A47ABB"/>
    <w:rsid w:val="00A61D8B"/>
    <w:rsid w:val="00B903D4"/>
    <w:rsid w:val="00BB2162"/>
    <w:rsid w:val="00C27ECD"/>
    <w:rsid w:val="00C332E5"/>
    <w:rsid w:val="00C51CBC"/>
    <w:rsid w:val="00CA7324"/>
    <w:rsid w:val="00D74495"/>
    <w:rsid w:val="00DA557D"/>
    <w:rsid w:val="00DB16D1"/>
    <w:rsid w:val="00DE123D"/>
    <w:rsid w:val="00E45D0D"/>
    <w:rsid w:val="00E968E1"/>
    <w:rsid w:val="00EB5644"/>
    <w:rsid w:val="00F20FEF"/>
    <w:rsid w:val="00F24654"/>
    <w:rsid w:val="00F46CD2"/>
    <w:rsid w:val="00FB1614"/>
    <w:rsid w:val="00FC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104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04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04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4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46D"/>
    <w:pPr>
      <w:outlineLvl w:val="4"/>
    </w:pPr>
  </w:style>
  <w:style w:type="paragraph" w:styleId="Heading6">
    <w:name w:val="heading 6"/>
    <w:basedOn w:val="Heading4"/>
    <w:next w:val="Normal"/>
    <w:qFormat/>
    <w:rsid w:val="004104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46D"/>
    <w:pPr>
      <w:outlineLvl w:val="6"/>
    </w:pPr>
  </w:style>
  <w:style w:type="paragraph" w:styleId="Heading8">
    <w:name w:val="heading 8"/>
    <w:basedOn w:val="Heading6"/>
    <w:next w:val="Normal"/>
    <w:qFormat/>
    <w:rsid w:val="0041046D"/>
    <w:pPr>
      <w:outlineLvl w:val="7"/>
    </w:pPr>
  </w:style>
  <w:style w:type="paragraph" w:styleId="Heading9">
    <w:name w:val="heading 9"/>
    <w:basedOn w:val="Heading6"/>
    <w:next w:val="Normal"/>
    <w:qFormat/>
    <w:rsid w:val="004104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Signature">
    <w:name w:val="Signature"/>
    <w:basedOn w:val="Normal"/>
    <w:rsid w:val="002F4530"/>
    <w:pPr>
      <w:spacing w:before="480"/>
      <w:ind w:left="4961"/>
    </w:pPr>
  </w:style>
  <w:style w:type="character" w:styleId="Hyperlink">
    <w:name w:val="Hyperlink"/>
    <w:basedOn w:val="DefaultParagraphFont"/>
    <w:rsid w:val="001C5E12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1046D"/>
    <w:pPr>
      <w:keepNext/>
      <w:keepLines/>
      <w:spacing w:before="480"/>
      <w:jc w:val="center"/>
    </w:pPr>
    <w:rPr>
      <w:b/>
      <w:sz w:val="28"/>
    </w:rPr>
  </w:style>
  <w:style w:type="paragraph" w:styleId="NormalIndent">
    <w:name w:val="Normal Indent"/>
    <w:basedOn w:val="Normal"/>
    <w:rsid w:val="002F4530"/>
    <w:pPr>
      <w:ind w:left="567"/>
    </w:pPr>
  </w:style>
  <w:style w:type="character" w:customStyle="1" w:styleId="Appdef">
    <w:name w:val="App_def"/>
    <w:basedOn w:val="DefaultParagraphFont"/>
    <w:rsid w:val="004104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46D"/>
  </w:style>
  <w:style w:type="paragraph" w:customStyle="1" w:styleId="AppendixNotitle">
    <w:name w:val="Appendix_No &amp; title"/>
    <w:basedOn w:val="AnnexNotitle"/>
    <w:next w:val="Normal"/>
    <w:rsid w:val="0041046D"/>
  </w:style>
  <w:style w:type="character" w:customStyle="1" w:styleId="Artdef">
    <w:name w:val="Art_def"/>
    <w:basedOn w:val="DefaultParagraphFont"/>
    <w:rsid w:val="004104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104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1046D"/>
  </w:style>
  <w:style w:type="paragraph" w:customStyle="1" w:styleId="Arttitle">
    <w:name w:val="Art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4104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104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1046D"/>
    <w:rPr>
      <w:vertAlign w:val="superscript"/>
    </w:rPr>
  </w:style>
  <w:style w:type="paragraph" w:customStyle="1" w:styleId="enumlev1">
    <w:name w:val="enumlev1"/>
    <w:basedOn w:val="Normal"/>
    <w:next w:val="Normal"/>
    <w:rsid w:val="0041046D"/>
    <w:pPr>
      <w:spacing w:before="80"/>
      <w:ind w:left="794" w:hanging="794"/>
    </w:pPr>
  </w:style>
  <w:style w:type="paragraph" w:customStyle="1" w:styleId="enumlev2">
    <w:name w:val="enumlev2"/>
    <w:basedOn w:val="enumlev1"/>
    <w:next w:val="Normal"/>
    <w:rsid w:val="0041046D"/>
    <w:pPr>
      <w:ind w:left="1191" w:hanging="397"/>
    </w:pPr>
  </w:style>
  <w:style w:type="paragraph" w:customStyle="1" w:styleId="enumlev3">
    <w:name w:val="enumlev3"/>
    <w:basedOn w:val="enumlev2"/>
    <w:next w:val="Normal"/>
    <w:rsid w:val="0041046D"/>
    <w:pPr>
      <w:ind w:left="1588"/>
    </w:pPr>
  </w:style>
  <w:style w:type="paragraph" w:customStyle="1" w:styleId="Equation">
    <w:name w:val="Equation"/>
    <w:basedOn w:val="Normal"/>
    <w:rsid w:val="004104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4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1046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1046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1046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41046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1046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1046D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104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Publ">
    <w:name w:val="Footer_Publ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FooterQP">
    <w:name w:val="Footer_QP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41046D"/>
    <w:rPr>
      <w:position w:val="6"/>
      <w:sz w:val="18"/>
    </w:rPr>
  </w:style>
  <w:style w:type="paragraph" w:customStyle="1" w:styleId="Note">
    <w:name w:val="Note"/>
    <w:basedOn w:val="Normal"/>
    <w:rsid w:val="0041046D"/>
    <w:pPr>
      <w:spacing w:before="80"/>
    </w:pPr>
  </w:style>
  <w:style w:type="paragraph" w:styleId="FootnoteText">
    <w:name w:val="footnote text"/>
    <w:basedOn w:val="Note"/>
    <w:semiHidden/>
    <w:rsid w:val="0041046D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41046D"/>
    <w:rPr>
      <w:b w:val="0"/>
    </w:rPr>
  </w:style>
  <w:style w:type="paragraph" w:customStyle="1" w:styleId="Headingb">
    <w:name w:val="Heading_b"/>
    <w:basedOn w:val="Normal"/>
    <w:next w:val="Normal"/>
    <w:rsid w:val="004104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04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46D"/>
  </w:style>
  <w:style w:type="paragraph" w:styleId="Index2">
    <w:name w:val="index 2"/>
    <w:basedOn w:val="Normal"/>
    <w:next w:val="Normal"/>
    <w:semiHidden/>
    <w:rsid w:val="0041046D"/>
    <w:pPr>
      <w:ind w:left="283"/>
    </w:pPr>
  </w:style>
  <w:style w:type="paragraph" w:styleId="Index3">
    <w:name w:val="index 3"/>
    <w:basedOn w:val="Normal"/>
    <w:next w:val="Normal"/>
    <w:semiHidden/>
    <w:rsid w:val="0041046D"/>
    <w:pPr>
      <w:ind w:left="566"/>
    </w:pPr>
  </w:style>
  <w:style w:type="paragraph" w:customStyle="1" w:styleId="Normalaftertitle">
    <w:name w:val="Normal_after_title"/>
    <w:basedOn w:val="Normal"/>
    <w:next w:val="Normal"/>
    <w:rsid w:val="0041046D"/>
    <w:pPr>
      <w:spacing w:before="360"/>
    </w:pPr>
  </w:style>
  <w:style w:type="character" w:styleId="PageNumber">
    <w:name w:val="page number"/>
    <w:basedOn w:val="DefaultParagraphFont"/>
    <w:rsid w:val="0041046D"/>
  </w:style>
  <w:style w:type="paragraph" w:customStyle="1" w:styleId="PartNo">
    <w:name w:val="Part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4104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4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46D"/>
  </w:style>
  <w:style w:type="paragraph" w:customStyle="1" w:styleId="RecNo">
    <w:name w:val="Rec_No"/>
    <w:basedOn w:val="Normal"/>
    <w:next w:val="Normal"/>
    <w:rsid w:val="004104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41046D"/>
  </w:style>
  <w:style w:type="paragraph" w:customStyle="1" w:styleId="RecNoBR">
    <w:name w:val="Rec_No_BR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41046D"/>
  </w:style>
  <w:style w:type="paragraph" w:customStyle="1" w:styleId="Recref">
    <w:name w:val="Rec_ref"/>
    <w:basedOn w:val="Normal"/>
    <w:next w:val="Recdat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46D"/>
  </w:style>
  <w:style w:type="paragraph" w:customStyle="1" w:styleId="Rectitle">
    <w:name w:val="Rec_title"/>
    <w:basedOn w:val="Normal"/>
    <w:next w:val="Normalaftertitle"/>
    <w:rsid w:val="0041046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46D"/>
  </w:style>
  <w:style w:type="character" w:customStyle="1" w:styleId="Recdef">
    <w:name w:val="Rec_def"/>
    <w:basedOn w:val="DefaultParagraphFont"/>
    <w:rsid w:val="0041046D"/>
    <w:rPr>
      <w:b/>
    </w:rPr>
  </w:style>
  <w:style w:type="paragraph" w:customStyle="1" w:styleId="Reftext">
    <w:name w:val="Ref_text"/>
    <w:basedOn w:val="Normal"/>
    <w:rsid w:val="0041046D"/>
    <w:pPr>
      <w:ind w:left="794" w:hanging="794"/>
    </w:pPr>
  </w:style>
  <w:style w:type="paragraph" w:customStyle="1" w:styleId="Reftitle">
    <w:name w:val="Ref_title"/>
    <w:basedOn w:val="Normal"/>
    <w:next w:val="Reftext"/>
    <w:rsid w:val="0041046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1046D"/>
  </w:style>
  <w:style w:type="paragraph" w:customStyle="1" w:styleId="RepNo">
    <w:name w:val="Rep_No"/>
    <w:basedOn w:val="RecNo"/>
    <w:next w:val="Normal"/>
    <w:rsid w:val="0041046D"/>
  </w:style>
  <w:style w:type="paragraph" w:customStyle="1" w:styleId="RepNoBR">
    <w:name w:val="Rep_No_BR"/>
    <w:basedOn w:val="RecNoBR"/>
    <w:next w:val="Normal"/>
    <w:rsid w:val="0041046D"/>
  </w:style>
  <w:style w:type="paragraph" w:customStyle="1" w:styleId="Repref">
    <w:name w:val="Rep_ref"/>
    <w:basedOn w:val="Recref"/>
    <w:next w:val="Repdate"/>
    <w:rsid w:val="0041046D"/>
  </w:style>
  <w:style w:type="paragraph" w:customStyle="1" w:styleId="Reptitle">
    <w:name w:val="Rep_title"/>
    <w:basedOn w:val="Rectitle"/>
    <w:next w:val="Repref"/>
    <w:rsid w:val="0041046D"/>
  </w:style>
  <w:style w:type="paragraph" w:customStyle="1" w:styleId="Resdate">
    <w:name w:val="Res_date"/>
    <w:basedOn w:val="Recdate"/>
    <w:next w:val="Normalaftertitle"/>
    <w:rsid w:val="0041046D"/>
  </w:style>
  <w:style w:type="character" w:customStyle="1" w:styleId="Resdef">
    <w:name w:val="Res_def"/>
    <w:basedOn w:val="DefaultParagraphFont"/>
    <w:rsid w:val="0041046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1046D"/>
  </w:style>
  <w:style w:type="paragraph" w:customStyle="1" w:styleId="ResNoBR">
    <w:name w:val="Res_No_BR"/>
    <w:basedOn w:val="RecNoBR"/>
    <w:next w:val="Normal"/>
    <w:rsid w:val="0041046D"/>
  </w:style>
  <w:style w:type="paragraph" w:customStyle="1" w:styleId="Resref">
    <w:name w:val="Res_ref"/>
    <w:basedOn w:val="Recref"/>
    <w:next w:val="Resdate"/>
    <w:rsid w:val="0041046D"/>
  </w:style>
  <w:style w:type="paragraph" w:customStyle="1" w:styleId="Restitle">
    <w:name w:val="Res_title"/>
    <w:basedOn w:val="Rectitle"/>
    <w:next w:val="Resref"/>
    <w:rsid w:val="0041046D"/>
  </w:style>
  <w:style w:type="paragraph" w:customStyle="1" w:styleId="Section1">
    <w:name w:val="Section_1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4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4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046D"/>
    <w:rPr>
      <w:b/>
      <w:color w:val="auto"/>
    </w:rPr>
  </w:style>
  <w:style w:type="paragraph" w:customStyle="1" w:styleId="Tablehead">
    <w:name w:val="Table_head"/>
    <w:basedOn w:val="Normal"/>
    <w:next w:val="Normal"/>
    <w:rsid w:val="004104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1046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046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046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1046D"/>
  </w:style>
  <w:style w:type="paragraph" w:customStyle="1" w:styleId="Title3">
    <w:name w:val="Title 3"/>
    <w:basedOn w:val="Title2"/>
    <w:next w:val="Normal"/>
    <w:rsid w:val="0041046D"/>
    <w:rPr>
      <w:caps w:val="0"/>
    </w:rPr>
  </w:style>
  <w:style w:type="paragraph" w:customStyle="1" w:styleId="Title4">
    <w:name w:val="Title 4"/>
    <w:basedOn w:val="Title3"/>
    <w:next w:val="Heading1"/>
    <w:rsid w:val="0041046D"/>
    <w:rPr>
      <w:b/>
    </w:rPr>
  </w:style>
  <w:style w:type="paragraph" w:customStyle="1" w:styleId="toc0">
    <w:name w:val="toc 0"/>
    <w:basedOn w:val="Normal"/>
    <w:next w:val="TOC1"/>
    <w:rsid w:val="004104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4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semiHidden/>
    <w:rsid w:val="0041046D"/>
    <w:pPr>
      <w:spacing w:before="80"/>
      <w:ind w:left="1531" w:hanging="851"/>
    </w:pPr>
  </w:style>
  <w:style w:type="paragraph" w:styleId="TOC3">
    <w:name w:val="toc 3"/>
    <w:basedOn w:val="TOC2"/>
    <w:semiHidden/>
    <w:rsid w:val="0041046D"/>
  </w:style>
  <w:style w:type="paragraph" w:styleId="TOC4">
    <w:name w:val="toc 4"/>
    <w:basedOn w:val="TOC3"/>
    <w:semiHidden/>
    <w:rsid w:val="0041046D"/>
  </w:style>
  <w:style w:type="paragraph" w:styleId="TOC5">
    <w:name w:val="toc 5"/>
    <w:basedOn w:val="TOC4"/>
    <w:semiHidden/>
    <w:rsid w:val="0041046D"/>
  </w:style>
  <w:style w:type="paragraph" w:styleId="TOC6">
    <w:name w:val="toc 6"/>
    <w:basedOn w:val="TOC4"/>
    <w:semiHidden/>
    <w:rsid w:val="0041046D"/>
  </w:style>
  <w:style w:type="paragraph" w:styleId="TOC7">
    <w:name w:val="toc 7"/>
    <w:basedOn w:val="TOC4"/>
    <w:semiHidden/>
    <w:rsid w:val="0041046D"/>
  </w:style>
  <w:style w:type="paragraph" w:styleId="TOC8">
    <w:name w:val="toc 8"/>
    <w:basedOn w:val="TOC4"/>
    <w:semiHidden/>
    <w:rsid w:val="0041046D"/>
  </w:style>
  <w:style w:type="paragraph" w:styleId="ListParagraph">
    <w:name w:val="List Paragraph"/>
    <w:basedOn w:val="Normal"/>
    <w:uiPriority w:val="34"/>
    <w:qFormat/>
    <w:rsid w:val="003F64A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04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4C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7F04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tu.int/ITU-T/workprog/wp_search.aspx?isn_sp=545&amp;isn_sg=5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sg9@itu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APROV-Q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PE_TSBAPROV-QE</Template>
  <TotalTime>1</TotalTime>
  <Pages>3</Pages>
  <Words>686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4506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schifferli</dc:creator>
  <cp:keywords/>
  <dc:description>May 1996, NT version (32 bits)</dc:description>
  <cp:lastModifiedBy>bettini</cp:lastModifiedBy>
  <cp:revision>2</cp:revision>
  <cp:lastPrinted>2008-12-09T09:22:00Z</cp:lastPrinted>
  <dcterms:created xsi:type="dcterms:W3CDTF">2011-08-10T13:23:00Z</dcterms:created>
  <dcterms:modified xsi:type="dcterms:W3CDTF">2011-08-10T13:23:00Z</dcterms:modified>
</cp:coreProperties>
</file>