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0B5A57" w:rsidRPr="00F50108">
        <w:trPr>
          <w:cantSplit/>
        </w:trPr>
        <w:tc>
          <w:tcPr>
            <w:tcW w:w="6237" w:type="dxa"/>
            <w:vAlign w:val="center"/>
          </w:tcPr>
          <w:p w:rsidR="000B5A57" w:rsidRPr="00B73F4D" w:rsidRDefault="008C16D5" w:rsidP="000B5A57">
            <w:pPr>
              <w:tabs>
                <w:tab w:val="right" w:pos="8732"/>
              </w:tabs>
              <w:spacing w:before="0"/>
              <w:rPr>
                <w:rFonts w:ascii="宋体" w:hAnsi="宋体"/>
                <w:b/>
                <w:bCs/>
                <w:iCs/>
                <w:color w:val="FFFFFF"/>
                <w:sz w:val="26"/>
                <w:szCs w:val="26"/>
              </w:rPr>
            </w:pPr>
            <w:r>
              <w:rPr>
                <w:rFonts w:ascii="宋体" w:hAnsi="宋体" w:hint="eastAsia"/>
                <w:b/>
                <w:bCs/>
                <w:sz w:val="28"/>
                <w:szCs w:val="28"/>
                <w:lang w:eastAsia="zh-CN"/>
              </w:rPr>
              <w:t xml:space="preserve">  </w:t>
            </w:r>
            <w:r w:rsidR="000B5A57" w:rsidRPr="00B73F4D">
              <w:rPr>
                <w:rFonts w:ascii="宋体" w:hAnsi="宋体" w:hint="eastAsia"/>
                <w:b/>
                <w:bCs/>
                <w:sz w:val="28"/>
                <w:szCs w:val="28"/>
                <w:lang w:eastAsia="zh-CN"/>
              </w:rPr>
              <w:t>电信标准化局</w:t>
            </w:r>
          </w:p>
        </w:tc>
        <w:tc>
          <w:tcPr>
            <w:tcW w:w="3261" w:type="dxa"/>
            <w:vAlign w:val="center"/>
          </w:tcPr>
          <w:p w:rsidR="000B5A57" w:rsidRPr="00F50108" w:rsidRDefault="008F3B19" w:rsidP="000B5A57">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0B5A57">
            <w:pPr>
              <w:tabs>
                <w:tab w:val="right" w:pos="8732"/>
              </w:tabs>
              <w:spacing w:before="0"/>
              <w:rPr>
                <w:rFonts w:ascii="Verdana" w:hAnsi="Verdana"/>
                <w:b/>
                <w:bCs/>
                <w:iCs/>
                <w:sz w:val="18"/>
                <w:szCs w:val="18"/>
              </w:rPr>
            </w:pPr>
          </w:p>
        </w:tc>
        <w:tc>
          <w:tcPr>
            <w:tcW w:w="3261" w:type="dxa"/>
            <w:vAlign w:val="center"/>
          </w:tcPr>
          <w:p w:rsidR="000B5A57" w:rsidRPr="00F50108" w:rsidRDefault="000B5A57" w:rsidP="000B5A57">
            <w:pPr>
              <w:spacing w:before="0"/>
              <w:ind w:left="993" w:hanging="993"/>
              <w:jc w:val="right"/>
              <w:rPr>
                <w:rFonts w:ascii="Verdana" w:hAnsi="Verdana"/>
                <w:sz w:val="18"/>
                <w:szCs w:val="18"/>
                <w:lang w:val="en-US"/>
              </w:rPr>
            </w:pPr>
          </w:p>
        </w:tc>
      </w:tr>
    </w:tbl>
    <w:p w:rsidR="000B5A57" w:rsidRDefault="000B5A57" w:rsidP="0033229B">
      <w:pPr>
        <w:tabs>
          <w:tab w:val="clear" w:pos="794"/>
          <w:tab w:val="clear" w:pos="1191"/>
          <w:tab w:val="clear" w:pos="1588"/>
          <w:tab w:val="clear" w:pos="1985"/>
          <w:tab w:val="left" w:pos="6480"/>
        </w:tabs>
        <w:rPr>
          <w:sz w:val="23"/>
          <w:szCs w:val="23"/>
        </w:rPr>
      </w:pPr>
    </w:p>
    <w:p w:rsidR="002F3D1A" w:rsidRPr="0033229B" w:rsidRDefault="002F3D1A" w:rsidP="002A6AD9">
      <w:pPr>
        <w:tabs>
          <w:tab w:val="clear" w:pos="794"/>
          <w:tab w:val="clear" w:pos="1191"/>
          <w:tab w:val="clear" w:pos="1588"/>
          <w:tab w:val="clear" w:pos="1985"/>
          <w:tab w:val="left" w:pos="6480"/>
        </w:tabs>
        <w:rPr>
          <w:szCs w:val="24"/>
          <w:lang w:eastAsia="zh-CN"/>
        </w:rPr>
      </w:pPr>
      <w:r>
        <w:rPr>
          <w:sz w:val="23"/>
          <w:szCs w:val="23"/>
        </w:rPr>
        <w:tab/>
      </w:r>
      <w:r w:rsidR="002A6AD9">
        <w:rPr>
          <w:rFonts w:hint="eastAsia"/>
          <w:sz w:val="23"/>
          <w:szCs w:val="23"/>
          <w:lang w:eastAsia="zh-CN"/>
        </w:rPr>
        <w:t>2011</w:t>
      </w:r>
      <w:r w:rsidR="0033229B" w:rsidRPr="0033229B">
        <w:rPr>
          <w:rFonts w:hint="eastAsia"/>
          <w:szCs w:val="24"/>
          <w:lang w:eastAsia="zh-CN"/>
        </w:rPr>
        <w:t>年</w:t>
      </w:r>
      <w:r w:rsidR="002A6AD9">
        <w:rPr>
          <w:rFonts w:hint="eastAsia"/>
          <w:szCs w:val="24"/>
          <w:lang w:eastAsia="zh-CN"/>
        </w:rPr>
        <w:t>7</w:t>
      </w:r>
      <w:r w:rsidR="006A736A">
        <w:rPr>
          <w:rFonts w:hint="eastAsia"/>
          <w:szCs w:val="24"/>
          <w:lang w:eastAsia="zh-CN"/>
        </w:rPr>
        <w:t xml:space="preserve">  </w:t>
      </w:r>
      <w:r w:rsidR="0033229B" w:rsidRPr="0033229B">
        <w:rPr>
          <w:rFonts w:hint="eastAsia"/>
          <w:szCs w:val="24"/>
          <w:lang w:eastAsia="zh-CN"/>
        </w:rPr>
        <w:t>月</w:t>
      </w:r>
      <w:r w:rsidR="002A6AD9">
        <w:rPr>
          <w:rFonts w:hint="eastAsia"/>
          <w:szCs w:val="24"/>
          <w:lang w:eastAsia="zh-CN"/>
        </w:rPr>
        <w:t>13</w:t>
      </w:r>
      <w:r w:rsidR="006A736A">
        <w:rPr>
          <w:rFonts w:hint="eastAsia"/>
          <w:szCs w:val="24"/>
          <w:lang w:eastAsia="zh-CN"/>
        </w:rPr>
        <w:t xml:space="preserve">  </w:t>
      </w:r>
      <w:r w:rsidR="0033229B" w:rsidRPr="0033229B">
        <w:rPr>
          <w:rFonts w:hint="eastAsia"/>
          <w:szCs w:val="24"/>
          <w:lang w:eastAsia="zh-CN"/>
        </w:rPr>
        <w:t>日，</w:t>
      </w:r>
      <w:r w:rsidRPr="0033229B">
        <w:rPr>
          <w:rFonts w:hint="eastAsia"/>
          <w:szCs w:val="24"/>
          <w:lang w:eastAsia="zh-CN"/>
        </w:rPr>
        <w:t>日内瓦</w:t>
      </w:r>
    </w:p>
    <w:p w:rsidR="00E1779A" w:rsidRDefault="00E1779A" w:rsidP="00E1779A">
      <w:pPr>
        <w:rPr>
          <w:lang w:eastAsia="zh-CN"/>
        </w:rPr>
      </w:pPr>
    </w:p>
    <w:tbl>
      <w:tblPr>
        <w:tblW w:w="10206" w:type="dxa"/>
        <w:tblInd w:w="8" w:type="dxa"/>
        <w:tblLayout w:type="fixed"/>
        <w:tblCellMar>
          <w:left w:w="0" w:type="dxa"/>
          <w:right w:w="0" w:type="dxa"/>
        </w:tblCellMar>
        <w:tblLook w:val="0000"/>
      </w:tblPr>
      <w:tblGrid>
        <w:gridCol w:w="822"/>
        <w:gridCol w:w="4848"/>
        <w:gridCol w:w="4536"/>
      </w:tblGrid>
      <w:tr w:rsidR="00E1779A">
        <w:trPr>
          <w:cantSplit/>
          <w:trHeight w:val="340"/>
        </w:trPr>
        <w:tc>
          <w:tcPr>
            <w:tcW w:w="822" w:type="dxa"/>
          </w:tcPr>
          <w:p w:rsidR="00E1779A" w:rsidRDefault="00E1779A" w:rsidP="002A1603">
            <w:pPr>
              <w:spacing w:before="10"/>
              <w:ind w:left="57"/>
              <w:rPr>
                <w:sz w:val="22"/>
                <w:lang w:eastAsia="zh-CN"/>
              </w:rPr>
            </w:pPr>
            <w:r>
              <w:rPr>
                <w:rFonts w:hint="eastAsia"/>
                <w:sz w:val="22"/>
                <w:lang w:eastAsia="zh-CN"/>
              </w:rPr>
              <w:t>文号：</w:t>
            </w: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0"/>
              <w:ind w:left="57"/>
              <w:rPr>
                <w:sz w:val="22"/>
                <w:lang w:eastAsia="zh-CN"/>
              </w:rPr>
            </w:pPr>
            <w:r>
              <w:rPr>
                <w:rFonts w:hint="eastAsia"/>
                <w:sz w:val="22"/>
                <w:lang w:eastAsia="zh-CN"/>
              </w:rPr>
              <w:t>电话：</w:t>
            </w:r>
            <w:r>
              <w:rPr>
                <w:sz w:val="22"/>
                <w:lang w:eastAsia="zh-CN"/>
              </w:rPr>
              <w:br/>
            </w:r>
            <w:r>
              <w:rPr>
                <w:rFonts w:hint="eastAsia"/>
                <w:sz w:val="22"/>
                <w:lang w:eastAsia="zh-CN"/>
              </w:rPr>
              <w:t>传真：</w:t>
            </w:r>
          </w:p>
        </w:tc>
        <w:tc>
          <w:tcPr>
            <w:tcW w:w="4848" w:type="dxa"/>
          </w:tcPr>
          <w:p w:rsidR="00E1779A" w:rsidRDefault="00E1779A" w:rsidP="003D4CB9">
            <w:pPr>
              <w:tabs>
                <w:tab w:val="left" w:pos="4111"/>
              </w:tabs>
              <w:spacing w:before="0"/>
              <w:ind w:left="57"/>
              <w:rPr>
                <w:b/>
                <w:lang w:eastAsia="zh-CN"/>
              </w:rPr>
            </w:pPr>
            <w:r>
              <w:rPr>
                <w:rFonts w:ascii="Futura Lt BT" w:hAnsi="Futura Lt BT" w:hint="eastAsia"/>
                <w:b/>
                <w:bCs/>
                <w:iCs/>
                <w:lang w:eastAsia="zh-CN"/>
              </w:rPr>
              <w:t>电信标准化局第</w:t>
            </w:r>
            <w:r w:rsidR="003D4CB9">
              <w:rPr>
                <w:rFonts w:hint="eastAsia"/>
                <w:b/>
                <w:lang w:eastAsia="zh-CN"/>
              </w:rPr>
              <w:t>210</w:t>
            </w:r>
            <w:r>
              <w:rPr>
                <w:rFonts w:ascii="Futura Lt BT" w:hAnsi="Futura Lt BT" w:hint="eastAsia"/>
                <w:b/>
                <w:bCs/>
                <w:iCs/>
                <w:lang w:val="fr-CH" w:eastAsia="zh-CN"/>
              </w:rPr>
              <w:t>号</w:t>
            </w:r>
            <w:r>
              <w:rPr>
                <w:rFonts w:hint="eastAsia"/>
                <w:b/>
                <w:lang w:eastAsia="zh-CN"/>
              </w:rPr>
              <w:t>通函</w:t>
            </w:r>
          </w:p>
          <w:p w:rsidR="00E1779A" w:rsidRDefault="00E1779A" w:rsidP="002A1603">
            <w:pPr>
              <w:tabs>
                <w:tab w:val="left" w:pos="4111"/>
              </w:tabs>
              <w:spacing w:before="0"/>
              <w:ind w:left="57"/>
              <w:rPr>
                <w:bCs/>
                <w:lang w:eastAsia="zh-CN"/>
              </w:rPr>
            </w:pPr>
            <w:r>
              <w:rPr>
                <w:rFonts w:hint="eastAsia"/>
                <w:bCs/>
                <w:lang w:eastAsia="zh-CN"/>
              </w:rPr>
              <w:t>TSB</w:t>
            </w:r>
            <w:r>
              <w:rPr>
                <w:bCs/>
                <w:lang w:eastAsia="zh-CN"/>
              </w:rPr>
              <w:t xml:space="preserve"> </w:t>
            </w:r>
            <w:r>
              <w:rPr>
                <w:bCs/>
                <w:lang w:val="en-US" w:eastAsia="zh-CN"/>
              </w:rPr>
              <w:t>Workshops</w:t>
            </w:r>
            <w:r>
              <w:rPr>
                <w:rFonts w:hint="eastAsia"/>
                <w:bCs/>
                <w:lang w:eastAsia="zh-CN"/>
              </w:rPr>
              <w:t>/</w:t>
            </w:r>
            <w:r w:rsidR="006D496A">
              <w:rPr>
                <w:rFonts w:hint="eastAsia"/>
                <w:bCs/>
                <w:lang w:eastAsia="zh-CN"/>
              </w:rPr>
              <w:t>T.J.</w:t>
            </w:r>
          </w:p>
          <w:p w:rsidR="00E1779A" w:rsidRDefault="00E1779A" w:rsidP="002A1603">
            <w:pPr>
              <w:pStyle w:val="BodyTextIndent"/>
              <w:rPr>
                <w:lang w:eastAsia="zh-CN"/>
              </w:rPr>
            </w:pPr>
          </w:p>
          <w:p w:rsidR="00E1779A" w:rsidRDefault="00E1779A" w:rsidP="001579CD">
            <w:pPr>
              <w:pStyle w:val="BodyTextIndent"/>
              <w:spacing w:before="60"/>
              <w:rPr>
                <w:lang w:eastAsia="zh-CN"/>
              </w:rPr>
            </w:pPr>
            <w:r>
              <w:rPr>
                <w:lang w:eastAsia="zh-CN"/>
              </w:rPr>
              <w:t>+41 22 730</w:t>
            </w:r>
            <w:r>
              <w:rPr>
                <w:rFonts w:hint="eastAsia"/>
                <w:lang w:eastAsia="zh-CN"/>
              </w:rPr>
              <w:t xml:space="preserve"> </w:t>
            </w:r>
            <w:r w:rsidR="003D4CB9">
              <w:rPr>
                <w:rFonts w:hint="eastAsia"/>
                <w:lang w:eastAsia="zh-CN"/>
              </w:rPr>
              <w:t>5866</w:t>
            </w:r>
            <w:r>
              <w:rPr>
                <w:lang w:eastAsia="zh-CN"/>
              </w:rPr>
              <w:br/>
              <w:t>+41 22 730 5853</w:t>
            </w:r>
          </w:p>
          <w:p w:rsidR="00E1779A" w:rsidRDefault="00E1779A" w:rsidP="002A1603">
            <w:pPr>
              <w:tabs>
                <w:tab w:val="left" w:pos="4111"/>
              </w:tabs>
              <w:spacing w:before="0"/>
              <w:ind w:left="57"/>
              <w:rPr>
                <w:b/>
                <w:lang w:eastAsia="zh-CN"/>
              </w:rPr>
            </w:pPr>
          </w:p>
        </w:tc>
        <w:tc>
          <w:tcPr>
            <w:tcW w:w="4536" w:type="dxa"/>
          </w:tcPr>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E1779A" w:rsidRPr="0017497B" w:rsidRDefault="00E1779A" w:rsidP="0017497B">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r w:rsidR="0017497B">
              <w:rPr>
                <w:lang w:eastAsia="zh-CN"/>
              </w:rPr>
              <w:br/>
            </w:r>
            <w:r w:rsidR="0017497B" w:rsidRPr="0017497B">
              <w:rPr>
                <w:lang w:eastAsia="zh-CN"/>
              </w:rPr>
              <w:t>-</w:t>
            </w:r>
            <w:r w:rsidR="0017497B" w:rsidRPr="0017497B">
              <w:rPr>
                <w:rFonts w:hint="eastAsia"/>
                <w:lang w:eastAsia="zh-CN"/>
              </w:rPr>
              <w:tab/>
            </w:r>
            <w:r w:rsidR="0017497B">
              <w:rPr>
                <w:rFonts w:hint="eastAsia"/>
                <w:lang w:eastAsia="zh-CN"/>
              </w:rPr>
              <w:t>致</w:t>
            </w:r>
            <w:r w:rsidR="0017497B" w:rsidRPr="0017497B">
              <w:rPr>
                <w:lang w:eastAsia="zh-CN"/>
              </w:rPr>
              <w:t>ITU-T</w:t>
            </w:r>
            <w:r w:rsidR="0017497B">
              <w:rPr>
                <w:rFonts w:hint="eastAsia"/>
                <w:lang w:eastAsia="zh-CN"/>
              </w:rPr>
              <w:t>学术</w:t>
            </w:r>
            <w:r w:rsidR="0017497B" w:rsidRPr="0017497B">
              <w:rPr>
                <w:rFonts w:hint="eastAsia"/>
                <w:lang w:eastAsia="zh-CN"/>
              </w:rPr>
              <w:t>成员；</w:t>
            </w:r>
          </w:p>
          <w:p w:rsidR="00E1779A" w:rsidRDefault="00E1779A" w:rsidP="002A1603">
            <w:pPr>
              <w:tabs>
                <w:tab w:val="clear" w:pos="794"/>
                <w:tab w:val="left" w:pos="284"/>
                <w:tab w:val="left" w:pos="4111"/>
              </w:tabs>
              <w:spacing w:before="0"/>
              <w:ind w:left="57"/>
              <w:rPr>
                <w:lang w:eastAsia="zh-CN"/>
              </w:rPr>
            </w:pPr>
          </w:p>
          <w:p w:rsidR="00E1779A" w:rsidRDefault="00E1779A" w:rsidP="002A1603">
            <w:pPr>
              <w:tabs>
                <w:tab w:val="clear" w:pos="794"/>
                <w:tab w:val="left" w:pos="284"/>
                <w:tab w:val="left" w:pos="4111"/>
              </w:tabs>
              <w:spacing w:before="0"/>
              <w:rPr>
                <w:lang w:eastAsia="zh-CN"/>
              </w:rPr>
            </w:pPr>
          </w:p>
        </w:tc>
      </w:tr>
      <w:tr w:rsidR="00E1779A">
        <w:trPr>
          <w:cantSplit/>
        </w:trPr>
        <w:tc>
          <w:tcPr>
            <w:tcW w:w="822" w:type="dxa"/>
          </w:tcPr>
          <w:p w:rsidR="00E1779A" w:rsidRDefault="00E1779A" w:rsidP="002A1603">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rsidR="00E1779A" w:rsidRDefault="00336AD3" w:rsidP="001579CD">
            <w:pPr>
              <w:tabs>
                <w:tab w:val="left" w:pos="4111"/>
              </w:tabs>
              <w:spacing w:before="240"/>
              <w:ind w:left="57"/>
              <w:rPr>
                <w:lang w:eastAsia="zh-CN"/>
              </w:rPr>
            </w:pPr>
            <w:hyperlink r:id="rId8" w:history="1">
              <w:r w:rsidR="00E1779A">
                <w:rPr>
                  <w:rStyle w:val="Hyperlink"/>
                </w:rPr>
                <w:t>tsbworkshops@itu.int</w:t>
              </w:r>
            </w:hyperlink>
          </w:p>
        </w:tc>
        <w:tc>
          <w:tcPr>
            <w:tcW w:w="4536" w:type="dxa"/>
          </w:tcPr>
          <w:p w:rsidR="00E1779A" w:rsidRDefault="00E1779A" w:rsidP="002A1603">
            <w:pPr>
              <w:tabs>
                <w:tab w:val="clear" w:pos="794"/>
                <w:tab w:val="left" w:pos="284"/>
                <w:tab w:val="left" w:pos="4111"/>
              </w:tabs>
              <w:spacing w:before="0"/>
              <w:ind w:left="57"/>
              <w:rPr>
                <w:b/>
                <w:bCs/>
                <w:lang w:eastAsia="zh-CN"/>
              </w:rPr>
            </w:pPr>
            <w:r>
              <w:rPr>
                <w:rFonts w:hint="eastAsia"/>
                <w:b/>
                <w:bCs/>
                <w:lang w:eastAsia="zh-CN"/>
              </w:rPr>
              <w:t>抄送：</w:t>
            </w:r>
          </w:p>
          <w:p w:rsidR="00E1779A" w:rsidRDefault="00E1779A" w:rsidP="00E1779A">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r>
            <w:r w:rsidR="001579CD">
              <w:rPr>
                <w:rFonts w:hint="eastAsia"/>
                <w:lang w:eastAsia="zh-CN"/>
              </w:rPr>
              <w:t>ITU-T</w:t>
            </w:r>
            <w:r w:rsidR="003D4CB9">
              <w:rPr>
                <w:rFonts w:hint="eastAsia"/>
                <w:lang w:eastAsia="zh-CN"/>
              </w:rPr>
              <w:t>各</w:t>
            </w:r>
            <w:r>
              <w:rPr>
                <w:rFonts w:hint="eastAsia"/>
                <w:lang w:eastAsia="zh-CN"/>
              </w:rPr>
              <w:t>研究组正副主席；</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电信发展局主任；</w:t>
            </w:r>
          </w:p>
          <w:p w:rsidR="00E1779A" w:rsidRDefault="00E1779A" w:rsidP="001579CD">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无线电通信局主任</w:t>
            </w:r>
          </w:p>
          <w:p w:rsidR="00E1779A" w:rsidRDefault="00E1779A" w:rsidP="002A1603">
            <w:pPr>
              <w:tabs>
                <w:tab w:val="clear" w:pos="794"/>
                <w:tab w:val="left" w:pos="141"/>
                <w:tab w:val="left" w:pos="4111"/>
              </w:tabs>
              <w:spacing w:before="0"/>
              <w:rPr>
                <w:lang w:eastAsia="zh-CN"/>
              </w:rPr>
            </w:pPr>
          </w:p>
        </w:tc>
      </w:tr>
      <w:tr w:rsidR="00E1779A">
        <w:trPr>
          <w:cantSplit/>
        </w:trPr>
        <w:tc>
          <w:tcPr>
            <w:tcW w:w="822" w:type="dxa"/>
          </w:tcPr>
          <w:p w:rsidR="00E1779A" w:rsidRDefault="00E1779A" w:rsidP="002A1603">
            <w:pPr>
              <w:spacing w:before="60"/>
              <w:ind w:left="57"/>
              <w:rPr>
                <w:sz w:val="22"/>
                <w:lang w:eastAsia="zh-CN"/>
              </w:rPr>
            </w:pPr>
          </w:p>
        </w:tc>
        <w:tc>
          <w:tcPr>
            <w:tcW w:w="4848" w:type="dxa"/>
          </w:tcPr>
          <w:p w:rsidR="00E1779A" w:rsidRDefault="00E1779A" w:rsidP="002A1603">
            <w:pPr>
              <w:tabs>
                <w:tab w:val="left" w:pos="4111"/>
              </w:tabs>
              <w:ind w:left="57"/>
              <w:rPr>
                <w:lang w:eastAsia="zh-CN"/>
              </w:rPr>
            </w:pPr>
          </w:p>
        </w:tc>
        <w:tc>
          <w:tcPr>
            <w:tcW w:w="4536" w:type="dxa"/>
          </w:tcPr>
          <w:p w:rsidR="00E1779A" w:rsidRDefault="00E1779A" w:rsidP="002A1603">
            <w:pPr>
              <w:tabs>
                <w:tab w:val="clear" w:pos="794"/>
                <w:tab w:val="left" w:pos="284"/>
                <w:tab w:val="left" w:pos="4111"/>
              </w:tabs>
              <w:spacing w:before="0"/>
              <w:ind w:left="57"/>
              <w:rPr>
                <w:b/>
                <w:bCs/>
                <w:lang w:eastAsia="zh-CN"/>
              </w:rPr>
            </w:pPr>
          </w:p>
        </w:tc>
      </w:tr>
    </w:tbl>
    <w:p w:rsidR="00E1779A" w:rsidRDefault="00E1779A" w:rsidP="00E1779A">
      <w:pPr>
        <w:spacing w:before="0"/>
        <w:rPr>
          <w:lang w:eastAsia="zh-CN"/>
        </w:rPr>
      </w:pPr>
    </w:p>
    <w:tbl>
      <w:tblPr>
        <w:tblW w:w="0" w:type="auto"/>
        <w:tblInd w:w="8" w:type="dxa"/>
        <w:tblLayout w:type="fixed"/>
        <w:tblCellMar>
          <w:left w:w="0" w:type="dxa"/>
          <w:right w:w="0" w:type="dxa"/>
        </w:tblCellMar>
        <w:tblLook w:val="0000"/>
      </w:tblPr>
      <w:tblGrid>
        <w:gridCol w:w="822"/>
        <w:gridCol w:w="6549"/>
      </w:tblGrid>
      <w:tr w:rsidR="00E1779A">
        <w:trPr>
          <w:cantSplit/>
          <w:trHeight w:val="680"/>
        </w:trPr>
        <w:tc>
          <w:tcPr>
            <w:tcW w:w="822" w:type="dxa"/>
          </w:tcPr>
          <w:p w:rsidR="00E1779A" w:rsidRDefault="00E1779A" w:rsidP="002A1603">
            <w:pPr>
              <w:tabs>
                <w:tab w:val="left" w:pos="4111"/>
              </w:tabs>
              <w:spacing w:before="10"/>
              <w:ind w:left="57"/>
              <w:rPr>
                <w:rFonts w:ascii="Futura Lt BT" w:hAnsi="Futura Lt BT"/>
                <w:sz w:val="20"/>
                <w:lang w:eastAsia="zh-CN"/>
              </w:rPr>
            </w:pPr>
            <w:bookmarkStart w:id="1" w:name="Addressee_E"/>
            <w:bookmarkEnd w:id="1"/>
            <w:r>
              <w:rPr>
                <w:rFonts w:hint="eastAsia"/>
                <w:sz w:val="22"/>
                <w:lang w:eastAsia="zh-CN"/>
              </w:rPr>
              <w:t>事由：</w:t>
            </w:r>
          </w:p>
        </w:tc>
        <w:tc>
          <w:tcPr>
            <w:tcW w:w="6549" w:type="dxa"/>
          </w:tcPr>
          <w:p w:rsidR="00E1779A" w:rsidRDefault="00E1779A" w:rsidP="003D4CB9">
            <w:pPr>
              <w:tabs>
                <w:tab w:val="left" w:pos="4111"/>
              </w:tabs>
              <w:spacing w:before="0"/>
              <w:ind w:left="57" w:right="28"/>
              <w:rPr>
                <w:b/>
                <w:lang w:eastAsia="zh-CN"/>
              </w:rPr>
            </w:pPr>
            <w:r>
              <w:rPr>
                <w:rFonts w:hint="eastAsia"/>
                <w:b/>
                <w:lang w:eastAsia="zh-CN"/>
              </w:rPr>
              <w:t>有关</w:t>
            </w:r>
            <w:r w:rsidR="003D4CB9">
              <w:rPr>
                <w:rFonts w:hint="eastAsia"/>
                <w:b/>
                <w:lang w:eastAsia="zh-CN"/>
              </w:rPr>
              <w:t>“无线电活动的安全性和安全威胁防范以及对</w:t>
            </w:r>
            <w:r w:rsidR="008E7F87">
              <w:rPr>
                <w:rFonts w:hint="eastAsia"/>
                <w:b/>
                <w:lang w:eastAsia="zh-CN"/>
              </w:rPr>
              <w:t>受</w:t>
            </w:r>
            <w:r w:rsidR="003D4CB9">
              <w:rPr>
                <w:rFonts w:hint="eastAsia"/>
                <w:b/>
                <w:lang w:eastAsia="zh-CN"/>
              </w:rPr>
              <w:t>辐射人群的远程医疗支持</w:t>
            </w:r>
            <w:r w:rsidR="008F7431">
              <w:rPr>
                <w:rFonts w:hint="eastAsia"/>
                <w:b/>
                <w:lang w:eastAsia="zh-CN"/>
              </w:rPr>
              <w:t>”</w:t>
            </w:r>
            <w:r>
              <w:rPr>
                <w:rFonts w:hint="eastAsia"/>
                <w:b/>
                <w:lang w:eastAsia="zh-CN"/>
              </w:rPr>
              <w:t>的讲习班</w:t>
            </w:r>
          </w:p>
          <w:p w:rsidR="00E1779A" w:rsidRDefault="003D4CB9" w:rsidP="002A1603">
            <w:pPr>
              <w:tabs>
                <w:tab w:val="left" w:pos="4111"/>
              </w:tabs>
              <w:spacing w:before="0"/>
              <w:ind w:left="57"/>
              <w:rPr>
                <w:b/>
                <w:bCs/>
                <w:lang w:eastAsia="zh-CN"/>
              </w:rPr>
            </w:pPr>
            <w:r>
              <w:rPr>
                <w:rFonts w:hint="eastAsia"/>
                <w:b/>
                <w:lang w:eastAsia="zh-CN"/>
              </w:rPr>
              <w:t>2011</w:t>
            </w:r>
            <w:r>
              <w:rPr>
                <w:rFonts w:hint="eastAsia"/>
                <w:b/>
                <w:lang w:eastAsia="zh-CN"/>
              </w:rPr>
              <w:t>年</w:t>
            </w:r>
            <w:r>
              <w:rPr>
                <w:rFonts w:hint="eastAsia"/>
                <w:b/>
                <w:lang w:eastAsia="zh-CN"/>
              </w:rPr>
              <w:t>8</w:t>
            </w:r>
            <w:r>
              <w:rPr>
                <w:rFonts w:hint="eastAsia"/>
                <w:b/>
                <w:lang w:eastAsia="zh-CN"/>
              </w:rPr>
              <w:t>月</w:t>
            </w:r>
            <w:r>
              <w:rPr>
                <w:rFonts w:hint="eastAsia"/>
                <w:b/>
                <w:lang w:eastAsia="zh-CN"/>
              </w:rPr>
              <w:t>30</w:t>
            </w:r>
            <w:r>
              <w:rPr>
                <w:rFonts w:hint="eastAsia"/>
                <w:b/>
                <w:lang w:eastAsia="zh-CN"/>
              </w:rPr>
              <w:t>日（下午）</w:t>
            </w:r>
            <w:r w:rsidR="00E1779A">
              <w:rPr>
                <w:rFonts w:hint="eastAsia"/>
                <w:b/>
                <w:lang w:eastAsia="zh-CN"/>
              </w:rPr>
              <w:t>，</w:t>
            </w:r>
            <w:r>
              <w:rPr>
                <w:rFonts w:hint="eastAsia"/>
                <w:b/>
                <w:lang w:eastAsia="zh-CN"/>
              </w:rPr>
              <w:t>瑞士</w:t>
            </w:r>
            <w:r w:rsidR="00E1779A">
              <w:rPr>
                <w:rFonts w:hint="eastAsia"/>
                <w:b/>
                <w:lang w:eastAsia="zh-CN"/>
              </w:rPr>
              <w:t>日内瓦</w:t>
            </w:r>
          </w:p>
        </w:tc>
      </w:tr>
    </w:tbl>
    <w:p w:rsidR="00E1779A" w:rsidRDefault="00E1779A" w:rsidP="00E1779A">
      <w:pPr>
        <w:spacing w:before="160"/>
        <w:ind w:left="-198"/>
        <w:rPr>
          <w:rFonts w:ascii="Century Gothic" w:hAnsi="Century Gothic"/>
          <w:sz w:val="16"/>
          <w:lang w:eastAsia="zh-CN"/>
        </w:rPr>
      </w:pPr>
    </w:p>
    <w:p w:rsidR="00E1779A" w:rsidRDefault="00E1779A" w:rsidP="00E1779A">
      <w:pPr>
        <w:spacing w:before="100" w:after="20"/>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rsidR="00E1779A" w:rsidRDefault="00E1779A" w:rsidP="008E7F87">
      <w:pPr>
        <w:spacing w:before="100" w:after="20"/>
        <w:rPr>
          <w:lang w:eastAsia="zh-CN"/>
        </w:rPr>
      </w:pPr>
      <w:bookmarkStart w:id="3" w:name="suitetext"/>
      <w:bookmarkStart w:id="4" w:name="text"/>
      <w:bookmarkEnd w:id="3"/>
      <w:bookmarkEnd w:id="4"/>
      <w:r>
        <w:rPr>
          <w:bCs/>
          <w:lang w:eastAsia="zh-CN"/>
        </w:rPr>
        <w:t>1</w:t>
      </w:r>
      <w:r>
        <w:rPr>
          <w:lang w:eastAsia="zh-CN"/>
        </w:rPr>
        <w:tab/>
      </w:r>
      <w:r>
        <w:rPr>
          <w:rFonts w:hint="eastAsia"/>
          <w:lang w:eastAsia="zh-CN"/>
        </w:rPr>
        <w:t>我谨通知您，</w:t>
      </w:r>
      <w:r w:rsidR="003D4CB9">
        <w:rPr>
          <w:rFonts w:hint="eastAsia"/>
          <w:lang w:eastAsia="zh-CN"/>
        </w:rPr>
        <w:t>为期半天的</w:t>
      </w:r>
      <w:r>
        <w:rPr>
          <w:rFonts w:hint="eastAsia"/>
          <w:lang w:eastAsia="zh-CN"/>
        </w:rPr>
        <w:t>题为</w:t>
      </w:r>
      <w:r w:rsidR="003D4CB9">
        <w:rPr>
          <w:rFonts w:hint="eastAsia"/>
          <w:b/>
          <w:lang w:eastAsia="zh-CN"/>
        </w:rPr>
        <w:t>无线电活动的安全性和安全威胁防范以及对</w:t>
      </w:r>
      <w:r w:rsidR="008E7F87">
        <w:rPr>
          <w:rFonts w:hint="eastAsia"/>
          <w:b/>
          <w:lang w:eastAsia="zh-CN"/>
        </w:rPr>
        <w:t>受</w:t>
      </w:r>
      <w:r w:rsidR="003D4CB9">
        <w:rPr>
          <w:rFonts w:hint="eastAsia"/>
          <w:b/>
          <w:lang w:eastAsia="zh-CN"/>
        </w:rPr>
        <w:t>辐射人群的远程医疗支持</w:t>
      </w:r>
      <w:r>
        <w:rPr>
          <w:rFonts w:hint="eastAsia"/>
          <w:lang w:eastAsia="zh-CN"/>
        </w:rPr>
        <w:t>的讲习班将于</w:t>
      </w:r>
      <w:r w:rsidR="00997ED9">
        <w:rPr>
          <w:rFonts w:hint="eastAsia"/>
          <w:lang w:eastAsia="zh-CN"/>
        </w:rPr>
        <w:t>2011</w:t>
      </w:r>
      <w:r w:rsidR="00997ED9">
        <w:rPr>
          <w:rFonts w:hint="eastAsia"/>
          <w:lang w:eastAsia="zh-CN"/>
        </w:rPr>
        <w:t>年</w:t>
      </w:r>
      <w:r w:rsidR="00997ED9">
        <w:rPr>
          <w:rFonts w:hint="eastAsia"/>
          <w:lang w:eastAsia="zh-CN"/>
        </w:rPr>
        <w:t>8</w:t>
      </w:r>
      <w:r w:rsidR="00997ED9">
        <w:rPr>
          <w:rFonts w:hint="eastAsia"/>
          <w:lang w:eastAsia="zh-CN"/>
        </w:rPr>
        <w:t>月</w:t>
      </w:r>
      <w:r w:rsidR="00997ED9">
        <w:rPr>
          <w:rFonts w:hint="eastAsia"/>
          <w:lang w:eastAsia="zh-CN"/>
        </w:rPr>
        <w:t>30</w:t>
      </w:r>
      <w:r w:rsidR="00997ED9">
        <w:rPr>
          <w:rFonts w:hint="eastAsia"/>
          <w:lang w:eastAsia="zh-CN"/>
        </w:rPr>
        <w:t>日，</w:t>
      </w:r>
      <w:r w:rsidR="008E7F87">
        <w:rPr>
          <w:rFonts w:hint="eastAsia"/>
          <w:lang w:eastAsia="zh-CN"/>
        </w:rPr>
        <w:t>即</w:t>
      </w:r>
      <w:r w:rsidR="008E7F87">
        <w:rPr>
          <w:rFonts w:hint="eastAsia"/>
          <w:lang w:eastAsia="zh-CN"/>
        </w:rPr>
        <w:t xml:space="preserve">ITU-T </w:t>
      </w:r>
      <w:r w:rsidR="008E7F87">
        <w:rPr>
          <w:rFonts w:hint="eastAsia"/>
          <w:lang w:eastAsia="zh-CN"/>
        </w:rPr>
        <w:t>第</w:t>
      </w:r>
      <w:r w:rsidR="008E7F87">
        <w:rPr>
          <w:rFonts w:hint="eastAsia"/>
          <w:lang w:eastAsia="zh-CN"/>
        </w:rPr>
        <w:t>17</w:t>
      </w:r>
      <w:r w:rsidR="008E7F87">
        <w:rPr>
          <w:rFonts w:hint="eastAsia"/>
          <w:lang w:eastAsia="zh-CN"/>
        </w:rPr>
        <w:t>研究组</w:t>
      </w:r>
      <w:r w:rsidR="008E7F87">
        <w:rPr>
          <w:rFonts w:hint="eastAsia"/>
          <w:lang w:eastAsia="zh-CN"/>
        </w:rPr>
        <w:t>2011</w:t>
      </w:r>
      <w:r w:rsidR="008E7F87">
        <w:rPr>
          <w:rFonts w:hint="eastAsia"/>
          <w:lang w:eastAsia="zh-CN"/>
        </w:rPr>
        <w:t>年</w:t>
      </w:r>
      <w:r w:rsidR="008E7F87">
        <w:rPr>
          <w:rFonts w:hint="eastAsia"/>
          <w:lang w:eastAsia="zh-CN"/>
        </w:rPr>
        <w:t>8</w:t>
      </w:r>
      <w:r w:rsidR="008E7F87">
        <w:rPr>
          <w:rFonts w:hint="eastAsia"/>
          <w:lang w:eastAsia="zh-CN"/>
        </w:rPr>
        <w:t>月</w:t>
      </w:r>
      <w:r w:rsidR="008E7F87">
        <w:rPr>
          <w:rFonts w:hint="eastAsia"/>
          <w:lang w:eastAsia="zh-CN"/>
        </w:rPr>
        <w:t>24</w:t>
      </w:r>
      <w:r w:rsidR="008E7F87">
        <w:rPr>
          <w:rFonts w:hint="eastAsia"/>
          <w:lang w:eastAsia="zh-CN"/>
        </w:rPr>
        <w:t>至</w:t>
      </w:r>
      <w:r w:rsidR="008E7F87">
        <w:rPr>
          <w:rFonts w:hint="eastAsia"/>
          <w:lang w:eastAsia="zh-CN"/>
        </w:rPr>
        <w:t>9</w:t>
      </w:r>
      <w:r w:rsidR="008E7F87">
        <w:rPr>
          <w:rFonts w:hint="eastAsia"/>
          <w:lang w:eastAsia="zh-CN"/>
        </w:rPr>
        <w:t>月</w:t>
      </w:r>
      <w:r w:rsidR="008E7F87">
        <w:rPr>
          <w:rFonts w:hint="eastAsia"/>
          <w:lang w:eastAsia="zh-CN"/>
        </w:rPr>
        <w:t>2</w:t>
      </w:r>
      <w:r w:rsidR="008E7F87">
        <w:rPr>
          <w:rFonts w:hint="eastAsia"/>
          <w:lang w:eastAsia="zh-CN"/>
        </w:rPr>
        <w:t>日会议期间</w:t>
      </w:r>
      <w:r>
        <w:rPr>
          <w:rFonts w:hint="eastAsia"/>
          <w:lang w:eastAsia="zh-CN"/>
        </w:rPr>
        <w:t>在日内瓦国际电联总部举办。</w:t>
      </w:r>
    </w:p>
    <w:p w:rsidR="00E1779A" w:rsidRDefault="00E1779A" w:rsidP="008E7F87">
      <w:pPr>
        <w:overflowPunct w:val="0"/>
        <w:autoSpaceDE w:val="0"/>
        <w:autoSpaceDN w:val="0"/>
        <w:adjustRightInd w:val="0"/>
        <w:ind w:firstLineChars="200" w:firstLine="480"/>
        <w:textAlignment w:val="baseline"/>
        <w:rPr>
          <w:lang w:eastAsia="zh-CN"/>
        </w:rPr>
      </w:pPr>
      <w:r>
        <w:rPr>
          <w:rFonts w:hint="eastAsia"/>
          <w:lang w:eastAsia="zh-CN"/>
        </w:rPr>
        <w:t>讲习班将于</w:t>
      </w:r>
      <w:r w:rsidR="008E7F87">
        <w:rPr>
          <w:rFonts w:hint="eastAsia"/>
          <w:lang w:eastAsia="zh-CN"/>
        </w:rPr>
        <w:t xml:space="preserve"> 14:30</w:t>
      </w:r>
      <w:r>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在</w:t>
      </w:r>
      <w:proofErr w:type="spellStart"/>
      <w:r w:rsidRPr="00C868BD">
        <w:rPr>
          <w:rFonts w:hint="eastAsia"/>
          <w:lang w:val="en-US" w:eastAsia="zh-CN"/>
        </w:rPr>
        <w:t>Montbrillant</w:t>
      </w:r>
      <w:proofErr w:type="spellEnd"/>
      <w:r w:rsidR="001579CD">
        <w:rPr>
          <w:rFonts w:hint="eastAsia"/>
          <w:lang w:val="en-US" w:eastAsia="zh-CN"/>
        </w:rPr>
        <w:t>办公</w:t>
      </w:r>
      <w:r w:rsidRPr="00C868BD">
        <w:rPr>
          <w:rFonts w:hint="eastAsia"/>
          <w:lang w:val="en-US" w:eastAsia="zh-CN"/>
        </w:rPr>
        <w:t>楼入口</w:t>
      </w:r>
      <w:r>
        <w:rPr>
          <w:rFonts w:hint="eastAsia"/>
          <w:lang w:val="en-US" w:eastAsia="zh-CN"/>
        </w:rPr>
        <w:t>处</w:t>
      </w:r>
      <w:r w:rsidRPr="00C868BD">
        <w:rPr>
          <w:rFonts w:hint="eastAsia"/>
          <w:lang w:val="en-US" w:eastAsia="zh-CN"/>
        </w:rPr>
        <w:t>开始。</w:t>
      </w:r>
      <w:r>
        <w:rPr>
          <w:rFonts w:hint="eastAsia"/>
          <w:szCs w:val="23"/>
          <w:lang w:eastAsia="zh-CN"/>
        </w:rPr>
        <w:t>有关会议厅的</w:t>
      </w:r>
      <w:r w:rsidR="001579CD">
        <w:rPr>
          <w:rFonts w:hint="eastAsia"/>
          <w:szCs w:val="23"/>
          <w:lang w:eastAsia="zh-CN"/>
        </w:rPr>
        <w:t>详尽</w:t>
      </w:r>
      <w:r>
        <w:rPr>
          <w:rFonts w:hint="eastAsia"/>
          <w:szCs w:val="23"/>
          <w:lang w:eastAsia="zh-CN"/>
        </w:rPr>
        <w:t>信息将在国际电联总部各入口处的屏幕上显示。</w:t>
      </w:r>
    </w:p>
    <w:p w:rsidR="00E1779A" w:rsidRDefault="00E1779A" w:rsidP="00E1779A">
      <w:pPr>
        <w:spacing w:before="100" w:after="20"/>
        <w:rPr>
          <w:lang w:eastAsia="zh-CN"/>
        </w:rPr>
      </w:pPr>
      <w:r>
        <w:rPr>
          <w:bCs/>
          <w:lang w:eastAsia="zh-CN"/>
        </w:rPr>
        <w:t>2</w:t>
      </w:r>
      <w:r>
        <w:rPr>
          <w:lang w:eastAsia="zh-CN"/>
        </w:rPr>
        <w:tab/>
      </w:r>
      <w:r>
        <w:rPr>
          <w:rFonts w:hint="eastAsia"/>
          <w:lang w:eastAsia="zh-CN"/>
        </w:rPr>
        <w:t>讨论将仅用英文进行。</w:t>
      </w:r>
    </w:p>
    <w:p w:rsidR="00E1779A" w:rsidRDefault="00E1779A" w:rsidP="00E929A2">
      <w:pPr>
        <w:spacing w:before="100" w:after="20"/>
        <w:rPr>
          <w:lang w:eastAsia="zh-CN"/>
        </w:rPr>
      </w:pPr>
      <w:r>
        <w:rPr>
          <w:bCs/>
          <w:lang w:eastAsia="zh-CN"/>
        </w:rPr>
        <w:t>3</w:t>
      </w:r>
      <w:r>
        <w:rPr>
          <w:lang w:eastAsia="zh-CN"/>
        </w:rPr>
        <w:tab/>
      </w:r>
      <w:r>
        <w:rPr>
          <w:rFonts w:hint="eastAsia"/>
          <w:lang w:eastAsia="zh-CN"/>
        </w:rPr>
        <w:t>国际电联成员国、部门成员</w:t>
      </w:r>
      <w:r w:rsidR="00E929A2">
        <w:rPr>
          <w:rFonts w:hint="eastAsia"/>
          <w:lang w:eastAsia="zh-CN"/>
        </w:rPr>
        <w:t>、</w:t>
      </w:r>
      <w:r>
        <w:rPr>
          <w:rFonts w:hint="eastAsia"/>
          <w:lang w:eastAsia="zh-CN"/>
        </w:rPr>
        <w:t>部门准成员</w:t>
      </w:r>
      <w:r w:rsidR="00E929A2">
        <w:rPr>
          <w:rFonts w:hint="eastAsia"/>
          <w:lang w:eastAsia="zh-CN"/>
        </w:rPr>
        <w:t>和学术成员</w:t>
      </w:r>
      <w:r>
        <w:rPr>
          <w:rFonts w:hint="eastAsia"/>
          <w:lang w:eastAsia="zh-CN"/>
        </w:rPr>
        <w:t>以及愿参加此工作的来自国际电联成员国的任何个人均可参加此讲习班。这里所指的“个人”亦包括作为国际、区域和国家组织成员的个人。讲习班不收取任何费用，但亦不发放与会补贴。</w:t>
      </w:r>
    </w:p>
    <w:p w:rsidR="008E7F87" w:rsidRDefault="008D1D38" w:rsidP="00E929A2">
      <w:pPr>
        <w:spacing w:before="100" w:after="20"/>
        <w:rPr>
          <w:lang w:eastAsia="zh-CN"/>
        </w:rPr>
      </w:pPr>
      <w:r>
        <w:rPr>
          <w:rFonts w:hint="eastAsia"/>
          <w:lang w:eastAsia="zh-CN"/>
        </w:rPr>
        <w:t>4</w:t>
      </w:r>
      <w:r w:rsidR="008E7F87">
        <w:rPr>
          <w:rFonts w:hint="eastAsia"/>
          <w:lang w:eastAsia="zh-CN"/>
        </w:rPr>
        <w:tab/>
        <w:t>ITU-T</w:t>
      </w:r>
      <w:r w:rsidR="008E7F87">
        <w:rPr>
          <w:rFonts w:hint="eastAsia"/>
          <w:lang w:eastAsia="zh-CN"/>
        </w:rPr>
        <w:t>第</w:t>
      </w:r>
      <w:r w:rsidR="008E7F87">
        <w:rPr>
          <w:rFonts w:hint="eastAsia"/>
          <w:lang w:eastAsia="zh-CN"/>
        </w:rPr>
        <w:t>17</w:t>
      </w:r>
      <w:r w:rsidR="008E7F87">
        <w:rPr>
          <w:rFonts w:hint="eastAsia"/>
          <w:lang w:eastAsia="zh-CN"/>
        </w:rPr>
        <w:t>研究组在过去十年一直从事有关</w:t>
      </w:r>
      <w:r w:rsidR="002F0602">
        <w:rPr>
          <w:rFonts w:hint="eastAsia"/>
          <w:lang w:eastAsia="zh-CN"/>
        </w:rPr>
        <w:t>远程生物特征的建议书和标准的编辑和制定。福岛核</w:t>
      </w:r>
      <w:r>
        <w:rPr>
          <w:rFonts w:hint="eastAsia"/>
          <w:lang w:eastAsia="zh-CN"/>
        </w:rPr>
        <w:t>事故的发生使人们对应用远程医疗保护受到影响地区的居民和工作在那里的工人和物理学家免受</w:t>
      </w:r>
      <w:r w:rsidR="002F0602">
        <w:rPr>
          <w:rFonts w:hint="eastAsia"/>
          <w:lang w:eastAsia="zh-CN"/>
        </w:rPr>
        <w:t>射电</w:t>
      </w:r>
      <w:r>
        <w:rPr>
          <w:rFonts w:hint="eastAsia"/>
          <w:lang w:eastAsia="zh-CN"/>
        </w:rPr>
        <w:t>影响倍感兴趣。</w:t>
      </w:r>
    </w:p>
    <w:p w:rsidR="00F820D9" w:rsidRDefault="008D1D38" w:rsidP="006D496A">
      <w:pPr>
        <w:spacing w:before="100" w:after="20"/>
        <w:ind w:firstLineChars="200" w:firstLine="480"/>
        <w:rPr>
          <w:lang w:eastAsia="zh-CN"/>
        </w:rPr>
      </w:pPr>
      <w:r>
        <w:rPr>
          <w:rFonts w:hint="eastAsia"/>
          <w:lang w:eastAsia="zh-CN"/>
        </w:rPr>
        <w:t>本次讲习班的目的是审议核科技</w:t>
      </w:r>
      <w:r w:rsidR="00F820D9">
        <w:rPr>
          <w:rFonts w:hint="eastAsia"/>
          <w:lang w:eastAsia="zh-CN"/>
        </w:rPr>
        <w:t>和射电保护领域开展的所有活动，探讨有关人类安全和远程生物特征安全的各种问题及其对远程生物特征、核医药远程咨询、电信和电子卫生技术标准工作产生的影响并研究国际电联如何和标准制定组织共同应对这些挑战。</w:t>
      </w:r>
    </w:p>
    <w:p w:rsidR="00F820D9" w:rsidRDefault="00F820D9" w:rsidP="006D496A">
      <w:pPr>
        <w:spacing w:before="100" w:after="20"/>
        <w:ind w:firstLineChars="200" w:firstLine="480"/>
        <w:rPr>
          <w:lang w:eastAsia="zh-CN"/>
        </w:rPr>
      </w:pPr>
      <w:r>
        <w:rPr>
          <w:rFonts w:hint="eastAsia"/>
          <w:lang w:eastAsia="zh-CN"/>
        </w:rPr>
        <w:t>其他目标还包括：</w:t>
      </w:r>
    </w:p>
    <w:p w:rsidR="00F820D9" w:rsidRDefault="006D496A" w:rsidP="006D496A">
      <w:pPr>
        <w:pStyle w:val="enumlev1"/>
        <w:rPr>
          <w:lang w:eastAsia="zh-CN"/>
        </w:rPr>
      </w:pPr>
      <w:r>
        <w:rPr>
          <w:lang w:eastAsia="zh-CN"/>
        </w:rPr>
        <w:t>–</w:t>
      </w:r>
      <w:r>
        <w:rPr>
          <w:rFonts w:hint="eastAsia"/>
          <w:lang w:eastAsia="zh-CN"/>
        </w:rPr>
        <w:tab/>
      </w:r>
      <w:r w:rsidR="00F820D9">
        <w:rPr>
          <w:rFonts w:hint="eastAsia"/>
          <w:lang w:eastAsia="zh-CN"/>
        </w:rPr>
        <w:t>了解有关电信安全的建议书。</w:t>
      </w:r>
    </w:p>
    <w:p w:rsidR="00F820D9" w:rsidRDefault="006D496A" w:rsidP="006D496A">
      <w:pPr>
        <w:pStyle w:val="enumlev1"/>
        <w:rPr>
          <w:lang w:eastAsia="zh-CN"/>
        </w:rPr>
      </w:pPr>
      <w:r>
        <w:rPr>
          <w:lang w:eastAsia="zh-CN"/>
        </w:rPr>
        <w:lastRenderedPageBreak/>
        <w:t>–</w:t>
      </w:r>
      <w:r>
        <w:rPr>
          <w:rFonts w:hint="eastAsia"/>
          <w:lang w:eastAsia="zh-CN"/>
        </w:rPr>
        <w:tab/>
      </w:r>
      <w:r w:rsidR="00F820D9">
        <w:rPr>
          <w:rFonts w:hint="eastAsia"/>
          <w:lang w:eastAsia="zh-CN"/>
        </w:rPr>
        <w:t>宣传第</w:t>
      </w:r>
      <w:r w:rsidR="00F820D9">
        <w:rPr>
          <w:rFonts w:hint="eastAsia"/>
          <w:lang w:eastAsia="zh-CN"/>
        </w:rPr>
        <w:t>17</w:t>
      </w:r>
      <w:r w:rsidR="00F820D9">
        <w:rPr>
          <w:rFonts w:hint="eastAsia"/>
          <w:lang w:eastAsia="zh-CN"/>
        </w:rPr>
        <w:t>研究组。</w:t>
      </w:r>
    </w:p>
    <w:p w:rsidR="00F820D9" w:rsidRDefault="006D496A" w:rsidP="006D496A">
      <w:pPr>
        <w:pStyle w:val="enumlev1"/>
        <w:rPr>
          <w:lang w:eastAsia="zh-CN"/>
        </w:rPr>
      </w:pPr>
      <w:r>
        <w:rPr>
          <w:lang w:eastAsia="zh-CN"/>
        </w:rPr>
        <w:t>–</w:t>
      </w:r>
      <w:r>
        <w:rPr>
          <w:rFonts w:hint="eastAsia"/>
          <w:lang w:eastAsia="zh-CN"/>
        </w:rPr>
        <w:tab/>
      </w:r>
      <w:r w:rsidR="00F820D9">
        <w:rPr>
          <w:rFonts w:hint="eastAsia"/>
          <w:lang w:eastAsia="zh-CN"/>
        </w:rPr>
        <w:t>制定电子卫生和远程医疗建议书。</w:t>
      </w:r>
    </w:p>
    <w:p w:rsidR="00F820D9" w:rsidRDefault="006D496A" w:rsidP="006D496A">
      <w:pPr>
        <w:pStyle w:val="enumlev1"/>
        <w:rPr>
          <w:lang w:eastAsia="zh-CN"/>
        </w:rPr>
      </w:pPr>
      <w:r>
        <w:rPr>
          <w:lang w:eastAsia="zh-CN"/>
        </w:rPr>
        <w:t>–</w:t>
      </w:r>
      <w:r>
        <w:rPr>
          <w:rFonts w:hint="eastAsia"/>
          <w:lang w:eastAsia="zh-CN"/>
        </w:rPr>
        <w:tab/>
      </w:r>
      <w:r w:rsidR="00F820D9">
        <w:rPr>
          <w:rFonts w:hint="eastAsia"/>
          <w:lang w:eastAsia="zh-CN"/>
        </w:rPr>
        <w:t>与其他组织交流信息。</w:t>
      </w:r>
    </w:p>
    <w:p w:rsidR="00F820D9" w:rsidRDefault="006D496A" w:rsidP="006D496A">
      <w:pPr>
        <w:pStyle w:val="enumlev1"/>
        <w:rPr>
          <w:lang w:eastAsia="zh-CN"/>
        </w:rPr>
      </w:pPr>
      <w:r>
        <w:rPr>
          <w:lang w:eastAsia="zh-CN"/>
        </w:rPr>
        <w:t>–</w:t>
      </w:r>
      <w:r>
        <w:rPr>
          <w:rFonts w:hint="eastAsia"/>
          <w:lang w:eastAsia="zh-CN"/>
        </w:rPr>
        <w:tab/>
      </w:r>
      <w:r w:rsidR="00F820D9">
        <w:rPr>
          <w:rFonts w:hint="eastAsia"/>
          <w:lang w:eastAsia="zh-CN"/>
        </w:rPr>
        <w:t>促进通过</w:t>
      </w:r>
      <w:r w:rsidR="00F820D9">
        <w:rPr>
          <w:rFonts w:hint="eastAsia"/>
          <w:lang w:eastAsia="zh-CN"/>
        </w:rPr>
        <w:t>ITU-T X.1081\X.1082\X.1083</w:t>
      </w:r>
      <w:r w:rsidR="00F820D9">
        <w:rPr>
          <w:rFonts w:hint="eastAsia"/>
          <w:lang w:eastAsia="zh-CN"/>
        </w:rPr>
        <w:t>等建议书。</w:t>
      </w:r>
    </w:p>
    <w:p w:rsidR="00036DBB" w:rsidRDefault="006D496A" w:rsidP="006D496A">
      <w:pPr>
        <w:pStyle w:val="enumlev1"/>
        <w:rPr>
          <w:lang w:eastAsia="zh-CN"/>
        </w:rPr>
      </w:pPr>
      <w:r>
        <w:rPr>
          <w:lang w:eastAsia="zh-CN"/>
        </w:rPr>
        <w:t>–</w:t>
      </w:r>
      <w:r>
        <w:rPr>
          <w:rFonts w:hint="eastAsia"/>
          <w:lang w:eastAsia="zh-CN"/>
        </w:rPr>
        <w:tab/>
      </w:r>
      <w:r w:rsidR="00F820D9">
        <w:rPr>
          <w:rFonts w:hint="eastAsia"/>
          <w:lang w:eastAsia="zh-CN"/>
        </w:rPr>
        <w:t>制定</w:t>
      </w:r>
      <w:r w:rsidR="00F820D9">
        <w:rPr>
          <w:rFonts w:hint="eastAsia"/>
          <w:lang w:eastAsia="zh-CN"/>
        </w:rPr>
        <w:t>ITU-T X.1092</w:t>
      </w:r>
      <w:r w:rsidR="00F820D9">
        <w:rPr>
          <w:rFonts w:hint="eastAsia"/>
          <w:lang w:eastAsia="zh-CN"/>
        </w:rPr>
        <w:t>至</w:t>
      </w:r>
      <w:r w:rsidR="00F820D9">
        <w:rPr>
          <w:rFonts w:hint="eastAsia"/>
          <w:lang w:eastAsia="zh-CN"/>
        </w:rPr>
        <w:t>X.1097</w:t>
      </w:r>
      <w:r w:rsidR="00036DBB">
        <w:rPr>
          <w:rFonts w:hint="eastAsia"/>
          <w:lang w:eastAsia="zh-CN"/>
        </w:rPr>
        <w:t>建议书（远程医疗</w:t>
      </w:r>
      <w:r w:rsidR="00036DBB">
        <w:rPr>
          <w:rFonts w:hint="eastAsia"/>
          <w:lang w:eastAsia="zh-CN"/>
        </w:rPr>
        <w:t>)</w:t>
      </w:r>
      <w:r w:rsidR="00036DBB">
        <w:rPr>
          <w:rFonts w:hint="eastAsia"/>
          <w:lang w:eastAsia="zh-CN"/>
        </w:rPr>
        <w:t>。</w:t>
      </w:r>
    </w:p>
    <w:p w:rsidR="00036DBB" w:rsidRDefault="006D496A" w:rsidP="006D496A">
      <w:pPr>
        <w:pStyle w:val="enumlev1"/>
        <w:rPr>
          <w:lang w:eastAsia="zh-CN"/>
        </w:rPr>
      </w:pPr>
      <w:r>
        <w:rPr>
          <w:lang w:eastAsia="zh-CN"/>
        </w:rPr>
        <w:t>–</w:t>
      </w:r>
      <w:r>
        <w:rPr>
          <w:rFonts w:hint="eastAsia"/>
          <w:lang w:eastAsia="zh-CN"/>
        </w:rPr>
        <w:tab/>
      </w:r>
      <w:r w:rsidR="00036DBB">
        <w:rPr>
          <w:rFonts w:hint="eastAsia"/>
          <w:lang w:eastAsia="zh-CN"/>
        </w:rPr>
        <w:t>为远程医疗领域的医疗方式建模。</w:t>
      </w:r>
    </w:p>
    <w:p w:rsidR="00036DBB" w:rsidRPr="00051D65" w:rsidRDefault="00036DBB" w:rsidP="00036DBB">
      <w:pPr>
        <w:rPr>
          <w:lang w:eastAsia="zh-CN"/>
        </w:rPr>
      </w:pPr>
      <w:r>
        <w:rPr>
          <w:rFonts w:hint="eastAsia"/>
          <w:lang w:eastAsia="zh-CN"/>
        </w:rPr>
        <w:t>5</w:t>
      </w:r>
      <w:r>
        <w:rPr>
          <w:rFonts w:hint="eastAsia"/>
          <w:lang w:eastAsia="zh-CN"/>
        </w:rPr>
        <w:tab/>
      </w:r>
      <w:r w:rsidR="00E1779A">
        <w:rPr>
          <w:rFonts w:hint="eastAsia"/>
          <w:lang w:eastAsia="zh-CN"/>
        </w:rPr>
        <w:t>讲习班的议程草案见本文</w:t>
      </w:r>
      <w:r w:rsidR="00E1779A" w:rsidRPr="00180EF1">
        <w:rPr>
          <w:rFonts w:hint="eastAsia"/>
          <w:b/>
          <w:bCs/>
          <w:lang w:eastAsia="zh-CN"/>
        </w:rPr>
        <w:t>附件</w:t>
      </w:r>
      <w:r>
        <w:rPr>
          <w:rFonts w:hint="eastAsia"/>
          <w:b/>
          <w:bCs/>
          <w:lang w:eastAsia="zh-CN"/>
        </w:rPr>
        <w:t>1</w:t>
      </w:r>
      <w:r w:rsidR="00E1779A">
        <w:rPr>
          <w:rFonts w:hint="eastAsia"/>
          <w:lang w:eastAsia="zh-CN"/>
        </w:rPr>
        <w:t>。</w:t>
      </w:r>
      <w:r>
        <w:rPr>
          <w:rFonts w:hint="eastAsia"/>
          <w:lang w:eastAsia="zh-CN"/>
        </w:rPr>
        <w:t>更新的议程、发言和相关信息将公布在以下</w:t>
      </w:r>
      <w:r>
        <w:rPr>
          <w:rFonts w:hint="eastAsia"/>
          <w:lang w:eastAsia="zh-CN"/>
        </w:rPr>
        <w:t>ITU-T</w:t>
      </w:r>
      <w:r>
        <w:rPr>
          <w:rFonts w:hint="eastAsia"/>
          <w:lang w:eastAsia="zh-CN"/>
        </w:rPr>
        <w:t>网站：</w:t>
      </w:r>
      <w:r>
        <w:rPr>
          <w:lang w:eastAsia="zh-CN"/>
        </w:rPr>
        <w:t>:</w:t>
      </w:r>
      <w:r w:rsidRPr="00544E84">
        <w:rPr>
          <w:lang w:eastAsia="zh-CN"/>
        </w:rPr>
        <w:t xml:space="preserve"> </w:t>
      </w:r>
      <w:hyperlink r:id="rId9" w:history="1">
        <w:r w:rsidRPr="00C309DA">
          <w:rPr>
            <w:rStyle w:val="Hyperlink"/>
            <w:lang w:eastAsia="zh-CN"/>
          </w:rPr>
          <w:t>http://www.itu.int/ITU-T/worksem/telebiometrics/index.html</w:t>
        </w:r>
      </w:hyperlink>
      <w:r>
        <w:rPr>
          <w:rFonts w:hint="eastAsia"/>
          <w:lang w:eastAsia="zh-CN"/>
        </w:rPr>
        <w:t>。</w:t>
      </w:r>
      <w:r>
        <w:rPr>
          <w:lang w:eastAsia="zh-CN"/>
        </w:rPr>
        <w:t xml:space="preserve"> </w:t>
      </w:r>
    </w:p>
    <w:p w:rsidR="00036DBB" w:rsidRDefault="00036DBB" w:rsidP="00036DBB">
      <w:pPr>
        <w:pStyle w:val="BodyText2"/>
        <w:rPr>
          <w:rFonts w:ascii="宋体" w:eastAsia="宋体" w:hAnsi="宋体" w:cs="宋体"/>
          <w:szCs w:val="24"/>
          <w:lang w:eastAsia="zh-CN"/>
        </w:rPr>
      </w:pPr>
      <w:r>
        <w:rPr>
          <w:rFonts w:eastAsiaTheme="minorEastAsia" w:hint="eastAsia"/>
          <w:lang w:val="en-US" w:eastAsia="zh-CN"/>
        </w:rPr>
        <w:t>6</w:t>
      </w:r>
      <w:r w:rsidR="00E1779A" w:rsidRPr="00E1779A">
        <w:rPr>
          <w:rFonts w:hint="eastAsia"/>
          <w:lang w:val="en-US" w:eastAsia="zh-CN"/>
        </w:rPr>
        <w:tab/>
      </w:r>
      <w:r w:rsidR="00E1779A" w:rsidRPr="00E1779A">
        <w:rPr>
          <w:rFonts w:ascii="宋体" w:eastAsia="宋体" w:hAnsi="宋体" w:cs="宋体" w:hint="eastAsia"/>
          <w:lang w:val="en-US" w:eastAsia="zh-CN"/>
        </w:rPr>
        <w:t>国际电联的主要会议厅和日内瓦国际会议中心（</w:t>
      </w:r>
      <w:r w:rsidR="00E1779A" w:rsidRPr="00E1779A">
        <w:rPr>
          <w:lang w:val="en-US" w:eastAsia="zh-CN"/>
        </w:rPr>
        <w:t>CICG</w:t>
      </w:r>
      <w:r w:rsidR="00E1779A" w:rsidRPr="00E1779A">
        <w:rPr>
          <w:rFonts w:ascii="宋体" w:eastAsia="宋体" w:hAnsi="宋体" w:cs="宋体" w:hint="eastAsia"/>
          <w:lang w:val="en-US" w:eastAsia="zh-CN"/>
        </w:rPr>
        <w:t>）内均设有无线局域网设施，供代表使用。国际电联</w:t>
      </w:r>
      <w:proofErr w:type="spellStart"/>
      <w:r w:rsidR="00E1779A" w:rsidRPr="00E1779A">
        <w:rPr>
          <w:lang w:val="en-US" w:eastAsia="zh-CN"/>
        </w:rPr>
        <w:t>Montbrillant</w:t>
      </w:r>
      <w:proofErr w:type="spellEnd"/>
      <w:r w:rsidR="00E1779A" w:rsidRPr="00E1779A">
        <w:rPr>
          <w:rFonts w:ascii="宋体" w:eastAsia="宋体" w:hAnsi="宋体" w:cs="宋体" w:hint="eastAsia"/>
          <w:lang w:val="en-US" w:eastAsia="zh-CN"/>
        </w:rPr>
        <w:t>办公楼内继续提供有线网络接入。详细信息见</w:t>
      </w:r>
      <w:r w:rsidR="00E1779A" w:rsidRPr="00E1779A">
        <w:rPr>
          <w:lang w:val="en-US" w:eastAsia="zh-CN"/>
        </w:rPr>
        <w:t>ITU-T</w:t>
      </w:r>
      <w:r w:rsidR="00E1779A" w:rsidRPr="00E1779A">
        <w:rPr>
          <w:rFonts w:ascii="宋体" w:eastAsia="宋体" w:hAnsi="宋体" w:cs="宋体" w:hint="eastAsia"/>
          <w:lang w:val="en-US" w:eastAsia="zh-CN"/>
        </w:rPr>
        <w:t>网站</w:t>
      </w:r>
      <w:r w:rsidR="00E1779A">
        <w:rPr>
          <w:rFonts w:ascii="宋体" w:eastAsia="宋体" w:hAnsi="宋体" w:cs="宋体" w:hint="eastAsia"/>
          <w:szCs w:val="24"/>
          <w:lang w:eastAsia="zh-CN"/>
        </w:rPr>
        <w:t>（</w:t>
      </w:r>
      <w:hyperlink r:id="rId10" w:history="1">
        <w:r w:rsidR="00E1779A" w:rsidRPr="00C868BD">
          <w:rPr>
            <w:rStyle w:val="Hyperlink"/>
            <w:szCs w:val="24"/>
            <w:lang w:eastAsia="zh-CN"/>
          </w:rPr>
          <w:t>http://www.itu.int/ITU-T/edh/faqs-support.html</w:t>
        </w:r>
      </w:hyperlink>
      <w:r w:rsidR="00E1779A">
        <w:rPr>
          <w:rFonts w:ascii="宋体" w:eastAsia="宋体" w:hAnsi="宋体" w:cs="宋体" w:hint="eastAsia"/>
          <w:szCs w:val="24"/>
          <w:lang w:eastAsia="zh-CN"/>
        </w:rPr>
        <w:t>）</w:t>
      </w:r>
      <w:r w:rsidR="00E1779A" w:rsidRPr="00C868BD">
        <w:rPr>
          <w:rFonts w:ascii="宋体" w:eastAsia="宋体" w:hAnsi="宋体" w:cs="宋体" w:hint="eastAsia"/>
          <w:szCs w:val="24"/>
          <w:lang w:eastAsia="zh-CN"/>
        </w:rPr>
        <w:t>。</w:t>
      </w:r>
    </w:p>
    <w:p w:rsidR="00E1779A" w:rsidRDefault="00036DBB" w:rsidP="00036DBB">
      <w:pPr>
        <w:pStyle w:val="BodyText2"/>
        <w:rPr>
          <w:rFonts w:ascii="宋体" w:eastAsia="宋体" w:hAnsi="宋体" w:cs="宋体"/>
          <w:szCs w:val="23"/>
          <w:lang w:eastAsia="zh-CN"/>
        </w:rPr>
      </w:pPr>
      <w:r>
        <w:rPr>
          <w:rFonts w:eastAsiaTheme="minorEastAsia" w:hint="eastAsia"/>
          <w:lang w:eastAsia="zh-CN"/>
        </w:rPr>
        <w:t>7</w:t>
      </w:r>
      <w:r w:rsidR="00E1779A">
        <w:rPr>
          <w:rFonts w:hint="eastAsia"/>
          <w:lang w:eastAsia="zh-CN"/>
        </w:rPr>
        <w:tab/>
      </w:r>
      <w:r w:rsidR="00E1779A">
        <w:rPr>
          <w:rFonts w:ascii="宋体" w:eastAsia="宋体" w:hAnsi="宋体" w:cs="宋体" w:hint="eastAsia"/>
          <w:b/>
          <w:bCs/>
          <w:szCs w:val="23"/>
          <w:lang w:eastAsia="zh-CN"/>
        </w:rPr>
        <w:t>附件</w:t>
      </w:r>
      <w:r>
        <w:rPr>
          <w:rFonts w:eastAsiaTheme="minorEastAsia" w:hint="eastAsia"/>
          <w:b/>
          <w:bCs/>
          <w:szCs w:val="23"/>
          <w:lang w:eastAsia="zh-CN"/>
        </w:rPr>
        <w:t>2</w:t>
      </w:r>
      <w:r w:rsidR="00E1779A">
        <w:rPr>
          <w:rFonts w:ascii="宋体" w:eastAsia="宋体" w:hAnsi="宋体" w:cs="宋体" w:hint="eastAsia"/>
          <w:szCs w:val="23"/>
          <w:lang w:eastAsia="zh-CN"/>
        </w:rPr>
        <w:t>中有一份酒店确认单（酒店清单见</w:t>
      </w:r>
      <w:r w:rsidR="00336AD3">
        <w:fldChar w:fldCharType="begin"/>
      </w:r>
      <w:r w:rsidR="00336AD3">
        <w:instrText>HYPERLINK "http://www.itu.int/travel/"</w:instrText>
      </w:r>
      <w:r w:rsidR="00336AD3">
        <w:fldChar w:fldCharType="separate"/>
      </w:r>
      <w:r w:rsidR="00E1779A" w:rsidRPr="006609BF">
        <w:rPr>
          <w:rStyle w:val="Hyperlink"/>
          <w:szCs w:val="23"/>
          <w:lang w:eastAsia="zh-CN"/>
        </w:rPr>
        <w:t>http://www.itu.int/travel/</w:t>
      </w:r>
      <w:r w:rsidR="00336AD3">
        <w:fldChar w:fldCharType="end"/>
      </w:r>
      <w:r w:rsidR="00E1779A">
        <w:rPr>
          <w:rFonts w:ascii="宋体" w:eastAsia="宋体" w:hAnsi="宋体" w:cs="宋体" w:hint="eastAsia"/>
          <w:szCs w:val="23"/>
          <w:lang w:eastAsia="zh-CN"/>
        </w:rPr>
        <w:t>）</w:t>
      </w:r>
      <w:r w:rsidR="00E1779A">
        <w:rPr>
          <w:rFonts w:ascii="宋体" w:eastAsia="宋体" w:hAnsi="宋体" w:cs="宋体" w:hint="eastAsia"/>
          <w:szCs w:val="23"/>
          <w:lang w:val="en-US" w:eastAsia="zh-CN"/>
        </w:rPr>
        <w:t>，</w:t>
      </w:r>
      <w:r w:rsidR="00E1779A">
        <w:rPr>
          <w:rFonts w:ascii="宋体" w:eastAsia="宋体" w:hAnsi="宋体" w:cs="宋体" w:hint="eastAsia"/>
          <w:szCs w:val="23"/>
          <w:lang w:eastAsia="zh-CN"/>
        </w:rPr>
        <w:t>供参考。</w:t>
      </w:r>
    </w:p>
    <w:p w:rsidR="00036DBB" w:rsidRPr="006D496A" w:rsidRDefault="00036DBB" w:rsidP="00036DBB">
      <w:pPr>
        <w:pStyle w:val="BodyText2"/>
        <w:rPr>
          <w:rFonts w:asciiTheme="majorBidi" w:hAnsiTheme="majorBidi" w:cstheme="majorBidi"/>
          <w:lang w:eastAsia="zh-CN"/>
        </w:rPr>
      </w:pPr>
      <w:r w:rsidRPr="006D496A">
        <w:rPr>
          <w:rFonts w:asciiTheme="majorBidi" w:eastAsia="宋体" w:hAnsiTheme="majorBidi" w:cstheme="majorBidi"/>
          <w:szCs w:val="23"/>
          <w:lang w:eastAsia="zh-CN"/>
        </w:rPr>
        <w:t>8</w:t>
      </w:r>
      <w:r w:rsidRPr="006D496A">
        <w:rPr>
          <w:rFonts w:asciiTheme="majorBidi" w:eastAsia="宋体" w:hAnsiTheme="majorBidi" w:cstheme="majorBidi"/>
          <w:szCs w:val="23"/>
          <w:lang w:eastAsia="zh-CN"/>
        </w:rPr>
        <w:tab/>
      </w:r>
      <w:r w:rsidRPr="006D496A">
        <w:rPr>
          <w:rFonts w:asciiTheme="majorBidi" w:eastAsia="宋体" w:hAnsiTheme="majorBidi" w:cstheme="majorBidi"/>
          <w:b/>
          <w:bCs/>
          <w:szCs w:val="23"/>
          <w:lang w:eastAsia="zh-CN"/>
        </w:rPr>
        <w:t>请注意，讲习班与会者的预注册全部通过</w:t>
      </w:r>
      <w:r w:rsidRPr="006D496A">
        <w:rPr>
          <w:rFonts w:ascii="STKaiti" w:eastAsia="STKaiti" w:hAnsi="STKaiti" w:cstheme="majorBidi"/>
          <w:b/>
          <w:bCs/>
          <w:szCs w:val="23"/>
          <w:lang w:eastAsia="zh-CN"/>
        </w:rPr>
        <w:t>在线</w:t>
      </w:r>
      <w:r w:rsidRPr="006D496A">
        <w:rPr>
          <w:rFonts w:asciiTheme="majorBidi" w:eastAsia="宋体" w:hAnsiTheme="majorBidi" w:cstheme="majorBidi"/>
          <w:b/>
          <w:bCs/>
          <w:szCs w:val="23"/>
          <w:lang w:eastAsia="zh-CN"/>
        </w:rPr>
        <w:t>方式进行。</w:t>
      </w:r>
      <w:r w:rsidRPr="006D496A">
        <w:rPr>
          <w:rFonts w:asciiTheme="majorBidi" w:eastAsia="宋体" w:hAnsiTheme="majorBidi" w:cstheme="majorBidi"/>
          <w:szCs w:val="23"/>
          <w:lang w:eastAsia="zh-CN"/>
        </w:rPr>
        <w:t>为使电信标准化局为讲习班的组织做好必要的安排，请你通过网站</w:t>
      </w:r>
      <w:r w:rsidRPr="006D496A">
        <w:rPr>
          <w:rFonts w:asciiTheme="majorBidi" w:hAnsiTheme="majorBidi" w:cstheme="majorBidi"/>
          <w:lang w:eastAsia="zh-CN"/>
        </w:rPr>
        <w:t xml:space="preserve"> </w:t>
      </w:r>
      <w:hyperlink r:id="rId11" w:history="1">
        <w:r w:rsidR="008C16D5" w:rsidRPr="006D496A">
          <w:rPr>
            <w:rStyle w:val="Hyperlink"/>
            <w:rFonts w:asciiTheme="majorBidi" w:hAnsiTheme="majorBidi" w:cstheme="majorBidi"/>
            <w:lang w:eastAsia="zh-CN"/>
          </w:rPr>
          <w:t>http://www.itu.int/ITU-T/worksem/telebiometrics/index.html</w:t>
        </w:r>
      </w:hyperlink>
      <w:r w:rsidR="008C16D5" w:rsidRPr="006D496A">
        <w:rPr>
          <w:rFonts w:asciiTheme="majorBidi" w:eastAsia="宋体" w:hAnsiTheme="majorBidi" w:cstheme="majorBidi"/>
          <w:szCs w:val="23"/>
          <w:lang w:eastAsia="zh-CN"/>
        </w:rPr>
        <w:t>中的注册表</w:t>
      </w:r>
      <w:r w:rsidR="008C16D5" w:rsidRPr="006D496A">
        <w:rPr>
          <w:rFonts w:asciiTheme="majorBidi" w:eastAsia="宋体" w:hAnsiTheme="majorBidi" w:cstheme="majorBidi"/>
          <w:b/>
          <w:bCs/>
          <w:szCs w:val="23"/>
          <w:lang w:eastAsia="zh-CN"/>
        </w:rPr>
        <w:t>在</w:t>
      </w:r>
      <w:r w:rsidR="008C16D5" w:rsidRPr="006D496A">
        <w:rPr>
          <w:rFonts w:asciiTheme="majorBidi" w:eastAsia="宋体" w:hAnsiTheme="majorBidi" w:cstheme="majorBidi"/>
          <w:b/>
          <w:bCs/>
          <w:szCs w:val="23"/>
          <w:lang w:eastAsia="zh-CN"/>
        </w:rPr>
        <w:t>2011</w:t>
      </w:r>
      <w:r w:rsidR="008C16D5" w:rsidRPr="006D496A">
        <w:rPr>
          <w:rFonts w:asciiTheme="majorBidi" w:eastAsia="宋体" w:hAnsiTheme="majorBidi" w:cstheme="majorBidi"/>
          <w:b/>
          <w:bCs/>
          <w:szCs w:val="23"/>
          <w:lang w:eastAsia="zh-CN"/>
        </w:rPr>
        <w:t>年</w:t>
      </w:r>
      <w:r w:rsidR="008C16D5" w:rsidRPr="006D496A">
        <w:rPr>
          <w:rFonts w:asciiTheme="majorBidi" w:eastAsia="宋体" w:hAnsiTheme="majorBidi" w:cstheme="majorBidi"/>
          <w:b/>
          <w:bCs/>
          <w:szCs w:val="23"/>
          <w:lang w:eastAsia="zh-CN"/>
        </w:rPr>
        <w:t>8</w:t>
      </w:r>
      <w:r w:rsidR="008C16D5" w:rsidRPr="006D496A">
        <w:rPr>
          <w:rFonts w:asciiTheme="majorBidi" w:eastAsia="宋体" w:hAnsiTheme="majorBidi" w:cstheme="majorBidi"/>
          <w:b/>
          <w:bCs/>
          <w:szCs w:val="23"/>
          <w:lang w:eastAsia="zh-CN"/>
        </w:rPr>
        <w:t>月</w:t>
      </w:r>
      <w:r w:rsidR="008C16D5" w:rsidRPr="006D496A">
        <w:rPr>
          <w:rFonts w:asciiTheme="majorBidi" w:eastAsia="宋体" w:hAnsiTheme="majorBidi" w:cstheme="majorBidi"/>
          <w:b/>
          <w:bCs/>
          <w:szCs w:val="23"/>
          <w:lang w:eastAsia="zh-CN"/>
        </w:rPr>
        <w:t>23</w:t>
      </w:r>
      <w:r w:rsidR="002A6AD9" w:rsidRPr="006D496A">
        <w:rPr>
          <w:rFonts w:asciiTheme="majorBidi" w:eastAsia="宋体" w:hAnsiTheme="majorBidi" w:cstheme="majorBidi"/>
          <w:b/>
          <w:bCs/>
          <w:szCs w:val="23"/>
          <w:lang w:eastAsia="zh-CN"/>
        </w:rPr>
        <w:t>日</w:t>
      </w:r>
      <w:r w:rsidRPr="006D496A">
        <w:rPr>
          <w:rFonts w:asciiTheme="majorBidi" w:eastAsia="宋体" w:hAnsiTheme="majorBidi" w:cstheme="majorBidi"/>
          <w:b/>
          <w:bCs/>
          <w:szCs w:val="23"/>
          <w:lang w:eastAsia="zh-CN"/>
        </w:rPr>
        <w:t>之前</w:t>
      </w:r>
      <w:r w:rsidRPr="006D496A">
        <w:rPr>
          <w:rFonts w:asciiTheme="majorBidi" w:eastAsia="宋体" w:hAnsiTheme="majorBidi" w:cstheme="majorBidi"/>
          <w:szCs w:val="23"/>
          <w:lang w:eastAsia="zh-CN"/>
        </w:rPr>
        <w:t>尽快进行在线注册。</w:t>
      </w:r>
      <w:r w:rsidR="002A6AD9" w:rsidRPr="006D496A">
        <w:rPr>
          <w:rFonts w:asciiTheme="majorBidi" w:eastAsia="宋体" w:hAnsiTheme="majorBidi" w:cstheme="majorBidi"/>
          <w:b/>
          <w:bCs/>
          <w:szCs w:val="23"/>
          <w:lang w:eastAsia="zh-CN"/>
        </w:rPr>
        <w:t>亦请注意，</w:t>
      </w:r>
      <w:r w:rsidR="002A6AD9" w:rsidRPr="006D496A">
        <w:rPr>
          <w:rFonts w:asciiTheme="majorBidi" w:eastAsia="宋体" w:hAnsiTheme="majorBidi" w:cstheme="majorBidi"/>
          <w:b/>
          <w:bCs/>
          <w:szCs w:val="23"/>
          <w:lang w:eastAsia="zh-CN"/>
        </w:rPr>
        <w:t>ITU-T</w:t>
      </w:r>
      <w:r w:rsidR="002A6AD9" w:rsidRPr="006D496A">
        <w:rPr>
          <w:rFonts w:asciiTheme="majorBidi" w:eastAsia="宋体" w:hAnsiTheme="majorBidi" w:cstheme="majorBidi"/>
          <w:b/>
          <w:bCs/>
          <w:szCs w:val="23"/>
          <w:lang w:eastAsia="zh-CN"/>
        </w:rPr>
        <w:t>第</w:t>
      </w:r>
      <w:r w:rsidR="002A6AD9" w:rsidRPr="006D496A">
        <w:rPr>
          <w:rFonts w:asciiTheme="majorBidi" w:eastAsia="宋体" w:hAnsiTheme="majorBidi" w:cstheme="majorBidi"/>
          <w:b/>
          <w:bCs/>
          <w:szCs w:val="23"/>
          <w:lang w:eastAsia="zh-CN"/>
        </w:rPr>
        <w:t>17</w:t>
      </w:r>
      <w:r w:rsidR="002A6AD9" w:rsidRPr="006D496A">
        <w:rPr>
          <w:rFonts w:asciiTheme="majorBidi" w:eastAsia="宋体" w:hAnsiTheme="majorBidi" w:cstheme="majorBidi"/>
          <w:b/>
          <w:bCs/>
          <w:szCs w:val="23"/>
          <w:lang w:eastAsia="zh-CN"/>
        </w:rPr>
        <w:t>研究组会议的与会者须为讲习班另行注册。</w:t>
      </w:r>
    </w:p>
    <w:p w:rsidR="00E1779A" w:rsidRPr="006D496A" w:rsidRDefault="00E1779A" w:rsidP="002A6AD9">
      <w:pPr>
        <w:tabs>
          <w:tab w:val="left" w:pos="1418"/>
          <w:tab w:val="left" w:pos="1702"/>
          <w:tab w:val="left" w:pos="2160"/>
        </w:tabs>
        <w:spacing w:before="100" w:after="20"/>
        <w:ind w:right="-96"/>
        <w:jc w:val="both"/>
        <w:rPr>
          <w:rFonts w:asciiTheme="majorBidi" w:hAnsiTheme="majorBidi" w:cstheme="majorBidi"/>
          <w:lang w:eastAsia="zh-CN"/>
        </w:rPr>
      </w:pPr>
      <w:r w:rsidRPr="006D496A">
        <w:rPr>
          <w:rFonts w:asciiTheme="majorBidi" w:hAnsiTheme="majorBidi" w:cstheme="majorBidi"/>
          <w:lang w:eastAsia="zh-CN"/>
        </w:rPr>
        <w:t>9</w:t>
      </w:r>
      <w:r w:rsidRPr="006D496A">
        <w:rPr>
          <w:rFonts w:asciiTheme="majorBidi" w:hAnsiTheme="majorBidi" w:cstheme="majorBidi"/>
          <w:lang w:eastAsia="zh-CN"/>
        </w:rPr>
        <w:tab/>
      </w:r>
      <w:r w:rsidR="002A6AD9" w:rsidRPr="006D496A">
        <w:rPr>
          <w:rFonts w:asciiTheme="majorBidi" w:hAnsiTheme="majorBidi" w:cstheme="majorBidi"/>
          <w:lang w:eastAsia="zh-CN"/>
        </w:rPr>
        <w:t xml:space="preserve"> </w:t>
      </w:r>
      <w:r w:rsidRPr="006D496A">
        <w:rPr>
          <w:rFonts w:asciiTheme="majorBidi" w:hAnsiTheme="majorBidi" w:cstheme="majorBidi"/>
          <w:lang w:eastAsia="zh-CN"/>
        </w:rPr>
        <w:t>我们</w:t>
      </w:r>
      <w:r w:rsidRPr="006D496A">
        <w:rPr>
          <w:rFonts w:asciiTheme="majorBidi" w:hAnsiTheme="majorBidi" w:cstheme="majorBidi"/>
          <w:lang w:val="fr-CH" w:eastAsia="zh-CN"/>
        </w:rPr>
        <w:t>谨</w:t>
      </w:r>
      <w:r w:rsidRPr="006D496A">
        <w:rPr>
          <w:rFonts w:asciiTheme="majorBidi" w:hAnsiTheme="majorBidi" w:cstheme="majorBidi"/>
          <w:lang w:eastAsia="zh-CN"/>
        </w:rPr>
        <w:t>在此提醒您，一些国家的公民需要获得签证才能入境瑞士并在此逗留。</w:t>
      </w:r>
      <w:r w:rsidRPr="006D496A">
        <w:rPr>
          <w:rFonts w:asciiTheme="majorBidi" w:hAnsiTheme="majorBidi" w:cstheme="majorBidi"/>
          <w:b/>
          <w:lang w:eastAsia="zh-CN"/>
        </w:rPr>
        <w:t>签证必须至少在会议召开日的</w:t>
      </w:r>
      <w:r w:rsidR="00681A48" w:rsidRPr="006D496A">
        <w:rPr>
          <w:rFonts w:asciiTheme="majorBidi" w:hAnsiTheme="majorBidi" w:cstheme="majorBidi"/>
          <w:b/>
          <w:lang w:eastAsia="zh-CN"/>
        </w:rPr>
        <w:t>四</w:t>
      </w:r>
      <w:r w:rsidRPr="006D496A">
        <w:rPr>
          <w:rFonts w:asciiTheme="majorBidi" w:hAnsiTheme="majorBidi" w:cstheme="majorBidi"/>
          <w:b/>
          <w:lang w:eastAsia="zh-CN"/>
        </w:rPr>
        <w:t>（</w:t>
      </w:r>
      <w:r w:rsidR="00681A48" w:rsidRPr="006D496A">
        <w:rPr>
          <w:rFonts w:asciiTheme="majorBidi" w:hAnsiTheme="majorBidi" w:cstheme="majorBidi"/>
          <w:b/>
          <w:lang w:eastAsia="zh-CN"/>
        </w:rPr>
        <w:t>4</w:t>
      </w:r>
      <w:r w:rsidRPr="006D496A">
        <w:rPr>
          <w:rFonts w:asciiTheme="majorBidi" w:hAnsiTheme="majorBidi" w:cstheme="majorBidi"/>
          <w:b/>
          <w:lang w:eastAsia="zh-CN"/>
        </w:rPr>
        <w:t>）个星期前向驻贵国的瑞士代表机构（使馆或领事馆）申请，并随后领取</w:t>
      </w:r>
      <w:r w:rsidRPr="006D496A">
        <w:rPr>
          <w:rFonts w:asciiTheme="majorBidi" w:hAnsiTheme="majorBidi" w:cstheme="majorBidi"/>
          <w:bCs/>
          <w:lang w:eastAsia="zh-CN"/>
        </w:rPr>
        <w:t>。</w:t>
      </w:r>
      <w:r w:rsidRPr="006D496A">
        <w:rPr>
          <w:rFonts w:asciiTheme="majorBidi" w:hAnsiTheme="majorBidi" w:cstheme="majorBidi"/>
          <w:lang w:eastAsia="zh-CN"/>
        </w:rPr>
        <w:t>如贵国没有此类机构，则请向驻离贵国最近的国家的此类机构申请并领取。</w:t>
      </w:r>
    </w:p>
    <w:p w:rsidR="00E1779A" w:rsidRPr="00C868BD" w:rsidRDefault="00E1779A" w:rsidP="00E929A2">
      <w:pPr>
        <w:overflowPunct w:val="0"/>
        <w:autoSpaceDE w:val="0"/>
        <w:autoSpaceDN w:val="0"/>
        <w:adjustRightInd w:val="0"/>
        <w:ind w:firstLineChars="200" w:firstLine="480"/>
        <w:textAlignment w:val="baseline"/>
        <w:rPr>
          <w:lang w:val="en-US" w:eastAsia="zh-CN"/>
        </w:rPr>
      </w:pPr>
      <w:r w:rsidRPr="006D496A">
        <w:rPr>
          <w:rFonts w:asciiTheme="majorBidi" w:hAnsiTheme="majorBidi" w:cstheme="majorBidi"/>
          <w:szCs w:val="23"/>
          <w:lang w:eastAsia="zh-CN"/>
        </w:rPr>
        <w:t>如果</w:t>
      </w:r>
      <w:r w:rsidRPr="006D496A">
        <w:rPr>
          <w:rFonts w:asciiTheme="majorBidi" w:hAnsiTheme="majorBidi" w:cstheme="majorBidi"/>
          <w:b/>
          <w:bCs/>
          <w:lang w:eastAsia="zh-CN"/>
        </w:rPr>
        <w:t>国际电联成员国、部门成员</w:t>
      </w:r>
      <w:r w:rsidR="00E929A2" w:rsidRPr="006D496A">
        <w:rPr>
          <w:rFonts w:asciiTheme="majorBidi" w:hAnsiTheme="majorBidi" w:cstheme="majorBidi"/>
          <w:b/>
          <w:bCs/>
          <w:lang w:eastAsia="zh-CN"/>
        </w:rPr>
        <w:t>、</w:t>
      </w:r>
      <w:r w:rsidRPr="006D496A">
        <w:rPr>
          <w:rFonts w:asciiTheme="majorBidi" w:hAnsiTheme="majorBidi" w:cstheme="majorBidi"/>
          <w:b/>
          <w:bCs/>
          <w:lang w:eastAsia="zh-CN"/>
        </w:rPr>
        <w:t>部门准成员</w:t>
      </w:r>
      <w:r w:rsidR="00E929A2" w:rsidRPr="006D496A">
        <w:rPr>
          <w:rFonts w:asciiTheme="majorBidi" w:hAnsiTheme="majorBidi" w:cstheme="majorBidi"/>
          <w:b/>
          <w:bCs/>
          <w:lang w:eastAsia="zh-CN"/>
        </w:rPr>
        <w:t>或学术成员</w:t>
      </w:r>
      <w:r w:rsidRPr="006D496A">
        <w:rPr>
          <w:rFonts w:asciiTheme="majorBidi" w:hAnsiTheme="majorBidi" w:cstheme="majorBidi"/>
          <w:szCs w:val="23"/>
          <w:lang w:eastAsia="zh-CN"/>
        </w:rPr>
        <w:t>遇到了问题，国际电联可根据他们向电信标准化局提出的正式请求与相关瑞士当局接触，</w:t>
      </w:r>
      <w:r w:rsidRPr="006D496A">
        <w:rPr>
          <w:rFonts w:asciiTheme="majorBidi" w:hAnsiTheme="majorBidi" w:cstheme="majorBidi"/>
          <w:lang w:eastAsia="zh-CN"/>
        </w:rPr>
        <w:t>以便为发放签证提供方便，但仅限于在所述的</w:t>
      </w:r>
      <w:r w:rsidR="00330293" w:rsidRPr="006D496A">
        <w:rPr>
          <w:rFonts w:asciiTheme="majorBidi" w:hAnsiTheme="majorBidi" w:cstheme="majorBidi"/>
          <w:lang w:eastAsia="zh-CN"/>
        </w:rPr>
        <w:t>四</w:t>
      </w:r>
      <w:r w:rsidRPr="006D496A">
        <w:rPr>
          <w:rFonts w:asciiTheme="majorBidi" w:hAnsiTheme="majorBidi" w:cstheme="majorBidi"/>
          <w:lang w:eastAsia="zh-CN"/>
        </w:rPr>
        <w:t>个星期内办理。此类请求必须</w:t>
      </w:r>
      <w:r w:rsidRPr="006D496A">
        <w:rPr>
          <w:rFonts w:asciiTheme="majorBidi" w:hAnsiTheme="majorBidi" w:cstheme="majorBidi"/>
          <w:szCs w:val="24"/>
          <w:lang w:eastAsia="zh-CN"/>
        </w:rPr>
        <w:t>通过您所代表的主管部门或公司发出的正式信函提出。该函必须</w:t>
      </w:r>
      <w:r w:rsidRPr="006D496A">
        <w:rPr>
          <w:rFonts w:asciiTheme="majorBidi" w:hAnsiTheme="majorBidi" w:cstheme="majorBidi"/>
          <w:lang w:eastAsia="zh-CN"/>
        </w:rPr>
        <w:t>说明申请签证人员的姓名和职务、出生日期、护照号码以及护照颁发日期和截止日期，并需附有一份经</w:t>
      </w:r>
      <w:r w:rsidRPr="006D496A">
        <w:rPr>
          <w:rFonts w:asciiTheme="majorBidi" w:hAnsiTheme="majorBidi" w:cstheme="majorBidi"/>
          <w:spacing w:val="-10"/>
          <w:szCs w:val="24"/>
          <w:lang w:eastAsia="zh-CN"/>
        </w:rPr>
        <w:t>ITU-T</w:t>
      </w:r>
      <w:r w:rsidRPr="006D496A">
        <w:rPr>
          <w:rFonts w:asciiTheme="majorBidi" w:hAnsiTheme="majorBidi" w:cstheme="majorBidi"/>
          <w:lang w:eastAsia="zh-CN"/>
        </w:rPr>
        <w:t>所述讲习班批准的注册确认通知，而且必须通过传真（传真号码：</w:t>
      </w:r>
      <w:r w:rsidRPr="006D496A">
        <w:rPr>
          <w:rFonts w:asciiTheme="majorBidi" w:hAnsiTheme="majorBidi" w:cstheme="majorBidi"/>
          <w:lang w:eastAsia="zh-CN"/>
        </w:rPr>
        <w:t>+41 22 730 5853</w:t>
      </w:r>
      <w:r w:rsidRPr="006D496A">
        <w:rPr>
          <w:rFonts w:asciiTheme="majorBidi" w:hAnsiTheme="majorBidi" w:cstheme="majorBidi"/>
          <w:lang w:eastAsia="zh-CN"/>
        </w:rPr>
        <w:t>）或电子邮件（</w:t>
      </w:r>
      <w:r w:rsidR="00336AD3">
        <w:fldChar w:fldCharType="begin"/>
      </w:r>
      <w:r w:rsidR="00336AD3">
        <w:instrText>HYPERLINK "mailto:tsbreg@itu.int"</w:instrText>
      </w:r>
      <w:r w:rsidR="00336AD3">
        <w:fldChar w:fldCharType="separate"/>
      </w:r>
      <w:r w:rsidRPr="006D496A">
        <w:rPr>
          <w:rStyle w:val="Hyperlink"/>
          <w:rFonts w:asciiTheme="majorBidi" w:hAnsiTheme="majorBidi" w:cstheme="majorBidi"/>
          <w:lang w:eastAsia="zh-CN"/>
        </w:rPr>
        <w:t>tsbreg@itu.int</w:t>
      </w:r>
      <w:r w:rsidR="00336AD3">
        <w:fldChar w:fldCharType="end"/>
      </w:r>
      <w:r w:rsidRPr="006D496A">
        <w:rPr>
          <w:rFonts w:asciiTheme="majorBidi" w:hAnsiTheme="majorBidi" w:cstheme="majorBidi"/>
          <w:lang w:eastAsia="zh-CN"/>
        </w:rPr>
        <w:t>）发至电信标准化局，上面注明</w:t>
      </w:r>
      <w:r w:rsidRPr="006D496A">
        <w:rPr>
          <w:rFonts w:asciiTheme="majorBidi" w:hAnsiTheme="majorBidi" w:cstheme="majorBidi"/>
          <w:lang w:eastAsia="zh-CN"/>
        </w:rPr>
        <w:t>“</w:t>
      </w:r>
      <w:r w:rsidRPr="006D496A">
        <w:rPr>
          <w:rFonts w:asciiTheme="majorBidi" w:hAnsiTheme="majorBidi" w:cstheme="majorBidi"/>
          <w:b/>
          <w:lang w:eastAsia="zh-CN"/>
        </w:rPr>
        <w:t>visa request</w:t>
      </w:r>
      <w:r w:rsidRPr="006D496A">
        <w:rPr>
          <w:rFonts w:asciiTheme="majorBidi" w:hAnsiTheme="majorBidi" w:cstheme="majorBidi"/>
          <w:lang w:eastAsia="zh-CN"/>
        </w:rPr>
        <w:t>”</w:t>
      </w:r>
      <w:r w:rsidRPr="006D496A">
        <w:rPr>
          <w:rFonts w:asciiTheme="majorBidi" w:hAnsiTheme="majorBidi" w:cstheme="majorBidi"/>
          <w:lang w:eastAsia="zh-CN"/>
        </w:rPr>
        <w:t>（</w:t>
      </w:r>
      <w:r w:rsidRPr="006D496A">
        <w:rPr>
          <w:rFonts w:asciiTheme="majorBidi" w:hAnsiTheme="majorBidi" w:cstheme="majorBidi"/>
          <w:lang w:eastAsia="zh-CN"/>
        </w:rPr>
        <w:t>“</w:t>
      </w:r>
      <w:r w:rsidRPr="006D496A">
        <w:rPr>
          <w:rFonts w:asciiTheme="majorBidi" w:hAnsiTheme="majorBidi" w:cstheme="majorBidi"/>
          <w:b/>
          <w:lang w:eastAsia="zh-CN"/>
        </w:rPr>
        <w:t>签证申请</w:t>
      </w:r>
      <w:r w:rsidRPr="006D496A">
        <w:rPr>
          <w:rFonts w:asciiTheme="majorBidi" w:hAnsiTheme="majorBidi" w:cstheme="majorBidi"/>
          <w:lang w:eastAsia="zh-CN"/>
        </w:rPr>
        <w:t>”</w:t>
      </w:r>
      <w:r w:rsidRPr="006D496A">
        <w:rPr>
          <w:rFonts w:asciiTheme="majorBidi" w:hAnsiTheme="majorBidi" w:cstheme="majorBidi"/>
          <w:lang w:eastAsia="zh-CN"/>
        </w:rPr>
        <w:t>）。</w:t>
      </w:r>
      <w:r w:rsidRPr="006D496A">
        <w:rPr>
          <w:rFonts w:asciiTheme="majorBidi" w:hAnsiTheme="majorBidi" w:cstheme="majorBidi"/>
          <w:b/>
          <w:bCs/>
          <w:szCs w:val="23"/>
          <w:u w:val="single"/>
          <w:lang w:eastAsia="zh-CN"/>
        </w:rPr>
        <w:t>另请注意，国际电联仅能向国际电联成员国、国际电联部门成员</w:t>
      </w:r>
      <w:r w:rsidR="00E929A2" w:rsidRPr="006D496A">
        <w:rPr>
          <w:rFonts w:asciiTheme="majorBidi" w:hAnsiTheme="majorBidi" w:cstheme="majorBidi"/>
          <w:b/>
          <w:bCs/>
          <w:szCs w:val="23"/>
          <w:u w:val="single"/>
          <w:lang w:eastAsia="zh-CN"/>
        </w:rPr>
        <w:t>、</w:t>
      </w:r>
      <w:r w:rsidRPr="006D496A">
        <w:rPr>
          <w:rFonts w:asciiTheme="majorBidi" w:hAnsiTheme="majorBidi" w:cstheme="majorBidi"/>
          <w:b/>
          <w:bCs/>
          <w:szCs w:val="23"/>
          <w:u w:val="single"/>
          <w:lang w:eastAsia="zh-CN"/>
        </w:rPr>
        <w:t>国际电联部门准成员</w:t>
      </w:r>
      <w:r w:rsidR="00E929A2" w:rsidRPr="006D496A">
        <w:rPr>
          <w:rFonts w:asciiTheme="majorBidi" w:hAnsiTheme="majorBidi" w:cstheme="majorBidi"/>
          <w:b/>
          <w:bCs/>
          <w:szCs w:val="23"/>
          <w:u w:val="single"/>
          <w:lang w:eastAsia="zh-CN"/>
        </w:rPr>
        <w:t>和</w:t>
      </w:r>
      <w:r w:rsidR="00E929A2" w:rsidRPr="006D496A">
        <w:rPr>
          <w:rFonts w:asciiTheme="majorBidi" w:hAnsiTheme="majorBidi" w:cstheme="majorBidi"/>
          <w:b/>
          <w:bCs/>
          <w:szCs w:val="23"/>
          <w:u w:val="single"/>
          <w:lang w:eastAsia="zh-CN"/>
        </w:rPr>
        <w:t>ITU</w:t>
      </w:r>
      <w:r w:rsidR="00E929A2" w:rsidRPr="006D496A">
        <w:rPr>
          <w:rFonts w:asciiTheme="majorBidi" w:hAnsiTheme="majorBidi" w:cstheme="majorBidi"/>
          <w:b/>
          <w:bCs/>
          <w:szCs w:val="23"/>
          <w:u w:val="single"/>
          <w:lang w:eastAsia="zh-CN"/>
        </w:rPr>
        <w:t>学术成员</w:t>
      </w:r>
      <w:r w:rsidRPr="006D496A">
        <w:rPr>
          <w:rFonts w:asciiTheme="majorBidi" w:hAnsiTheme="majorBidi" w:cstheme="majorBidi"/>
          <w:b/>
          <w:bCs/>
          <w:szCs w:val="23"/>
          <w:u w:val="single"/>
          <w:lang w:eastAsia="zh-CN"/>
        </w:rPr>
        <w:t>的代表提供帮助。</w:t>
      </w:r>
    </w:p>
    <w:p w:rsidR="00E1779A" w:rsidRPr="008C763B" w:rsidRDefault="00E1779A" w:rsidP="00E1779A">
      <w:pPr>
        <w:tabs>
          <w:tab w:val="left" w:pos="1418"/>
          <w:tab w:val="left" w:pos="1702"/>
          <w:tab w:val="left" w:pos="2160"/>
        </w:tabs>
        <w:spacing w:before="100" w:after="20"/>
        <w:ind w:right="92"/>
        <w:jc w:val="both"/>
        <w:rPr>
          <w:szCs w:val="23"/>
          <w:lang w:val="en-US" w:eastAsia="zh-CN"/>
        </w:rPr>
      </w:pPr>
    </w:p>
    <w:p w:rsidR="006D0B85" w:rsidRDefault="006D0B85" w:rsidP="006D0B85">
      <w:pPr>
        <w:tabs>
          <w:tab w:val="left" w:pos="1418"/>
          <w:tab w:val="left" w:pos="1702"/>
          <w:tab w:val="left" w:pos="2160"/>
        </w:tabs>
        <w:overflowPunct w:val="0"/>
        <w:autoSpaceDE w:val="0"/>
        <w:autoSpaceDN w:val="0"/>
        <w:adjustRightInd w:val="0"/>
        <w:textAlignment w:val="baseline"/>
        <w:rPr>
          <w:lang w:eastAsia="zh-CN"/>
        </w:rPr>
      </w:pPr>
    </w:p>
    <w:p w:rsidR="00E1779A" w:rsidRDefault="00E1779A" w:rsidP="006D0B85">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r>
        <w:rPr>
          <w:lang w:eastAsia="zh-CN"/>
        </w:rPr>
        <w:br/>
      </w:r>
    </w:p>
    <w:p w:rsidR="00E1779A" w:rsidRDefault="00E1779A" w:rsidP="00E1779A">
      <w:pPr>
        <w:tabs>
          <w:tab w:val="left" w:pos="1418"/>
          <w:tab w:val="left" w:pos="1702"/>
          <w:tab w:val="left" w:pos="2160"/>
        </w:tabs>
        <w:spacing w:before="100" w:after="20"/>
        <w:ind w:right="92"/>
        <w:rPr>
          <w:lang w:eastAsia="zh-CN"/>
        </w:rPr>
      </w:pPr>
    </w:p>
    <w:p w:rsidR="00E929A2" w:rsidRDefault="00E929A2"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r>
        <w:rPr>
          <w:rFonts w:hint="eastAsia"/>
          <w:lang w:eastAsia="zh-CN"/>
        </w:rPr>
        <w:t>电信标准化局主任</w:t>
      </w:r>
    </w:p>
    <w:p w:rsidR="00E1779A" w:rsidRDefault="00E1779A" w:rsidP="00E1779A">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E1779A" w:rsidRDefault="00E1779A" w:rsidP="00E1779A">
      <w:pPr>
        <w:tabs>
          <w:tab w:val="left" w:pos="1418"/>
          <w:tab w:val="left" w:pos="1702"/>
          <w:tab w:val="left" w:pos="2160"/>
        </w:tabs>
        <w:spacing w:before="240" w:after="20"/>
        <w:ind w:right="91"/>
        <w:rPr>
          <w:b/>
          <w:bCs/>
          <w:lang w:eastAsia="zh-CN"/>
        </w:rPr>
      </w:pPr>
    </w:p>
    <w:p w:rsidR="00E929A2" w:rsidRDefault="00E929A2" w:rsidP="00E1779A">
      <w:pPr>
        <w:tabs>
          <w:tab w:val="left" w:pos="1418"/>
          <w:tab w:val="left" w:pos="1702"/>
          <w:tab w:val="left" w:pos="2160"/>
        </w:tabs>
        <w:spacing w:before="240" w:after="20"/>
        <w:ind w:right="91"/>
        <w:rPr>
          <w:b/>
          <w:bCs/>
          <w:lang w:eastAsia="zh-CN"/>
        </w:rPr>
      </w:pPr>
    </w:p>
    <w:p w:rsidR="00E1779A" w:rsidRDefault="00E1779A" w:rsidP="008C16D5">
      <w:pPr>
        <w:tabs>
          <w:tab w:val="left" w:pos="1418"/>
          <w:tab w:val="left" w:pos="1702"/>
          <w:tab w:val="left" w:pos="2160"/>
        </w:tabs>
        <w:spacing w:before="100" w:after="20"/>
        <w:ind w:right="92"/>
        <w:rPr>
          <w:b/>
          <w:bCs/>
          <w:lang w:eastAsia="zh-CN"/>
        </w:rPr>
      </w:pPr>
      <w:r>
        <w:rPr>
          <w:rFonts w:hint="eastAsia"/>
          <w:b/>
          <w:bCs/>
          <w:lang w:eastAsia="zh-CN"/>
        </w:rPr>
        <w:t>附件</w:t>
      </w:r>
      <w:r>
        <w:rPr>
          <w:rFonts w:hint="eastAsia"/>
          <w:b/>
          <w:bCs/>
          <w:lang w:val="en-US" w:eastAsia="zh-CN"/>
        </w:rPr>
        <w:t>：</w:t>
      </w:r>
      <w:r w:rsidR="002A6AD9">
        <w:rPr>
          <w:rFonts w:hint="eastAsia"/>
          <w:b/>
          <w:bCs/>
          <w:lang w:val="en-US" w:eastAsia="zh-CN"/>
        </w:rPr>
        <w:t>2</w:t>
      </w:r>
      <w:r w:rsidR="002A1603">
        <w:rPr>
          <w:rFonts w:hint="eastAsia"/>
          <w:b/>
          <w:bCs/>
          <w:lang w:eastAsia="zh-CN"/>
        </w:rPr>
        <w:t xml:space="preserve">  </w:t>
      </w:r>
      <w:r>
        <w:rPr>
          <w:rFonts w:hint="eastAsia"/>
          <w:b/>
          <w:bCs/>
          <w:lang w:eastAsia="zh-CN"/>
        </w:rPr>
        <w:t>件</w:t>
      </w:r>
      <w:r w:rsidR="008C16D5">
        <w:rPr>
          <w:rFonts w:hint="eastAsia"/>
          <w:b/>
          <w:bCs/>
          <w:lang w:eastAsia="zh-CN"/>
        </w:rPr>
        <w:t xml:space="preserve">                                                                                  </w:t>
      </w:r>
    </w:p>
    <w:p w:rsidR="002F3D1A" w:rsidRDefault="002F3D1A" w:rsidP="00C868BD">
      <w:pPr>
        <w:pStyle w:val="LetterStart"/>
        <w:tabs>
          <w:tab w:val="clear" w:pos="1361"/>
          <w:tab w:val="clear" w:pos="1758"/>
          <w:tab w:val="clear" w:pos="2155"/>
          <w:tab w:val="clear" w:pos="2552"/>
          <w:tab w:val="center" w:pos="4962"/>
        </w:tabs>
        <w:spacing w:before="120" w:line="240" w:lineRule="atLeast"/>
        <w:ind w:left="0"/>
        <w:rPr>
          <w:b/>
          <w:sz w:val="23"/>
          <w:szCs w:val="23"/>
          <w:lang w:val="en-US" w:eastAsia="zh-CN"/>
        </w:rPr>
      </w:pPr>
    </w:p>
    <w:p w:rsidR="00F85054" w:rsidRDefault="00F85054" w:rsidP="006D496A">
      <w:pPr>
        <w:pStyle w:val="LetterStart"/>
        <w:tabs>
          <w:tab w:val="clear" w:pos="1361"/>
          <w:tab w:val="clear" w:pos="1758"/>
          <w:tab w:val="clear" w:pos="2155"/>
          <w:tab w:val="clear" w:pos="2552"/>
          <w:tab w:val="center" w:pos="4962"/>
        </w:tabs>
        <w:spacing w:before="120" w:line="240" w:lineRule="atLeast"/>
        <w:ind w:left="0"/>
        <w:jc w:val="center"/>
      </w:pPr>
      <w:r>
        <w:rPr>
          <w:lang w:val="en-US"/>
        </w:rPr>
        <w:t>ANNEX 1</w:t>
      </w:r>
      <w:r w:rsidR="006D496A">
        <w:rPr>
          <w:lang w:val="en-US"/>
        </w:rPr>
        <w:br/>
      </w:r>
      <w:r>
        <w:t xml:space="preserve">(to TSB </w:t>
      </w:r>
      <w:r w:rsidRPr="00581F9E">
        <w:t>Circular 210)</w:t>
      </w:r>
    </w:p>
    <w:p w:rsidR="00F85054" w:rsidRPr="00FB07F4" w:rsidRDefault="00F85054" w:rsidP="00F85054">
      <w:pPr>
        <w:pStyle w:val="NormalWeb"/>
        <w:jc w:val="center"/>
        <w:rPr>
          <w:rFonts w:ascii="Times New Roman" w:hAnsi="Times New Roman"/>
          <w:b/>
          <w:bCs/>
          <w:sz w:val="24"/>
          <w:szCs w:val="24"/>
          <w:u w:val="single"/>
        </w:rPr>
      </w:pPr>
      <w:r w:rsidRPr="00FB07F4">
        <w:rPr>
          <w:rFonts w:ascii="Times New Roman" w:hAnsi="Times New Roman"/>
          <w:b/>
          <w:bCs/>
          <w:sz w:val="24"/>
          <w:szCs w:val="24"/>
          <w:u w:val="single"/>
        </w:rPr>
        <w:t xml:space="preserve">Draft </w:t>
      </w:r>
      <w:proofErr w:type="spellStart"/>
      <w:r w:rsidRPr="00FB07F4">
        <w:rPr>
          <w:rFonts w:ascii="Times New Roman" w:hAnsi="Times New Roman"/>
          <w:b/>
          <w:bCs/>
          <w:sz w:val="24"/>
          <w:szCs w:val="24"/>
          <w:u w:val="single"/>
        </w:rPr>
        <w:t>Programme</w:t>
      </w:r>
      <w:proofErr w:type="spellEnd"/>
    </w:p>
    <w:p w:rsidR="00F85054" w:rsidRPr="00FB07F4" w:rsidRDefault="00F85054" w:rsidP="00F85054">
      <w:pPr>
        <w:pStyle w:val="NormalWeb"/>
        <w:jc w:val="center"/>
        <w:rPr>
          <w:rStyle w:val="Strong"/>
          <w:rFonts w:ascii="Times New Roman" w:hAnsi="Times New Roman"/>
          <w:sz w:val="24"/>
          <w:szCs w:val="24"/>
        </w:rPr>
      </w:pPr>
    </w:p>
    <w:tbl>
      <w:tblPr>
        <w:tblW w:w="9980" w:type="dxa"/>
        <w:tblInd w:w="-107" w:type="dxa"/>
        <w:tblLayout w:type="fixed"/>
        <w:tblCellMar>
          <w:left w:w="107" w:type="dxa"/>
          <w:right w:w="107" w:type="dxa"/>
        </w:tblCellMar>
        <w:tblLook w:val="0000"/>
      </w:tblPr>
      <w:tblGrid>
        <w:gridCol w:w="9980"/>
      </w:tblGrid>
      <w:tr w:rsidR="00F85054" w:rsidRPr="004F17E0" w:rsidTr="002F249F">
        <w:trPr>
          <w:cantSplit/>
        </w:trPr>
        <w:tc>
          <w:tcPr>
            <w:tcW w:w="6095" w:type="dxa"/>
          </w:tcPr>
          <w:p w:rsidR="00F85054" w:rsidRPr="004F17E0" w:rsidRDefault="00F85054" w:rsidP="002F249F">
            <w:pPr>
              <w:tabs>
                <w:tab w:val="left" w:pos="4111"/>
              </w:tabs>
              <w:spacing w:before="0"/>
              <w:ind w:left="57" w:right="28"/>
              <w:jc w:val="center"/>
              <w:rPr>
                <w:rFonts w:asciiTheme="majorBidi" w:hAnsiTheme="majorBidi" w:cstheme="majorBidi"/>
                <w:szCs w:val="24"/>
              </w:rPr>
            </w:pPr>
            <w:r w:rsidRPr="004F17E0">
              <w:rPr>
                <w:rStyle w:val="Strong"/>
                <w:rFonts w:asciiTheme="majorBidi" w:hAnsiTheme="majorBidi" w:cstheme="majorBidi"/>
                <w:szCs w:val="24"/>
              </w:rPr>
              <w:t xml:space="preserve">ITU Workshop on “Radio-activity safety </w:t>
            </w:r>
            <w:r>
              <w:rPr>
                <w:rStyle w:val="Strong"/>
                <w:rFonts w:asciiTheme="majorBidi" w:hAnsiTheme="majorBidi" w:cstheme="majorBidi"/>
                <w:szCs w:val="24"/>
              </w:rPr>
              <w:t xml:space="preserve">and security threats protection </w:t>
            </w:r>
            <w:r w:rsidRPr="004F17E0">
              <w:rPr>
                <w:rStyle w:val="Strong"/>
                <w:rFonts w:asciiTheme="majorBidi" w:hAnsiTheme="majorBidi" w:cstheme="majorBidi"/>
                <w:szCs w:val="24"/>
              </w:rPr>
              <w:t>and</w:t>
            </w:r>
            <w:r>
              <w:rPr>
                <w:rStyle w:val="Strong"/>
                <w:rFonts w:asciiTheme="majorBidi" w:hAnsiTheme="majorBidi" w:cstheme="majorBidi"/>
                <w:szCs w:val="24"/>
              </w:rPr>
              <w:br/>
            </w:r>
            <w:proofErr w:type="spellStart"/>
            <w:r w:rsidRPr="004F17E0">
              <w:rPr>
                <w:rStyle w:val="Strong"/>
                <w:rFonts w:asciiTheme="majorBidi" w:hAnsiTheme="majorBidi" w:cstheme="majorBidi"/>
                <w:szCs w:val="24"/>
              </w:rPr>
              <w:t>telemedical</w:t>
            </w:r>
            <w:proofErr w:type="spellEnd"/>
            <w:r w:rsidRPr="004F17E0">
              <w:rPr>
                <w:rStyle w:val="Strong"/>
                <w:rFonts w:asciiTheme="majorBidi" w:hAnsiTheme="majorBidi" w:cstheme="majorBidi"/>
                <w:szCs w:val="24"/>
              </w:rPr>
              <w:t xml:space="preserve"> support for irradiated people</w:t>
            </w:r>
            <w:r w:rsidRPr="004F17E0">
              <w:rPr>
                <w:rFonts w:asciiTheme="majorBidi" w:hAnsiTheme="majorBidi" w:cstheme="majorBidi"/>
                <w:szCs w:val="24"/>
              </w:rPr>
              <w:t>”</w:t>
            </w:r>
          </w:p>
        </w:tc>
      </w:tr>
    </w:tbl>
    <w:p w:rsidR="00F85054" w:rsidRPr="004F17E0" w:rsidRDefault="00F85054" w:rsidP="00F85054">
      <w:pPr>
        <w:pStyle w:val="NormalWeb"/>
        <w:jc w:val="center"/>
        <w:rPr>
          <w:rFonts w:asciiTheme="majorBidi" w:hAnsiTheme="majorBidi" w:cstheme="majorBidi"/>
          <w:sz w:val="24"/>
          <w:szCs w:val="24"/>
        </w:rPr>
      </w:pPr>
      <w:r w:rsidRPr="004F17E0">
        <w:rPr>
          <w:rStyle w:val="Strong"/>
          <w:rFonts w:asciiTheme="majorBidi" w:hAnsiTheme="majorBidi" w:cstheme="majorBidi"/>
          <w:sz w:val="24"/>
          <w:szCs w:val="24"/>
        </w:rPr>
        <w:t xml:space="preserve"> (Geneva, Switzerland, 30 August 2011 p.m.)</w:t>
      </w:r>
    </w:p>
    <w:p w:rsidR="00F85054" w:rsidRDefault="00F85054" w:rsidP="00F85054">
      <w:pPr>
        <w:spacing w:line="240" w:lineRule="atLeast"/>
        <w:rPr>
          <w:rFonts w:ascii="Verdana" w:hAnsi="Verdana"/>
          <w:sz w:val="18"/>
          <w:szCs w:val="18"/>
        </w:rPr>
      </w:pPr>
      <w:r>
        <w:rPr>
          <w:rFonts w:ascii="Verdana" w:hAnsi="Verdana"/>
          <w:sz w:val="18"/>
          <w:szCs w:val="18"/>
        </w:rPr>
        <w:t xml:space="preserve">  </w:t>
      </w:r>
    </w:p>
    <w:tbl>
      <w:tblPr>
        <w:tblW w:w="5000" w:type="pct"/>
        <w:tblCellSpacing w:w="15" w:type="dxa"/>
        <w:tblCellMar>
          <w:top w:w="30" w:type="dxa"/>
          <w:left w:w="30" w:type="dxa"/>
          <w:bottom w:w="30" w:type="dxa"/>
          <w:right w:w="30" w:type="dxa"/>
        </w:tblCellMar>
        <w:tblLook w:val="0000"/>
      </w:tblPr>
      <w:tblGrid>
        <w:gridCol w:w="2447"/>
        <w:gridCol w:w="7432"/>
      </w:tblGrid>
      <w:tr w:rsidR="00F85054" w:rsidRPr="00FB07F4" w:rsidTr="002F249F">
        <w:trPr>
          <w:tblCellSpacing w:w="15" w:type="dxa"/>
        </w:trPr>
        <w:tc>
          <w:tcPr>
            <w:tcW w:w="4970" w:type="pct"/>
            <w:gridSpan w:val="2"/>
            <w:tcBorders>
              <w:top w:val="single" w:sz="6" w:space="0" w:color="BBD6EF"/>
              <w:left w:val="single" w:sz="6" w:space="0" w:color="BBD6EF"/>
              <w:bottom w:val="single" w:sz="6" w:space="0" w:color="BBD6EF"/>
              <w:right w:val="single" w:sz="6" w:space="0" w:color="BBD6EF"/>
            </w:tcBorders>
            <w:shd w:val="clear" w:color="auto" w:fill="CAE4FF"/>
          </w:tcPr>
          <w:p w:rsidR="00F85054" w:rsidRPr="00FB07F4" w:rsidRDefault="00F85054" w:rsidP="002F249F">
            <w:pPr>
              <w:spacing w:line="240" w:lineRule="atLeast"/>
              <w:jc w:val="right"/>
              <w:rPr>
                <w:szCs w:val="24"/>
              </w:rPr>
            </w:pPr>
          </w:p>
        </w:tc>
      </w:tr>
      <w:tr w:rsidR="00F85054" w:rsidRPr="00FB07F4" w:rsidTr="002F249F">
        <w:trPr>
          <w:trHeight w:val="571"/>
          <w:tblCellSpacing w:w="15" w:type="dxa"/>
        </w:trPr>
        <w:tc>
          <w:tcPr>
            <w:tcW w:w="12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2F249F">
            <w:pPr>
              <w:spacing w:line="240" w:lineRule="atLeast"/>
              <w:jc w:val="center"/>
              <w:rPr>
                <w:rFonts w:asciiTheme="majorBidi" w:hAnsiTheme="majorBidi" w:cstheme="majorBidi"/>
                <w:szCs w:val="24"/>
              </w:rPr>
            </w:pPr>
            <w:r w:rsidRPr="004F17E0">
              <w:rPr>
                <w:rFonts w:asciiTheme="majorBidi" w:hAnsiTheme="majorBidi" w:cstheme="majorBidi"/>
                <w:szCs w:val="24"/>
              </w:rPr>
              <w:t>14:30 – 14:35</w:t>
            </w:r>
          </w:p>
        </w:tc>
        <w:tc>
          <w:tcPr>
            <w:tcW w:w="37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2F249F">
            <w:pPr>
              <w:spacing w:line="240" w:lineRule="atLeast"/>
              <w:rPr>
                <w:rFonts w:asciiTheme="majorBidi" w:hAnsiTheme="majorBidi" w:cstheme="majorBidi"/>
                <w:szCs w:val="24"/>
              </w:rPr>
            </w:pPr>
            <w:r w:rsidRPr="004F17E0">
              <w:rPr>
                <w:rStyle w:val="Strong"/>
                <w:rFonts w:asciiTheme="majorBidi" w:hAnsiTheme="majorBidi" w:cstheme="majorBidi"/>
                <w:szCs w:val="24"/>
              </w:rPr>
              <w:t>Welcome and introduction:</w:t>
            </w:r>
            <w:r w:rsidRPr="004F17E0">
              <w:rPr>
                <w:rFonts w:asciiTheme="majorBidi" w:hAnsiTheme="majorBidi" w:cstheme="majorBidi"/>
                <w:szCs w:val="24"/>
              </w:rPr>
              <w:t xml:space="preserve"> </w:t>
            </w:r>
            <w:r>
              <w:rPr>
                <w:rFonts w:asciiTheme="majorBidi" w:hAnsiTheme="majorBidi" w:cstheme="majorBidi"/>
                <w:szCs w:val="24"/>
              </w:rPr>
              <w:br/>
            </w:r>
          </w:p>
          <w:p w:rsidR="00F85054" w:rsidRPr="004F17E0" w:rsidRDefault="00F85054" w:rsidP="00F85054">
            <w:pPr>
              <w:pStyle w:val="ListParagraph"/>
              <w:numPr>
                <w:ilvl w:val="0"/>
                <w:numId w:val="3"/>
              </w:numPr>
              <w:spacing w:line="240" w:lineRule="atLeast"/>
              <w:rPr>
                <w:rFonts w:asciiTheme="majorBidi" w:hAnsiTheme="majorBidi" w:cstheme="majorBidi"/>
                <w:sz w:val="24"/>
                <w:szCs w:val="24"/>
              </w:rPr>
            </w:pPr>
            <w:r w:rsidRPr="004F17E0">
              <w:rPr>
                <w:rFonts w:asciiTheme="majorBidi" w:hAnsiTheme="majorBidi" w:cstheme="majorBidi"/>
                <w:b/>
                <w:bCs/>
                <w:sz w:val="24"/>
                <w:szCs w:val="24"/>
              </w:rPr>
              <w:t>Malcolm Johnson</w:t>
            </w:r>
            <w:r w:rsidRPr="004F17E0">
              <w:rPr>
                <w:rFonts w:asciiTheme="majorBidi" w:hAnsiTheme="majorBidi" w:cstheme="majorBidi"/>
                <w:sz w:val="24"/>
                <w:szCs w:val="24"/>
              </w:rPr>
              <w:t>, ITU/TSB Director</w:t>
            </w:r>
          </w:p>
        </w:tc>
      </w:tr>
      <w:tr w:rsidR="00F85054" w:rsidRPr="00FB07F4" w:rsidTr="002F249F">
        <w:trPr>
          <w:tblCellSpacing w:w="15" w:type="dxa"/>
        </w:trPr>
        <w:tc>
          <w:tcPr>
            <w:tcW w:w="12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2F249F">
            <w:pPr>
              <w:spacing w:line="240" w:lineRule="atLeast"/>
              <w:jc w:val="center"/>
              <w:rPr>
                <w:rFonts w:asciiTheme="majorBidi" w:hAnsiTheme="majorBidi" w:cstheme="majorBidi"/>
                <w:szCs w:val="24"/>
              </w:rPr>
            </w:pPr>
            <w:r w:rsidRPr="004F17E0">
              <w:rPr>
                <w:rFonts w:asciiTheme="majorBidi" w:hAnsiTheme="majorBidi" w:cstheme="majorBidi"/>
                <w:szCs w:val="24"/>
              </w:rPr>
              <w:t>14:35 – 14:40</w:t>
            </w:r>
          </w:p>
        </w:tc>
        <w:tc>
          <w:tcPr>
            <w:tcW w:w="37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F85054">
            <w:pPr>
              <w:pStyle w:val="ListParagraph"/>
              <w:numPr>
                <w:ilvl w:val="0"/>
                <w:numId w:val="3"/>
              </w:numPr>
              <w:spacing w:line="240" w:lineRule="atLeast"/>
              <w:rPr>
                <w:rStyle w:val="Strong"/>
                <w:rFonts w:asciiTheme="majorBidi" w:hAnsiTheme="majorBidi" w:cstheme="majorBidi"/>
                <w:sz w:val="24"/>
                <w:szCs w:val="24"/>
              </w:rPr>
            </w:pPr>
            <w:proofErr w:type="spellStart"/>
            <w:r w:rsidRPr="004F17E0">
              <w:rPr>
                <w:rFonts w:asciiTheme="majorBidi" w:hAnsiTheme="majorBidi" w:cstheme="majorBidi"/>
                <w:b/>
                <w:bCs/>
                <w:sz w:val="24"/>
                <w:szCs w:val="24"/>
              </w:rPr>
              <w:t>Arkadiy</w:t>
            </w:r>
            <w:proofErr w:type="spellEnd"/>
            <w:r w:rsidRPr="004F17E0">
              <w:rPr>
                <w:rFonts w:asciiTheme="majorBidi" w:hAnsiTheme="majorBidi" w:cstheme="majorBidi"/>
                <w:b/>
                <w:bCs/>
                <w:sz w:val="24"/>
                <w:szCs w:val="24"/>
              </w:rPr>
              <w:t xml:space="preserve"> Kremer</w:t>
            </w:r>
            <w:r w:rsidRPr="004F17E0">
              <w:rPr>
                <w:rFonts w:asciiTheme="majorBidi" w:hAnsiTheme="majorBidi" w:cstheme="majorBidi"/>
                <w:sz w:val="24"/>
                <w:szCs w:val="24"/>
              </w:rPr>
              <w:t>, ITU-T SG 17 Chairman</w:t>
            </w:r>
          </w:p>
        </w:tc>
      </w:tr>
      <w:tr w:rsidR="00F85054" w:rsidRPr="00FB07F4" w:rsidTr="002F249F">
        <w:trPr>
          <w:tblCellSpacing w:w="15" w:type="dxa"/>
        </w:trPr>
        <w:tc>
          <w:tcPr>
            <w:tcW w:w="12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2F249F">
            <w:pPr>
              <w:spacing w:line="240" w:lineRule="atLeast"/>
              <w:jc w:val="center"/>
              <w:rPr>
                <w:rFonts w:asciiTheme="majorBidi" w:hAnsiTheme="majorBidi" w:cstheme="majorBidi"/>
                <w:szCs w:val="24"/>
              </w:rPr>
            </w:pPr>
            <w:r w:rsidRPr="004F17E0">
              <w:rPr>
                <w:rFonts w:asciiTheme="majorBidi" w:hAnsiTheme="majorBidi" w:cstheme="majorBidi"/>
                <w:szCs w:val="24"/>
              </w:rPr>
              <w:t>14:40 – 14:45</w:t>
            </w:r>
          </w:p>
        </w:tc>
        <w:tc>
          <w:tcPr>
            <w:tcW w:w="37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F85054">
            <w:pPr>
              <w:pStyle w:val="ListParagraph"/>
              <w:numPr>
                <w:ilvl w:val="0"/>
                <w:numId w:val="3"/>
              </w:numPr>
              <w:spacing w:line="240" w:lineRule="atLeast"/>
              <w:rPr>
                <w:rFonts w:asciiTheme="majorBidi" w:hAnsiTheme="majorBidi" w:cstheme="majorBidi"/>
                <w:b/>
                <w:bCs/>
                <w:sz w:val="24"/>
                <w:szCs w:val="24"/>
              </w:rPr>
            </w:pPr>
            <w:r w:rsidRPr="004F17E0">
              <w:rPr>
                <w:rFonts w:asciiTheme="majorBidi" w:hAnsiTheme="majorBidi" w:cstheme="majorBidi"/>
                <w:b/>
                <w:bCs/>
                <w:sz w:val="24"/>
                <w:szCs w:val="24"/>
              </w:rPr>
              <w:t xml:space="preserve">Koji </w:t>
            </w:r>
            <w:proofErr w:type="spellStart"/>
            <w:r w:rsidRPr="004F17E0">
              <w:rPr>
                <w:rFonts w:asciiTheme="majorBidi" w:hAnsiTheme="majorBidi" w:cstheme="majorBidi"/>
                <w:b/>
                <w:bCs/>
                <w:sz w:val="24"/>
                <w:szCs w:val="24"/>
              </w:rPr>
              <w:t>Nakao</w:t>
            </w:r>
            <w:proofErr w:type="spellEnd"/>
            <w:r w:rsidRPr="004F17E0">
              <w:rPr>
                <w:rFonts w:asciiTheme="majorBidi" w:hAnsiTheme="majorBidi" w:cstheme="majorBidi"/>
                <w:sz w:val="24"/>
                <w:szCs w:val="24"/>
              </w:rPr>
              <w:t>, ITU-T SG 17 Vice-Chairman (WP1/17)</w:t>
            </w:r>
          </w:p>
        </w:tc>
      </w:tr>
      <w:tr w:rsidR="00F85054" w:rsidRPr="00FB07F4" w:rsidTr="002F249F">
        <w:trPr>
          <w:tblCellSpacing w:w="15" w:type="dxa"/>
        </w:trPr>
        <w:tc>
          <w:tcPr>
            <w:tcW w:w="12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2F249F">
            <w:pPr>
              <w:spacing w:line="240" w:lineRule="atLeast"/>
              <w:jc w:val="center"/>
              <w:rPr>
                <w:rFonts w:asciiTheme="majorBidi" w:hAnsiTheme="majorBidi" w:cstheme="majorBidi"/>
                <w:szCs w:val="24"/>
              </w:rPr>
            </w:pPr>
            <w:r w:rsidRPr="004F17E0">
              <w:rPr>
                <w:rFonts w:asciiTheme="majorBidi" w:hAnsiTheme="majorBidi" w:cstheme="majorBidi"/>
                <w:szCs w:val="24"/>
              </w:rPr>
              <w:t>14:45 – 14:50</w:t>
            </w:r>
          </w:p>
        </w:tc>
        <w:tc>
          <w:tcPr>
            <w:tcW w:w="37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F85054">
            <w:pPr>
              <w:pStyle w:val="ListParagraph"/>
              <w:numPr>
                <w:ilvl w:val="0"/>
                <w:numId w:val="3"/>
              </w:numPr>
              <w:spacing w:line="240" w:lineRule="atLeast"/>
              <w:rPr>
                <w:rFonts w:asciiTheme="majorBidi" w:hAnsiTheme="majorBidi" w:cstheme="majorBidi"/>
                <w:b/>
                <w:bCs/>
                <w:sz w:val="24"/>
                <w:szCs w:val="24"/>
              </w:rPr>
            </w:pPr>
            <w:r w:rsidRPr="004F17E0">
              <w:rPr>
                <w:rFonts w:asciiTheme="majorBidi" w:hAnsiTheme="majorBidi" w:cstheme="majorBidi"/>
                <w:b/>
                <w:bCs/>
                <w:sz w:val="24"/>
                <w:szCs w:val="24"/>
              </w:rPr>
              <w:t xml:space="preserve">Heung  </w:t>
            </w:r>
            <w:proofErr w:type="spellStart"/>
            <w:r w:rsidRPr="004F17E0">
              <w:rPr>
                <w:rFonts w:asciiTheme="majorBidi" w:hAnsiTheme="majorBidi" w:cstheme="majorBidi"/>
                <w:b/>
                <w:bCs/>
                <w:sz w:val="24"/>
                <w:szCs w:val="24"/>
              </w:rPr>
              <w:t>Youl</w:t>
            </w:r>
            <w:proofErr w:type="spellEnd"/>
            <w:r w:rsidRPr="004F17E0">
              <w:rPr>
                <w:rFonts w:asciiTheme="majorBidi" w:hAnsiTheme="majorBidi" w:cstheme="majorBidi"/>
                <w:b/>
                <w:bCs/>
                <w:sz w:val="24"/>
                <w:szCs w:val="24"/>
              </w:rPr>
              <w:t xml:space="preserve">  </w:t>
            </w:r>
            <w:proofErr w:type="spellStart"/>
            <w:r w:rsidRPr="004F17E0">
              <w:rPr>
                <w:rFonts w:asciiTheme="majorBidi" w:hAnsiTheme="majorBidi" w:cstheme="majorBidi"/>
                <w:b/>
                <w:bCs/>
                <w:sz w:val="24"/>
                <w:szCs w:val="24"/>
              </w:rPr>
              <w:t>Youm</w:t>
            </w:r>
            <w:proofErr w:type="spellEnd"/>
            <w:r w:rsidRPr="004F17E0">
              <w:rPr>
                <w:rFonts w:asciiTheme="majorBidi" w:hAnsiTheme="majorBidi" w:cstheme="majorBidi"/>
                <w:sz w:val="24"/>
                <w:szCs w:val="24"/>
              </w:rPr>
              <w:t>, ITU-T SG 17 Vice-Chairman (WP2/17)</w:t>
            </w:r>
          </w:p>
        </w:tc>
      </w:tr>
      <w:tr w:rsidR="00F85054" w:rsidRPr="00FB07F4" w:rsidTr="002F249F">
        <w:trPr>
          <w:tblCellSpacing w:w="15" w:type="dxa"/>
        </w:trPr>
        <w:tc>
          <w:tcPr>
            <w:tcW w:w="12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2F249F">
            <w:pPr>
              <w:spacing w:line="240" w:lineRule="atLeast"/>
              <w:jc w:val="center"/>
              <w:rPr>
                <w:rFonts w:asciiTheme="majorBidi" w:hAnsiTheme="majorBidi" w:cstheme="majorBidi"/>
                <w:szCs w:val="24"/>
              </w:rPr>
            </w:pPr>
            <w:r w:rsidRPr="004F17E0">
              <w:rPr>
                <w:rFonts w:asciiTheme="majorBidi" w:hAnsiTheme="majorBidi" w:cstheme="majorBidi"/>
                <w:szCs w:val="24"/>
              </w:rPr>
              <w:t>14:50 – 15:02</w:t>
            </w:r>
          </w:p>
        </w:tc>
        <w:tc>
          <w:tcPr>
            <w:tcW w:w="37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F85054">
            <w:pPr>
              <w:pStyle w:val="ListParagraph"/>
              <w:numPr>
                <w:ilvl w:val="0"/>
                <w:numId w:val="4"/>
              </w:numPr>
              <w:spacing w:line="240" w:lineRule="atLeast"/>
              <w:rPr>
                <w:rFonts w:asciiTheme="majorBidi" w:hAnsiTheme="majorBidi" w:cstheme="majorBidi"/>
                <w:b/>
                <w:bCs/>
                <w:sz w:val="24"/>
                <w:szCs w:val="24"/>
              </w:rPr>
            </w:pPr>
            <w:r w:rsidRPr="004F17E0">
              <w:rPr>
                <w:rFonts w:asciiTheme="majorBidi" w:hAnsiTheme="majorBidi" w:cstheme="majorBidi"/>
                <w:sz w:val="24"/>
                <w:szCs w:val="24"/>
              </w:rPr>
              <w:t>“Putting the "Tele" into "</w:t>
            </w:r>
            <w:proofErr w:type="spellStart"/>
            <w:r w:rsidRPr="004F17E0">
              <w:rPr>
                <w:rFonts w:asciiTheme="majorBidi" w:hAnsiTheme="majorBidi" w:cstheme="majorBidi"/>
                <w:sz w:val="24"/>
                <w:szCs w:val="24"/>
              </w:rPr>
              <w:t>Telebiometrics</w:t>
            </w:r>
            <w:proofErr w:type="spellEnd"/>
            <w:r w:rsidRPr="004F17E0">
              <w:rPr>
                <w:rFonts w:asciiTheme="majorBidi" w:hAnsiTheme="majorBidi" w:cstheme="majorBidi"/>
                <w:sz w:val="24"/>
                <w:szCs w:val="24"/>
              </w:rPr>
              <w:t xml:space="preserve">" - A short history of the development of X.1083, and whither now?”:  </w:t>
            </w:r>
            <w:r w:rsidRPr="004F17E0">
              <w:rPr>
                <w:rFonts w:asciiTheme="majorBidi" w:hAnsiTheme="majorBidi" w:cstheme="majorBidi"/>
                <w:b/>
                <w:bCs/>
                <w:sz w:val="24"/>
                <w:szCs w:val="24"/>
              </w:rPr>
              <w:t xml:space="preserve">John </w:t>
            </w:r>
            <w:proofErr w:type="spellStart"/>
            <w:r w:rsidRPr="004F17E0">
              <w:rPr>
                <w:rFonts w:asciiTheme="majorBidi" w:hAnsiTheme="majorBidi" w:cstheme="majorBidi"/>
                <w:b/>
                <w:bCs/>
                <w:sz w:val="24"/>
                <w:szCs w:val="24"/>
              </w:rPr>
              <w:t>Larmouth</w:t>
            </w:r>
            <w:proofErr w:type="spellEnd"/>
            <w:r w:rsidRPr="004F17E0">
              <w:rPr>
                <w:rFonts w:asciiTheme="majorBidi" w:hAnsiTheme="majorBidi" w:cstheme="majorBidi"/>
                <w:sz w:val="24"/>
                <w:szCs w:val="24"/>
              </w:rPr>
              <w:t xml:space="preserve">, ITU-T SG 17 </w:t>
            </w:r>
            <w:proofErr w:type="spellStart"/>
            <w:r w:rsidRPr="004F17E0">
              <w:rPr>
                <w:rFonts w:asciiTheme="majorBidi" w:hAnsiTheme="majorBidi" w:cstheme="majorBidi"/>
                <w:sz w:val="24"/>
                <w:szCs w:val="24"/>
              </w:rPr>
              <w:t>Rapporteur</w:t>
            </w:r>
            <w:proofErr w:type="spellEnd"/>
            <w:r w:rsidRPr="004F17E0">
              <w:rPr>
                <w:rFonts w:asciiTheme="majorBidi" w:hAnsiTheme="majorBidi" w:cstheme="majorBidi"/>
                <w:sz w:val="24"/>
                <w:szCs w:val="24"/>
              </w:rPr>
              <w:t xml:space="preserve"> (Q12/17)</w:t>
            </w:r>
          </w:p>
        </w:tc>
      </w:tr>
      <w:tr w:rsidR="00F85054" w:rsidRPr="00FB07F4" w:rsidTr="002F249F">
        <w:trPr>
          <w:tblCellSpacing w:w="15" w:type="dxa"/>
        </w:trPr>
        <w:tc>
          <w:tcPr>
            <w:tcW w:w="12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2F249F">
            <w:pPr>
              <w:spacing w:line="240" w:lineRule="atLeast"/>
              <w:jc w:val="center"/>
              <w:rPr>
                <w:rFonts w:asciiTheme="majorBidi" w:hAnsiTheme="majorBidi" w:cstheme="majorBidi"/>
                <w:szCs w:val="24"/>
              </w:rPr>
            </w:pPr>
            <w:r w:rsidRPr="004F17E0">
              <w:rPr>
                <w:rFonts w:asciiTheme="majorBidi" w:hAnsiTheme="majorBidi" w:cstheme="majorBidi"/>
                <w:szCs w:val="24"/>
              </w:rPr>
              <w:t>15:02 – 15:14</w:t>
            </w:r>
          </w:p>
        </w:tc>
        <w:tc>
          <w:tcPr>
            <w:tcW w:w="37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F85054">
            <w:pPr>
              <w:pStyle w:val="ListParagraph"/>
              <w:numPr>
                <w:ilvl w:val="0"/>
                <w:numId w:val="4"/>
              </w:numPr>
              <w:spacing w:line="240" w:lineRule="atLeast"/>
              <w:rPr>
                <w:rFonts w:asciiTheme="majorBidi" w:hAnsiTheme="majorBidi" w:cstheme="majorBidi"/>
                <w:b/>
                <w:bCs/>
                <w:sz w:val="24"/>
                <w:szCs w:val="24"/>
              </w:rPr>
            </w:pPr>
            <w:r w:rsidRPr="004F17E0">
              <w:rPr>
                <w:rFonts w:asciiTheme="majorBidi" w:hAnsiTheme="majorBidi" w:cstheme="majorBidi"/>
                <w:sz w:val="24"/>
                <w:szCs w:val="24"/>
              </w:rPr>
              <w:t xml:space="preserve">“The benefits of using object identifiers for quantities and units in human physiology”: </w:t>
            </w:r>
            <w:r w:rsidRPr="004F17E0">
              <w:rPr>
                <w:rFonts w:asciiTheme="majorBidi" w:hAnsiTheme="majorBidi" w:cstheme="majorBidi"/>
                <w:b/>
                <w:bCs/>
                <w:sz w:val="24"/>
                <w:szCs w:val="24"/>
              </w:rPr>
              <w:t>Jean Paul Lemaire</w:t>
            </w:r>
            <w:r w:rsidRPr="004F17E0">
              <w:rPr>
                <w:rFonts w:asciiTheme="majorBidi" w:hAnsiTheme="majorBidi" w:cstheme="majorBidi"/>
                <w:sz w:val="24"/>
                <w:szCs w:val="24"/>
              </w:rPr>
              <w:t xml:space="preserve">, ITU-T SG 17 Associate </w:t>
            </w:r>
            <w:proofErr w:type="spellStart"/>
            <w:r w:rsidRPr="004F17E0">
              <w:rPr>
                <w:rFonts w:asciiTheme="majorBidi" w:hAnsiTheme="majorBidi" w:cstheme="majorBidi"/>
                <w:sz w:val="24"/>
                <w:szCs w:val="24"/>
              </w:rPr>
              <w:t>Rapporteur</w:t>
            </w:r>
            <w:proofErr w:type="spellEnd"/>
            <w:r w:rsidRPr="004F17E0">
              <w:rPr>
                <w:rFonts w:asciiTheme="majorBidi" w:hAnsiTheme="majorBidi" w:cstheme="majorBidi"/>
                <w:sz w:val="24"/>
                <w:szCs w:val="24"/>
              </w:rPr>
              <w:t xml:space="preserve"> (Q9/17)</w:t>
            </w:r>
          </w:p>
        </w:tc>
      </w:tr>
      <w:tr w:rsidR="00F85054" w:rsidRPr="00FB07F4" w:rsidTr="002F249F">
        <w:trPr>
          <w:tblCellSpacing w:w="15" w:type="dxa"/>
        </w:trPr>
        <w:tc>
          <w:tcPr>
            <w:tcW w:w="12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2F249F">
            <w:pPr>
              <w:spacing w:line="240" w:lineRule="atLeast"/>
              <w:jc w:val="center"/>
              <w:rPr>
                <w:rFonts w:asciiTheme="majorBidi" w:hAnsiTheme="majorBidi" w:cstheme="majorBidi"/>
                <w:szCs w:val="24"/>
              </w:rPr>
            </w:pPr>
            <w:r w:rsidRPr="004F17E0">
              <w:rPr>
                <w:rFonts w:asciiTheme="majorBidi" w:hAnsiTheme="majorBidi" w:cstheme="majorBidi"/>
                <w:szCs w:val="24"/>
              </w:rPr>
              <w:t>15:14 – 15:26</w:t>
            </w:r>
          </w:p>
        </w:tc>
        <w:tc>
          <w:tcPr>
            <w:tcW w:w="37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F85054">
            <w:pPr>
              <w:pStyle w:val="ListParagraph"/>
              <w:numPr>
                <w:ilvl w:val="0"/>
                <w:numId w:val="4"/>
              </w:numPr>
              <w:spacing w:line="240" w:lineRule="atLeast"/>
              <w:rPr>
                <w:rFonts w:asciiTheme="majorBidi" w:hAnsiTheme="majorBidi" w:cstheme="majorBidi"/>
                <w:sz w:val="24"/>
                <w:szCs w:val="24"/>
              </w:rPr>
            </w:pPr>
            <w:r w:rsidRPr="004F17E0">
              <w:rPr>
                <w:rFonts w:asciiTheme="majorBidi" w:hAnsiTheme="majorBidi" w:cstheme="majorBidi"/>
                <w:sz w:val="24"/>
                <w:szCs w:val="24"/>
              </w:rPr>
              <w:t xml:space="preserve">“The «extended» </w:t>
            </w:r>
            <w:proofErr w:type="spellStart"/>
            <w:r w:rsidRPr="004F17E0">
              <w:rPr>
                <w:rFonts w:asciiTheme="majorBidi" w:hAnsiTheme="majorBidi" w:cstheme="majorBidi"/>
                <w:sz w:val="24"/>
                <w:szCs w:val="24"/>
              </w:rPr>
              <w:t>Telebiometric</w:t>
            </w:r>
            <w:proofErr w:type="spellEnd"/>
            <w:r w:rsidRPr="004F17E0">
              <w:rPr>
                <w:rFonts w:asciiTheme="majorBidi" w:hAnsiTheme="majorBidi" w:cstheme="majorBidi"/>
                <w:sz w:val="24"/>
                <w:szCs w:val="24"/>
              </w:rPr>
              <w:t xml:space="preserve"> Multimodal Model (TMM)”: </w:t>
            </w:r>
            <w:r w:rsidRPr="004F17E0">
              <w:rPr>
                <w:rFonts w:asciiTheme="majorBidi" w:hAnsiTheme="majorBidi" w:cstheme="majorBidi"/>
                <w:sz w:val="24"/>
                <w:szCs w:val="24"/>
              </w:rPr>
              <w:br/>
            </w:r>
            <w:r w:rsidRPr="004F17E0">
              <w:rPr>
                <w:rFonts w:asciiTheme="majorBidi" w:hAnsiTheme="majorBidi" w:cstheme="majorBidi"/>
                <w:b/>
                <w:bCs/>
                <w:sz w:val="24"/>
                <w:szCs w:val="24"/>
              </w:rPr>
              <w:t xml:space="preserve">Paul </w:t>
            </w:r>
            <w:proofErr w:type="spellStart"/>
            <w:r w:rsidRPr="004F17E0">
              <w:rPr>
                <w:rFonts w:asciiTheme="majorBidi" w:hAnsiTheme="majorBidi" w:cstheme="majorBidi"/>
                <w:b/>
                <w:bCs/>
                <w:sz w:val="24"/>
                <w:szCs w:val="24"/>
              </w:rPr>
              <w:t>Gérôme</w:t>
            </w:r>
            <w:proofErr w:type="spellEnd"/>
            <w:r w:rsidRPr="004F17E0">
              <w:rPr>
                <w:rFonts w:asciiTheme="majorBidi" w:hAnsiTheme="majorBidi" w:cstheme="majorBidi"/>
                <w:sz w:val="24"/>
                <w:szCs w:val="24"/>
              </w:rPr>
              <w:t xml:space="preserve">, </w:t>
            </w:r>
            <w:r w:rsidRPr="00AF5CF2">
              <w:rPr>
                <w:rFonts w:asciiTheme="majorBidi" w:hAnsiTheme="majorBidi" w:cstheme="majorBidi"/>
                <w:sz w:val="24"/>
                <w:szCs w:val="24"/>
              </w:rPr>
              <w:t>ISO/TC12 Liaison to ITU</w:t>
            </w:r>
            <w:r w:rsidRPr="004F17E0">
              <w:rPr>
                <w:rFonts w:asciiTheme="majorBidi" w:hAnsiTheme="majorBidi" w:cstheme="majorBidi"/>
                <w:sz w:val="24"/>
                <w:szCs w:val="24"/>
              </w:rPr>
              <w:t>-T SG 17 (Q9/17)</w:t>
            </w:r>
          </w:p>
        </w:tc>
      </w:tr>
      <w:tr w:rsidR="00F85054" w:rsidRPr="00FB07F4" w:rsidTr="002F249F">
        <w:trPr>
          <w:tblCellSpacing w:w="15" w:type="dxa"/>
        </w:trPr>
        <w:tc>
          <w:tcPr>
            <w:tcW w:w="12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2F249F">
            <w:pPr>
              <w:spacing w:line="240" w:lineRule="atLeast"/>
              <w:jc w:val="center"/>
              <w:rPr>
                <w:rFonts w:asciiTheme="majorBidi" w:hAnsiTheme="majorBidi" w:cstheme="majorBidi"/>
                <w:szCs w:val="24"/>
              </w:rPr>
            </w:pPr>
            <w:r w:rsidRPr="004F17E0">
              <w:rPr>
                <w:rFonts w:asciiTheme="majorBidi" w:hAnsiTheme="majorBidi" w:cstheme="majorBidi"/>
                <w:szCs w:val="24"/>
              </w:rPr>
              <w:t>15:26 – 15:38</w:t>
            </w:r>
          </w:p>
        </w:tc>
        <w:tc>
          <w:tcPr>
            <w:tcW w:w="37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F85054">
            <w:pPr>
              <w:pStyle w:val="ListParagraph"/>
              <w:numPr>
                <w:ilvl w:val="0"/>
                <w:numId w:val="4"/>
              </w:numPr>
              <w:spacing w:line="240" w:lineRule="atLeast"/>
              <w:rPr>
                <w:rFonts w:asciiTheme="majorBidi" w:hAnsiTheme="majorBidi" w:cstheme="majorBidi"/>
                <w:b/>
                <w:bCs/>
                <w:sz w:val="24"/>
                <w:szCs w:val="24"/>
              </w:rPr>
            </w:pPr>
            <w:r w:rsidRPr="004F17E0">
              <w:rPr>
                <w:rFonts w:asciiTheme="majorBidi" w:hAnsiTheme="majorBidi" w:cstheme="majorBidi"/>
                <w:sz w:val="24"/>
                <w:szCs w:val="24"/>
              </w:rPr>
              <w:t>“</w:t>
            </w:r>
            <w:proofErr w:type="spellStart"/>
            <w:r w:rsidRPr="004F17E0">
              <w:rPr>
                <w:rFonts w:asciiTheme="majorBidi" w:hAnsiTheme="majorBidi" w:cstheme="majorBidi"/>
                <w:sz w:val="24"/>
                <w:szCs w:val="24"/>
              </w:rPr>
              <w:t>Telebiometrics</w:t>
            </w:r>
            <w:proofErr w:type="spellEnd"/>
            <w:r w:rsidRPr="004F17E0">
              <w:rPr>
                <w:rFonts w:asciiTheme="majorBidi" w:hAnsiTheme="majorBidi" w:cstheme="majorBidi"/>
                <w:sz w:val="24"/>
                <w:szCs w:val="24"/>
              </w:rPr>
              <w:t xml:space="preserve">: Enhancing </w:t>
            </w:r>
            <w:proofErr w:type="spellStart"/>
            <w:r w:rsidRPr="004F17E0">
              <w:rPr>
                <w:rFonts w:asciiTheme="majorBidi" w:hAnsiTheme="majorBidi" w:cstheme="majorBidi"/>
                <w:sz w:val="24"/>
                <w:szCs w:val="24"/>
              </w:rPr>
              <w:t>Telepresence</w:t>
            </w:r>
            <w:proofErr w:type="spellEnd"/>
            <w:r w:rsidRPr="004F17E0">
              <w:rPr>
                <w:rFonts w:asciiTheme="majorBidi" w:hAnsiTheme="majorBidi" w:cstheme="majorBidi"/>
                <w:sz w:val="24"/>
                <w:szCs w:val="24"/>
              </w:rPr>
              <w:t xml:space="preserve"> Hierarchical Networks”</w:t>
            </w:r>
            <w:r w:rsidRPr="004F17E0">
              <w:rPr>
                <w:rFonts w:asciiTheme="majorBidi" w:hAnsiTheme="majorBidi" w:cstheme="majorBidi"/>
                <w:sz w:val="24"/>
                <w:szCs w:val="24"/>
              </w:rPr>
              <w:br/>
              <w:t xml:space="preserve"> </w:t>
            </w:r>
            <w:r w:rsidRPr="004F17E0">
              <w:rPr>
                <w:rFonts w:asciiTheme="majorBidi" w:hAnsiTheme="majorBidi" w:cstheme="majorBidi"/>
                <w:b/>
                <w:bCs/>
                <w:sz w:val="24"/>
                <w:szCs w:val="24"/>
              </w:rPr>
              <w:t xml:space="preserve">John </w:t>
            </w:r>
            <w:proofErr w:type="spellStart"/>
            <w:r w:rsidRPr="004F17E0">
              <w:rPr>
                <w:rFonts w:asciiTheme="majorBidi" w:hAnsiTheme="majorBidi" w:cstheme="majorBidi"/>
                <w:b/>
                <w:bCs/>
                <w:sz w:val="24"/>
                <w:szCs w:val="24"/>
              </w:rPr>
              <w:t>Caras</w:t>
            </w:r>
            <w:proofErr w:type="spellEnd"/>
            <w:r w:rsidRPr="004F17E0">
              <w:rPr>
                <w:rFonts w:asciiTheme="majorBidi" w:hAnsiTheme="majorBidi" w:cstheme="majorBidi"/>
                <w:sz w:val="24"/>
                <w:szCs w:val="24"/>
              </w:rPr>
              <w:t>, USA</w:t>
            </w:r>
          </w:p>
        </w:tc>
      </w:tr>
      <w:tr w:rsidR="00F85054" w:rsidRPr="00FB07F4" w:rsidTr="002F249F">
        <w:trPr>
          <w:tblCellSpacing w:w="15" w:type="dxa"/>
        </w:trPr>
        <w:tc>
          <w:tcPr>
            <w:tcW w:w="12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2F249F">
            <w:pPr>
              <w:spacing w:line="240" w:lineRule="atLeast"/>
              <w:jc w:val="center"/>
              <w:rPr>
                <w:rFonts w:asciiTheme="majorBidi" w:hAnsiTheme="majorBidi" w:cstheme="majorBidi"/>
                <w:szCs w:val="24"/>
              </w:rPr>
            </w:pPr>
            <w:r>
              <w:rPr>
                <w:rFonts w:asciiTheme="majorBidi" w:hAnsiTheme="majorBidi" w:cstheme="majorBidi"/>
                <w:szCs w:val="24"/>
              </w:rPr>
              <w:t>15:38 – 15:5</w:t>
            </w:r>
            <w:r w:rsidRPr="004F17E0">
              <w:rPr>
                <w:rFonts w:asciiTheme="majorBidi" w:hAnsiTheme="majorBidi" w:cstheme="majorBidi"/>
                <w:szCs w:val="24"/>
              </w:rPr>
              <w:t>0</w:t>
            </w:r>
          </w:p>
        </w:tc>
        <w:tc>
          <w:tcPr>
            <w:tcW w:w="37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F85054">
            <w:pPr>
              <w:pStyle w:val="ListParagraph"/>
              <w:numPr>
                <w:ilvl w:val="0"/>
                <w:numId w:val="4"/>
              </w:numPr>
              <w:spacing w:line="240" w:lineRule="atLeast"/>
              <w:rPr>
                <w:rFonts w:asciiTheme="majorBidi" w:hAnsiTheme="majorBidi" w:cstheme="majorBidi"/>
                <w:sz w:val="24"/>
                <w:szCs w:val="24"/>
              </w:rPr>
            </w:pPr>
            <w:r>
              <w:rPr>
                <w:rFonts w:asciiTheme="majorBidi" w:hAnsiTheme="majorBidi" w:cstheme="majorBidi"/>
                <w:sz w:val="24"/>
                <w:szCs w:val="24"/>
              </w:rPr>
              <w:t xml:space="preserve">“How developing countries can benefit from </w:t>
            </w:r>
            <w:proofErr w:type="spellStart"/>
            <w:r>
              <w:rPr>
                <w:rFonts w:asciiTheme="majorBidi" w:hAnsiTheme="majorBidi" w:cstheme="majorBidi"/>
                <w:sz w:val="24"/>
                <w:szCs w:val="24"/>
              </w:rPr>
              <w:t>eHealth</w:t>
            </w:r>
            <w:proofErr w:type="spellEnd"/>
            <w:r>
              <w:rPr>
                <w:rFonts w:asciiTheme="majorBidi" w:hAnsiTheme="majorBidi" w:cstheme="majorBidi"/>
                <w:sz w:val="24"/>
                <w:szCs w:val="24"/>
              </w:rPr>
              <w:t xml:space="preserve"> – BDT approach”: Leonid </w:t>
            </w:r>
            <w:proofErr w:type="spellStart"/>
            <w:r>
              <w:rPr>
                <w:rFonts w:asciiTheme="majorBidi" w:hAnsiTheme="majorBidi" w:cstheme="majorBidi"/>
                <w:sz w:val="24"/>
                <w:szCs w:val="24"/>
              </w:rPr>
              <w:t>Androuchko</w:t>
            </w:r>
            <w:proofErr w:type="spellEnd"/>
            <w:r>
              <w:rPr>
                <w:rFonts w:asciiTheme="majorBidi" w:hAnsiTheme="majorBidi" w:cstheme="majorBidi"/>
                <w:sz w:val="24"/>
                <w:szCs w:val="24"/>
              </w:rPr>
              <w:t xml:space="preserve">, ITU/BDT, </w:t>
            </w:r>
            <w:proofErr w:type="spellStart"/>
            <w:r>
              <w:rPr>
                <w:rFonts w:asciiTheme="majorBidi" w:hAnsiTheme="majorBidi" w:cstheme="majorBidi"/>
                <w:sz w:val="24"/>
                <w:szCs w:val="24"/>
              </w:rPr>
              <w:t>Rapporteur</w:t>
            </w:r>
            <w:proofErr w:type="spellEnd"/>
            <w:r>
              <w:rPr>
                <w:rFonts w:asciiTheme="majorBidi" w:hAnsiTheme="majorBidi" w:cstheme="majorBidi"/>
                <w:sz w:val="24"/>
                <w:szCs w:val="24"/>
              </w:rPr>
              <w:t xml:space="preserve"> of Question 14 of ITU-D</w:t>
            </w:r>
          </w:p>
        </w:tc>
      </w:tr>
      <w:tr w:rsidR="00F85054" w:rsidRPr="00FB07F4" w:rsidTr="002F249F">
        <w:trPr>
          <w:tblCellSpacing w:w="15" w:type="dxa"/>
        </w:trPr>
        <w:tc>
          <w:tcPr>
            <w:tcW w:w="12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2F249F">
            <w:pPr>
              <w:spacing w:line="240" w:lineRule="atLeast"/>
              <w:jc w:val="center"/>
              <w:rPr>
                <w:rFonts w:asciiTheme="majorBidi" w:hAnsiTheme="majorBidi" w:cstheme="majorBidi"/>
                <w:szCs w:val="24"/>
              </w:rPr>
            </w:pPr>
            <w:r>
              <w:rPr>
                <w:rFonts w:asciiTheme="majorBidi" w:hAnsiTheme="majorBidi" w:cstheme="majorBidi"/>
                <w:szCs w:val="24"/>
              </w:rPr>
              <w:t>15:50 – 16:05</w:t>
            </w:r>
          </w:p>
        </w:tc>
        <w:tc>
          <w:tcPr>
            <w:tcW w:w="37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154374" w:rsidRDefault="00F85054" w:rsidP="002F249F">
            <w:pPr>
              <w:pStyle w:val="ListParagraph"/>
              <w:spacing w:line="240" w:lineRule="atLeast"/>
              <w:rPr>
                <w:rFonts w:asciiTheme="majorBidi" w:hAnsiTheme="majorBidi" w:cstheme="majorBidi"/>
                <w:b/>
                <w:bCs/>
                <w:sz w:val="24"/>
                <w:szCs w:val="24"/>
              </w:rPr>
            </w:pPr>
            <w:r w:rsidRPr="00154374">
              <w:rPr>
                <w:rFonts w:asciiTheme="majorBidi" w:hAnsiTheme="majorBidi" w:cstheme="majorBidi"/>
                <w:b/>
                <w:bCs/>
                <w:sz w:val="24"/>
                <w:szCs w:val="24"/>
              </w:rPr>
              <w:t>Coffee break</w:t>
            </w:r>
          </w:p>
        </w:tc>
      </w:tr>
      <w:tr w:rsidR="00F85054" w:rsidRPr="00FB07F4" w:rsidTr="002F249F">
        <w:trPr>
          <w:tblCellSpacing w:w="15" w:type="dxa"/>
        </w:trPr>
        <w:tc>
          <w:tcPr>
            <w:tcW w:w="12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2F249F">
            <w:pPr>
              <w:spacing w:line="240" w:lineRule="atLeast"/>
              <w:jc w:val="center"/>
              <w:rPr>
                <w:rFonts w:asciiTheme="majorBidi" w:hAnsiTheme="majorBidi" w:cstheme="majorBidi"/>
                <w:szCs w:val="24"/>
              </w:rPr>
            </w:pPr>
            <w:r w:rsidRPr="004F17E0">
              <w:rPr>
                <w:rFonts w:asciiTheme="majorBidi" w:hAnsiTheme="majorBidi" w:cstheme="majorBidi"/>
                <w:szCs w:val="24"/>
              </w:rPr>
              <w:t>16:0</w:t>
            </w:r>
            <w:r>
              <w:rPr>
                <w:rFonts w:asciiTheme="majorBidi" w:hAnsiTheme="majorBidi" w:cstheme="majorBidi"/>
                <w:szCs w:val="24"/>
              </w:rPr>
              <w:t>5</w:t>
            </w:r>
            <w:r w:rsidRPr="004F17E0">
              <w:rPr>
                <w:rFonts w:asciiTheme="majorBidi" w:hAnsiTheme="majorBidi" w:cstheme="majorBidi"/>
                <w:szCs w:val="24"/>
              </w:rPr>
              <w:t xml:space="preserve"> – 16:</w:t>
            </w:r>
            <w:r>
              <w:rPr>
                <w:rFonts w:asciiTheme="majorBidi" w:hAnsiTheme="majorBidi" w:cstheme="majorBidi"/>
                <w:szCs w:val="24"/>
              </w:rPr>
              <w:t>20</w:t>
            </w:r>
          </w:p>
        </w:tc>
        <w:tc>
          <w:tcPr>
            <w:tcW w:w="37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F85054">
            <w:pPr>
              <w:pStyle w:val="ListParagraph"/>
              <w:numPr>
                <w:ilvl w:val="0"/>
                <w:numId w:val="4"/>
              </w:numPr>
              <w:spacing w:line="240" w:lineRule="atLeast"/>
              <w:rPr>
                <w:rFonts w:asciiTheme="majorBidi" w:hAnsiTheme="majorBidi" w:cstheme="majorBidi"/>
                <w:sz w:val="24"/>
                <w:szCs w:val="24"/>
              </w:rPr>
            </w:pPr>
            <w:r>
              <w:rPr>
                <w:rFonts w:asciiTheme="majorBidi" w:hAnsiTheme="majorBidi" w:cstheme="majorBidi"/>
                <w:sz w:val="24"/>
                <w:szCs w:val="24"/>
              </w:rPr>
              <w:t xml:space="preserve">“WHO response to the Fukushima NPP accident and public information”, </w:t>
            </w:r>
            <w:r w:rsidRPr="004F17E0">
              <w:rPr>
                <w:rFonts w:asciiTheme="majorBidi" w:hAnsiTheme="majorBidi" w:cstheme="majorBidi"/>
                <w:sz w:val="24"/>
                <w:szCs w:val="24"/>
              </w:rPr>
              <w:t xml:space="preserve"> </w:t>
            </w:r>
            <w:proofErr w:type="spellStart"/>
            <w:r w:rsidRPr="004F17E0">
              <w:rPr>
                <w:rFonts w:asciiTheme="majorBidi" w:hAnsiTheme="majorBidi" w:cstheme="majorBidi"/>
                <w:b/>
                <w:bCs/>
                <w:sz w:val="24"/>
                <w:szCs w:val="24"/>
              </w:rPr>
              <w:t>Zhanat</w:t>
            </w:r>
            <w:proofErr w:type="spellEnd"/>
            <w:r w:rsidRPr="004F17E0">
              <w:rPr>
                <w:rFonts w:asciiTheme="majorBidi" w:hAnsiTheme="majorBidi" w:cstheme="majorBidi"/>
                <w:b/>
                <w:bCs/>
                <w:sz w:val="24"/>
                <w:szCs w:val="24"/>
              </w:rPr>
              <w:t xml:space="preserve"> Carr</w:t>
            </w:r>
            <w:r w:rsidRPr="004F17E0">
              <w:rPr>
                <w:rFonts w:asciiTheme="majorBidi" w:hAnsiTheme="majorBidi" w:cstheme="majorBidi"/>
                <w:sz w:val="24"/>
                <w:szCs w:val="24"/>
              </w:rPr>
              <w:t xml:space="preserve">, Radiation Scientist, </w:t>
            </w:r>
            <w:r w:rsidRPr="004F17E0">
              <w:rPr>
                <w:rFonts w:asciiTheme="majorBidi" w:hAnsiTheme="majorBidi" w:cstheme="majorBidi"/>
                <w:b/>
                <w:bCs/>
                <w:sz w:val="24"/>
                <w:szCs w:val="24"/>
              </w:rPr>
              <w:t xml:space="preserve">WHO </w:t>
            </w:r>
            <w:r w:rsidRPr="004F17E0">
              <w:rPr>
                <w:rFonts w:asciiTheme="majorBidi" w:hAnsiTheme="majorBidi" w:cstheme="majorBidi"/>
                <w:sz w:val="24"/>
                <w:szCs w:val="24"/>
              </w:rPr>
              <w:t>(World Health Organization)</w:t>
            </w:r>
            <w:r>
              <w:rPr>
                <w:rFonts w:asciiTheme="majorBidi" w:hAnsiTheme="majorBidi" w:cstheme="majorBidi"/>
                <w:sz w:val="24"/>
                <w:szCs w:val="24"/>
              </w:rPr>
              <w:t xml:space="preserve"> </w:t>
            </w:r>
          </w:p>
        </w:tc>
      </w:tr>
    </w:tbl>
    <w:p w:rsidR="00F85054" w:rsidRDefault="00F85054" w:rsidP="00F85054"/>
    <w:p w:rsidR="00F85054" w:rsidRDefault="00F85054" w:rsidP="00F85054"/>
    <w:tbl>
      <w:tblPr>
        <w:tblW w:w="4990" w:type="pct"/>
        <w:tblCellSpacing w:w="15" w:type="dxa"/>
        <w:tblInd w:w="10" w:type="dxa"/>
        <w:tblCellMar>
          <w:top w:w="30" w:type="dxa"/>
          <w:left w:w="30" w:type="dxa"/>
          <w:bottom w:w="30" w:type="dxa"/>
          <w:right w:w="30" w:type="dxa"/>
        </w:tblCellMar>
        <w:tblLook w:val="0000"/>
      </w:tblPr>
      <w:tblGrid>
        <w:gridCol w:w="2440"/>
        <w:gridCol w:w="67"/>
        <w:gridCol w:w="7372"/>
      </w:tblGrid>
      <w:tr w:rsidR="00F85054" w:rsidRPr="00FB07F4" w:rsidTr="002F249F">
        <w:trPr>
          <w:tblCellSpacing w:w="15" w:type="dxa"/>
        </w:trPr>
        <w:tc>
          <w:tcPr>
            <w:tcW w:w="12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2F249F">
            <w:pPr>
              <w:spacing w:line="240" w:lineRule="atLeast"/>
              <w:jc w:val="center"/>
              <w:rPr>
                <w:rFonts w:asciiTheme="majorBidi" w:hAnsiTheme="majorBidi" w:cstheme="majorBidi"/>
                <w:szCs w:val="24"/>
              </w:rPr>
            </w:pPr>
            <w:r>
              <w:rPr>
                <w:rFonts w:asciiTheme="majorBidi" w:hAnsiTheme="majorBidi" w:cstheme="majorBidi"/>
                <w:szCs w:val="24"/>
              </w:rPr>
              <w:t>16:20 – 16:35</w:t>
            </w:r>
          </w:p>
        </w:tc>
        <w:tc>
          <w:tcPr>
            <w:tcW w:w="3739" w:type="pct"/>
            <w:gridSpan w:val="2"/>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F85054">
            <w:pPr>
              <w:pStyle w:val="ListParagraph"/>
              <w:numPr>
                <w:ilvl w:val="0"/>
                <w:numId w:val="4"/>
              </w:numPr>
              <w:spacing w:line="240" w:lineRule="atLeast"/>
              <w:rPr>
                <w:rFonts w:asciiTheme="majorBidi" w:hAnsiTheme="majorBidi" w:cstheme="majorBidi"/>
                <w:sz w:val="24"/>
                <w:szCs w:val="24"/>
              </w:rPr>
            </w:pPr>
            <w:proofErr w:type="spellStart"/>
            <w:r w:rsidRPr="00581F9E">
              <w:rPr>
                <w:rFonts w:asciiTheme="majorBidi" w:hAnsiTheme="majorBidi" w:cstheme="majorBidi"/>
                <w:b/>
                <w:bCs/>
                <w:sz w:val="24"/>
                <w:szCs w:val="24"/>
              </w:rPr>
              <w:t>Matei</w:t>
            </w:r>
            <w:proofErr w:type="spellEnd"/>
            <w:r w:rsidRPr="00581F9E">
              <w:rPr>
                <w:rFonts w:asciiTheme="majorBidi" w:hAnsiTheme="majorBidi" w:cstheme="majorBidi"/>
                <w:b/>
                <w:bCs/>
                <w:sz w:val="24"/>
                <w:szCs w:val="24"/>
              </w:rPr>
              <w:t xml:space="preserve"> </w:t>
            </w:r>
            <w:proofErr w:type="spellStart"/>
            <w:r w:rsidRPr="00581F9E">
              <w:rPr>
                <w:rFonts w:asciiTheme="majorBidi" w:hAnsiTheme="majorBidi" w:cstheme="majorBidi"/>
                <w:b/>
                <w:bCs/>
                <w:sz w:val="24"/>
                <w:szCs w:val="24"/>
              </w:rPr>
              <w:t>Cocimanov</w:t>
            </w:r>
            <w:proofErr w:type="spellEnd"/>
            <w:r w:rsidRPr="00581F9E">
              <w:rPr>
                <w:rFonts w:asciiTheme="majorBidi" w:hAnsiTheme="majorBidi" w:cstheme="majorBidi"/>
                <w:sz w:val="24"/>
                <w:szCs w:val="24"/>
              </w:rPr>
              <w:t>, IEC TC 45</w:t>
            </w:r>
            <w:r>
              <w:rPr>
                <w:rFonts w:asciiTheme="majorBidi" w:hAnsiTheme="majorBidi" w:cstheme="majorBidi"/>
                <w:sz w:val="24"/>
                <w:szCs w:val="24"/>
              </w:rPr>
              <w:t xml:space="preserve"> (TBC)</w:t>
            </w:r>
          </w:p>
        </w:tc>
      </w:tr>
      <w:tr w:rsidR="00F85054" w:rsidRPr="00F85054" w:rsidTr="002F249F">
        <w:trPr>
          <w:trHeight w:val="687"/>
          <w:tblCellSpacing w:w="15" w:type="dxa"/>
        </w:trPr>
        <w:tc>
          <w:tcPr>
            <w:tcW w:w="1235" w:type="pct"/>
            <w:gridSpan w:val="2"/>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2F249F">
            <w:pPr>
              <w:spacing w:line="240" w:lineRule="atLeast"/>
              <w:jc w:val="center"/>
              <w:rPr>
                <w:rFonts w:asciiTheme="majorBidi" w:hAnsiTheme="majorBidi" w:cstheme="majorBidi"/>
                <w:szCs w:val="24"/>
              </w:rPr>
            </w:pPr>
            <w:r>
              <w:rPr>
                <w:rFonts w:asciiTheme="majorBidi" w:hAnsiTheme="majorBidi" w:cstheme="majorBidi"/>
                <w:szCs w:val="24"/>
              </w:rPr>
              <w:t>16:35 – 16:50</w:t>
            </w:r>
          </w:p>
        </w:tc>
        <w:tc>
          <w:tcPr>
            <w:tcW w:w="37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581F9E" w:rsidRDefault="00F85054" w:rsidP="00F85054">
            <w:pPr>
              <w:pStyle w:val="ListParagraph"/>
              <w:numPr>
                <w:ilvl w:val="0"/>
                <w:numId w:val="4"/>
              </w:numPr>
              <w:contextualSpacing/>
              <w:rPr>
                <w:rFonts w:asciiTheme="majorBidi" w:hAnsiTheme="majorBidi" w:cstheme="majorBidi"/>
                <w:sz w:val="24"/>
                <w:szCs w:val="24"/>
                <w:lang w:val="fr-CH"/>
              </w:rPr>
            </w:pPr>
            <w:r w:rsidRPr="00581F9E">
              <w:rPr>
                <w:rFonts w:asciiTheme="majorBidi" w:hAnsiTheme="majorBidi" w:cstheme="majorBidi"/>
                <w:b/>
                <w:bCs/>
                <w:sz w:val="24"/>
                <w:szCs w:val="24"/>
                <w:lang w:val="fr-CH"/>
              </w:rPr>
              <w:t xml:space="preserve">Jenny </w:t>
            </w:r>
            <w:proofErr w:type="spellStart"/>
            <w:r w:rsidRPr="00581F9E">
              <w:rPr>
                <w:rFonts w:asciiTheme="majorBidi" w:hAnsiTheme="majorBidi" w:cstheme="majorBidi"/>
                <w:b/>
                <w:bCs/>
                <w:sz w:val="24"/>
                <w:szCs w:val="24"/>
                <w:lang w:val="fr-CH"/>
              </w:rPr>
              <w:t>Pellaux</w:t>
            </w:r>
            <w:proofErr w:type="spellEnd"/>
            <w:r w:rsidRPr="00581F9E">
              <w:rPr>
                <w:rFonts w:asciiTheme="majorBidi" w:hAnsiTheme="majorBidi" w:cstheme="majorBidi"/>
                <w:b/>
                <w:bCs/>
                <w:sz w:val="24"/>
                <w:szCs w:val="24"/>
                <w:lang w:val="fr-CH"/>
              </w:rPr>
              <w:t xml:space="preserve">, </w:t>
            </w:r>
            <w:r w:rsidRPr="00581F9E">
              <w:rPr>
                <w:rFonts w:asciiTheme="majorBidi" w:hAnsiTheme="majorBidi" w:cstheme="majorBidi"/>
                <w:sz w:val="24"/>
                <w:szCs w:val="24"/>
                <w:lang w:val="fr-CH"/>
              </w:rPr>
              <w:t>ISO TC 12</w:t>
            </w:r>
            <w:r>
              <w:rPr>
                <w:rFonts w:asciiTheme="majorBidi" w:hAnsiTheme="majorBidi" w:cstheme="majorBidi"/>
                <w:sz w:val="24"/>
                <w:szCs w:val="24"/>
                <w:lang w:val="fr-CH"/>
              </w:rPr>
              <w:t xml:space="preserve"> </w:t>
            </w:r>
            <w:r w:rsidRPr="00581F9E">
              <w:rPr>
                <w:rFonts w:asciiTheme="majorBidi" w:hAnsiTheme="majorBidi" w:cstheme="majorBidi"/>
                <w:sz w:val="24"/>
                <w:szCs w:val="24"/>
                <w:lang w:val="fr-CH"/>
              </w:rPr>
              <w:t>(TBC)</w:t>
            </w:r>
          </w:p>
        </w:tc>
      </w:tr>
      <w:tr w:rsidR="00F85054" w:rsidRPr="00154374" w:rsidTr="002F249F">
        <w:trPr>
          <w:tblCellSpacing w:w="15" w:type="dxa"/>
        </w:trPr>
        <w:tc>
          <w:tcPr>
            <w:tcW w:w="1235" w:type="pct"/>
            <w:gridSpan w:val="2"/>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2F249F">
            <w:pPr>
              <w:spacing w:line="240" w:lineRule="atLeast"/>
              <w:jc w:val="center"/>
              <w:rPr>
                <w:rFonts w:asciiTheme="majorBidi" w:hAnsiTheme="majorBidi" w:cstheme="majorBidi"/>
                <w:szCs w:val="24"/>
              </w:rPr>
            </w:pPr>
            <w:r>
              <w:rPr>
                <w:rFonts w:asciiTheme="majorBidi" w:hAnsiTheme="majorBidi" w:cstheme="majorBidi"/>
                <w:szCs w:val="24"/>
              </w:rPr>
              <w:t>16:50 – 17:05</w:t>
            </w:r>
          </w:p>
        </w:tc>
        <w:tc>
          <w:tcPr>
            <w:tcW w:w="37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581F9E" w:rsidRDefault="00F85054" w:rsidP="00F85054">
            <w:pPr>
              <w:pStyle w:val="ListParagraph"/>
              <w:numPr>
                <w:ilvl w:val="0"/>
                <w:numId w:val="4"/>
              </w:numPr>
              <w:contextualSpacing/>
              <w:rPr>
                <w:rFonts w:asciiTheme="majorBidi" w:hAnsiTheme="majorBidi" w:cstheme="majorBidi"/>
                <w:sz w:val="24"/>
                <w:szCs w:val="24"/>
              </w:rPr>
            </w:pPr>
            <w:proofErr w:type="spellStart"/>
            <w:r>
              <w:rPr>
                <w:rFonts w:asciiTheme="majorBidi" w:hAnsiTheme="majorBidi" w:cstheme="majorBidi"/>
                <w:b/>
                <w:bCs/>
                <w:sz w:val="24"/>
                <w:szCs w:val="24"/>
              </w:rPr>
              <w:t>Pil-Soo</w:t>
            </w:r>
            <w:proofErr w:type="spellEnd"/>
            <w:r>
              <w:rPr>
                <w:rFonts w:asciiTheme="majorBidi" w:hAnsiTheme="majorBidi" w:cstheme="majorBidi"/>
                <w:b/>
                <w:bCs/>
                <w:sz w:val="24"/>
                <w:szCs w:val="24"/>
              </w:rPr>
              <w:t xml:space="preserve"> </w:t>
            </w:r>
            <w:r w:rsidRPr="00BE6649">
              <w:rPr>
                <w:rFonts w:asciiTheme="majorBidi" w:hAnsiTheme="majorBidi" w:cstheme="majorBidi"/>
                <w:b/>
                <w:bCs/>
                <w:sz w:val="24"/>
                <w:szCs w:val="24"/>
              </w:rPr>
              <w:t>Hahn</w:t>
            </w:r>
            <w:r>
              <w:rPr>
                <w:rFonts w:asciiTheme="majorBidi" w:hAnsiTheme="majorBidi" w:cstheme="majorBidi"/>
                <w:sz w:val="24"/>
                <w:szCs w:val="24"/>
              </w:rPr>
              <w:t>, IAEA, Division of Radiation, Transport and Waste Safety (TBC)</w:t>
            </w:r>
          </w:p>
        </w:tc>
      </w:tr>
      <w:tr w:rsidR="00F85054" w:rsidRPr="00FB07F4" w:rsidTr="002F249F">
        <w:trPr>
          <w:tblCellSpacing w:w="15" w:type="dxa"/>
        </w:trPr>
        <w:tc>
          <w:tcPr>
            <w:tcW w:w="1235" w:type="pct"/>
            <w:gridSpan w:val="2"/>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2F249F">
            <w:pPr>
              <w:spacing w:line="240" w:lineRule="atLeast"/>
              <w:jc w:val="center"/>
              <w:rPr>
                <w:rFonts w:asciiTheme="majorBidi" w:hAnsiTheme="majorBidi" w:cstheme="majorBidi"/>
                <w:szCs w:val="24"/>
              </w:rPr>
            </w:pPr>
            <w:r>
              <w:rPr>
                <w:rFonts w:asciiTheme="majorBidi" w:hAnsiTheme="majorBidi" w:cstheme="majorBidi"/>
                <w:szCs w:val="24"/>
              </w:rPr>
              <w:t>17:05</w:t>
            </w:r>
            <w:r w:rsidRPr="004F17E0">
              <w:rPr>
                <w:rFonts w:asciiTheme="majorBidi" w:hAnsiTheme="majorBidi" w:cstheme="majorBidi"/>
                <w:szCs w:val="24"/>
              </w:rPr>
              <w:t xml:space="preserve"> -17:</w:t>
            </w:r>
            <w:r>
              <w:rPr>
                <w:rFonts w:asciiTheme="majorBidi" w:hAnsiTheme="majorBidi" w:cstheme="majorBidi"/>
                <w:szCs w:val="24"/>
              </w:rPr>
              <w:t>20</w:t>
            </w:r>
          </w:p>
        </w:tc>
        <w:tc>
          <w:tcPr>
            <w:tcW w:w="37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F85054">
            <w:pPr>
              <w:pStyle w:val="ListParagraph"/>
              <w:numPr>
                <w:ilvl w:val="0"/>
                <w:numId w:val="4"/>
              </w:numPr>
              <w:spacing w:line="240" w:lineRule="atLeast"/>
              <w:rPr>
                <w:rFonts w:asciiTheme="majorBidi" w:hAnsiTheme="majorBidi" w:cstheme="majorBidi"/>
                <w:sz w:val="24"/>
                <w:szCs w:val="24"/>
              </w:rPr>
            </w:pPr>
            <w:r w:rsidRPr="004F17E0">
              <w:rPr>
                <w:rFonts w:asciiTheme="majorBidi" w:hAnsiTheme="majorBidi" w:cstheme="majorBidi"/>
                <w:sz w:val="24"/>
                <w:szCs w:val="24"/>
              </w:rPr>
              <w:t xml:space="preserve"> “Models of </w:t>
            </w:r>
            <w:proofErr w:type="spellStart"/>
            <w:r w:rsidRPr="004F17E0">
              <w:rPr>
                <w:rFonts w:asciiTheme="majorBidi" w:hAnsiTheme="majorBidi" w:cstheme="majorBidi"/>
                <w:sz w:val="24"/>
                <w:szCs w:val="24"/>
              </w:rPr>
              <w:t>caregiving</w:t>
            </w:r>
            <w:proofErr w:type="spellEnd"/>
            <w:r w:rsidRPr="004F17E0">
              <w:rPr>
                <w:rFonts w:asciiTheme="majorBidi" w:hAnsiTheme="majorBidi" w:cstheme="majorBidi"/>
                <w:sz w:val="24"/>
                <w:szCs w:val="24"/>
              </w:rPr>
              <w:t xml:space="preserve"> in nuclear accidents”: </w:t>
            </w:r>
            <w:proofErr w:type="spellStart"/>
            <w:r w:rsidRPr="004F17E0">
              <w:rPr>
                <w:rFonts w:asciiTheme="majorBidi" w:hAnsiTheme="majorBidi" w:cstheme="majorBidi"/>
                <w:b/>
                <w:bCs/>
                <w:sz w:val="24"/>
                <w:szCs w:val="24"/>
              </w:rPr>
              <w:t>Enrico</w:t>
            </w:r>
            <w:proofErr w:type="spellEnd"/>
            <w:r w:rsidRPr="004F17E0">
              <w:rPr>
                <w:rFonts w:asciiTheme="majorBidi" w:hAnsiTheme="majorBidi" w:cstheme="majorBidi"/>
                <w:b/>
                <w:bCs/>
                <w:sz w:val="24"/>
                <w:szCs w:val="24"/>
              </w:rPr>
              <w:t xml:space="preserve"> </w:t>
            </w:r>
            <w:proofErr w:type="spellStart"/>
            <w:r w:rsidRPr="004F17E0">
              <w:rPr>
                <w:rFonts w:asciiTheme="majorBidi" w:hAnsiTheme="majorBidi" w:cstheme="majorBidi"/>
                <w:b/>
                <w:bCs/>
                <w:sz w:val="24"/>
                <w:szCs w:val="24"/>
              </w:rPr>
              <w:t>Staderini</w:t>
            </w:r>
            <w:proofErr w:type="spellEnd"/>
            <w:r w:rsidRPr="004F17E0">
              <w:rPr>
                <w:rFonts w:asciiTheme="majorBidi" w:hAnsiTheme="majorBidi" w:cstheme="majorBidi"/>
                <w:sz w:val="24"/>
                <w:szCs w:val="24"/>
              </w:rPr>
              <w:t>, MD Biomedical Engineer, Western Switzerland University of Applied Science HEIG-VD</w:t>
            </w:r>
          </w:p>
        </w:tc>
      </w:tr>
      <w:tr w:rsidR="00F85054" w:rsidRPr="00FB07F4" w:rsidTr="002F249F">
        <w:trPr>
          <w:tblCellSpacing w:w="15" w:type="dxa"/>
        </w:trPr>
        <w:tc>
          <w:tcPr>
            <w:tcW w:w="1235" w:type="pct"/>
            <w:gridSpan w:val="2"/>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581F9E" w:rsidRDefault="00F85054" w:rsidP="002F249F">
            <w:pPr>
              <w:spacing w:line="240" w:lineRule="atLeast"/>
              <w:jc w:val="center"/>
              <w:rPr>
                <w:rFonts w:asciiTheme="majorBidi" w:hAnsiTheme="majorBidi" w:cstheme="majorBidi"/>
                <w:szCs w:val="24"/>
              </w:rPr>
            </w:pPr>
            <w:r>
              <w:rPr>
                <w:rFonts w:asciiTheme="majorBidi" w:hAnsiTheme="majorBidi" w:cstheme="majorBidi"/>
                <w:szCs w:val="24"/>
              </w:rPr>
              <w:t>17:20 – 17:35</w:t>
            </w:r>
          </w:p>
        </w:tc>
        <w:tc>
          <w:tcPr>
            <w:tcW w:w="37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F85054">
            <w:pPr>
              <w:pStyle w:val="ListParagraph"/>
              <w:numPr>
                <w:ilvl w:val="0"/>
                <w:numId w:val="4"/>
              </w:numPr>
              <w:spacing w:line="240" w:lineRule="atLeast"/>
              <w:rPr>
                <w:rFonts w:asciiTheme="majorBidi" w:hAnsiTheme="majorBidi" w:cstheme="majorBidi"/>
                <w:sz w:val="24"/>
                <w:szCs w:val="24"/>
              </w:rPr>
            </w:pPr>
            <w:r w:rsidRPr="004F17E0">
              <w:rPr>
                <w:rFonts w:asciiTheme="majorBidi" w:hAnsiTheme="majorBidi" w:cstheme="majorBidi"/>
                <w:sz w:val="24"/>
                <w:szCs w:val="24"/>
              </w:rPr>
              <w:t xml:space="preserve">“Effects of ionizing radiations on the human body”: </w:t>
            </w:r>
            <w:r w:rsidRPr="004F17E0">
              <w:rPr>
                <w:rFonts w:asciiTheme="majorBidi" w:hAnsiTheme="majorBidi" w:cstheme="majorBidi"/>
                <w:b/>
                <w:bCs/>
                <w:sz w:val="24"/>
                <w:szCs w:val="24"/>
              </w:rPr>
              <w:t xml:space="preserve">François </w:t>
            </w:r>
            <w:proofErr w:type="spellStart"/>
            <w:r w:rsidRPr="004F17E0">
              <w:rPr>
                <w:rFonts w:asciiTheme="majorBidi" w:hAnsiTheme="majorBidi" w:cstheme="majorBidi"/>
                <w:b/>
                <w:bCs/>
                <w:sz w:val="24"/>
                <w:szCs w:val="24"/>
              </w:rPr>
              <w:t>Bochud</w:t>
            </w:r>
            <w:proofErr w:type="spellEnd"/>
            <w:r>
              <w:rPr>
                <w:rFonts w:asciiTheme="majorBidi" w:hAnsiTheme="majorBidi" w:cstheme="majorBidi"/>
                <w:sz w:val="24"/>
                <w:szCs w:val="24"/>
              </w:rPr>
              <w:t>, Associate P</w:t>
            </w:r>
            <w:r w:rsidRPr="004F17E0">
              <w:rPr>
                <w:rFonts w:asciiTheme="majorBidi" w:hAnsiTheme="majorBidi" w:cstheme="majorBidi"/>
                <w:sz w:val="24"/>
                <w:szCs w:val="24"/>
              </w:rPr>
              <w:t>rofessor of medical physics, Lausanne University Hospital</w:t>
            </w:r>
          </w:p>
        </w:tc>
      </w:tr>
      <w:tr w:rsidR="00F85054" w:rsidRPr="00FB07F4" w:rsidTr="002F249F">
        <w:trPr>
          <w:tblCellSpacing w:w="15" w:type="dxa"/>
        </w:trPr>
        <w:tc>
          <w:tcPr>
            <w:tcW w:w="1235" w:type="pct"/>
            <w:gridSpan w:val="2"/>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581F9E" w:rsidRDefault="00F85054" w:rsidP="002F249F">
            <w:pPr>
              <w:spacing w:line="240" w:lineRule="atLeast"/>
              <w:jc w:val="center"/>
              <w:rPr>
                <w:rFonts w:asciiTheme="majorBidi" w:hAnsiTheme="majorBidi" w:cstheme="majorBidi"/>
                <w:szCs w:val="24"/>
              </w:rPr>
            </w:pPr>
            <w:r>
              <w:rPr>
                <w:rFonts w:asciiTheme="majorBidi" w:hAnsiTheme="majorBidi" w:cstheme="majorBidi"/>
                <w:szCs w:val="24"/>
              </w:rPr>
              <w:t>17:35</w:t>
            </w:r>
            <w:r w:rsidRPr="00581F9E">
              <w:rPr>
                <w:rFonts w:asciiTheme="majorBidi" w:hAnsiTheme="majorBidi" w:cstheme="majorBidi"/>
                <w:szCs w:val="24"/>
              </w:rPr>
              <w:t xml:space="preserve"> – 18:</w:t>
            </w:r>
            <w:r>
              <w:rPr>
                <w:rFonts w:asciiTheme="majorBidi" w:hAnsiTheme="majorBidi" w:cstheme="majorBidi"/>
                <w:szCs w:val="24"/>
              </w:rPr>
              <w:t>00</w:t>
            </w:r>
          </w:p>
        </w:tc>
        <w:tc>
          <w:tcPr>
            <w:tcW w:w="37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85054" w:rsidRPr="004F17E0" w:rsidRDefault="00F85054" w:rsidP="002F249F">
            <w:pPr>
              <w:bidi/>
              <w:spacing w:line="240" w:lineRule="atLeast"/>
              <w:jc w:val="right"/>
              <w:rPr>
                <w:rFonts w:asciiTheme="majorBidi" w:hAnsiTheme="majorBidi" w:cstheme="majorBidi"/>
                <w:szCs w:val="24"/>
              </w:rPr>
            </w:pPr>
            <w:r w:rsidRPr="004F17E0">
              <w:rPr>
                <w:rFonts w:asciiTheme="majorBidi" w:hAnsiTheme="majorBidi" w:cstheme="majorBidi"/>
                <w:szCs w:val="24"/>
              </w:rPr>
              <w:t>Closing remarks</w:t>
            </w:r>
          </w:p>
          <w:p w:rsidR="00F85054" w:rsidRPr="004F17E0" w:rsidRDefault="00F85054" w:rsidP="002F249F">
            <w:pPr>
              <w:bidi/>
              <w:spacing w:line="240" w:lineRule="atLeast"/>
              <w:jc w:val="right"/>
              <w:rPr>
                <w:rFonts w:asciiTheme="majorBidi" w:hAnsiTheme="majorBidi" w:cstheme="majorBidi"/>
                <w:szCs w:val="24"/>
              </w:rPr>
            </w:pPr>
          </w:p>
          <w:p w:rsidR="00F85054" w:rsidRPr="004F17E0" w:rsidRDefault="00F85054" w:rsidP="00F85054">
            <w:pPr>
              <w:pStyle w:val="ListParagraph"/>
              <w:numPr>
                <w:ilvl w:val="0"/>
                <w:numId w:val="3"/>
              </w:numPr>
              <w:spacing w:line="240" w:lineRule="atLeast"/>
              <w:rPr>
                <w:rFonts w:asciiTheme="majorBidi" w:hAnsiTheme="majorBidi" w:cstheme="majorBidi"/>
                <w:sz w:val="24"/>
                <w:szCs w:val="24"/>
              </w:rPr>
            </w:pPr>
            <w:proofErr w:type="spellStart"/>
            <w:r w:rsidRPr="004F17E0">
              <w:rPr>
                <w:rFonts w:asciiTheme="majorBidi" w:hAnsiTheme="majorBidi" w:cstheme="majorBidi"/>
                <w:b/>
                <w:bCs/>
                <w:sz w:val="24"/>
                <w:szCs w:val="24"/>
              </w:rPr>
              <w:t>Arkadiy</w:t>
            </w:r>
            <w:proofErr w:type="spellEnd"/>
            <w:r w:rsidRPr="004F17E0">
              <w:rPr>
                <w:rFonts w:asciiTheme="majorBidi" w:hAnsiTheme="majorBidi" w:cstheme="majorBidi"/>
                <w:b/>
                <w:bCs/>
                <w:sz w:val="24"/>
                <w:szCs w:val="24"/>
              </w:rPr>
              <w:t xml:space="preserve"> Kremer</w:t>
            </w:r>
            <w:r w:rsidRPr="004F17E0">
              <w:rPr>
                <w:rFonts w:asciiTheme="majorBidi" w:hAnsiTheme="majorBidi" w:cstheme="majorBidi"/>
                <w:sz w:val="24"/>
                <w:szCs w:val="24"/>
              </w:rPr>
              <w:t>, ITU-T SG 17 Chairman</w:t>
            </w:r>
          </w:p>
        </w:tc>
      </w:tr>
    </w:tbl>
    <w:p w:rsidR="00F85054" w:rsidRPr="00FB07F4" w:rsidRDefault="00F85054" w:rsidP="00F85054">
      <w:pPr>
        <w:pStyle w:val="LetterStart"/>
        <w:tabs>
          <w:tab w:val="clear" w:pos="1361"/>
          <w:tab w:val="clear" w:pos="1758"/>
          <w:tab w:val="clear" w:pos="2155"/>
          <w:tab w:val="clear" w:pos="2552"/>
          <w:tab w:val="center" w:pos="4962"/>
        </w:tabs>
        <w:spacing w:before="120" w:line="240" w:lineRule="atLeast"/>
        <w:rPr>
          <w:szCs w:val="24"/>
        </w:rPr>
      </w:pPr>
    </w:p>
    <w:p w:rsidR="00F85054" w:rsidRDefault="00F85054" w:rsidP="00F85054">
      <w:pPr>
        <w:pStyle w:val="LetterStart"/>
        <w:tabs>
          <w:tab w:val="clear" w:pos="1361"/>
          <w:tab w:val="clear" w:pos="1758"/>
          <w:tab w:val="clear" w:pos="2155"/>
          <w:tab w:val="clear" w:pos="2552"/>
          <w:tab w:val="center" w:pos="4962"/>
        </w:tabs>
        <w:spacing w:before="120" w:line="240" w:lineRule="atLeast"/>
        <w:ind w:hanging="567"/>
        <w:jc w:val="center"/>
        <w:rPr>
          <w:lang w:val="en-US"/>
        </w:rPr>
      </w:pPr>
      <w:r>
        <w:rPr>
          <w:szCs w:val="24"/>
        </w:rPr>
        <w:br w:type="page"/>
      </w:r>
      <w:r>
        <w:rPr>
          <w:lang w:val="en-US"/>
        </w:rPr>
        <w:t>ANNEX 2</w:t>
      </w:r>
    </w:p>
    <w:p w:rsidR="00F85054" w:rsidRPr="00285586" w:rsidRDefault="00F85054" w:rsidP="00F85054">
      <w:pPr>
        <w:pStyle w:val="LetterStart"/>
        <w:tabs>
          <w:tab w:val="clear" w:pos="1361"/>
          <w:tab w:val="clear" w:pos="1758"/>
          <w:tab w:val="clear" w:pos="2155"/>
          <w:tab w:val="clear" w:pos="2552"/>
          <w:tab w:val="left" w:pos="0"/>
          <w:tab w:val="center" w:pos="4962"/>
        </w:tabs>
        <w:spacing w:before="0" w:line="240" w:lineRule="atLeast"/>
        <w:ind w:left="0"/>
        <w:jc w:val="center"/>
        <w:rPr>
          <w:lang w:val="en-US"/>
        </w:rPr>
      </w:pPr>
      <w:r w:rsidRPr="00285586">
        <w:rPr>
          <w:lang w:val="en-US"/>
        </w:rPr>
        <w:t xml:space="preserve">(to TSB </w:t>
      </w:r>
      <w:r>
        <w:rPr>
          <w:lang w:val="en-US"/>
        </w:rPr>
        <w:t>Circular 210</w:t>
      </w:r>
      <w:r w:rsidRPr="00581F9E">
        <w:rPr>
          <w:lang w:val="en-US"/>
        </w:rPr>
        <w:t>)</w:t>
      </w:r>
    </w:p>
    <w:p w:rsidR="00F85054" w:rsidRDefault="00F85054" w:rsidP="00F85054">
      <w:pPr>
        <w:pStyle w:val="LetterStart"/>
        <w:tabs>
          <w:tab w:val="clear" w:pos="1361"/>
          <w:tab w:val="clear" w:pos="1758"/>
          <w:tab w:val="clear" w:pos="2155"/>
          <w:tab w:val="clear" w:pos="2552"/>
          <w:tab w:val="center" w:pos="4962"/>
        </w:tabs>
        <w:spacing w:before="120" w:line="240" w:lineRule="atLeast"/>
        <w:rPr>
          <w:sz w:val="16"/>
        </w:rPr>
      </w:pPr>
      <w:r w:rsidRPr="00285586">
        <w:rPr>
          <w:lang w:val="en-US"/>
        </w:rPr>
        <w:tab/>
      </w:r>
    </w:p>
    <w:tbl>
      <w:tblPr>
        <w:tblW w:w="0" w:type="auto"/>
        <w:jc w:val="center"/>
        <w:tblLayout w:type="fixed"/>
        <w:tblLook w:val="0000"/>
      </w:tblPr>
      <w:tblGrid>
        <w:gridCol w:w="9360"/>
      </w:tblGrid>
      <w:tr w:rsidR="00F85054" w:rsidRPr="00C67AB9" w:rsidTr="002F249F">
        <w:trPr>
          <w:cantSplit/>
          <w:jc w:val="center"/>
        </w:trPr>
        <w:tc>
          <w:tcPr>
            <w:tcW w:w="9360" w:type="dxa"/>
            <w:tcBorders>
              <w:top w:val="single" w:sz="6" w:space="0" w:color="auto"/>
              <w:left w:val="single" w:sz="6" w:space="0" w:color="auto"/>
              <w:bottom w:val="single" w:sz="6" w:space="0" w:color="auto"/>
              <w:right w:val="single" w:sz="6" w:space="0" w:color="auto"/>
            </w:tcBorders>
          </w:tcPr>
          <w:p w:rsidR="00F85054" w:rsidRDefault="00F85054" w:rsidP="002F249F">
            <w:pPr>
              <w:tabs>
                <w:tab w:val="left" w:pos="1440"/>
                <w:tab w:val="left" w:pos="8647"/>
              </w:tabs>
              <w:spacing w:before="0" w:line="288" w:lineRule="atLeast"/>
              <w:ind w:right="133"/>
              <w:jc w:val="center"/>
              <w:rPr>
                <w:i/>
                <w:sz w:val="20"/>
              </w:rPr>
            </w:pPr>
          </w:p>
          <w:p w:rsidR="00F85054" w:rsidRPr="001F5A0A" w:rsidRDefault="00F85054" w:rsidP="002F249F">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F85054" w:rsidRPr="00C67AB9" w:rsidRDefault="00F85054" w:rsidP="002F249F">
            <w:pPr>
              <w:spacing w:before="0" w:after="100" w:line="288" w:lineRule="atLeast"/>
              <w:ind w:right="130"/>
              <w:jc w:val="center"/>
              <w:rPr>
                <w:sz w:val="20"/>
                <w:lang w:val="en-US"/>
              </w:rPr>
            </w:pPr>
          </w:p>
        </w:tc>
      </w:tr>
    </w:tbl>
    <w:p w:rsidR="00F85054" w:rsidRPr="00C67AB9" w:rsidRDefault="00F85054" w:rsidP="00F85054">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F85054" w:rsidTr="002F249F">
        <w:trPr>
          <w:cantSplit/>
          <w:jc w:val="center"/>
        </w:trPr>
        <w:tc>
          <w:tcPr>
            <w:tcW w:w="1291" w:type="dxa"/>
          </w:tcPr>
          <w:p w:rsidR="00F85054" w:rsidRDefault="00F85054" w:rsidP="002F249F">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F85054" w:rsidRPr="001F5A0A" w:rsidRDefault="00F85054" w:rsidP="002F249F">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F85054" w:rsidRDefault="00F85054" w:rsidP="002F249F">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F85054" w:rsidRDefault="00F85054" w:rsidP="00F85054">
      <w:pPr>
        <w:tabs>
          <w:tab w:val="left" w:pos="1440"/>
        </w:tabs>
        <w:spacing w:before="0" w:line="240" w:lineRule="atLeast"/>
        <w:ind w:left="284" w:right="-143"/>
        <w:jc w:val="center"/>
        <w:rPr>
          <w:b/>
        </w:rPr>
      </w:pPr>
    </w:p>
    <w:p w:rsidR="00F85054" w:rsidRDefault="00F85054" w:rsidP="00F85054">
      <w:pPr>
        <w:tabs>
          <w:tab w:val="clear" w:pos="794"/>
          <w:tab w:val="clear" w:pos="1191"/>
          <w:tab w:val="clear" w:pos="1588"/>
          <w:tab w:val="clear" w:pos="1985"/>
        </w:tabs>
        <w:spacing w:before="0" w:line="240" w:lineRule="atLeast"/>
        <w:jc w:val="center"/>
        <w:rPr>
          <w:b/>
          <w:bCs/>
          <w:szCs w:val="24"/>
          <w:lang w:eastAsia="zh-CN"/>
        </w:rPr>
      </w:pPr>
      <w:r w:rsidRPr="00403633">
        <w:rPr>
          <w:b/>
          <w:bCs/>
          <w:szCs w:val="24"/>
          <w:lang w:val="en-US"/>
        </w:rPr>
        <w:t>TELECOMMUNICATION STANDARDIZATION SECTOR</w:t>
      </w:r>
      <w:r w:rsidRPr="00403633">
        <w:rPr>
          <w:b/>
          <w:bCs/>
          <w:szCs w:val="24"/>
          <w:lang w:val="en-US"/>
        </w:rPr>
        <w:br/>
      </w:r>
    </w:p>
    <w:p w:rsidR="00F85054" w:rsidRPr="00403633" w:rsidRDefault="00F85054" w:rsidP="00F85054">
      <w:pPr>
        <w:tabs>
          <w:tab w:val="left" w:pos="1440"/>
        </w:tabs>
        <w:spacing w:before="0" w:line="240" w:lineRule="atLeast"/>
        <w:ind w:left="284" w:right="-143"/>
        <w:rPr>
          <w:sz w:val="20"/>
          <w:lang w:val="en-US"/>
        </w:rPr>
      </w:pPr>
    </w:p>
    <w:tbl>
      <w:tblPr>
        <w:tblW w:w="0" w:type="auto"/>
        <w:tblInd w:w="284" w:type="dxa"/>
        <w:tblBorders>
          <w:insideH w:val="single" w:sz="4" w:space="0" w:color="auto"/>
        </w:tblBorders>
        <w:tblLook w:val="00A0"/>
      </w:tblPr>
      <w:tblGrid>
        <w:gridCol w:w="1525"/>
        <w:gridCol w:w="3119"/>
        <w:gridCol w:w="5017"/>
      </w:tblGrid>
      <w:tr w:rsidR="00F85054" w:rsidRPr="008F5C29" w:rsidTr="002F249F">
        <w:trPr>
          <w:trHeight w:val="234"/>
        </w:trPr>
        <w:tc>
          <w:tcPr>
            <w:tcW w:w="1525" w:type="dxa"/>
          </w:tcPr>
          <w:p w:rsidR="00F85054" w:rsidRPr="008F5C29" w:rsidRDefault="00F85054" w:rsidP="002F249F">
            <w:pPr>
              <w:tabs>
                <w:tab w:val="left" w:pos="1440"/>
              </w:tabs>
              <w:spacing w:before="0" w:line="240" w:lineRule="atLeast"/>
              <w:ind w:right="-143"/>
              <w:rPr>
                <w:sz w:val="20"/>
                <w:lang w:val="en-US"/>
              </w:rPr>
            </w:pPr>
            <w:r w:rsidRPr="008F5C29">
              <w:rPr>
                <w:i/>
                <w:sz w:val="22"/>
                <w:szCs w:val="22"/>
              </w:rPr>
              <w:t>Workshop on</w:t>
            </w:r>
          </w:p>
        </w:tc>
        <w:tc>
          <w:tcPr>
            <w:tcW w:w="3119" w:type="dxa"/>
          </w:tcPr>
          <w:p w:rsidR="00F85054" w:rsidRPr="008F5C29" w:rsidRDefault="00F85054" w:rsidP="002F249F">
            <w:pPr>
              <w:tabs>
                <w:tab w:val="left" w:pos="1440"/>
              </w:tabs>
              <w:spacing w:before="0" w:line="240" w:lineRule="atLeast"/>
              <w:ind w:right="-143"/>
              <w:rPr>
                <w:sz w:val="20"/>
                <w:lang w:val="en-US"/>
              </w:rPr>
            </w:pPr>
            <w:r>
              <w:rPr>
                <w:rStyle w:val="Strong"/>
                <w:szCs w:val="24"/>
              </w:rPr>
              <w:t>“</w:t>
            </w:r>
            <w:r w:rsidRPr="00865D14">
              <w:rPr>
                <w:rStyle w:val="Strong"/>
              </w:rPr>
              <w:t xml:space="preserve">Radio-activity safety and security threats protection and </w:t>
            </w:r>
            <w:proofErr w:type="spellStart"/>
            <w:r w:rsidRPr="00865D14">
              <w:rPr>
                <w:rStyle w:val="Strong"/>
              </w:rPr>
              <w:t>telemedical</w:t>
            </w:r>
            <w:proofErr w:type="spellEnd"/>
            <w:r w:rsidRPr="00865D14">
              <w:rPr>
                <w:rStyle w:val="Strong"/>
              </w:rPr>
              <w:t xml:space="preserve"> support for irradiated people</w:t>
            </w:r>
            <w:r w:rsidRPr="00865D14">
              <w:t>”</w:t>
            </w:r>
          </w:p>
        </w:tc>
        <w:tc>
          <w:tcPr>
            <w:tcW w:w="5017" w:type="dxa"/>
          </w:tcPr>
          <w:p w:rsidR="00F85054" w:rsidRPr="008F5C29" w:rsidRDefault="00F85054" w:rsidP="002F249F">
            <w:pPr>
              <w:tabs>
                <w:tab w:val="left" w:pos="1440"/>
              </w:tabs>
              <w:spacing w:before="0" w:line="240" w:lineRule="atLeast"/>
              <w:ind w:right="-143"/>
              <w:rPr>
                <w:sz w:val="20"/>
                <w:lang w:val="en-US"/>
              </w:rPr>
            </w:pPr>
            <w:r w:rsidRPr="008F5C29">
              <w:rPr>
                <w:i/>
                <w:iCs/>
                <w:sz w:val="22"/>
                <w:szCs w:val="22"/>
                <w:lang w:val="en-US"/>
              </w:rPr>
              <w:tab/>
            </w:r>
            <w:r>
              <w:rPr>
                <w:i/>
                <w:iCs/>
                <w:sz w:val="22"/>
                <w:szCs w:val="22"/>
                <w:lang w:val="en-US"/>
              </w:rPr>
              <w:t>held on</w:t>
            </w:r>
            <w:r w:rsidRPr="008F5C29">
              <w:rPr>
                <w:b/>
                <w:bCs/>
                <w:sz w:val="22"/>
                <w:szCs w:val="22"/>
                <w:lang w:val="en-US"/>
              </w:rPr>
              <w:t xml:space="preserve">  </w:t>
            </w:r>
            <w:r>
              <w:rPr>
                <w:b/>
                <w:bCs/>
                <w:szCs w:val="24"/>
                <w:lang w:val="en-US" w:eastAsia="zh-CN"/>
              </w:rPr>
              <w:t>30 August 2011</w:t>
            </w:r>
            <w:r w:rsidRPr="008F5C29">
              <w:rPr>
                <w:b/>
                <w:bCs/>
                <w:szCs w:val="24"/>
                <w:lang w:val="en-US" w:eastAsia="zh-CN"/>
              </w:rPr>
              <w:br/>
            </w:r>
            <w:r w:rsidRPr="008F5C29">
              <w:rPr>
                <w:i/>
                <w:sz w:val="22"/>
                <w:szCs w:val="22"/>
                <w:lang w:val="en-US"/>
              </w:rPr>
              <w:tab/>
              <w:t xml:space="preserve">in </w:t>
            </w:r>
            <w:smartTag w:uri="urn:schemas-microsoft-com:office:smarttags" w:element="City">
              <w:smartTag w:uri="urn:schemas-microsoft-com:office:smarttags" w:element="place">
                <w:r w:rsidRPr="008F5C29">
                  <w:rPr>
                    <w:i/>
                    <w:sz w:val="22"/>
                    <w:szCs w:val="22"/>
                    <w:lang w:val="en-US"/>
                  </w:rPr>
                  <w:t>Geneva</w:t>
                </w:r>
              </w:smartTag>
            </w:smartTag>
          </w:p>
        </w:tc>
      </w:tr>
    </w:tbl>
    <w:p w:rsidR="00F85054" w:rsidRPr="002C2B76" w:rsidRDefault="00F85054" w:rsidP="00F85054">
      <w:pPr>
        <w:tabs>
          <w:tab w:val="left" w:pos="1440"/>
        </w:tabs>
        <w:spacing w:before="0" w:line="240" w:lineRule="atLeast"/>
        <w:ind w:left="284" w:right="515"/>
        <w:rPr>
          <w:sz w:val="20"/>
          <w:lang w:val="en-US"/>
        </w:rPr>
      </w:pPr>
    </w:p>
    <w:p w:rsidR="00F85054" w:rsidRPr="00E20C97" w:rsidRDefault="00F85054" w:rsidP="00F85054">
      <w:pPr>
        <w:tabs>
          <w:tab w:val="left" w:pos="1440"/>
        </w:tabs>
        <w:spacing w:before="0" w:line="240" w:lineRule="atLeast"/>
        <w:ind w:left="284" w:right="515"/>
        <w:rPr>
          <w:sz w:val="20"/>
          <w:lang w:val="en-US"/>
        </w:rPr>
      </w:pPr>
    </w:p>
    <w:p w:rsidR="00F85054" w:rsidRPr="00E20C97" w:rsidRDefault="00F85054" w:rsidP="00F85054">
      <w:pPr>
        <w:tabs>
          <w:tab w:val="left" w:pos="1440"/>
        </w:tabs>
        <w:spacing w:before="0" w:line="240" w:lineRule="atLeast"/>
        <w:ind w:left="284" w:right="515"/>
        <w:rPr>
          <w:sz w:val="20"/>
          <w:lang w:val="en-US"/>
        </w:rPr>
      </w:pPr>
      <w:r>
        <w:rPr>
          <w:i/>
          <w:sz w:val="20"/>
        </w:rPr>
        <w:t>Confirmation of the reservation made on (date) -------------------------   with (hotel)   --------------------------------</w:t>
      </w:r>
    </w:p>
    <w:p w:rsidR="00F85054" w:rsidRPr="00E20C97" w:rsidRDefault="00F85054" w:rsidP="00F85054">
      <w:pPr>
        <w:tabs>
          <w:tab w:val="left" w:pos="1440"/>
        </w:tabs>
        <w:spacing w:before="0" w:line="240" w:lineRule="atLeast"/>
        <w:ind w:left="284" w:right="515"/>
        <w:rPr>
          <w:sz w:val="20"/>
          <w:lang w:val="en-US"/>
        </w:rPr>
      </w:pPr>
    </w:p>
    <w:p w:rsidR="00F85054" w:rsidRPr="00E20C97" w:rsidRDefault="00F85054" w:rsidP="00F85054">
      <w:pPr>
        <w:tabs>
          <w:tab w:val="left" w:pos="1440"/>
        </w:tabs>
        <w:spacing w:before="0" w:line="240" w:lineRule="atLeast"/>
        <w:ind w:left="284" w:right="515"/>
        <w:rPr>
          <w:sz w:val="20"/>
          <w:lang w:val="en-US"/>
        </w:rPr>
      </w:pPr>
    </w:p>
    <w:p w:rsidR="00F85054" w:rsidRPr="008B1814" w:rsidRDefault="00F85054" w:rsidP="00F85054">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F85054" w:rsidRPr="008B1814" w:rsidRDefault="00F85054" w:rsidP="00F85054">
      <w:pPr>
        <w:tabs>
          <w:tab w:val="left" w:pos="1440"/>
        </w:tabs>
        <w:spacing w:before="0" w:line="240" w:lineRule="atLeast"/>
        <w:ind w:left="284" w:right="515"/>
        <w:rPr>
          <w:sz w:val="20"/>
          <w:lang w:val="en-US"/>
        </w:rPr>
      </w:pPr>
    </w:p>
    <w:p w:rsidR="00F85054" w:rsidRPr="008B1814" w:rsidRDefault="00F85054" w:rsidP="00F85054">
      <w:pPr>
        <w:tabs>
          <w:tab w:val="left" w:pos="1440"/>
        </w:tabs>
        <w:spacing w:before="0" w:line="240" w:lineRule="atLeast"/>
        <w:ind w:left="284" w:right="515"/>
        <w:rPr>
          <w:sz w:val="20"/>
          <w:lang w:val="en-US"/>
        </w:rPr>
      </w:pPr>
    </w:p>
    <w:p w:rsidR="00F85054" w:rsidRDefault="00F85054" w:rsidP="00F85054">
      <w:pPr>
        <w:tabs>
          <w:tab w:val="left" w:pos="1440"/>
        </w:tabs>
        <w:spacing w:before="0" w:line="240" w:lineRule="atLeast"/>
        <w:ind w:left="284" w:right="515"/>
        <w:rPr>
          <w:i/>
          <w:sz w:val="20"/>
        </w:rPr>
      </w:pPr>
      <w:r>
        <w:rPr>
          <w:i/>
          <w:sz w:val="20"/>
        </w:rPr>
        <w:t>------------ single/double room(s)</w:t>
      </w:r>
    </w:p>
    <w:p w:rsidR="00F85054" w:rsidRDefault="00F85054" w:rsidP="00F85054">
      <w:pPr>
        <w:tabs>
          <w:tab w:val="left" w:pos="1440"/>
        </w:tabs>
        <w:spacing w:before="0" w:line="240" w:lineRule="atLeast"/>
        <w:ind w:left="284" w:right="515"/>
        <w:rPr>
          <w:i/>
          <w:sz w:val="20"/>
        </w:rPr>
      </w:pPr>
    </w:p>
    <w:p w:rsidR="00F85054" w:rsidRDefault="00F85054" w:rsidP="00F85054">
      <w:pPr>
        <w:tabs>
          <w:tab w:val="left" w:pos="1440"/>
        </w:tabs>
        <w:spacing w:before="0" w:line="240" w:lineRule="atLeast"/>
        <w:ind w:left="284" w:right="515"/>
        <w:rPr>
          <w:i/>
          <w:sz w:val="20"/>
        </w:rPr>
      </w:pPr>
      <w:r>
        <w:rPr>
          <w:i/>
          <w:sz w:val="20"/>
        </w:rPr>
        <w:t>arriving on (date) ---------------------------  at (time)  -------------  departing on (date) -------------------------------</w:t>
      </w:r>
    </w:p>
    <w:p w:rsidR="00F85054" w:rsidRDefault="00F85054" w:rsidP="00F85054">
      <w:pPr>
        <w:tabs>
          <w:tab w:val="left" w:pos="1440"/>
        </w:tabs>
        <w:spacing w:before="0" w:line="240" w:lineRule="atLeast"/>
        <w:ind w:left="284" w:right="515"/>
        <w:rPr>
          <w:sz w:val="20"/>
        </w:rPr>
      </w:pPr>
    </w:p>
    <w:p w:rsidR="00F85054" w:rsidRPr="008B1814" w:rsidRDefault="00F85054" w:rsidP="00F85054">
      <w:pPr>
        <w:tabs>
          <w:tab w:val="left" w:pos="1440"/>
        </w:tabs>
        <w:spacing w:before="0" w:line="240" w:lineRule="atLeast"/>
        <w:ind w:left="284" w:right="515"/>
        <w:rPr>
          <w:sz w:val="20"/>
        </w:rPr>
      </w:pPr>
    </w:p>
    <w:p w:rsidR="00F85054" w:rsidRPr="00542259" w:rsidRDefault="00F85054" w:rsidP="00F85054">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CARD :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F85054" w:rsidRPr="00C67AB9" w:rsidRDefault="00F85054" w:rsidP="00F85054">
      <w:pPr>
        <w:tabs>
          <w:tab w:val="left" w:pos="1440"/>
        </w:tabs>
        <w:spacing w:before="0" w:line="240" w:lineRule="atLeast"/>
        <w:ind w:left="284" w:right="515"/>
        <w:rPr>
          <w:sz w:val="20"/>
          <w:lang w:val="en-US"/>
        </w:rPr>
      </w:pPr>
    </w:p>
    <w:p w:rsidR="00F85054" w:rsidRPr="00C67AB9" w:rsidRDefault="00F85054" w:rsidP="00F85054">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F85054" w:rsidRPr="00C67AB9" w:rsidRDefault="00F85054" w:rsidP="00F85054">
      <w:pPr>
        <w:tabs>
          <w:tab w:val="left" w:pos="1440"/>
        </w:tabs>
        <w:spacing w:before="0" w:line="240" w:lineRule="atLeast"/>
        <w:ind w:left="284" w:right="515"/>
        <w:rPr>
          <w:sz w:val="20"/>
          <w:lang w:val="en-US"/>
        </w:rPr>
      </w:pPr>
    </w:p>
    <w:p w:rsidR="00F85054" w:rsidRPr="00C67AB9" w:rsidRDefault="00F85054" w:rsidP="00F85054">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F85054" w:rsidRPr="00C67AB9" w:rsidRDefault="00F85054" w:rsidP="00F85054">
      <w:pPr>
        <w:tabs>
          <w:tab w:val="left" w:pos="1440"/>
        </w:tabs>
        <w:spacing w:before="0" w:line="240" w:lineRule="atLeast"/>
        <w:ind w:left="284" w:right="515"/>
        <w:rPr>
          <w:sz w:val="20"/>
          <w:lang w:val="en-US"/>
        </w:rPr>
      </w:pPr>
    </w:p>
    <w:p w:rsidR="00F85054" w:rsidRPr="00C67AB9" w:rsidRDefault="00F85054" w:rsidP="00F85054">
      <w:pPr>
        <w:tabs>
          <w:tab w:val="left" w:pos="1440"/>
        </w:tabs>
        <w:spacing w:before="0" w:line="240" w:lineRule="atLeast"/>
        <w:ind w:left="284" w:right="515"/>
        <w:rPr>
          <w:sz w:val="20"/>
          <w:lang w:val="en-US"/>
        </w:rPr>
      </w:pPr>
    </w:p>
    <w:p w:rsidR="00F85054" w:rsidRPr="00C67AB9" w:rsidRDefault="00F85054" w:rsidP="00F85054">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F85054" w:rsidRPr="00C67AB9" w:rsidRDefault="00F85054" w:rsidP="00F85054">
      <w:pPr>
        <w:tabs>
          <w:tab w:val="left" w:pos="1440"/>
        </w:tabs>
        <w:spacing w:before="0" w:line="240" w:lineRule="atLeast"/>
        <w:ind w:left="284" w:right="515"/>
        <w:rPr>
          <w:i/>
          <w:iCs/>
          <w:sz w:val="20"/>
          <w:lang w:val="en-US"/>
        </w:rPr>
      </w:pPr>
    </w:p>
    <w:p w:rsidR="00F85054" w:rsidRPr="008B1814" w:rsidRDefault="00F85054" w:rsidP="00F85054">
      <w:pPr>
        <w:tabs>
          <w:tab w:val="left" w:pos="1440"/>
        </w:tabs>
        <w:spacing w:before="0" w:line="240" w:lineRule="atLeast"/>
        <w:ind w:left="284" w:right="515"/>
        <w:rPr>
          <w:i/>
          <w:iCs/>
          <w:sz w:val="20"/>
          <w:lang w:val="en-US"/>
        </w:rPr>
      </w:pPr>
      <w:r w:rsidRPr="008B1814">
        <w:rPr>
          <w:i/>
          <w:iCs/>
          <w:sz w:val="20"/>
          <w:lang w:val="en-US"/>
        </w:rPr>
        <w:t>-----------------------------------------------------------------------------------------         Fax: -------------------------------</w:t>
      </w:r>
    </w:p>
    <w:p w:rsidR="00F85054" w:rsidRPr="008B1814" w:rsidRDefault="00F85054" w:rsidP="00F85054">
      <w:pPr>
        <w:tabs>
          <w:tab w:val="left" w:pos="1440"/>
        </w:tabs>
        <w:spacing w:before="0" w:line="240" w:lineRule="atLeast"/>
        <w:ind w:left="284" w:right="515"/>
        <w:rPr>
          <w:i/>
          <w:iCs/>
          <w:sz w:val="20"/>
          <w:lang w:val="en-US"/>
        </w:rPr>
      </w:pPr>
    </w:p>
    <w:p w:rsidR="00F85054" w:rsidRPr="00403633" w:rsidRDefault="00F85054" w:rsidP="00F85054">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F85054" w:rsidRPr="00403633" w:rsidRDefault="00F85054" w:rsidP="00F85054">
      <w:pPr>
        <w:tabs>
          <w:tab w:val="left" w:pos="1440"/>
        </w:tabs>
        <w:spacing w:before="0" w:line="240" w:lineRule="atLeast"/>
        <w:ind w:left="284" w:right="515"/>
        <w:rPr>
          <w:sz w:val="20"/>
          <w:lang w:val="en-US"/>
        </w:rPr>
      </w:pPr>
    </w:p>
    <w:p w:rsidR="00F85054" w:rsidRPr="00C67AB9" w:rsidRDefault="00F85054" w:rsidP="00F85054">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F85054" w:rsidRPr="00C67AB9" w:rsidRDefault="00F85054" w:rsidP="00F85054">
      <w:pPr>
        <w:tabs>
          <w:tab w:val="left" w:pos="1440"/>
        </w:tabs>
        <w:spacing w:before="0" w:line="240" w:lineRule="atLeast"/>
        <w:ind w:left="284" w:right="515"/>
        <w:rPr>
          <w:sz w:val="20"/>
          <w:lang w:val="en-US"/>
        </w:rPr>
      </w:pPr>
    </w:p>
    <w:p w:rsidR="00F85054" w:rsidRPr="00C67AB9" w:rsidRDefault="00F85054" w:rsidP="00F85054">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F85054" w:rsidRPr="00C67AB9" w:rsidRDefault="00F85054" w:rsidP="00F85054">
      <w:pPr>
        <w:tabs>
          <w:tab w:val="left" w:pos="1440"/>
        </w:tabs>
        <w:spacing w:before="0" w:line="240" w:lineRule="atLeast"/>
        <w:ind w:left="284" w:right="515"/>
        <w:rPr>
          <w:sz w:val="20"/>
          <w:lang w:val="en-US"/>
        </w:rPr>
      </w:pPr>
    </w:p>
    <w:p w:rsidR="00F85054" w:rsidRPr="00C67AB9" w:rsidRDefault="00F85054" w:rsidP="00F85054">
      <w:pPr>
        <w:tabs>
          <w:tab w:val="left" w:pos="1440"/>
        </w:tabs>
        <w:spacing w:before="0" w:line="240" w:lineRule="atLeast"/>
        <w:ind w:left="284" w:right="515"/>
        <w:rPr>
          <w:sz w:val="20"/>
          <w:lang w:val="en-US"/>
        </w:rPr>
      </w:pPr>
    </w:p>
    <w:p w:rsidR="00A407BE" w:rsidRPr="00A407BE" w:rsidRDefault="00F85054" w:rsidP="008F7431">
      <w:pPr>
        <w:pStyle w:val="LetterStart"/>
        <w:tabs>
          <w:tab w:val="clear" w:pos="1361"/>
          <w:tab w:val="clear" w:pos="1758"/>
          <w:tab w:val="clear" w:pos="2155"/>
          <w:tab w:val="clear" w:pos="2552"/>
          <w:tab w:val="left" w:pos="142"/>
          <w:tab w:val="center" w:pos="4962"/>
        </w:tabs>
        <w:spacing w:before="0" w:line="240" w:lineRule="atLeast"/>
        <w:ind w:left="0" w:firstLine="284"/>
        <w:rPr>
          <w:rStyle w:val="PageNumber"/>
          <w:sz w:val="2"/>
          <w:szCs w:val="2"/>
        </w:rPr>
      </w:pPr>
      <w:bookmarkStart w:id="5" w:name="_GoBack"/>
      <w:bookmarkEnd w:id="5"/>
      <w:r>
        <w:rPr>
          <w:i/>
          <w:sz w:val="20"/>
        </w:rPr>
        <w:t>Date</w:t>
      </w:r>
      <w:r>
        <w:rPr>
          <w:sz w:val="20"/>
        </w:rPr>
        <w:t xml:space="preserve"> ------------------------------------------------------      </w:t>
      </w:r>
      <w:r>
        <w:rPr>
          <w:i/>
          <w:sz w:val="20"/>
        </w:rPr>
        <w:t xml:space="preserve">Signature </w:t>
      </w:r>
      <w:r>
        <w:rPr>
          <w:sz w:val="20"/>
        </w:rPr>
        <w:t xml:space="preserve">       ---------------------------------------------------</w:t>
      </w:r>
    </w:p>
    <w:sectPr w:rsidR="00A407BE" w:rsidRPr="00A407BE" w:rsidSect="00824327">
      <w:headerReference w:type="even" r:id="rId13"/>
      <w:headerReference w:type="default" r:id="rId14"/>
      <w:footerReference w:type="even" r:id="rId15"/>
      <w:footerReference w:type="default" r:id="rId16"/>
      <w:footerReference w:type="first" r:id="rId17"/>
      <w:type w:val="oddPage"/>
      <w:pgSz w:w="11907" w:h="16727" w:code="9"/>
      <w:pgMar w:top="1134" w:right="1089" w:bottom="1134" w:left="1089" w:header="567" w:footer="567" w:gutter="0"/>
      <w:paperSrc w:first="269" w:other="269"/>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C35" w:rsidRDefault="006B5C35">
      <w:r>
        <w:separator/>
      </w:r>
    </w:p>
  </w:endnote>
  <w:endnote w:type="continuationSeparator" w:id="0">
    <w:p w:rsidR="006B5C35" w:rsidRDefault="006B5C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Times New Roman"/>
    <w:panose1 w:val="00000000000000000000"/>
    <w:charset w:val="4D"/>
    <w:family w:val="roman"/>
    <w:notTrueType/>
    <w:pitch w:val="default"/>
    <w:sig w:usb0="00000000" w:usb1="0A02889C" w:usb2="00000015" w:usb3="0D07859C" w:csb0="3D78AF95" w:csb1="0D07862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000"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C35" w:rsidRPr="005C583B" w:rsidRDefault="00336AD3">
    <w:pPr>
      <w:pStyle w:val="Footer"/>
      <w:rPr>
        <w:lang w:eastAsia="zh-CN"/>
      </w:rPr>
    </w:pPr>
    <w:fldSimple w:instr=" FILENAME \p \* MERGEFORMAT ">
      <w:r w:rsidR="00B90170">
        <w:t>R:\REFTXT11\ITU-T\BUREAU\CIRC\200\210C.DOCX</w:t>
      </w:r>
    </w:fldSimple>
    <w:r w:rsidR="006B5C35" w:rsidRPr="005C583B">
      <w:rPr>
        <w:rFonts w:hint="eastAsia"/>
        <w:lang w:eastAsia="zh-CN"/>
      </w:rPr>
      <w:t>（</w:t>
    </w:r>
    <w:r w:rsidR="006B5C35" w:rsidRPr="005C583B">
      <w:rPr>
        <w:rFonts w:hint="eastAsia"/>
        <w:lang w:eastAsia="zh-CN"/>
      </w:rPr>
      <w:t>190247</w:t>
    </w:r>
    <w:r w:rsidR="006B5C35" w:rsidRPr="005C583B">
      <w:rPr>
        <w:rFonts w:hint="eastAsia"/>
        <w:lang w:eastAsia="zh-CN"/>
      </w:rPr>
      <w:t>）</w:t>
    </w:r>
    <w:r w:rsidR="006B5C35" w:rsidRPr="005C583B">
      <w:rPr>
        <w:rFonts w:hint="eastAsia"/>
        <w:lang w:eastAsia="zh-CN"/>
      </w:rPr>
      <w:tab/>
    </w:r>
    <w:r w:rsidR="006B5C35" w:rsidRPr="005C583B">
      <w:rPr>
        <w:rFonts w:hint="eastAsia"/>
        <w:lang w:eastAsia="zh-CN"/>
      </w:rPr>
      <w:tab/>
    </w:r>
    <w:r>
      <w:rPr>
        <w:lang w:val="fr-CH" w:eastAsia="zh-CN"/>
      </w:rPr>
      <w:fldChar w:fldCharType="begin"/>
    </w:r>
    <w:r w:rsidR="006B5C35">
      <w:rPr>
        <w:lang w:val="en-US" w:eastAsia="zh-CN"/>
      </w:rPr>
      <w:instrText xml:space="preserve"> DATE \@ "dd.MM.yyyy" </w:instrText>
    </w:r>
    <w:r>
      <w:rPr>
        <w:lang w:val="fr-CH" w:eastAsia="zh-CN"/>
      </w:rPr>
      <w:fldChar w:fldCharType="separate"/>
    </w:r>
    <w:r w:rsidR="00B90170">
      <w:rPr>
        <w:lang w:val="en-US" w:eastAsia="zh-CN"/>
      </w:rPr>
      <w:t>25.07.2011</w:t>
    </w:r>
    <w:r>
      <w:rPr>
        <w:lang w:val="fr-CH" w:eastAsia="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C35" w:rsidRDefault="00B90170">
    <w:pPr>
      <w:pStyle w:val="Footer"/>
    </w:pPr>
    <w:r>
      <w:t>itu-t\bureau\circ\210C.doc</w:t>
    </w:r>
  </w:p>
  <w:p w:rsidR="006B5C35" w:rsidRPr="008E47C4" w:rsidRDefault="006B5C35" w:rsidP="00F850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C35" w:rsidRDefault="006B5C35" w:rsidP="00F85054">
    <w:pPr>
      <w:pStyle w:val="Footer"/>
      <w:rPr>
        <w:lang w:val="en-US"/>
      </w:rPr>
    </w:pPr>
    <w:r w:rsidRPr="00AE03C4">
      <w:rPr>
        <w:lang w:val="en-US"/>
      </w:rPr>
      <w:object w:dxaOrig="9639" w:dyaOrig="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7.5pt" o:ole="">
          <v:imagedata r:id="rId1" o:title=""/>
        </v:shape>
        <o:OLEObject Type="Embed" ProgID="Word.Document.8" ShapeID="_x0000_i1025" DrawAspect="Content" ObjectID="_1373106153" r:id="rId2">
          <o:FieldCodes>\s</o:FieldCodes>
        </o:OLEObject>
      </w:object>
    </w:r>
  </w:p>
  <w:p w:rsidR="006B5C35" w:rsidRPr="00681A48" w:rsidRDefault="006B5C35" w:rsidP="00DE39A0">
    <w:pPr>
      <w:pStyle w:val="Footer"/>
      <w:rPr>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C35" w:rsidRDefault="006B5C35">
      <w:pPr>
        <w:rPr>
          <w:sz w:val="23"/>
          <w:szCs w:val="23"/>
        </w:rPr>
      </w:pPr>
      <w:r>
        <w:rPr>
          <w:sz w:val="23"/>
          <w:szCs w:val="23"/>
        </w:rPr>
        <w:t>____________________</w:t>
      </w:r>
    </w:p>
  </w:footnote>
  <w:footnote w:type="continuationSeparator" w:id="0">
    <w:p w:rsidR="006B5C35" w:rsidRDefault="006B5C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C35" w:rsidRDefault="00336AD3" w:rsidP="002A1603">
    <w:pPr>
      <w:pStyle w:val="Header"/>
      <w:framePr w:wrap="around" w:vAnchor="text" w:hAnchor="margin" w:xAlign="right" w:y="1"/>
      <w:rPr>
        <w:rStyle w:val="PageNumber"/>
      </w:rPr>
    </w:pPr>
    <w:r>
      <w:rPr>
        <w:rStyle w:val="PageNumber"/>
      </w:rPr>
      <w:fldChar w:fldCharType="begin"/>
    </w:r>
    <w:r w:rsidR="006B5C35">
      <w:rPr>
        <w:rStyle w:val="PageNumber"/>
      </w:rPr>
      <w:instrText xml:space="preserve">PAGE  </w:instrText>
    </w:r>
    <w:r>
      <w:rPr>
        <w:rStyle w:val="PageNumber"/>
      </w:rPr>
      <w:fldChar w:fldCharType="separate"/>
    </w:r>
    <w:r w:rsidR="006B5C35">
      <w:rPr>
        <w:rStyle w:val="PageNumber"/>
        <w:noProof/>
      </w:rPr>
      <w:t>5</w:t>
    </w:r>
    <w:r>
      <w:rPr>
        <w:rStyle w:val="PageNumber"/>
      </w:rPr>
      <w:fldChar w:fldCharType="end"/>
    </w:r>
  </w:p>
  <w:p w:rsidR="006B5C35" w:rsidRDefault="006B5C35" w:rsidP="002A1603">
    <w:pPr>
      <w:pStyle w:val="Header"/>
      <w:ind w:right="360"/>
      <w:rPr>
        <w:lang w:val="en-US" w:eastAsia="zh-CN"/>
      </w:rPr>
    </w:pPr>
    <w:r>
      <w:rPr>
        <w:rStyle w:val="PageNumber"/>
        <w:rFonts w:hint="eastAsia"/>
        <w:lang w:val="en-US" w:eastAsia="zh-CN"/>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C35" w:rsidRDefault="006B5C35" w:rsidP="002A1603">
    <w:pPr>
      <w:pStyle w:val="Header"/>
      <w:ind w:right="360"/>
      <w:rPr>
        <w:lang w:val="en-US" w:eastAsia="zh-CN"/>
      </w:rPr>
    </w:pPr>
    <w:r>
      <w:rPr>
        <w:rFonts w:hint="eastAsia"/>
        <w:lang w:val="en-US" w:eastAsia="zh-CN"/>
      </w:rPr>
      <w:t xml:space="preserve">- </w:t>
    </w:r>
    <w:r w:rsidR="00336AD3">
      <w:rPr>
        <w:rStyle w:val="PageNumber"/>
      </w:rPr>
      <w:fldChar w:fldCharType="begin"/>
    </w:r>
    <w:r>
      <w:rPr>
        <w:rStyle w:val="PageNumber"/>
      </w:rPr>
      <w:instrText xml:space="preserve"> PAGE </w:instrText>
    </w:r>
    <w:r w:rsidR="00336AD3">
      <w:rPr>
        <w:rStyle w:val="PageNumber"/>
      </w:rPr>
      <w:fldChar w:fldCharType="separate"/>
    </w:r>
    <w:r w:rsidR="00B90170">
      <w:rPr>
        <w:rStyle w:val="PageNumber"/>
        <w:noProof/>
      </w:rPr>
      <w:t>5</w:t>
    </w:r>
    <w:r w:rsidR="00336AD3">
      <w:rPr>
        <w:rStyle w:val="PageNumber"/>
      </w:rPr>
      <w:fldChar w:fldCharType="end"/>
    </w:r>
    <w:r>
      <w:rPr>
        <w:rStyle w:val="PageNumber"/>
        <w:rFonts w:hint="eastAsia"/>
        <w:lang w:val="en-US" w:eastAsia="zh-C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84CDD"/>
    <w:multiLevelType w:val="hybridMultilevel"/>
    <w:tmpl w:val="DAB2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181596F"/>
    <w:multiLevelType w:val="hybridMultilevel"/>
    <w:tmpl w:val="8028F548"/>
    <w:lvl w:ilvl="0" w:tplc="F1A4C12E">
      <w:numFmt w:val="bullet"/>
      <w:lvlText w:val="-"/>
      <w:lvlJc w:val="left"/>
      <w:pPr>
        <w:tabs>
          <w:tab w:val="num" w:pos="417"/>
        </w:tabs>
        <w:ind w:left="417" w:hanging="360"/>
      </w:pPr>
      <w:rPr>
        <w:rFonts w:ascii="Times New Roman" w:eastAsia="宋体"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63C96FBB"/>
    <w:multiLevelType w:val="hybridMultilevel"/>
    <w:tmpl w:val="58D2E08E"/>
    <w:lvl w:ilvl="0" w:tplc="F1A4C12E">
      <w:numFmt w:val="bullet"/>
      <w:lvlText w:val="-"/>
      <w:lvlJc w:val="left"/>
      <w:pPr>
        <w:tabs>
          <w:tab w:val="num" w:pos="717"/>
        </w:tabs>
        <w:ind w:left="717" w:hanging="360"/>
      </w:pPr>
      <w:rPr>
        <w:rFonts w:ascii="Times New Roman" w:eastAsia="宋体"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nsid w:val="7E8A36F6"/>
    <w:multiLevelType w:val="hybridMultilevel"/>
    <w:tmpl w:val="2814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2290"/>
  </w:hdrShapeDefaults>
  <w:footnotePr>
    <w:footnote w:id="-1"/>
    <w:footnote w:id="0"/>
  </w:footnotePr>
  <w:endnotePr>
    <w:endnote w:id="-1"/>
    <w:endnote w:id="0"/>
  </w:endnotePr>
  <w:compat>
    <w:useFELayout/>
  </w:compat>
  <w:rsids>
    <w:rsidRoot w:val="00170349"/>
    <w:rsid w:val="00001E99"/>
    <w:rsid w:val="0000209B"/>
    <w:rsid w:val="000219D7"/>
    <w:rsid w:val="0003276C"/>
    <w:rsid w:val="00036DBB"/>
    <w:rsid w:val="00056553"/>
    <w:rsid w:val="00064DA5"/>
    <w:rsid w:val="00065140"/>
    <w:rsid w:val="000A403A"/>
    <w:rsid w:val="000A7D6D"/>
    <w:rsid w:val="000B5A57"/>
    <w:rsid w:val="000D050F"/>
    <w:rsid w:val="000D2950"/>
    <w:rsid w:val="000D76B8"/>
    <w:rsid w:val="00102407"/>
    <w:rsid w:val="00107352"/>
    <w:rsid w:val="001213E2"/>
    <w:rsid w:val="001360A8"/>
    <w:rsid w:val="001517FE"/>
    <w:rsid w:val="001579CD"/>
    <w:rsid w:val="00165D3D"/>
    <w:rsid w:val="00170349"/>
    <w:rsid w:val="0017497B"/>
    <w:rsid w:val="0018419B"/>
    <w:rsid w:val="0019652F"/>
    <w:rsid w:val="00196B93"/>
    <w:rsid w:val="001A4E09"/>
    <w:rsid w:val="001D68D4"/>
    <w:rsid w:val="001E381A"/>
    <w:rsid w:val="0020651D"/>
    <w:rsid w:val="00216C8F"/>
    <w:rsid w:val="002372C7"/>
    <w:rsid w:val="00262EC6"/>
    <w:rsid w:val="0027568A"/>
    <w:rsid w:val="0028502B"/>
    <w:rsid w:val="00293589"/>
    <w:rsid w:val="00294C1C"/>
    <w:rsid w:val="002958F2"/>
    <w:rsid w:val="002A1603"/>
    <w:rsid w:val="002A6AD9"/>
    <w:rsid w:val="002C352D"/>
    <w:rsid w:val="002D2D2B"/>
    <w:rsid w:val="002D729D"/>
    <w:rsid w:val="002E5E46"/>
    <w:rsid w:val="002F0602"/>
    <w:rsid w:val="002F249F"/>
    <w:rsid w:val="002F3D1A"/>
    <w:rsid w:val="003103A8"/>
    <w:rsid w:val="00313A41"/>
    <w:rsid w:val="00322A03"/>
    <w:rsid w:val="00330293"/>
    <w:rsid w:val="003307E4"/>
    <w:rsid w:val="0033229B"/>
    <w:rsid w:val="00335F94"/>
    <w:rsid w:val="00336AD3"/>
    <w:rsid w:val="00354E58"/>
    <w:rsid w:val="00362B4A"/>
    <w:rsid w:val="00376F72"/>
    <w:rsid w:val="003772C6"/>
    <w:rsid w:val="003B2EAA"/>
    <w:rsid w:val="003C29A4"/>
    <w:rsid w:val="003C5E30"/>
    <w:rsid w:val="003D4CB9"/>
    <w:rsid w:val="003E7209"/>
    <w:rsid w:val="003F2A86"/>
    <w:rsid w:val="00402633"/>
    <w:rsid w:val="00444683"/>
    <w:rsid w:val="00444E8F"/>
    <w:rsid w:val="00453A10"/>
    <w:rsid w:val="0046534B"/>
    <w:rsid w:val="004814B6"/>
    <w:rsid w:val="00487F05"/>
    <w:rsid w:val="004B38AB"/>
    <w:rsid w:val="004C5BE0"/>
    <w:rsid w:val="004C7C62"/>
    <w:rsid w:val="004D18C4"/>
    <w:rsid w:val="0051354C"/>
    <w:rsid w:val="00523169"/>
    <w:rsid w:val="00535E76"/>
    <w:rsid w:val="00554CDC"/>
    <w:rsid w:val="005566F1"/>
    <w:rsid w:val="00556DFC"/>
    <w:rsid w:val="0056275D"/>
    <w:rsid w:val="0057364C"/>
    <w:rsid w:val="0057683C"/>
    <w:rsid w:val="00594AB2"/>
    <w:rsid w:val="005D0F8C"/>
    <w:rsid w:val="005D4C26"/>
    <w:rsid w:val="005E1427"/>
    <w:rsid w:val="005E6E47"/>
    <w:rsid w:val="0063236A"/>
    <w:rsid w:val="006559C3"/>
    <w:rsid w:val="00672E81"/>
    <w:rsid w:val="00681A48"/>
    <w:rsid w:val="00690BE6"/>
    <w:rsid w:val="006A60C8"/>
    <w:rsid w:val="006A736A"/>
    <w:rsid w:val="006A7CA2"/>
    <w:rsid w:val="006B5C35"/>
    <w:rsid w:val="006C7801"/>
    <w:rsid w:val="006D09B3"/>
    <w:rsid w:val="006D0B85"/>
    <w:rsid w:val="006D496A"/>
    <w:rsid w:val="006E74AA"/>
    <w:rsid w:val="006F4DFC"/>
    <w:rsid w:val="00714CA7"/>
    <w:rsid w:val="00737527"/>
    <w:rsid w:val="007433BD"/>
    <w:rsid w:val="007609AA"/>
    <w:rsid w:val="00761B39"/>
    <w:rsid w:val="00773371"/>
    <w:rsid w:val="007B781C"/>
    <w:rsid w:val="007D3346"/>
    <w:rsid w:val="007E6BBA"/>
    <w:rsid w:val="007F6E04"/>
    <w:rsid w:val="00824327"/>
    <w:rsid w:val="00830DA6"/>
    <w:rsid w:val="00864F93"/>
    <w:rsid w:val="00874ECF"/>
    <w:rsid w:val="0089488D"/>
    <w:rsid w:val="008949B5"/>
    <w:rsid w:val="008C16D5"/>
    <w:rsid w:val="008D1D38"/>
    <w:rsid w:val="008E2C66"/>
    <w:rsid w:val="008E44B7"/>
    <w:rsid w:val="008E7F87"/>
    <w:rsid w:val="008F3B19"/>
    <w:rsid w:val="008F7431"/>
    <w:rsid w:val="00911F92"/>
    <w:rsid w:val="00923B56"/>
    <w:rsid w:val="009344D1"/>
    <w:rsid w:val="009572BA"/>
    <w:rsid w:val="009622EC"/>
    <w:rsid w:val="009753FC"/>
    <w:rsid w:val="00981A4C"/>
    <w:rsid w:val="00997ED9"/>
    <w:rsid w:val="009B464B"/>
    <w:rsid w:val="009B5159"/>
    <w:rsid w:val="009D73E5"/>
    <w:rsid w:val="00A15D02"/>
    <w:rsid w:val="00A31BE4"/>
    <w:rsid w:val="00A3203D"/>
    <w:rsid w:val="00A32BB1"/>
    <w:rsid w:val="00A373FC"/>
    <w:rsid w:val="00A37CEC"/>
    <w:rsid w:val="00A407BE"/>
    <w:rsid w:val="00A54D21"/>
    <w:rsid w:val="00A64F42"/>
    <w:rsid w:val="00AA5543"/>
    <w:rsid w:val="00AB54D2"/>
    <w:rsid w:val="00AC68F3"/>
    <w:rsid w:val="00AD25E5"/>
    <w:rsid w:val="00B47231"/>
    <w:rsid w:val="00B56986"/>
    <w:rsid w:val="00B90170"/>
    <w:rsid w:val="00BB0EE7"/>
    <w:rsid w:val="00BC75EE"/>
    <w:rsid w:val="00BD30D2"/>
    <w:rsid w:val="00BE6FB9"/>
    <w:rsid w:val="00BF2511"/>
    <w:rsid w:val="00C02C5C"/>
    <w:rsid w:val="00C07AB0"/>
    <w:rsid w:val="00C13C4A"/>
    <w:rsid w:val="00C320BD"/>
    <w:rsid w:val="00C6182E"/>
    <w:rsid w:val="00C86543"/>
    <w:rsid w:val="00C868BD"/>
    <w:rsid w:val="00C94B0C"/>
    <w:rsid w:val="00CB49CB"/>
    <w:rsid w:val="00CF0141"/>
    <w:rsid w:val="00CF1C46"/>
    <w:rsid w:val="00CF67A8"/>
    <w:rsid w:val="00D005E3"/>
    <w:rsid w:val="00D01C47"/>
    <w:rsid w:val="00D070F1"/>
    <w:rsid w:val="00D07107"/>
    <w:rsid w:val="00D10934"/>
    <w:rsid w:val="00D15300"/>
    <w:rsid w:val="00D15C99"/>
    <w:rsid w:val="00D24298"/>
    <w:rsid w:val="00D258F2"/>
    <w:rsid w:val="00D375F1"/>
    <w:rsid w:val="00D55E4F"/>
    <w:rsid w:val="00D73C84"/>
    <w:rsid w:val="00D818A6"/>
    <w:rsid w:val="00DA300E"/>
    <w:rsid w:val="00DE39A0"/>
    <w:rsid w:val="00E04A9E"/>
    <w:rsid w:val="00E1779A"/>
    <w:rsid w:val="00E25CDC"/>
    <w:rsid w:val="00E57A3C"/>
    <w:rsid w:val="00E75EED"/>
    <w:rsid w:val="00E8253E"/>
    <w:rsid w:val="00E929A2"/>
    <w:rsid w:val="00EB62DC"/>
    <w:rsid w:val="00F22A8D"/>
    <w:rsid w:val="00F23760"/>
    <w:rsid w:val="00F3199A"/>
    <w:rsid w:val="00F362BD"/>
    <w:rsid w:val="00F44FEB"/>
    <w:rsid w:val="00F62F25"/>
    <w:rsid w:val="00F820D9"/>
    <w:rsid w:val="00F85054"/>
    <w:rsid w:val="00F87D38"/>
    <w:rsid w:val="00FA4D64"/>
    <w:rsid w:val="00FB228C"/>
    <w:rsid w:val="00FC35CC"/>
    <w:rsid w:val="00FD2523"/>
    <w:rsid w:val="00FE3453"/>
    <w:rsid w:val="00FF475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宋体"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styleId="BalloonText">
    <w:name w:val="Balloon Text"/>
    <w:basedOn w:val="Normal"/>
    <w:link w:val="BalloonTextChar"/>
    <w:rsid w:val="006559C3"/>
    <w:pPr>
      <w:spacing w:before="0"/>
    </w:pPr>
    <w:rPr>
      <w:rFonts w:ascii="Tahoma" w:hAnsi="Tahoma" w:cs="Tahoma"/>
      <w:sz w:val="16"/>
      <w:szCs w:val="16"/>
    </w:rPr>
  </w:style>
  <w:style w:type="character" w:customStyle="1" w:styleId="BalloonTextChar">
    <w:name w:val="Balloon Text Char"/>
    <w:basedOn w:val="DefaultParagraphFont"/>
    <w:link w:val="BalloonText"/>
    <w:rsid w:val="006559C3"/>
    <w:rPr>
      <w:rFonts w:ascii="Tahoma" w:hAnsi="Tahoma" w:cs="Tahoma"/>
      <w:sz w:val="16"/>
      <w:szCs w:val="16"/>
      <w:lang w:val="en-GB" w:eastAsia="en-US"/>
    </w:rPr>
  </w:style>
  <w:style w:type="paragraph" w:styleId="NormalWeb">
    <w:name w:val="Normal (Web)"/>
    <w:basedOn w:val="Normal"/>
    <w:rsid w:val="00F85054"/>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styleId="Strong">
    <w:name w:val="Strong"/>
    <w:basedOn w:val="DefaultParagraphFont"/>
    <w:uiPriority w:val="22"/>
    <w:qFormat/>
    <w:rsid w:val="00F85054"/>
    <w:rPr>
      <w:b/>
      <w:bCs/>
    </w:rPr>
  </w:style>
  <w:style w:type="paragraph" w:styleId="ListParagraph">
    <w:name w:val="List Paragraph"/>
    <w:basedOn w:val="Normal"/>
    <w:uiPriority w:val="34"/>
    <w:qFormat/>
    <w:rsid w:val="00F85054"/>
    <w:pPr>
      <w:tabs>
        <w:tab w:val="clear" w:pos="794"/>
        <w:tab w:val="clear" w:pos="1191"/>
        <w:tab w:val="clear" w:pos="1588"/>
        <w:tab w:val="clear" w:pos="1985"/>
      </w:tabs>
      <w:spacing w:before="0" w:after="200" w:line="276" w:lineRule="auto"/>
      <w:ind w:left="720"/>
    </w:pPr>
    <w:rPr>
      <w:rFonts w:ascii="Calibri" w:eastAsiaTheme="minorEastAsia" w:hAnsi="Calibri" w:cs="Calibri"/>
      <w:sz w:val="22"/>
      <w:szCs w:val="22"/>
      <w:lang w:eastAsia="zh-CN"/>
    </w:rPr>
  </w:style>
  <w:style w:type="character" w:customStyle="1" w:styleId="FooterChar">
    <w:name w:val="Footer Char"/>
    <w:basedOn w:val="DefaultParagraphFont"/>
    <w:link w:val="Footer"/>
    <w:uiPriority w:val="99"/>
    <w:rsid w:val="00F85054"/>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宋体"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styleId="BalloonText">
    <w:name w:val="Balloon Text"/>
    <w:basedOn w:val="Normal"/>
    <w:link w:val="BalloonTextChar"/>
    <w:rsid w:val="006559C3"/>
    <w:pPr>
      <w:spacing w:before="0"/>
    </w:pPr>
    <w:rPr>
      <w:rFonts w:ascii="Tahoma" w:hAnsi="Tahoma" w:cs="Tahoma"/>
      <w:sz w:val="16"/>
      <w:szCs w:val="16"/>
    </w:rPr>
  </w:style>
  <w:style w:type="character" w:customStyle="1" w:styleId="BalloonTextChar">
    <w:name w:val="Balloon Text Char"/>
    <w:basedOn w:val="DefaultParagraphFont"/>
    <w:link w:val="BalloonText"/>
    <w:rsid w:val="006559C3"/>
    <w:rPr>
      <w:rFonts w:ascii="Tahoma" w:hAnsi="Tahoma" w:cs="Tahoma"/>
      <w:sz w:val="16"/>
      <w:szCs w:val="16"/>
      <w:lang w:val="en-GB" w:eastAsia="en-US"/>
    </w:rPr>
  </w:style>
  <w:style w:type="paragraph" w:styleId="NormalWeb">
    <w:name w:val="Normal (Web)"/>
    <w:basedOn w:val="Normal"/>
    <w:rsid w:val="00F85054"/>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styleId="Strong">
    <w:name w:val="Strong"/>
    <w:basedOn w:val="DefaultParagraphFont"/>
    <w:uiPriority w:val="22"/>
    <w:qFormat/>
    <w:rsid w:val="00F85054"/>
    <w:rPr>
      <w:b/>
      <w:bCs/>
    </w:rPr>
  </w:style>
  <w:style w:type="paragraph" w:styleId="ListParagraph">
    <w:name w:val="List Paragraph"/>
    <w:basedOn w:val="Normal"/>
    <w:uiPriority w:val="34"/>
    <w:qFormat/>
    <w:rsid w:val="00F85054"/>
    <w:pPr>
      <w:tabs>
        <w:tab w:val="clear" w:pos="794"/>
        <w:tab w:val="clear" w:pos="1191"/>
        <w:tab w:val="clear" w:pos="1588"/>
        <w:tab w:val="clear" w:pos="1985"/>
      </w:tabs>
      <w:spacing w:before="0" w:after="200" w:line="276" w:lineRule="auto"/>
      <w:ind w:left="720"/>
    </w:pPr>
    <w:rPr>
      <w:rFonts w:ascii="Calibri" w:eastAsiaTheme="minorEastAsia" w:hAnsi="Calibri" w:cs="Calibri"/>
      <w:sz w:val="22"/>
      <w:szCs w:val="22"/>
      <w:lang w:eastAsia="zh-CN"/>
    </w:rPr>
  </w:style>
  <w:style w:type="character" w:customStyle="1" w:styleId="FooterChar">
    <w:name w:val="Footer Char"/>
    <w:basedOn w:val="DefaultParagraphFont"/>
    <w:link w:val="Footer"/>
    <w:uiPriority w:val="99"/>
    <w:rsid w:val="00F85054"/>
    <w:rPr>
      <w:rFonts w:ascii="Times New Roman" w:hAnsi="Times New Roman"/>
      <w:caps/>
      <w:noProof/>
      <w:sz w:val="16"/>
      <w:lang w:val="fr-FR" w:eastAsia="en-US"/>
    </w:rPr>
  </w:style>
</w:styles>
</file>

<file path=word/webSettings.xml><?xml version="1.0" encoding="utf-8"?>
<w:webSettings xmlns:r="http://schemas.openxmlformats.org/officeDocument/2006/relationships" xmlns:w="http://schemas.openxmlformats.org/wordprocessingml/2006/main">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worksem/telebiometrics/index.html%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ITU-T/edh/faqs-support.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ITU-T/worksem/telebiometrics/index.html"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PC_TSBworkshop</Template>
  <TotalTime>0</TotalTime>
  <Pages>5</Pages>
  <Words>1883</Words>
  <Characters>4469</Characters>
  <Application>Microsoft Office Word</Application>
  <DocSecurity>4</DocSecurity>
  <Lines>37</Lines>
  <Paragraphs>12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6340</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yuan</dc:creator>
  <cp:keywords/>
  <dc:description/>
  <cp:lastModifiedBy>bettini</cp:lastModifiedBy>
  <cp:revision>2</cp:revision>
  <cp:lastPrinted>2011-07-25T11:36:00Z</cp:lastPrinted>
  <dcterms:created xsi:type="dcterms:W3CDTF">2011-07-25T11:36:00Z</dcterms:created>
  <dcterms:modified xsi:type="dcterms:W3CDTF">2011-07-25T11:36:00Z</dcterms:modified>
</cp:coreProperties>
</file>