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442880" w:rsidRPr="00F50108" w:rsidTr="00481A66">
        <w:trPr>
          <w:cantSplit/>
        </w:trPr>
        <w:tc>
          <w:tcPr>
            <w:tcW w:w="6237" w:type="dxa"/>
            <w:vAlign w:val="center"/>
          </w:tcPr>
          <w:p w:rsidR="00442880" w:rsidRPr="00B73F4D" w:rsidRDefault="00442880" w:rsidP="003005CE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42880" w:rsidRPr="00F50108" w:rsidRDefault="003005CE" w:rsidP="003005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693420"/>
                  <wp:effectExtent l="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2880" w:rsidRPr="00F50108" w:rsidTr="00481A66">
        <w:trPr>
          <w:cantSplit/>
        </w:trPr>
        <w:tc>
          <w:tcPr>
            <w:tcW w:w="6237" w:type="dxa"/>
            <w:vAlign w:val="center"/>
          </w:tcPr>
          <w:p w:rsidR="00442880" w:rsidRPr="00F50108" w:rsidRDefault="00442880" w:rsidP="003005C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42880" w:rsidRPr="00F50108" w:rsidRDefault="00442880" w:rsidP="003005C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42880" w:rsidRDefault="00442880" w:rsidP="003005CE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442880" w:rsidRDefault="00442880" w:rsidP="003005CE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A83BFA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A83BFA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A83BFA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日，日内瓦</w:t>
      </w:r>
    </w:p>
    <w:p w:rsidR="00442880" w:rsidRDefault="00442880" w:rsidP="003005CE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442880" w:rsidTr="00481A66">
        <w:trPr>
          <w:cantSplit/>
          <w:trHeight w:val="340"/>
        </w:trPr>
        <w:tc>
          <w:tcPr>
            <w:tcW w:w="822" w:type="dxa"/>
          </w:tcPr>
          <w:p w:rsidR="00442880" w:rsidRDefault="00442880" w:rsidP="003005CE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442880" w:rsidRDefault="00442880" w:rsidP="003005CE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194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442880" w:rsidRDefault="00442880" w:rsidP="0044104D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Pr="003005CE">
              <w:rPr>
                <w:rFonts w:asciiTheme="majorBidi" w:hAnsiTheme="majorBidi" w:cstheme="majorBidi"/>
                <w:bCs/>
                <w:iCs/>
                <w:lang w:eastAsia="zh-CN"/>
              </w:rPr>
              <w:t>13/TK</w:t>
            </w:r>
          </w:p>
          <w:p w:rsidR="00442880" w:rsidRDefault="00442880" w:rsidP="003005CE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442880" w:rsidRDefault="00442880" w:rsidP="00FF069D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致国际电联各</w:t>
            </w:r>
            <w:r w:rsidR="0044104D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  <w:bookmarkStart w:id="1" w:name="_GoBack"/>
            <w:bookmarkEnd w:id="1"/>
          </w:p>
          <w:p w:rsidR="00442880" w:rsidRDefault="00442880" w:rsidP="003005CE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442880" w:rsidTr="00481A66">
        <w:trPr>
          <w:cantSplit/>
        </w:trPr>
        <w:tc>
          <w:tcPr>
            <w:tcW w:w="822" w:type="dxa"/>
          </w:tcPr>
          <w:p w:rsidR="00442880" w:rsidRDefault="00442880" w:rsidP="003005CE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442880" w:rsidRDefault="00442880" w:rsidP="003005CE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442880" w:rsidRDefault="00442880" w:rsidP="003005CE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A83BFA">
              <w:rPr>
                <w:rFonts w:hint="eastAsia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</w:p>
          <w:p w:rsidR="00442880" w:rsidRDefault="00E77FD6" w:rsidP="003005CE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7" w:history="1">
              <w:r w:rsidRPr="002116A3">
                <w:rPr>
                  <w:rStyle w:val="Hyperlink"/>
                  <w:lang w:eastAsia="zh-CN"/>
                </w:rPr>
                <w:t>tsbsg</w:t>
              </w:r>
              <w:r w:rsidRPr="002116A3">
                <w:rPr>
                  <w:rStyle w:val="Hyperlink"/>
                  <w:rFonts w:hint="eastAsia"/>
                  <w:lang w:eastAsia="zh-CN"/>
                </w:rPr>
                <w:t>13</w:t>
              </w:r>
              <w:r w:rsidRPr="002116A3">
                <w:rPr>
                  <w:rStyle w:val="Hyperlink"/>
                  <w:lang w:eastAsia="zh-CN"/>
                </w:rPr>
                <w:t>@</w:t>
              </w:r>
              <w:r w:rsidRPr="002116A3">
                <w:rPr>
                  <w:rStyle w:val="Hyperlink"/>
                  <w:lang w:eastAsia="zh-CN"/>
                </w:rPr>
                <w:t>itu.int</w:t>
              </w:r>
            </w:hyperlink>
            <w:r>
              <w:rPr>
                <w:lang w:eastAsia="zh-CN"/>
              </w:rPr>
              <w:t xml:space="preserve"> </w:t>
            </w:r>
            <w:r w:rsidR="00442880">
              <w:rPr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442880" w:rsidRDefault="00442880" w:rsidP="003005CE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 w:rsidR="003005CE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 w:rsidR="003005CE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研究组主席和副主席；</w:t>
            </w:r>
          </w:p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442880" w:rsidRDefault="00442880" w:rsidP="003005C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442880" w:rsidRDefault="00442880" w:rsidP="003005CE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442880" w:rsidTr="00481A66">
        <w:trPr>
          <w:cantSplit/>
          <w:trHeight w:val="680"/>
        </w:trPr>
        <w:tc>
          <w:tcPr>
            <w:tcW w:w="822" w:type="dxa"/>
          </w:tcPr>
          <w:p w:rsidR="00442880" w:rsidRDefault="00442880" w:rsidP="003005CE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959" w:type="dxa"/>
          </w:tcPr>
          <w:p w:rsidR="00442880" w:rsidRPr="00442880" w:rsidRDefault="00442880" w:rsidP="003005CE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 w:rsidRPr="00442880">
              <w:rPr>
                <w:rFonts w:hint="eastAsia"/>
                <w:b/>
                <w:lang w:eastAsia="zh-CN"/>
              </w:rPr>
              <w:t>批准</w:t>
            </w:r>
            <w:r w:rsidRPr="00442880">
              <w:rPr>
                <w:b/>
                <w:lang w:eastAsia="zh-CN"/>
              </w:rPr>
              <w:t>ITU-T Y.2205</w:t>
            </w:r>
            <w:r w:rsidRPr="00442880">
              <w:rPr>
                <w:rFonts w:hint="eastAsia"/>
                <w:b/>
                <w:lang w:eastAsia="zh-CN"/>
              </w:rPr>
              <w:t>修订建议书及</w:t>
            </w:r>
            <w:r w:rsidRPr="00442880">
              <w:rPr>
                <w:b/>
                <w:lang w:eastAsia="zh-CN"/>
              </w:rPr>
              <w:t>Y.2</w:t>
            </w:r>
            <w:r w:rsidRPr="00442880">
              <w:rPr>
                <w:rFonts w:hint="eastAsia"/>
                <w:b/>
                <w:lang w:eastAsia="zh-CN"/>
              </w:rPr>
              <w:t>760</w:t>
            </w:r>
            <w:r w:rsidRPr="00442880">
              <w:rPr>
                <w:rFonts w:hint="eastAsia"/>
                <w:b/>
                <w:lang w:eastAsia="zh-CN"/>
              </w:rPr>
              <w:t>和</w:t>
            </w:r>
            <w:r w:rsidRPr="00442880">
              <w:rPr>
                <w:b/>
                <w:lang w:eastAsia="zh-CN"/>
              </w:rPr>
              <w:t>Y.</w:t>
            </w:r>
            <w:r w:rsidRPr="00442880">
              <w:rPr>
                <w:rFonts w:hint="eastAsia"/>
                <w:b/>
                <w:lang w:eastAsia="zh-CN"/>
              </w:rPr>
              <w:t>3001</w:t>
            </w:r>
            <w:r w:rsidRPr="00442880"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442880" w:rsidRDefault="00442880" w:rsidP="003005CE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442880" w:rsidRDefault="00442880" w:rsidP="003005CE">
      <w:pPr>
        <w:spacing w:before="100" w:after="2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442880" w:rsidRDefault="00442880" w:rsidP="003005CE">
      <w:pPr>
        <w:spacing w:before="100" w:after="2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日电信标准化局第</w:t>
      </w:r>
      <w:r>
        <w:rPr>
          <w:rFonts w:hint="eastAsia"/>
          <w:lang w:eastAsia="zh-CN"/>
        </w:rPr>
        <w:t>165</w:t>
      </w:r>
      <w:r>
        <w:rPr>
          <w:rFonts w:hint="eastAsia"/>
          <w:lang w:eastAsia="zh-CN"/>
        </w:rPr>
        <w:t>号通函，我谨在此通知您：参加第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研究组上次会议的</w:t>
      </w:r>
      <w:r w:rsidR="003005CE"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个成员国已于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481A66" w:rsidRPr="00481A66">
        <w:rPr>
          <w:lang w:eastAsia="zh-CN"/>
        </w:rPr>
        <w:t>ITU-T Y.2205</w:t>
      </w:r>
      <w:r w:rsidR="00481A66" w:rsidRPr="00481A66">
        <w:rPr>
          <w:rFonts w:hint="eastAsia"/>
          <w:lang w:eastAsia="zh-CN"/>
        </w:rPr>
        <w:t>建议书修订</w:t>
      </w:r>
      <w:r w:rsidR="00481A66">
        <w:rPr>
          <w:rFonts w:hint="eastAsia"/>
          <w:lang w:eastAsia="zh-CN"/>
        </w:rPr>
        <w:t>草案</w:t>
      </w:r>
      <w:r w:rsidR="00481A66" w:rsidRPr="00481A66">
        <w:rPr>
          <w:rFonts w:hint="eastAsia"/>
          <w:lang w:eastAsia="zh-CN"/>
        </w:rPr>
        <w:t>及</w:t>
      </w:r>
      <w:r w:rsidR="00481A66" w:rsidRPr="00481A66">
        <w:rPr>
          <w:lang w:eastAsia="zh-CN"/>
        </w:rPr>
        <w:t>Y.2</w:t>
      </w:r>
      <w:r w:rsidR="00481A66" w:rsidRPr="00481A66">
        <w:rPr>
          <w:rFonts w:hint="eastAsia"/>
          <w:lang w:eastAsia="zh-CN"/>
        </w:rPr>
        <w:t>760</w:t>
      </w:r>
      <w:r w:rsidR="00481A66" w:rsidRPr="00481A66">
        <w:rPr>
          <w:rFonts w:hint="eastAsia"/>
          <w:lang w:eastAsia="zh-CN"/>
        </w:rPr>
        <w:t>和</w:t>
      </w:r>
      <w:r w:rsidR="00481A66" w:rsidRPr="00481A66">
        <w:rPr>
          <w:lang w:eastAsia="zh-CN"/>
        </w:rPr>
        <w:t>Y.</w:t>
      </w:r>
      <w:r w:rsidR="00481A66" w:rsidRPr="00481A66">
        <w:rPr>
          <w:rFonts w:hint="eastAsia"/>
          <w:lang w:eastAsia="zh-CN"/>
        </w:rPr>
        <w:t>3001</w:t>
      </w:r>
      <w:r w:rsidR="00481A66" w:rsidRPr="00481A66">
        <w:rPr>
          <w:rFonts w:hint="eastAsia"/>
          <w:lang w:eastAsia="zh-CN"/>
        </w:rPr>
        <w:t>新建议书</w:t>
      </w:r>
      <w:r w:rsidR="00481A66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442880" w:rsidRDefault="00442880" w:rsidP="003005CE">
      <w:pPr>
        <w:spacing w:before="100" w:after="2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C97EEB">
        <w:rPr>
          <w:rFonts w:hint="eastAsia"/>
          <w:lang w:eastAsia="zh-CN"/>
        </w:rPr>
        <w:t>得到</w:t>
      </w:r>
      <w:r>
        <w:rPr>
          <w:rFonts w:hint="eastAsia"/>
          <w:lang w:eastAsia="zh-CN"/>
        </w:rPr>
        <w:t>批准的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经修订或新</w:t>
      </w:r>
      <w:r w:rsidR="00C97EE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建议书的标题</w:t>
      </w:r>
      <w:r w:rsidR="00481A66">
        <w:rPr>
          <w:rFonts w:hint="eastAsia"/>
          <w:lang w:eastAsia="zh-CN"/>
        </w:rPr>
        <w:t>为：</w:t>
      </w:r>
    </w:p>
    <w:p w:rsidR="00442880" w:rsidRPr="00442880" w:rsidRDefault="00442880" w:rsidP="003005CE">
      <w:pPr>
        <w:spacing w:before="100" w:after="20"/>
        <w:rPr>
          <w:lang w:eastAsia="zh-CN"/>
        </w:rPr>
      </w:pPr>
      <w:r w:rsidRPr="00442880">
        <w:rPr>
          <w:lang w:eastAsia="zh-CN"/>
        </w:rPr>
        <w:t>Y.2205</w:t>
      </w:r>
      <w:r w:rsidRPr="00442880">
        <w:rPr>
          <w:rFonts w:hint="eastAsia"/>
          <w:lang w:eastAsia="zh-CN"/>
        </w:rPr>
        <w:t xml:space="preserve"> </w:t>
      </w:r>
      <w:r w:rsidRPr="00442880">
        <w:rPr>
          <w:lang w:eastAsia="zh-CN"/>
        </w:rPr>
        <w:t>–</w:t>
      </w:r>
      <w:r w:rsidR="003005CE">
        <w:rPr>
          <w:rFonts w:hint="eastAsia"/>
          <w:lang w:eastAsia="zh-CN"/>
        </w:rPr>
        <w:t xml:space="preserve"> </w:t>
      </w:r>
      <w:r w:rsidRPr="00442880">
        <w:rPr>
          <w:rFonts w:ascii="STKaiti" w:eastAsia="STKaiti" w:hAnsi="STKaiti" w:hint="eastAsia"/>
          <w:lang w:eastAsia="zh-CN"/>
        </w:rPr>
        <w:t>下一代网络</w:t>
      </w:r>
      <w:r w:rsidRPr="00442880">
        <w:rPr>
          <w:rFonts w:ascii="STKaiti" w:eastAsia="STKaiti" w:hAnsi="STKaiti"/>
          <w:lang w:eastAsia="zh-CN"/>
        </w:rPr>
        <w:t xml:space="preserve"> – </w:t>
      </w:r>
      <w:r w:rsidRPr="00442880">
        <w:rPr>
          <w:rFonts w:ascii="STKaiti" w:eastAsia="STKaiti" w:hAnsi="STKaiti" w:hint="eastAsia"/>
          <w:lang w:eastAsia="zh-CN"/>
        </w:rPr>
        <w:t>应急通信</w:t>
      </w:r>
      <w:r w:rsidRPr="00442880">
        <w:rPr>
          <w:rFonts w:ascii="STKaiti" w:eastAsia="STKaiti" w:hAnsi="STKaiti"/>
          <w:lang w:eastAsia="zh-CN"/>
        </w:rPr>
        <w:t xml:space="preserve"> – </w:t>
      </w:r>
      <w:r w:rsidRPr="00442880">
        <w:rPr>
          <w:rFonts w:ascii="STKaiti" w:eastAsia="STKaiti" w:hAnsi="STKaiti" w:hint="eastAsia"/>
          <w:lang w:eastAsia="zh-CN"/>
        </w:rPr>
        <w:t>技术设想</w:t>
      </w:r>
    </w:p>
    <w:p w:rsidR="00442880" w:rsidRPr="00442880" w:rsidRDefault="00442880" w:rsidP="003005CE">
      <w:pPr>
        <w:spacing w:before="100" w:after="20"/>
        <w:rPr>
          <w:rFonts w:ascii="STKaiti" w:eastAsia="STKaiti" w:hAnsi="STKaiti"/>
          <w:lang w:eastAsia="zh-CN"/>
        </w:rPr>
      </w:pPr>
      <w:r w:rsidRPr="00442880">
        <w:rPr>
          <w:lang w:eastAsia="zh-CN"/>
        </w:rPr>
        <w:t>Y.2</w:t>
      </w:r>
      <w:r w:rsidRPr="00442880">
        <w:rPr>
          <w:rFonts w:hint="eastAsia"/>
          <w:lang w:eastAsia="zh-CN"/>
        </w:rPr>
        <w:t xml:space="preserve">760 </w:t>
      </w:r>
      <w:r w:rsidRPr="00442880">
        <w:rPr>
          <w:lang w:eastAsia="zh-CN"/>
        </w:rPr>
        <w:t>–</w:t>
      </w:r>
      <w:r w:rsidR="003005CE">
        <w:rPr>
          <w:rFonts w:hint="eastAsia"/>
          <w:lang w:eastAsia="zh-CN"/>
        </w:rPr>
        <w:t xml:space="preserve"> </w:t>
      </w:r>
      <w:r w:rsidRPr="00442880">
        <w:rPr>
          <w:rFonts w:ascii="STKaiti" w:eastAsia="STKaiti" w:hAnsi="STKaiti" w:hint="eastAsia"/>
          <w:lang w:eastAsia="zh-CN"/>
        </w:rPr>
        <w:t>下一代网络的移动性安全框架</w:t>
      </w:r>
    </w:p>
    <w:p w:rsidR="00442880" w:rsidRPr="00442880" w:rsidRDefault="00442880" w:rsidP="003005CE">
      <w:pPr>
        <w:spacing w:before="100" w:after="20"/>
        <w:rPr>
          <w:lang w:eastAsia="zh-CN"/>
        </w:rPr>
      </w:pPr>
      <w:r w:rsidRPr="00442880">
        <w:rPr>
          <w:lang w:eastAsia="zh-CN"/>
        </w:rPr>
        <w:t>Y.</w:t>
      </w:r>
      <w:r w:rsidRPr="00442880">
        <w:rPr>
          <w:rFonts w:hint="eastAsia"/>
          <w:lang w:eastAsia="zh-CN"/>
        </w:rPr>
        <w:t xml:space="preserve">3001 </w:t>
      </w:r>
      <w:r w:rsidRPr="00442880">
        <w:rPr>
          <w:lang w:eastAsia="zh-CN"/>
        </w:rPr>
        <w:t>–</w:t>
      </w:r>
      <w:r w:rsidR="003005CE">
        <w:rPr>
          <w:rFonts w:hint="eastAsia"/>
          <w:lang w:eastAsia="zh-CN"/>
        </w:rPr>
        <w:t xml:space="preserve"> </w:t>
      </w:r>
      <w:r w:rsidRPr="00442880">
        <w:rPr>
          <w:rFonts w:ascii="STKaiti" w:eastAsia="STKaiti" w:hAnsi="STKaiti" w:hint="eastAsia"/>
          <w:lang w:eastAsia="zh-CN"/>
        </w:rPr>
        <w:t>未来网络：目标和设计标准</w:t>
      </w:r>
    </w:p>
    <w:p w:rsidR="00442880" w:rsidRDefault="00442880" w:rsidP="003005CE">
      <w:pPr>
        <w:spacing w:before="100" w:after="20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 w:rsidR="00481A66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通过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网站在线查</w:t>
      </w:r>
      <w:r w:rsidR="00481A66">
        <w:rPr>
          <w:rFonts w:hint="eastAsia"/>
          <w:lang w:eastAsia="zh-CN"/>
        </w:rPr>
        <w:t>询现有</w:t>
      </w:r>
      <w:r>
        <w:rPr>
          <w:rFonts w:hint="eastAsia"/>
          <w:lang w:eastAsia="zh-CN"/>
        </w:rPr>
        <w:t>的专利信息。</w:t>
      </w:r>
    </w:p>
    <w:p w:rsidR="00442880" w:rsidRDefault="00442880" w:rsidP="003005CE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网站将很快提供预出版的建议书案文。</w:t>
      </w:r>
    </w:p>
    <w:p w:rsidR="00442880" w:rsidRDefault="00442880" w:rsidP="003005CE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国际电联将尽快出版这些建议书。</w:t>
      </w:r>
    </w:p>
    <w:p w:rsidR="00442880" w:rsidRDefault="00442880" w:rsidP="003005C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442880" w:rsidRDefault="00442880" w:rsidP="003005C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442880" w:rsidRDefault="00442880" w:rsidP="003005C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A60C3" w:rsidRDefault="00BA60C3" w:rsidP="003005C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442880" w:rsidRDefault="00442880" w:rsidP="003005C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481A66" w:rsidRDefault="00442880" w:rsidP="003005CE">
      <w:pPr>
        <w:tabs>
          <w:tab w:val="left" w:pos="1418"/>
          <w:tab w:val="left" w:pos="1702"/>
          <w:tab w:val="left" w:pos="2160"/>
        </w:tabs>
        <w:spacing w:before="0" w:after="20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481A66" w:rsidSect="00442880">
      <w:footerReference w:type="default" r:id="rId8"/>
      <w:footerReference w:type="first" r:id="rId9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04" w:rsidRDefault="00DC0F0E">
      <w:pPr>
        <w:spacing w:before="0"/>
      </w:pPr>
      <w:r>
        <w:separator/>
      </w:r>
    </w:p>
  </w:endnote>
  <w:endnote w:type="continuationSeparator" w:id="0">
    <w:p w:rsidR="004B1804" w:rsidRDefault="00DC0F0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3136D4">
      <w:tc>
        <w:tcPr>
          <w:tcW w:w="10149" w:type="dxa"/>
        </w:tcPr>
        <w:p w:rsidR="003136D4" w:rsidRDefault="003136D4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3136D4" w:rsidRDefault="003136D4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3136D4" w:rsidRDefault="003136D4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3136D4" w:rsidRDefault="003136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D4" w:rsidRDefault="006C6CC6">
    <w:pPr>
      <w:pStyle w:val="Footer"/>
    </w:pPr>
    <w:fldSimple w:instr=" FILENAME \p \* MERGEFORMAT ">
      <w:r w:rsidR="00BA60C3">
        <w:t>R:\REFTXT11\ITU-T\BUREAU\CIRC\100\194C.DOCX</w:t>
      </w:r>
    </w:fldSimple>
    <w:r w:rsidR="003136D4">
      <w:tab/>
    </w:r>
    <w:r>
      <w:fldChar w:fldCharType="begin"/>
    </w:r>
    <w:r w:rsidR="003136D4">
      <w:instrText xml:space="preserve"> savedate \@ dd.MM.yy </w:instrText>
    </w:r>
    <w:r>
      <w:fldChar w:fldCharType="separate"/>
    </w:r>
    <w:r w:rsidR="00E77FD6">
      <w:t>03.06.11</w:t>
    </w:r>
    <w:r>
      <w:fldChar w:fldCharType="end"/>
    </w:r>
    <w:r w:rsidR="003136D4">
      <w:tab/>
    </w:r>
    <w:r>
      <w:fldChar w:fldCharType="begin"/>
    </w:r>
    <w:r w:rsidR="003136D4">
      <w:instrText xml:space="preserve"> printdate \@ dd.MM.yy </w:instrText>
    </w:r>
    <w:r>
      <w:fldChar w:fldCharType="separate"/>
    </w:r>
    <w:r w:rsidR="00BA60C3">
      <w:t>03.06.11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04" w:rsidRDefault="00DC0F0E">
      <w:pPr>
        <w:spacing w:before="0"/>
      </w:pPr>
      <w:r>
        <w:separator/>
      </w:r>
    </w:p>
  </w:footnote>
  <w:footnote w:type="continuationSeparator" w:id="0">
    <w:p w:rsidR="004B1804" w:rsidRDefault="00DC0F0E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2880"/>
    <w:rsid w:val="000C7981"/>
    <w:rsid w:val="003005CE"/>
    <w:rsid w:val="003136D4"/>
    <w:rsid w:val="0044104D"/>
    <w:rsid w:val="00442880"/>
    <w:rsid w:val="00481A66"/>
    <w:rsid w:val="004B1804"/>
    <w:rsid w:val="00620D93"/>
    <w:rsid w:val="006C6CC6"/>
    <w:rsid w:val="0080624C"/>
    <w:rsid w:val="00A83BFA"/>
    <w:rsid w:val="00BA60C3"/>
    <w:rsid w:val="00C97EEB"/>
    <w:rsid w:val="00DC0F0E"/>
    <w:rsid w:val="00E77FD6"/>
    <w:rsid w:val="00F15D05"/>
    <w:rsid w:val="00FA2BA3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88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28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BodyTextIndent">
    <w:name w:val="Body Text Indent"/>
    <w:basedOn w:val="Normal"/>
    <w:rsid w:val="00442880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A83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77F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77F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88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28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BodyTextIndent">
    <w:name w:val="Body Text Indent"/>
    <w:basedOn w:val="Normal"/>
    <w:rsid w:val="00442880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A83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电信标准化局</vt:lpstr>
    </vt:vector>
  </TitlesOfParts>
  <Company>ITU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电信标准化局</dc:title>
  <dc:subject/>
  <dc:creator>CHI</dc:creator>
  <cp:keywords/>
  <dc:description/>
  <cp:lastModifiedBy>bettini</cp:lastModifiedBy>
  <cp:revision>2</cp:revision>
  <cp:lastPrinted>2011-06-03T13:06:00Z</cp:lastPrinted>
  <dcterms:created xsi:type="dcterms:W3CDTF">2011-06-06T07:32:00Z</dcterms:created>
  <dcterms:modified xsi:type="dcterms:W3CDTF">2011-06-06T07:32:00Z</dcterms:modified>
</cp:coreProperties>
</file>