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4E6BD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4E6BD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4E6BD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4E6BD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7D5F93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7D5F93"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 w:rsidR="007D5F93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="007D5F93"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日，日内瓦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848" w:type="dxa"/>
          </w:tcPr>
          <w:p w:rsidR="00EE59AB" w:rsidRPr="006205E8" w:rsidRDefault="00EE59AB" w:rsidP="007D5F93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bCs/>
                <w:iCs/>
                <w:lang w:eastAsia="zh-CN"/>
              </w:rPr>
            </w:pPr>
            <w:r w:rsidRPr="006205E8">
              <w:rPr>
                <w:rFonts w:asciiTheme="majorBidi" w:hAnsiTheme="majorBidi" w:cstheme="majorBidi"/>
                <w:b/>
                <w:bCs/>
                <w:iCs/>
                <w:lang w:eastAsia="zh-CN"/>
              </w:rPr>
              <w:t>电信标准化局</w:t>
            </w:r>
            <w:r w:rsidRPr="006205E8">
              <w:rPr>
                <w:rFonts w:asciiTheme="majorBidi" w:hAnsiTheme="majorBidi" w:cstheme="majorBidi"/>
                <w:b/>
                <w:bCs/>
                <w:iCs/>
                <w:lang w:val="fr-CH" w:eastAsia="zh-CN"/>
              </w:rPr>
              <w:t>第</w:t>
            </w:r>
            <w:r w:rsidR="007D5F93" w:rsidRPr="006205E8">
              <w:rPr>
                <w:rFonts w:asciiTheme="majorBidi" w:hAnsiTheme="majorBidi" w:cstheme="majorBidi"/>
                <w:b/>
                <w:bCs/>
                <w:iCs/>
                <w:lang w:val="fr-CH" w:eastAsia="zh-CN"/>
              </w:rPr>
              <w:t>188</w:t>
            </w:r>
            <w:r w:rsidRPr="006205E8">
              <w:rPr>
                <w:rFonts w:asciiTheme="majorBidi" w:hAnsiTheme="majorBidi" w:cstheme="majorBidi"/>
                <w:b/>
                <w:lang w:eastAsia="zh-CN"/>
              </w:rPr>
              <w:t>号</w:t>
            </w:r>
            <w:r w:rsidRPr="006205E8">
              <w:rPr>
                <w:rFonts w:asciiTheme="majorBidi" w:hAnsiTheme="majorBidi" w:cstheme="majorBidi"/>
                <w:b/>
                <w:bCs/>
                <w:iCs/>
                <w:lang w:eastAsia="zh-CN"/>
              </w:rPr>
              <w:t>通函</w:t>
            </w:r>
          </w:p>
          <w:p w:rsidR="00EE59AB" w:rsidRDefault="00EE59AB" w:rsidP="007D5F93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6205E8">
              <w:rPr>
                <w:rFonts w:asciiTheme="majorBidi" w:hAnsiTheme="majorBidi" w:cstheme="majorBidi"/>
                <w:bCs/>
                <w:iCs/>
                <w:lang w:eastAsia="zh-CN"/>
              </w:rPr>
              <w:t xml:space="preserve">COM </w:t>
            </w:r>
            <w:r w:rsidR="007D5F93" w:rsidRPr="006205E8">
              <w:rPr>
                <w:rFonts w:asciiTheme="majorBidi" w:hAnsiTheme="majorBidi" w:cstheme="majorBidi"/>
                <w:bCs/>
                <w:iCs/>
                <w:lang w:eastAsia="zh-CN"/>
              </w:rPr>
              <w:t>17</w:t>
            </w:r>
            <w:r w:rsidRPr="006205E8">
              <w:rPr>
                <w:rFonts w:asciiTheme="majorBidi" w:hAnsiTheme="majorBidi" w:cstheme="majorBidi"/>
                <w:bCs/>
                <w:iCs/>
                <w:lang w:eastAsia="zh-CN"/>
              </w:rPr>
              <w:t>/</w:t>
            </w:r>
            <w:r w:rsidR="007D5F93" w:rsidRPr="006205E8">
              <w:rPr>
                <w:rFonts w:asciiTheme="majorBidi" w:hAnsiTheme="majorBidi" w:cstheme="majorBidi"/>
                <w:bCs/>
                <w:iCs/>
                <w:lang w:eastAsia="zh-CN"/>
              </w:rPr>
              <w:t>MEU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A56E02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6205E8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>
              <w:rPr>
                <w:sz w:val="22"/>
                <w:lang w:eastAsia="zh-CN"/>
              </w:rPr>
              <w:t>:</w:t>
            </w:r>
          </w:p>
          <w:p w:rsidR="00EE59AB" w:rsidRDefault="00EE59AB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EE59AB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6205E8">
              <w:rPr>
                <w:lang w:eastAsia="zh-CN"/>
              </w:rPr>
              <w:t>5866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B544B1" w:rsidP="007D5F93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8" w:history="1">
              <w:r w:rsidR="00DC3149" w:rsidRPr="0089061A">
                <w:rPr>
                  <w:rStyle w:val="Hyperlink"/>
                  <w:lang w:val="en-US"/>
                </w:rPr>
                <w:t>tsbsg17@itu.int</w:t>
              </w:r>
            </w:hyperlink>
          </w:p>
        </w:tc>
        <w:tc>
          <w:tcPr>
            <w:tcW w:w="4536" w:type="dxa"/>
          </w:tcPr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BC24E4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BC24E4" w:rsidRDefault="00BC24E4" w:rsidP="00BC24E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 w:rsidR="006205E8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BB04A8" w:rsidRDefault="00BB04A8" w:rsidP="00BB04A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 w:rsidR="006205E8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E59AB" w:rsidRDefault="00EE59AB" w:rsidP="006205E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6205E8"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549"/>
      </w:tblGrid>
      <w:tr w:rsidR="00EE59AB" w:rsidTr="006205E8">
        <w:trPr>
          <w:cantSplit/>
          <w:trHeight w:val="680"/>
        </w:trPr>
        <w:tc>
          <w:tcPr>
            <w:tcW w:w="822" w:type="dxa"/>
          </w:tcPr>
          <w:p w:rsidR="00EE59AB" w:rsidRDefault="00EE59A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5549" w:type="dxa"/>
          </w:tcPr>
          <w:p w:rsidR="00EE59AB" w:rsidRDefault="00EE59AB" w:rsidP="007D5F93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="007D5F93">
              <w:rPr>
                <w:rFonts w:hint="eastAsia"/>
                <w:b/>
                <w:lang w:eastAsia="zh-CN"/>
              </w:rPr>
              <w:t>新的</w:t>
            </w:r>
            <w:r>
              <w:rPr>
                <w:rFonts w:hint="eastAsia"/>
                <w:b/>
                <w:lang w:eastAsia="zh-CN"/>
              </w:rPr>
              <w:t>ITU-T</w:t>
            </w:r>
            <w:r w:rsidR="007D5F93">
              <w:rPr>
                <w:rFonts w:hint="eastAsia"/>
                <w:b/>
                <w:lang w:eastAsia="zh-CN"/>
              </w:rPr>
              <w:t xml:space="preserve"> X.1500</w:t>
            </w:r>
            <w:r w:rsidR="007D5F93">
              <w:rPr>
                <w:rFonts w:hint="eastAsia"/>
                <w:b/>
                <w:lang w:eastAsia="zh-CN"/>
              </w:rPr>
              <w:t>、</w:t>
            </w:r>
            <w:r w:rsidR="007D5F93">
              <w:rPr>
                <w:rFonts w:hint="eastAsia"/>
                <w:b/>
                <w:lang w:eastAsia="zh-CN"/>
              </w:rPr>
              <w:t>X.1520</w:t>
            </w:r>
            <w:r w:rsidR="007D5F93">
              <w:rPr>
                <w:rFonts w:hint="eastAsia"/>
                <w:b/>
                <w:lang w:eastAsia="zh-CN"/>
              </w:rPr>
              <w:t>和</w:t>
            </w:r>
            <w:r w:rsidR="007D5F93">
              <w:rPr>
                <w:rFonts w:hint="eastAsia"/>
                <w:b/>
                <w:lang w:eastAsia="zh-CN"/>
              </w:rPr>
              <w:t>X.1521</w:t>
            </w:r>
            <w:r w:rsidR="007D5F93">
              <w:rPr>
                <w:rFonts w:hint="eastAsia"/>
                <w:b/>
                <w:lang w:eastAsia="zh-CN"/>
              </w:rPr>
              <w:t>建议书</w:t>
            </w:r>
          </w:p>
          <w:p w:rsidR="007D5F93" w:rsidRDefault="007D5F93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未批准新的</w:t>
            </w:r>
            <w:r>
              <w:rPr>
                <w:rFonts w:hint="eastAsia"/>
                <w:b/>
                <w:lang w:eastAsia="zh-CN"/>
              </w:rPr>
              <w:t xml:space="preserve"> ITU-T X.1261</w:t>
            </w:r>
            <w:r>
              <w:rPr>
                <w:rFonts w:hint="eastAsia"/>
                <w:b/>
                <w:lang w:eastAsia="zh-CN"/>
              </w:rPr>
              <w:t>建议书草案</w:t>
            </w:r>
          </w:p>
        </w:tc>
      </w:tr>
    </w:tbl>
    <w:p w:rsidR="00EE59AB" w:rsidRDefault="00EE59A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EE59AB">
      <w:pPr>
        <w:spacing w:before="100" w:after="20" w:line="340" w:lineRule="atLeast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7D5F93" w:rsidRDefault="006205E8" w:rsidP="006205E8">
      <w:pPr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lang w:val="fr-CH" w:eastAsia="zh-CN"/>
        </w:rPr>
        <w:t>1</w:t>
      </w:r>
      <w:r>
        <w:rPr>
          <w:lang w:val="fr-CH" w:eastAsia="zh-CN"/>
        </w:rPr>
        <w:tab/>
      </w:r>
      <w:r w:rsidR="00EE59AB">
        <w:rPr>
          <w:rFonts w:hint="eastAsia"/>
          <w:lang w:eastAsia="zh-CN"/>
        </w:rPr>
        <w:t>按照</w:t>
      </w:r>
      <w:r w:rsidR="007D5F93">
        <w:rPr>
          <w:rFonts w:hint="eastAsia"/>
          <w:lang w:eastAsia="zh-CN"/>
        </w:rPr>
        <w:t>2011</w:t>
      </w:r>
      <w:r w:rsidR="007D5F93">
        <w:rPr>
          <w:rFonts w:hint="eastAsia"/>
          <w:lang w:eastAsia="zh-CN"/>
        </w:rPr>
        <w:t>年</w:t>
      </w:r>
      <w:r w:rsidR="007D5F93">
        <w:rPr>
          <w:rFonts w:hint="eastAsia"/>
          <w:lang w:eastAsia="zh-CN"/>
        </w:rPr>
        <w:t>1</w:t>
      </w:r>
      <w:r w:rsidR="007D5F93">
        <w:rPr>
          <w:rFonts w:hint="eastAsia"/>
          <w:lang w:eastAsia="zh-CN"/>
        </w:rPr>
        <w:t>月</w:t>
      </w:r>
      <w:r w:rsidR="007D5F93">
        <w:rPr>
          <w:rFonts w:hint="eastAsia"/>
          <w:lang w:eastAsia="zh-CN"/>
        </w:rPr>
        <w:t>7</w:t>
      </w:r>
      <w:r w:rsidR="007D5F93">
        <w:rPr>
          <w:rFonts w:hint="eastAsia"/>
          <w:lang w:eastAsia="zh-CN"/>
        </w:rPr>
        <w:t>日</w:t>
      </w:r>
      <w:r w:rsidR="00EE59AB">
        <w:rPr>
          <w:rFonts w:hint="eastAsia"/>
          <w:lang w:eastAsia="zh-CN"/>
        </w:rPr>
        <w:t>电信标准化局</w:t>
      </w:r>
      <w:r w:rsidR="007D5F93">
        <w:rPr>
          <w:rFonts w:hint="eastAsia"/>
          <w:lang w:eastAsia="zh-CN"/>
        </w:rPr>
        <w:t>第</w:t>
      </w:r>
      <w:r w:rsidR="007D5F93">
        <w:rPr>
          <w:rFonts w:hint="eastAsia"/>
          <w:lang w:eastAsia="zh-CN"/>
        </w:rPr>
        <w:t>158</w:t>
      </w:r>
      <w:r w:rsidR="00EE59AB"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通函，</w:t>
      </w:r>
      <w:r w:rsidR="00EE59AB"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 w:rsidR="00EE59AB">
        <w:rPr>
          <w:rFonts w:hint="eastAsia"/>
          <w:lang w:eastAsia="zh-CN"/>
        </w:rPr>
        <w:t>第</w:t>
      </w:r>
      <w:r w:rsidR="007D5F93">
        <w:rPr>
          <w:rFonts w:hint="eastAsia"/>
          <w:lang w:eastAsia="zh-CN"/>
        </w:rPr>
        <w:t>17</w:t>
      </w:r>
      <w:r w:rsidR="00EE59AB">
        <w:rPr>
          <w:rFonts w:hint="eastAsia"/>
          <w:lang w:eastAsia="zh-CN"/>
        </w:rPr>
        <w:t>研究组</w:t>
      </w:r>
      <w:r w:rsidR="007D5F93">
        <w:rPr>
          <w:rFonts w:hint="eastAsia"/>
          <w:lang w:eastAsia="zh-CN"/>
        </w:rPr>
        <w:t>上次会议的</w:t>
      </w:r>
      <w:r w:rsidR="007D5F93">
        <w:rPr>
          <w:rFonts w:hint="eastAsia"/>
          <w:lang w:eastAsia="zh-CN"/>
        </w:rPr>
        <w:t>26</w:t>
      </w:r>
      <w:r w:rsidR="007D5F93">
        <w:rPr>
          <w:rFonts w:hint="eastAsia"/>
          <w:lang w:eastAsia="zh-CN"/>
        </w:rPr>
        <w:t>个成</w:t>
      </w:r>
      <w:r w:rsidR="00BC24E4">
        <w:rPr>
          <w:rFonts w:hint="eastAsia"/>
          <w:lang w:eastAsia="zh-CN"/>
        </w:rPr>
        <w:t>员国已于</w:t>
      </w:r>
      <w:r w:rsidR="007D5F93">
        <w:rPr>
          <w:rFonts w:hint="eastAsia"/>
          <w:lang w:eastAsia="zh-CN"/>
        </w:rPr>
        <w:t>2011</w:t>
      </w:r>
      <w:r w:rsidR="00EE59AB">
        <w:rPr>
          <w:rFonts w:hint="eastAsia"/>
          <w:lang w:eastAsia="zh-CN"/>
        </w:rPr>
        <w:t>年</w:t>
      </w:r>
      <w:r w:rsidR="007D5F93">
        <w:rPr>
          <w:rFonts w:hint="eastAsia"/>
          <w:lang w:eastAsia="zh-CN"/>
        </w:rPr>
        <w:t>4</w:t>
      </w:r>
      <w:r w:rsidR="00EE59AB">
        <w:rPr>
          <w:rFonts w:hint="eastAsia"/>
          <w:lang w:eastAsia="zh-CN"/>
        </w:rPr>
        <w:t>月</w:t>
      </w:r>
      <w:r w:rsidR="007D5F93">
        <w:rPr>
          <w:rFonts w:hint="eastAsia"/>
          <w:lang w:eastAsia="zh-CN"/>
        </w:rPr>
        <w:t>20</w:t>
      </w:r>
      <w:r w:rsidR="00EE59AB">
        <w:rPr>
          <w:rFonts w:hint="eastAsia"/>
          <w:lang w:eastAsia="zh-CN"/>
        </w:rPr>
        <w:t>日举行的全体会议上</w:t>
      </w:r>
    </w:p>
    <w:p w:rsidR="00EE59AB" w:rsidRDefault="007D5F93" w:rsidP="00DC3149">
      <w:pPr>
        <w:spacing w:before="100" w:after="20" w:line="340" w:lineRule="atLeast"/>
        <w:rPr>
          <w:lang w:eastAsia="zh-CN"/>
        </w:rPr>
      </w:pPr>
      <w:r w:rsidRPr="007D5F93">
        <w:rPr>
          <w:rFonts w:hint="eastAsia"/>
          <w:lang w:eastAsia="zh-CN"/>
        </w:rPr>
        <w:t>1.1</w:t>
      </w:r>
      <w:r w:rsidR="006205E8">
        <w:rPr>
          <w:lang w:eastAsia="zh-CN"/>
        </w:rPr>
        <w:tab/>
      </w:r>
      <w:r w:rsidR="00EE59AB" w:rsidRPr="007D5F93">
        <w:rPr>
          <w:rFonts w:hint="eastAsia"/>
          <w:b/>
          <w:bCs/>
          <w:lang w:eastAsia="zh-CN"/>
        </w:rPr>
        <w:t>批准了</w:t>
      </w:r>
      <w:r w:rsidR="00EE59AB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三</w:t>
      </w:r>
      <w:r w:rsidR="00BC24E4">
        <w:rPr>
          <w:rFonts w:hint="eastAsia"/>
          <w:lang w:eastAsia="zh-CN"/>
        </w:rPr>
        <w:t>份</w:t>
      </w:r>
      <w:r w:rsidR="00EE59AB">
        <w:rPr>
          <w:rFonts w:hint="eastAsia"/>
          <w:lang w:eastAsia="zh-CN"/>
        </w:rPr>
        <w:t>新建议书</w:t>
      </w:r>
      <w:r w:rsidR="00EE59AB" w:rsidRPr="00BC24E4">
        <w:rPr>
          <w:rFonts w:hint="eastAsia"/>
          <w:lang w:eastAsia="zh-CN"/>
        </w:rPr>
        <w:t>草案</w:t>
      </w:r>
      <w:r w:rsidR="00BC24E4" w:rsidRPr="00BC24E4">
        <w:rPr>
          <w:rFonts w:hint="eastAsia"/>
          <w:lang w:eastAsia="zh-CN"/>
        </w:rPr>
        <w:t>案文</w:t>
      </w:r>
      <w:r w:rsidR="00EE59AB">
        <w:rPr>
          <w:rFonts w:hint="eastAsia"/>
          <w:lang w:eastAsia="zh-CN"/>
        </w:rPr>
        <w:t>。</w:t>
      </w:r>
    </w:p>
    <w:p w:rsidR="00EE59AB" w:rsidRDefault="00EE59AB" w:rsidP="006205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已批准</w:t>
      </w:r>
      <w:r w:rsidR="00BC24E4">
        <w:rPr>
          <w:rFonts w:hint="eastAsia"/>
          <w:lang w:eastAsia="zh-CN"/>
        </w:rPr>
        <w:t>的这些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</w:t>
      </w:r>
      <w:r w:rsidR="00B50E4F">
        <w:rPr>
          <w:rFonts w:hint="eastAsia"/>
          <w:lang w:eastAsia="zh-CN"/>
        </w:rPr>
        <w:t>建议书的标题</w:t>
      </w:r>
      <w:r w:rsidR="007D5F93">
        <w:rPr>
          <w:rFonts w:hint="eastAsia"/>
          <w:lang w:eastAsia="zh-CN"/>
        </w:rPr>
        <w:t>如下：</w:t>
      </w:r>
    </w:p>
    <w:p w:rsidR="00420026" w:rsidRDefault="00420026" w:rsidP="008946E8">
      <w:pPr>
        <w:spacing w:before="100" w:after="20" w:line="340" w:lineRule="atLeast"/>
        <w:rPr>
          <w:b/>
          <w:bCs/>
          <w:lang w:val="en-US" w:eastAsia="zh-CN"/>
        </w:rPr>
      </w:pPr>
      <w:r>
        <w:rPr>
          <w:rFonts w:hint="eastAsia"/>
          <w:lang w:eastAsia="zh-CN"/>
        </w:rPr>
        <w:tab/>
      </w:r>
      <w:r w:rsidRPr="00420026">
        <w:rPr>
          <w:rFonts w:hint="eastAsia"/>
          <w:b/>
          <w:bCs/>
          <w:lang w:eastAsia="zh-CN"/>
        </w:rPr>
        <w:t>X.1500</w:t>
      </w:r>
      <w:r>
        <w:rPr>
          <w:rFonts w:hint="eastAsia"/>
          <w:b/>
          <w:bCs/>
          <w:lang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网络安全信息的交换方法</w:t>
      </w:r>
      <w:r w:rsidR="008946E8">
        <w:rPr>
          <w:rFonts w:hint="eastAsia"/>
          <w:b/>
          <w:bCs/>
          <w:lang w:eastAsia="zh-CN"/>
        </w:rPr>
        <w:t>（</w:t>
      </w:r>
      <w:r w:rsidR="008946E8" w:rsidRPr="0092558B">
        <w:rPr>
          <w:b/>
          <w:bCs/>
          <w:lang w:eastAsia="zh-CN"/>
        </w:rPr>
        <w:t>CYBEX</w:t>
      </w:r>
      <w:r w:rsidR="008946E8">
        <w:rPr>
          <w:rFonts w:hint="eastAsia"/>
          <w:b/>
          <w:bCs/>
          <w:lang w:eastAsia="zh-CN"/>
        </w:rPr>
        <w:t>）</w:t>
      </w:r>
    </w:p>
    <w:p w:rsidR="00420026" w:rsidRDefault="00420026" w:rsidP="007D5F93">
      <w:pPr>
        <w:spacing w:before="100" w:after="20" w:line="340" w:lineRule="atLeast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ab/>
        <w:t xml:space="preserve">X.1520 </w:t>
      </w:r>
      <w:r>
        <w:rPr>
          <w:rFonts w:hint="eastAsia"/>
          <w:b/>
          <w:bCs/>
          <w:lang w:eastAsia="zh-CN"/>
        </w:rPr>
        <w:t>通用漏洞和暴露（</w:t>
      </w:r>
      <w:r>
        <w:rPr>
          <w:b/>
          <w:bCs/>
          <w:lang w:eastAsia="zh-CN"/>
        </w:rPr>
        <w:t>CVE</w:t>
      </w:r>
      <w:r>
        <w:rPr>
          <w:rFonts w:hint="eastAsia"/>
          <w:b/>
          <w:bCs/>
          <w:lang w:eastAsia="zh-CN"/>
        </w:rPr>
        <w:t>）</w:t>
      </w:r>
    </w:p>
    <w:p w:rsidR="00420026" w:rsidRDefault="00420026" w:rsidP="007D5F93">
      <w:pPr>
        <w:spacing w:before="100" w:after="20" w:line="340" w:lineRule="atLeast"/>
        <w:rPr>
          <w:lang w:eastAsia="zh-CN"/>
        </w:rPr>
      </w:pPr>
      <w:r>
        <w:rPr>
          <w:rFonts w:hint="eastAsia"/>
          <w:b/>
          <w:bCs/>
          <w:lang w:val="en-US" w:eastAsia="zh-CN"/>
        </w:rPr>
        <w:tab/>
        <w:t xml:space="preserve">X.1521 </w:t>
      </w:r>
      <w:r>
        <w:rPr>
          <w:rFonts w:hint="eastAsia"/>
          <w:b/>
          <w:bCs/>
          <w:lang w:eastAsia="zh-CN"/>
        </w:rPr>
        <w:t>通用漏洞评估系统（</w:t>
      </w:r>
      <w:r w:rsidRPr="00557349">
        <w:rPr>
          <w:b/>
          <w:bCs/>
          <w:lang w:eastAsia="zh-CN"/>
        </w:rPr>
        <w:t>CVSS</w:t>
      </w:r>
      <w:r>
        <w:rPr>
          <w:rFonts w:hint="eastAsia"/>
          <w:b/>
          <w:bCs/>
          <w:lang w:eastAsia="zh-CN"/>
        </w:rPr>
        <w:t>）</w:t>
      </w:r>
    </w:p>
    <w:p w:rsidR="00420026" w:rsidRDefault="00420026" w:rsidP="00BC24E4">
      <w:pPr>
        <w:spacing w:before="100" w:after="20" w:line="340" w:lineRule="atLeast"/>
        <w:rPr>
          <w:bCs/>
          <w:lang w:eastAsia="zh-CN"/>
        </w:rPr>
      </w:pPr>
      <w:r>
        <w:rPr>
          <w:rFonts w:hint="eastAsia"/>
          <w:bCs/>
          <w:lang w:eastAsia="zh-CN"/>
        </w:rPr>
        <w:t>1.2</w:t>
      </w:r>
      <w:r>
        <w:rPr>
          <w:rFonts w:hint="eastAsia"/>
          <w:bCs/>
          <w:lang w:eastAsia="zh-CN"/>
        </w:rPr>
        <w:tab/>
        <w:t>ITU-T X.1261</w:t>
      </w:r>
      <w:r>
        <w:rPr>
          <w:rFonts w:hint="eastAsia"/>
          <w:bCs/>
          <w:lang w:eastAsia="zh-CN"/>
        </w:rPr>
        <w:t>新建议书草案案文</w:t>
      </w:r>
      <w:r>
        <w:rPr>
          <w:rFonts w:hint="eastAsia"/>
          <w:b/>
          <w:lang w:eastAsia="zh-CN"/>
        </w:rPr>
        <w:t>未得到批准</w:t>
      </w:r>
      <w:r>
        <w:rPr>
          <w:rFonts w:hint="eastAsia"/>
          <w:bCs/>
          <w:lang w:eastAsia="zh-CN"/>
        </w:rPr>
        <w:t>。</w:t>
      </w:r>
    </w:p>
    <w:p w:rsidR="0092508D" w:rsidRDefault="0092508D" w:rsidP="006205E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未批准的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新建议书</w:t>
      </w:r>
      <w:r w:rsidR="006205E8">
        <w:rPr>
          <w:rFonts w:hint="eastAsia"/>
          <w:lang w:val="fr-CH" w:eastAsia="zh-CN"/>
        </w:rPr>
        <w:t>的</w:t>
      </w:r>
      <w:r>
        <w:rPr>
          <w:rFonts w:hint="eastAsia"/>
          <w:lang w:eastAsia="zh-CN"/>
        </w:rPr>
        <w:t>标题如下：</w:t>
      </w:r>
    </w:p>
    <w:p w:rsidR="0092508D" w:rsidRDefault="0092508D" w:rsidP="0092508D">
      <w:pPr>
        <w:spacing w:before="100" w:after="20" w:line="340" w:lineRule="atLeast"/>
        <w:rPr>
          <w:b/>
          <w:bCs/>
          <w:szCs w:val="24"/>
          <w:lang w:eastAsia="zh-CN"/>
        </w:rPr>
      </w:pPr>
      <w:r>
        <w:rPr>
          <w:rFonts w:hint="eastAsia"/>
          <w:lang w:eastAsia="zh-CN"/>
        </w:rPr>
        <w:tab/>
      </w:r>
      <w:r w:rsidRPr="0092508D">
        <w:rPr>
          <w:rFonts w:hint="eastAsia"/>
          <w:b/>
          <w:bCs/>
          <w:lang w:eastAsia="zh-CN"/>
        </w:rPr>
        <w:t>X.1261</w:t>
      </w:r>
      <w:r w:rsidR="00A56E02">
        <w:rPr>
          <w:rFonts w:hint="eastAsia"/>
          <w:lang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扩展验证证书框架（</w:t>
      </w:r>
      <w:proofErr w:type="spellStart"/>
      <w:r>
        <w:rPr>
          <w:b/>
          <w:bCs/>
          <w:szCs w:val="24"/>
          <w:lang w:eastAsia="zh-CN"/>
        </w:rPr>
        <w:t>EVcert</w:t>
      </w:r>
      <w:proofErr w:type="spellEnd"/>
      <w:r>
        <w:rPr>
          <w:rFonts w:hint="eastAsia"/>
          <w:b/>
          <w:bCs/>
          <w:szCs w:val="24"/>
          <w:lang w:eastAsia="zh-CN"/>
        </w:rPr>
        <w:t>）</w:t>
      </w:r>
    </w:p>
    <w:p w:rsidR="006205E8" w:rsidRDefault="0092508D" w:rsidP="006205E8">
      <w:pPr>
        <w:spacing w:before="100" w:after="20" w:line="340" w:lineRule="atLeast"/>
        <w:rPr>
          <w:lang w:eastAsia="zh-CN"/>
        </w:rPr>
      </w:pPr>
      <w:r>
        <w:rPr>
          <w:rFonts w:hint="eastAsia"/>
          <w:szCs w:val="24"/>
          <w:lang w:eastAsia="zh-CN"/>
        </w:rPr>
        <w:t>注：有关</w:t>
      </w:r>
      <w:r>
        <w:rPr>
          <w:rFonts w:hint="eastAsia"/>
          <w:szCs w:val="24"/>
          <w:lang w:eastAsia="zh-CN"/>
        </w:rPr>
        <w:t>ITU-T X.1261</w:t>
      </w:r>
      <w:r>
        <w:rPr>
          <w:rFonts w:hint="eastAsia"/>
          <w:szCs w:val="24"/>
          <w:lang w:eastAsia="zh-CN"/>
        </w:rPr>
        <w:t>建议书草案的工作仍在继续。</w:t>
      </w:r>
      <w:r w:rsidRPr="009F48A0">
        <w:rPr>
          <w:b/>
          <w:bCs/>
          <w:szCs w:val="24"/>
          <w:lang w:eastAsia="zh-CN"/>
        </w:rPr>
        <w:br/>
      </w:r>
    </w:p>
    <w:p w:rsidR="006205E8" w:rsidRDefault="006205E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p w:rsidR="006205E8" w:rsidRDefault="006205E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</w:p>
    <w:p w:rsidR="00EE59AB" w:rsidRDefault="0092508D" w:rsidP="006205E8">
      <w:pPr>
        <w:spacing w:before="100" w:after="20" w:line="340" w:lineRule="atLeast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 w:rsidR="00EE59AB">
        <w:rPr>
          <w:rFonts w:hint="eastAsia"/>
          <w:lang w:eastAsia="zh-CN"/>
        </w:rPr>
        <w:t>通过</w:t>
      </w:r>
      <w:r w:rsidR="00EE59AB">
        <w:rPr>
          <w:rFonts w:hint="eastAsia"/>
          <w:lang w:eastAsia="zh-CN"/>
        </w:rPr>
        <w:t>ITU-T</w:t>
      </w:r>
      <w:r w:rsidR="00EE59AB">
        <w:rPr>
          <w:rFonts w:hint="eastAsia"/>
          <w:lang w:eastAsia="zh-CN"/>
        </w:rPr>
        <w:t>网站可以在线查到有关的专利信息。</w:t>
      </w:r>
    </w:p>
    <w:p w:rsidR="00EE59AB" w:rsidRDefault="008B1735" w:rsidP="00BC24E4">
      <w:pPr>
        <w:spacing w:before="100" w:after="20" w:line="340" w:lineRule="atLeast"/>
        <w:rPr>
          <w:lang w:eastAsia="zh-CN"/>
        </w:rPr>
      </w:pPr>
      <w:r>
        <w:rPr>
          <w:rFonts w:hint="eastAsia"/>
          <w:lang w:eastAsia="zh-CN"/>
        </w:rPr>
        <w:t>3</w:t>
      </w:r>
      <w:r w:rsidR="00EE59AB">
        <w:rPr>
          <w:lang w:eastAsia="zh-CN"/>
        </w:rPr>
        <w:tab/>
      </w:r>
      <w:r w:rsidR="00EE59AB">
        <w:rPr>
          <w:rFonts w:hint="eastAsia"/>
          <w:lang w:eastAsia="zh-CN"/>
        </w:rPr>
        <w:t>ITU-T</w:t>
      </w:r>
      <w:r w:rsidR="00EE59AB">
        <w:rPr>
          <w:rFonts w:hint="eastAsia"/>
          <w:lang w:eastAsia="zh-CN"/>
        </w:rPr>
        <w:t>网站上将很快提供预出版的建议书的案文。</w:t>
      </w:r>
    </w:p>
    <w:p w:rsidR="00EE59AB" w:rsidRDefault="008B1735" w:rsidP="00BC24E4">
      <w:pPr>
        <w:spacing w:before="100" w:after="20" w:line="340" w:lineRule="atLeast"/>
        <w:rPr>
          <w:lang w:eastAsia="zh-CN"/>
        </w:rPr>
      </w:pPr>
      <w:r>
        <w:rPr>
          <w:rFonts w:hint="eastAsia"/>
          <w:bCs/>
          <w:lang w:eastAsia="zh-CN"/>
        </w:rPr>
        <w:t>4</w:t>
      </w:r>
      <w:r w:rsidR="00EE59AB">
        <w:rPr>
          <w:lang w:eastAsia="zh-CN"/>
        </w:rPr>
        <w:tab/>
      </w:r>
      <w:r w:rsidR="00EE59AB"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 w:rsidR="00EE59AB">
        <w:rPr>
          <w:rFonts w:hint="eastAsia"/>
          <w:lang w:eastAsia="zh-CN"/>
        </w:rPr>
        <w:t>建议书。</w:t>
      </w:r>
    </w:p>
    <w:p w:rsidR="00EE59AB" w:rsidRDefault="00EE59AB" w:rsidP="00B67F39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t xml:space="preserve"> </w:t>
      </w: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  <w:bookmarkStart w:id="5" w:name="_GoBack"/>
      <w:bookmarkEnd w:id="5"/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B67F39" w:rsidRDefault="00B67F3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B50E4F" w:rsidRPr="00C32E78" w:rsidRDefault="00EE59AB" w:rsidP="0058008B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left="142" w:right="91" w:hanging="142"/>
        <w:rPr>
          <w:b/>
          <w:bCs/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7367A4" w:rsidRPr="00B54FD5">
        <w:rPr>
          <w:sz w:val="20"/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</w:p>
    <w:sectPr w:rsidR="00B50E4F" w:rsidRPr="00C32E78" w:rsidSect="00EA25C5">
      <w:headerReference w:type="even" r:id="rId9"/>
      <w:footerReference w:type="even" r:id="rId10"/>
      <w:footerReference w:type="default" r:id="rId11"/>
      <w:footerReference w:type="first" r:id="rId12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F93" w:rsidRDefault="007D5F93">
      <w:r>
        <w:separator/>
      </w:r>
    </w:p>
  </w:endnote>
  <w:endnote w:type="continuationSeparator" w:id="0">
    <w:p w:rsidR="007D5F93" w:rsidRDefault="007D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2B" w:rsidRDefault="0049742B" w:rsidP="0049742B">
    <w:pPr>
      <w:pStyle w:val="Footer"/>
      <w:rPr>
        <w:lang w:val="fr-CH"/>
      </w:rPr>
    </w:pPr>
    <w:r>
      <w:rPr>
        <w:lang w:val="fr-CH"/>
      </w:rPr>
      <w:t>ITU-T\BUREAU\CIRC\188C.DOC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7D5F93">
      <w:tc>
        <w:tcPr>
          <w:tcW w:w="10149" w:type="dxa"/>
        </w:tcPr>
        <w:p w:rsidR="007D5F93" w:rsidRDefault="007D5F93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7D5F93" w:rsidRDefault="007D5F93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7D5F93" w:rsidRDefault="007D5F93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7D5F93" w:rsidRDefault="007D5F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93" w:rsidRDefault="00B544B1">
    <w:pPr>
      <w:pStyle w:val="Footer"/>
    </w:pPr>
    <w:fldSimple w:instr=" FILENAME \p \* MERGEFORMAT ">
      <w:r w:rsidR="00EC426C">
        <w:t>M:\SG_DOC\SG17\2009-2012\Circulars\C188\188C.DOCX</w:t>
      </w:r>
    </w:fldSimple>
    <w:r w:rsidR="007D5F93">
      <w:tab/>
    </w:r>
    <w:r>
      <w:fldChar w:fldCharType="begin"/>
    </w:r>
    <w:r w:rsidR="007D5F93">
      <w:instrText xml:space="preserve"> savedate \@ dd.MM.yy </w:instrText>
    </w:r>
    <w:r>
      <w:fldChar w:fldCharType="separate"/>
    </w:r>
    <w:r w:rsidR="00E563CD">
      <w:t>02.05.11</w:t>
    </w:r>
    <w:r>
      <w:fldChar w:fldCharType="end"/>
    </w:r>
    <w:r w:rsidR="007D5F93">
      <w:tab/>
    </w:r>
    <w:r>
      <w:fldChar w:fldCharType="begin"/>
    </w:r>
    <w:r w:rsidR="007D5F93">
      <w:instrText xml:space="preserve"> printdate \@ dd.MM.yy </w:instrText>
    </w:r>
    <w:r>
      <w:fldChar w:fldCharType="separate"/>
    </w:r>
    <w:r w:rsidR="00EC426C">
      <w:t>02.05.11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F93" w:rsidRDefault="007D5F93">
      <w:r>
        <w:t>____________________</w:t>
      </w:r>
    </w:p>
  </w:footnote>
  <w:footnote w:type="continuationSeparator" w:id="0">
    <w:p w:rsidR="007D5F93" w:rsidRDefault="007D5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E7" w:rsidRDefault="003732E7">
    <w:pPr>
      <w:pStyle w:val="Header"/>
    </w:pPr>
    <w:r>
      <w:rPr>
        <w:rFonts w:hint="eastAsia"/>
        <w:lang w:eastAsia="zh-CN"/>
      </w:rPr>
      <w:t xml:space="preserve">- </w:t>
    </w:r>
    <w:sdt>
      <w:sdtPr>
        <w:id w:val="-33723574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544B1">
          <w:fldChar w:fldCharType="begin"/>
        </w:r>
        <w:r>
          <w:instrText xml:space="preserve"> PAGE   \* MERGEFORMAT </w:instrText>
        </w:r>
        <w:r w:rsidR="00B544B1">
          <w:fldChar w:fldCharType="separate"/>
        </w:r>
        <w:r w:rsidR="00E563CD">
          <w:rPr>
            <w:noProof/>
          </w:rPr>
          <w:t>2</w:t>
        </w:r>
        <w:r w:rsidR="00B544B1">
          <w:rPr>
            <w:noProof/>
          </w:rPr>
          <w:fldChar w:fldCharType="end"/>
        </w:r>
        <w:r>
          <w:rPr>
            <w:rFonts w:hint="eastAsia"/>
            <w:noProof/>
            <w:lang w:eastAsia="zh-CN"/>
          </w:rPr>
          <w:t xml:space="preserve"> -</w:t>
        </w:r>
        <w:r w:rsidR="00DC3149">
          <w:rPr>
            <w:noProof/>
            <w:lang w:eastAsia="zh-CN"/>
          </w:rPr>
          <w:br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5DB4"/>
    <w:multiLevelType w:val="hybridMultilevel"/>
    <w:tmpl w:val="3AC034AE"/>
    <w:lvl w:ilvl="0" w:tplc="9378CFBE">
      <w:start w:val="1"/>
      <w:numFmt w:val="decimal"/>
      <w:lvlText w:val="%1"/>
      <w:lvlJc w:val="left"/>
      <w:pPr>
        <w:ind w:left="15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42B43E2D"/>
    <w:multiLevelType w:val="hybridMultilevel"/>
    <w:tmpl w:val="6AD040D6"/>
    <w:lvl w:ilvl="0" w:tplc="C7022B8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087A44"/>
    <w:rsid w:val="001C21C8"/>
    <w:rsid w:val="001C7B49"/>
    <w:rsid w:val="00211C27"/>
    <w:rsid w:val="003207F4"/>
    <w:rsid w:val="003732E7"/>
    <w:rsid w:val="003D5773"/>
    <w:rsid w:val="00420026"/>
    <w:rsid w:val="00460219"/>
    <w:rsid w:val="00486386"/>
    <w:rsid w:val="0049742B"/>
    <w:rsid w:val="004E6BDA"/>
    <w:rsid w:val="005365E4"/>
    <w:rsid w:val="0058008B"/>
    <w:rsid w:val="0059425B"/>
    <w:rsid w:val="006205E8"/>
    <w:rsid w:val="00624CB1"/>
    <w:rsid w:val="007367A4"/>
    <w:rsid w:val="007626DE"/>
    <w:rsid w:val="00762E1B"/>
    <w:rsid w:val="007D5F93"/>
    <w:rsid w:val="008847B5"/>
    <w:rsid w:val="008946E8"/>
    <w:rsid w:val="008B1735"/>
    <w:rsid w:val="008B575D"/>
    <w:rsid w:val="0092508D"/>
    <w:rsid w:val="0098410B"/>
    <w:rsid w:val="009963D1"/>
    <w:rsid w:val="009C4CB6"/>
    <w:rsid w:val="00A16D96"/>
    <w:rsid w:val="00A23824"/>
    <w:rsid w:val="00A240C8"/>
    <w:rsid w:val="00A56E02"/>
    <w:rsid w:val="00A6232A"/>
    <w:rsid w:val="00B50E4F"/>
    <w:rsid w:val="00B544B1"/>
    <w:rsid w:val="00B67063"/>
    <w:rsid w:val="00B67F39"/>
    <w:rsid w:val="00B81FD2"/>
    <w:rsid w:val="00BB04A8"/>
    <w:rsid w:val="00BB7187"/>
    <w:rsid w:val="00BC24E4"/>
    <w:rsid w:val="00C115D3"/>
    <w:rsid w:val="00C32E78"/>
    <w:rsid w:val="00C62F0D"/>
    <w:rsid w:val="00D534EC"/>
    <w:rsid w:val="00DB201B"/>
    <w:rsid w:val="00DC3149"/>
    <w:rsid w:val="00DD7502"/>
    <w:rsid w:val="00E049DE"/>
    <w:rsid w:val="00E563CD"/>
    <w:rsid w:val="00E669B0"/>
    <w:rsid w:val="00E73313"/>
    <w:rsid w:val="00EA25C5"/>
    <w:rsid w:val="00EC426C"/>
    <w:rsid w:val="00EE2A77"/>
    <w:rsid w:val="00EE416D"/>
    <w:rsid w:val="00EE59AB"/>
    <w:rsid w:val="00F218C8"/>
    <w:rsid w:val="00F30B21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FD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81FD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81FD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81FD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81FD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81FD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81FD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81FD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81FD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81FD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B81FD2"/>
  </w:style>
  <w:style w:type="paragraph" w:styleId="TOC7">
    <w:name w:val="toc 7"/>
    <w:basedOn w:val="TOC3"/>
    <w:next w:val="Normal"/>
    <w:semiHidden/>
    <w:rsid w:val="00B81FD2"/>
  </w:style>
  <w:style w:type="paragraph" w:styleId="TOC6">
    <w:name w:val="toc 6"/>
    <w:basedOn w:val="TOC3"/>
    <w:next w:val="Normal"/>
    <w:semiHidden/>
    <w:rsid w:val="00B81FD2"/>
  </w:style>
  <w:style w:type="paragraph" w:styleId="TOC5">
    <w:name w:val="toc 5"/>
    <w:basedOn w:val="TOC3"/>
    <w:next w:val="Normal"/>
    <w:semiHidden/>
    <w:rsid w:val="00B81FD2"/>
  </w:style>
  <w:style w:type="paragraph" w:styleId="TOC4">
    <w:name w:val="toc 4"/>
    <w:basedOn w:val="TOC3"/>
    <w:next w:val="Normal"/>
    <w:semiHidden/>
    <w:rsid w:val="00B81FD2"/>
  </w:style>
  <w:style w:type="paragraph" w:styleId="TOC3">
    <w:name w:val="toc 3"/>
    <w:basedOn w:val="TOC2"/>
    <w:next w:val="Normal"/>
    <w:semiHidden/>
    <w:rsid w:val="00B81FD2"/>
    <w:pPr>
      <w:spacing w:before="80"/>
    </w:pPr>
  </w:style>
  <w:style w:type="paragraph" w:styleId="TOC2">
    <w:name w:val="toc 2"/>
    <w:basedOn w:val="TOC1"/>
    <w:next w:val="Normal"/>
    <w:semiHidden/>
    <w:rsid w:val="00B81FD2"/>
    <w:pPr>
      <w:spacing w:before="120"/>
    </w:pPr>
  </w:style>
  <w:style w:type="paragraph" w:styleId="TOC1">
    <w:name w:val="toc 1"/>
    <w:basedOn w:val="Normal"/>
    <w:semiHidden/>
    <w:rsid w:val="00B81FD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81FD2"/>
    <w:pPr>
      <w:ind w:left="1698"/>
    </w:pPr>
  </w:style>
  <w:style w:type="paragraph" w:styleId="Index6">
    <w:name w:val="index 6"/>
    <w:basedOn w:val="Normal"/>
    <w:next w:val="Normal"/>
    <w:semiHidden/>
    <w:rsid w:val="00B81FD2"/>
    <w:pPr>
      <w:ind w:left="1415"/>
    </w:pPr>
  </w:style>
  <w:style w:type="paragraph" w:styleId="Index5">
    <w:name w:val="index 5"/>
    <w:basedOn w:val="Normal"/>
    <w:next w:val="Normal"/>
    <w:semiHidden/>
    <w:rsid w:val="00B81FD2"/>
    <w:pPr>
      <w:ind w:left="1132"/>
    </w:pPr>
  </w:style>
  <w:style w:type="paragraph" w:styleId="Index4">
    <w:name w:val="index 4"/>
    <w:basedOn w:val="Normal"/>
    <w:next w:val="Normal"/>
    <w:semiHidden/>
    <w:rsid w:val="00B81FD2"/>
    <w:pPr>
      <w:ind w:left="851"/>
    </w:pPr>
  </w:style>
  <w:style w:type="paragraph" w:styleId="Index3">
    <w:name w:val="index 3"/>
    <w:basedOn w:val="Normal"/>
    <w:next w:val="Normal"/>
    <w:semiHidden/>
    <w:rsid w:val="00B81FD2"/>
    <w:pPr>
      <w:ind w:left="567"/>
    </w:pPr>
  </w:style>
  <w:style w:type="paragraph" w:styleId="Index2">
    <w:name w:val="index 2"/>
    <w:basedOn w:val="Normal"/>
    <w:next w:val="Normal"/>
    <w:semiHidden/>
    <w:rsid w:val="00B81FD2"/>
    <w:pPr>
      <w:ind w:left="284"/>
    </w:pPr>
  </w:style>
  <w:style w:type="paragraph" w:styleId="Index1">
    <w:name w:val="index 1"/>
    <w:basedOn w:val="Normal"/>
    <w:next w:val="Normal"/>
    <w:semiHidden/>
    <w:rsid w:val="00B81FD2"/>
  </w:style>
  <w:style w:type="character" w:styleId="LineNumber">
    <w:name w:val="line number"/>
    <w:basedOn w:val="DefaultParagraphFont"/>
    <w:rsid w:val="00B81FD2"/>
  </w:style>
  <w:style w:type="paragraph" w:styleId="IndexHeading">
    <w:name w:val="index heading"/>
    <w:basedOn w:val="Normal"/>
    <w:next w:val="Normal"/>
    <w:semiHidden/>
    <w:rsid w:val="00B81FD2"/>
  </w:style>
  <w:style w:type="paragraph" w:styleId="Footer">
    <w:name w:val="footer"/>
    <w:basedOn w:val="Normal"/>
    <w:link w:val="FooterChar"/>
    <w:rsid w:val="00B81FD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81FD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B81FD2"/>
    <w:rPr>
      <w:position w:val="6"/>
      <w:sz w:val="16"/>
    </w:rPr>
  </w:style>
  <w:style w:type="paragraph" w:styleId="FootnoteText">
    <w:name w:val="footnote text"/>
    <w:basedOn w:val="Normal"/>
    <w:semiHidden/>
    <w:rsid w:val="00B81FD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81FD2"/>
    <w:pPr>
      <w:ind w:left="794"/>
    </w:pPr>
  </w:style>
  <w:style w:type="paragraph" w:customStyle="1" w:styleId="TableLegend">
    <w:name w:val="Table_Legend"/>
    <w:basedOn w:val="TableText"/>
    <w:rsid w:val="00B81FD2"/>
    <w:pPr>
      <w:spacing w:before="120"/>
    </w:pPr>
  </w:style>
  <w:style w:type="paragraph" w:customStyle="1" w:styleId="TableText">
    <w:name w:val="Table_Text"/>
    <w:basedOn w:val="Normal"/>
    <w:rsid w:val="00B81FD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81FD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81FD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81FD2"/>
    <w:pPr>
      <w:spacing w:before="80"/>
      <w:ind w:left="794" w:hanging="794"/>
    </w:pPr>
  </w:style>
  <w:style w:type="paragraph" w:customStyle="1" w:styleId="enumlev2">
    <w:name w:val="enumlev2"/>
    <w:basedOn w:val="enumlev1"/>
    <w:rsid w:val="00B81FD2"/>
    <w:pPr>
      <w:ind w:left="1191" w:hanging="397"/>
    </w:pPr>
  </w:style>
  <w:style w:type="paragraph" w:customStyle="1" w:styleId="enumlev3">
    <w:name w:val="enumlev3"/>
    <w:basedOn w:val="enumlev2"/>
    <w:rsid w:val="00B81FD2"/>
    <w:pPr>
      <w:ind w:left="1588"/>
    </w:pPr>
  </w:style>
  <w:style w:type="paragraph" w:customStyle="1" w:styleId="TableHead">
    <w:name w:val="Table_Head"/>
    <w:basedOn w:val="TableText"/>
    <w:rsid w:val="00B81FD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81FD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81FD2"/>
    <w:pPr>
      <w:spacing w:before="480"/>
    </w:pPr>
  </w:style>
  <w:style w:type="paragraph" w:customStyle="1" w:styleId="FigureTitle">
    <w:name w:val="Figure_Title"/>
    <w:basedOn w:val="TableTitle"/>
    <w:next w:val="Normal"/>
    <w:rsid w:val="00B81FD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81FD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81FD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B81FD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81FD2"/>
  </w:style>
  <w:style w:type="paragraph" w:customStyle="1" w:styleId="AppendixRef">
    <w:name w:val="Appendix_Ref"/>
    <w:basedOn w:val="AnnexRef"/>
    <w:next w:val="AppendixTitle"/>
    <w:rsid w:val="00B81FD2"/>
  </w:style>
  <w:style w:type="paragraph" w:customStyle="1" w:styleId="AppendixTitle">
    <w:name w:val="Appendix_Title"/>
    <w:basedOn w:val="AnnexTitle"/>
    <w:next w:val="Normalaftertitle"/>
    <w:rsid w:val="00B81FD2"/>
  </w:style>
  <w:style w:type="paragraph" w:customStyle="1" w:styleId="RefTitle">
    <w:name w:val="Ref_Title"/>
    <w:basedOn w:val="Normal"/>
    <w:next w:val="RefText"/>
    <w:rsid w:val="00B81FD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81FD2"/>
    <w:pPr>
      <w:ind w:left="794" w:hanging="794"/>
    </w:pPr>
  </w:style>
  <w:style w:type="paragraph" w:customStyle="1" w:styleId="Equation">
    <w:name w:val="Equation"/>
    <w:basedOn w:val="Normal"/>
    <w:rsid w:val="00B81FD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81FD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81FD2"/>
    <w:pPr>
      <w:spacing w:before="320"/>
    </w:pPr>
  </w:style>
  <w:style w:type="paragraph" w:customStyle="1" w:styleId="call">
    <w:name w:val="call"/>
    <w:basedOn w:val="Normal"/>
    <w:next w:val="Normal"/>
    <w:rsid w:val="00B81FD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81FD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81FD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B81FD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81FD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B81FD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B81FD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81FD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B81FD2"/>
  </w:style>
  <w:style w:type="paragraph" w:customStyle="1" w:styleId="ITUbureau">
    <w:name w:val="ITU_bureau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B81FD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81FD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B81FD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B81FD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B81FD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B81FD2"/>
    <w:rPr>
      <w:color w:val="0000FF"/>
      <w:u w:val="single"/>
    </w:rPr>
  </w:style>
  <w:style w:type="paragraph" w:customStyle="1" w:styleId="Qlist">
    <w:name w:val="Qlist"/>
    <w:basedOn w:val="Normal"/>
    <w:rsid w:val="00B81FD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B81FD2"/>
    <w:pPr>
      <w:tabs>
        <w:tab w:val="left" w:pos="397"/>
      </w:tabs>
    </w:pPr>
  </w:style>
  <w:style w:type="paragraph" w:customStyle="1" w:styleId="FirstFooter">
    <w:name w:val="FirstFooter"/>
    <w:basedOn w:val="Footer"/>
    <w:rsid w:val="00B81FD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B81FD2"/>
  </w:style>
  <w:style w:type="paragraph" w:styleId="BodyText0">
    <w:name w:val="Body Text"/>
    <w:basedOn w:val="Normal"/>
    <w:rsid w:val="00B81FD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B81FD2"/>
  </w:style>
  <w:style w:type="paragraph" w:customStyle="1" w:styleId="AnnexNo">
    <w:name w:val="Annex_No"/>
    <w:basedOn w:val="Normal"/>
    <w:next w:val="Normal"/>
    <w:rsid w:val="00B81FD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B81FD2"/>
    <w:rPr>
      <w:color w:val="800080"/>
      <w:u w:val="single"/>
    </w:rPr>
  </w:style>
  <w:style w:type="paragraph" w:styleId="BodyTextIndent">
    <w:name w:val="Body Text Indent"/>
    <w:basedOn w:val="Normal"/>
    <w:rsid w:val="00B81FD2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B81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F9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732E7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49742B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5F9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732E7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2011-05-02T08:48:00Z</cp:lastPrinted>
  <dcterms:created xsi:type="dcterms:W3CDTF">2011-05-03T12:24:00Z</dcterms:created>
  <dcterms:modified xsi:type="dcterms:W3CDTF">2011-05-03T12:24:00Z</dcterms:modified>
</cp:coreProperties>
</file>