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D51471" w:rsidRDefault="00D51471" w:rsidP="00B14AEF">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8E731D" w:rsidRDefault="00007569" w:rsidP="00CF1B69">
            <w:pPr>
              <w:tabs>
                <w:tab w:val="left" w:pos="4111"/>
              </w:tabs>
              <w:spacing w:line="300" w:lineRule="exact"/>
              <w:ind w:left="57"/>
              <w:rPr>
                <w:rFonts w:cs="Times New Roman"/>
                <w:szCs w:val="22"/>
                <w:rtl/>
                <w:lang w:bidi="ar-EG"/>
              </w:rPr>
            </w:pPr>
            <w:r w:rsidRPr="00007569">
              <w:rPr>
                <w:rFonts w:hint="cs"/>
                <w:rtl/>
              </w:rPr>
              <w:t>جنيف،</w:t>
            </w:r>
            <w:r w:rsidRPr="00007569">
              <w:rPr>
                <w:rFonts w:hint="cs"/>
                <w:rtl/>
                <w:lang w:bidi="ar-EG"/>
              </w:rPr>
              <w:t xml:space="preserve"> </w:t>
            </w:r>
            <w:r w:rsidR="008E731D">
              <w:rPr>
                <w:rFonts w:cs="Times New Roman" w:hint="cs"/>
                <w:szCs w:val="22"/>
                <w:rtl/>
                <w:lang w:bidi="ar-EG"/>
              </w:rPr>
              <w:t xml:space="preserve">14 </w:t>
            </w:r>
            <w:r w:rsidR="008E731D" w:rsidRPr="008E731D">
              <w:rPr>
                <w:rFonts w:hint="cs"/>
                <w:sz w:val="30"/>
                <w:rtl/>
                <w:lang w:bidi="ar-EG"/>
              </w:rPr>
              <w:t>أبريل</w:t>
            </w:r>
            <w:r w:rsidR="008E731D">
              <w:rPr>
                <w:rFonts w:cs="Times New Roman" w:hint="cs"/>
                <w:szCs w:val="22"/>
                <w:rtl/>
                <w:lang w:bidi="ar-EG"/>
              </w:rPr>
              <w:t xml:space="preserve"> 2011</w:t>
            </w:r>
          </w:p>
          <w:p w:rsidR="00007569" w:rsidRPr="00007569" w:rsidRDefault="00007569" w:rsidP="00CF1B69">
            <w:pPr>
              <w:tabs>
                <w:tab w:val="left" w:pos="4111"/>
              </w:tabs>
              <w:spacing w:before="0" w:line="300" w:lineRule="exact"/>
              <w:ind w:left="57"/>
              <w:rPr>
                <w:lang w:bidi="ar-EG"/>
              </w:rPr>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8E731D">
            <w:pPr>
              <w:tabs>
                <w:tab w:val="left" w:pos="4111"/>
              </w:tabs>
              <w:spacing w:before="20" w:line="300" w:lineRule="exact"/>
              <w:ind w:left="57"/>
              <w:jc w:val="left"/>
              <w:rPr>
                <w:b/>
                <w:rtl/>
                <w:lang w:bidi="ar-EG"/>
              </w:rPr>
            </w:pPr>
            <w:r>
              <w:rPr>
                <w:b/>
              </w:rPr>
              <w:t>TSB</w:t>
            </w:r>
            <w:r w:rsidR="00F03585">
              <w:rPr>
                <w:b/>
              </w:rPr>
              <w:t> </w:t>
            </w:r>
            <w:r>
              <w:rPr>
                <w:b/>
              </w:rPr>
              <w:t>Circular</w:t>
            </w:r>
            <w:r w:rsidR="008E731D">
              <w:rPr>
                <w:b/>
              </w:rPr>
              <w:t> 185</w:t>
            </w:r>
          </w:p>
          <w:p w:rsidR="00007569" w:rsidRPr="00007569" w:rsidRDefault="00007569" w:rsidP="002F33AD">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2F33AD">
              <w:rPr>
                <w:bCs/>
              </w:rPr>
              <w:t>T</w:t>
            </w:r>
            <w:r w:rsidRPr="00007569">
              <w:rPr>
                <w:bCs/>
              </w:rPr>
              <w:t>.</w:t>
            </w:r>
            <w:r w:rsidR="002F33AD">
              <w:rPr>
                <w:bCs/>
              </w:rPr>
              <w:t>J</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8E731D" w:rsidRPr="0033273E" w:rsidRDefault="008E731D" w:rsidP="008E731D">
            <w:pPr>
              <w:tabs>
                <w:tab w:val="right" w:pos="1432"/>
                <w:tab w:val="left" w:pos="4111"/>
              </w:tabs>
              <w:spacing w:before="20" w:after="60" w:line="300" w:lineRule="exact"/>
              <w:ind w:left="57"/>
              <w:jc w:val="left"/>
              <w:rPr>
                <w:szCs w:val="28"/>
                <w:rtl/>
                <w:lang w:bidi="ar-EG"/>
              </w:rPr>
            </w:pPr>
            <w:r>
              <w:rPr>
                <w:szCs w:val="28"/>
                <w:lang w:bidi="ar-EG"/>
              </w:rPr>
              <w:t>5591</w:t>
            </w:r>
            <w:r w:rsidRPr="0033273E">
              <w:rPr>
                <w:szCs w:val="28"/>
                <w:rtl/>
                <w:lang w:bidi="ar-EG"/>
              </w:rPr>
              <w:t xml:space="preserve"> </w:t>
            </w:r>
            <w:r w:rsidRPr="0033273E">
              <w:rPr>
                <w:szCs w:val="28"/>
                <w:lang w:bidi="ar-EG"/>
              </w:rPr>
              <w:t>+41 22 730</w:t>
            </w:r>
            <w:r>
              <w:rPr>
                <w:szCs w:val="28"/>
                <w:rtl/>
                <w:lang w:bidi="ar-EG"/>
              </w:rPr>
              <w:br/>
            </w:r>
            <w:r w:rsidRPr="0033273E">
              <w:rPr>
                <w:szCs w:val="28"/>
                <w:lang w:bidi="ar-EG"/>
              </w:rPr>
              <w:t>+41 22 730 5853</w:t>
            </w:r>
          </w:p>
          <w:p w:rsidR="00007569" w:rsidRPr="00007569" w:rsidRDefault="007C20CA" w:rsidP="008E731D">
            <w:pPr>
              <w:tabs>
                <w:tab w:val="right" w:pos="1432"/>
                <w:tab w:val="left" w:pos="4111"/>
              </w:tabs>
              <w:spacing w:before="20" w:after="60" w:line="300" w:lineRule="exact"/>
              <w:ind w:left="57"/>
              <w:jc w:val="left"/>
              <w:rPr>
                <w:rtl/>
                <w:lang w:bidi="ar-EG"/>
              </w:rPr>
            </w:pPr>
            <w:hyperlink r:id="rId9" w:history="1">
              <w:r w:rsidR="008E731D" w:rsidRPr="00E25A06">
                <w:rPr>
                  <w:rStyle w:val="Hyperlink"/>
                  <w:szCs w:val="28"/>
                  <w:lang w:bidi="ar-EG"/>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8E731D" w:rsidRPr="00401BCE" w:rsidRDefault="008E731D" w:rsidP="008E731D">
            <w:pPr>
              <w:tabs>
                <w:tab w:val="left" w:pos="284"/>
                <w:tab w:val="left" w:pos="4111"/>
              </w:tabs>
              <w:spacing w:before="0" w:line="300" w:lineRule="exact"/>
              <w:ind w:left="284" w:hanging="227"/>
              <w:jc w:val="left"/>
              <w:rPr>
                <w:szCs w:val="28"/>
                <w:rtl/>
                <w:lang w:bidi="ar-EG"/>
              </w:rPr>
            </w:pPr>
            <w:r w:rsidRPr="00401BCE">
              <w:rPr>
                <w:szCs w:val="28"/>
                <w:rtl/>
              </w:rPr>
              <w:t>-</w:t>
            </w:r>
            <w:r w:rsidRPr="00401BCE">
              <w:rPr>
                <w:szCs w:val="28"/>
                <w:rtl/>
              </w:rPr>
              <w:tab/>
              <w:t>رؤساء لجان الدراسات في قطاع تقييس الاتصالات</w:t>
            </w:r>
            <w:r w:rsidRPr="00401BCE">
              <w:rPr>
                <w:rFonts w:hint="cs"/>
                <w:szCs w:val="28"/>
                <w:rtl/>
              </w:rPr>
              <w:t xml:space="preserve"> ونوابهم</w:t>
            </w:r>
            <w:r w:rsidRPr="00401BCE">
              <w:rPr>
                <w:szCs w:val="28"/>
                <w:rtl/>
              </w:rPr>
              <w:t>؛</w:t>
            </w:r>
          </w:p>
          <w:p w:rsidR="008E731D" w:rsidRPr="00401BCE" w:rsidRDefault="008E731D" w:rsidP="008E731D">
            <w:pPr>
              <w:tabs>
                <w:tab w:val="left" w:pos="284"/>
                <w:tab w:val="left" w:pos="4111"/>
              </w:tabs>
              <w:spacing w:before="0" w:line="300" w:lineRule="exact"/>
              <w:ind w:left="284" w:hanging="227"/>
              <w:rPr>
                <w:szCs w:val="28"/>
                <w:rtl/>
                <w:lang w:bidi="ar-EG"/>
              </w:rPr>
            </w:pPr>
            <w:r w:rsidRPr="00401BCE">
              <w:rPr>
                <w:szCs w:val="28"/>
                <w:rtl/>
              </w:rPr>
              <w:t>-</w:t>
            </w:r>
            <w:r w:rsidRPr="00401BCE">
              <w:rPr>
                <w:szCs w:val="28"/>
                <w:rtl/>
              </w:rPr>
              <w:tab/>
              <w:t>مدير مكتب تنمية الاتصالات؛</w:t>
            </w:r>
          </w:p>
          <w:p w:rsidR="008E731D" w:rsidRPr="00401BCE" w:rsidRDefault="008E731D" w:rsidP="008E731D">
            <w:pPr>
              <w:tabs>
                <w:tab w:val="left" w:pos="284"/>
                <w:tab w:val="left" w:pos="4111"/>
              </w:tabs>
              <w:spacing w:before="0" w:after="60" w:line="300" w:lineRule="exact"/>
              <w:ind w:left="284" w:hanging="227"/>
              <w:rPr>
                <w:szCs w:val="28"/>
                <w:rtl/>
              </w:rPr>
            </w:pPr>
            <w:r w:rsidRPr="00401BCE">
              <w:rPr>
                <w:szCs w:val="28"/>
                <w:rtl/>
              </w:rPr>
              <w:t>-</w:t>
            </w:r>
            <w:r w:rsidRPr="00401BCE">
              <w:rPr>
                <w:szCs w:val="28"/>
                <w:rtl/>
              </w:rPr>
              <w:tab/>
              <w:t>مدير مكتب الاتصالات الراديوية</w:t>
            </w:r>
          </w:p>
          <w:p w:rsidR="008E731D" w:rsidRPr="00401BCE" w:rsidRDefault="008E731D" w:rsidP="008E731D">
            <w:pPr>
              <w:tabs>
                <w:tab w:val="left" w:pos="284"/>
                <w:tab w:val="left" w:pos="4111"/>
              </w:tabs>
              <w:spacing w:before="0" w:after="60" w:line="300" w:lineRule="exact"/>
              <w:ind w:left="284" w:hanging="227"/>
              <w:rPr>
                <w:szCs w:val="28"/>
                <w:rtl/>
              </w:rPr>
            </w:pPr>
            <w:r w:rsidRPr="00401BCE">
              <w:rPr>
                <w:rFonts w:hint="cs"/>
                <w:szCs w:val="28"/>
                <w:rtl/>
              </w:rPr>
              <w:t>-</w:t>
            </w:r>
            <w:r w:rsidRPr="00401BCE">
              <w:rPr>
                <w:szCs w:val="28"/>
                <w:rtl/>
              </w:rPr>
              <w:tab/>
            </w:r>
            <w:r w:rsidRPr="00401BCE">
              <w:rPr>
                <w:rFonts w:hint="cs"/>
                <w:rtl/>
              </w:rPr>
              <w:t>مدير المكتب الإقليمي بالنيابة لمنطقة الأمريكتين التابع للاتحاد</w:t>
            </w:r>
            <w:r w:rsidRPr="00401BCE">
              <w:rPr>
                <w:rFonts w:hint="cs"/>
                <w:szCs w:val="28"/>
                <w:rtl/>
              </w:rPr>
              <w:t>، برازيليا، البرازيل</w:t>
            </w:r>
          </w:p>
          <w:p w:rsidR="008E731D" w:rsidRPr="00401BCE" w:rsidRDefault="008E731D" w:rsidP="008E731D">
            <w:pPr>
              <w:tabs>
                <w:tab w:val="left" w:pos="284"/>
                <w:tab w:val="left" w:pos="4111"/>
              </w:tabs>
              <w:spacing w:before="0" w:after="60" w:line="300" w:lineRule="exact"/>
              <w:ind w:left="284" w:hanging="227"/>
              <w:rPr>
                <w:szCs w:val="28"/>
                <w:rtl/>
              </w:rPr>
            </w:pPr>
            <w:r w:rsidRPr="00401BCE">
              <w:rPr>
                <w:szCs w:val="28"/>
                <w:rtl/>
              </w:rPr>
              <w:t>-</w:t>
            </w:r>
            <w:r w:rsidRPr="00401BCE">
              <w:rPr>
                <w:szCs w:val="28"/>
                <w:rtl/>
              </w:rPr>
              <w:tab/>
            </w:r>
            <w:r w:rsidRPr="00401BCE">
              <w:rPr>
                <w:rFonts w:hint="cs"/>
                <w:szCs w:val="28"/>
                <w:rtl/>
              </w:rPr>
              <w:t>رئيس مكتب المنطقة التابع للاتحاد،</w:t>
            </w:r>
            <w:r w:rsidRPr="00401BCE">
              <w:rPr>
                <w:rtl/>
              </w:rPr>
              <w:t xml:space="preserve"> </w:t>
            </w:r>
            <w:proofErr w:type="spellStart"/>
            <w:r w:rsidRPr="00401BCE">
              <w:rPr>
                <w:szCs w:val="28"/>
                <w:rtl/>
              </w:rPr>
              <w:t>تيغوسيغالبا</w:t>
            </w:r>
            <w:proofErr w:type="spellEnd"/>
            <w:r w:rsidRPr="00401BCE">
              <w:rPr>
                <w:szCs w:val="28"/>
                <w:rtl/>
              </w:rPr>
              <w:t>، هندوراس</w:t>
            </w:r>
          </w:p>
          <w:p w:rsidR="00007569" w:rsidRPr="00007569" w:rsidRDefault="008E731D" w:rsidP="008E731D">
            <w:pPr>
              <w:tabs>
                <w:tab w:val="left" w:pos="284"/>
                <w:tab w:val="left" w:pos="4111"/>
              </w:tabs>
              <w:spacing w:before="0" w:after="60" w:line="300" w:lineRule="exact"/>
              <w:ind w:left="284" w:hanging="227"/>
              <w:rPr>
                <w:rtl/>
                <w:lang w:bidi="ar-EG"/>
              </w:rPr>
            </w:pPr>
            <w:r w:rsidRPr="00401BCE">
              <w:rPr>
                <w:szCs w:val="28"/>
                <w:rtl/>
              </w:rPr>
              <w:t>-</w:t>
            </w:r>
            <w:r w:rsidRPr="00401BCE">
              <w:rPr>
                <w:szCs w:val="28"/>
                <w:rtl/>
              </w:rPr>
              <w:tab/>
              <w:t xml:space="preserve">البعثة الدائمة </w:t>
            </w:r>
            <w:r w:rsidRPr="00401BCE">
              <w:rPr>
                <w:rFonts w:hint="cs"/>
                <w:szCs w:val="28"/>
                <w:rtl/>
              </w:rPr>
              <w:t>لغواتيمالا</w:t>
            </w:r>
            <w:r w:rsidRPr="00401BCE">
              <w:rPr>
                <w:szCs w:val="28"/>
                <w:rtl/>
              </w:rPr>
              <w:t xml:space="preserve"> في جنيف</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B82FBF" w:rsidRDefault="00B82FBF" w:rsidP="00B82FBF">
            <w:pPr>
              <w:tabs>
                <w:tab w:val="left" w:pos="284"/>
                <w:tab w:val="left" w:pos="4111"/>
              </w:tabs>
              <w:spacing w:after="120"/>
              <w:ind w:left="57"/>
              <w:rPr>
                <w:b/>
                <w:bCs/>
                <w:rtl/>
              </w:rPr>
            </w:pPr>
            <w:r w:rsidRPr="00B82FBF">
              <w:rPr>
                <w:rFonts w:ascii="Times New Roman Bold" w:hAnsi="Times New Roman Bold" w:hint="cs"/>
                <w:b/>
                <w:bCs/>
                <w:spacing w:val="-6"/>
                <w:rtl/>
              </w:rPr>
              <w:t>ورشة عمل إقليمية للاتحاد بشأن</w:t>
            </w:r>
            <w:r w:rsidRPr="00B82FBF">
              <w:rPr>
                <w:rFonts w:ascii="Times New Roman Bold" w:hAnsi="Times New Roman Bold"/>
                <w:b/>
                <w:bCs/>
                <w:spacing w:val="-6"/>
                <w:rtl/>
              </w:rPr>
              <w:t xml:space="preserve"> </w:t>
            </w:r>
            <w:r w:rsidRPr="00B82FBF">
              <w:rPr>
                <w:rFonts w:ascii="Times New Roman Bold" w:hAnsi="Times New Roman Bold" w:hint="cs"/>
                <w:b/>
                <w:bCs/>
                <w:spacing w:val="-6"/>
                <w:rtl/>
              </w:rPr>
              <w:t xml:space="preserve">سد الفجوة </w:t>
            </w:r>
            <w:proofErr w:type="spellStart"/>
            <w:r w:rsidRPr="00B82FBF">
              <w:rPr>
                <w:rFonts w:ascii="Times New Roman Bold" w:hAnsi="Times New Roman Bold" w:hint="cs"/>
                <w:b/>
                <w:bCs/>
                <w:spacing w:val="-6"/>
                <w:rtl/>
              </w:rPr>
              <w:t>التقييسية</w:t>
            </w:r>
            <w:proofErr w:type="spellEnd"/>
            <w:r w:rsidRPr="00B82FBF">
              <w:rPr>
                <w:rFonts w:ascii="Times New Roman Bold" w:hAnsi="Times New Roman Bold" w:hint="cs"/>
                <w:b/>
                <w:bCs/>
                <w:spacing w:val="-6"/>
                <w:rtl/>
              </w:rPr>
              <w:t xml:space="preserve"> من أجل منطقة الأمريكتين ودورة تدريبية تفاعلية</w:t>
            </w:r>
            <w:r>
              <w:rPr>
                <w:rFonts w:ascii="Times New Roman Bold" w:hAnsi="Times New Roman Bold" w:hint="eastAsia"/>
                <w:b/>
                <w:bCs/>
                <w:spacing w:val="-6"/>
                <w:rtl/>
              </w:rPr>
              <w:t> </w:t>
            </w:r>
            <w:r w:rsidRPr="00B82FBF">
              <w:rPr>
                <w:rFonts w:ascii="Times New Roman Bold" w:hAnsi="Times New Roman Bold"/>
                <w:b/>
                <w:bCs/>
                <w:spacing w:val="-6"/>
                <w:rtl/>
              </w:rPr>
              <w:t>-</w:t>
            </w:r>
            <w:r>
              <w:rPr>
                <w:b/>
                <w:bCs/>
                <w:rtl/>
              </w:rPr>
              <w:t xml:space="preserve"> (</w:t>
            </w:r>
            <w:r>
              <w:rPr>
                <w:rFonts w:hint="cs"/>
                <w:b/>
                <w:bCs/>
                <w:rtl/>
              </w:rPr>
              <w:t>غواتيمالا سيتي</w:t>
            </w:r>
            <w:r>
              <w:rPr>
                <w:b/>
                <w:bCs/>
                <w:rtl/>
              </w:rPr>
              <w:t xml:space="preserve">، </w:t>
            </w:r>
            <w:r>
              <w:rPr>
                <w:rFonts w:hint="cs"/>
                <w:b/>
                <w:bCs/>
                <w:rtl/>
              </w:rPr>
              <w:t>غواتيمالا</w:t>
            </w:r>
            <w:r>
              <w:rPr>
                <w:b/>
                <w:bCs/>
                <w:rtl/>
              </w:rPr>
              <w:t xml:space="preserve">، </w:t>
            </w:r>
            <w:r>
              <w:rPr>
                <w:b/>
                <w:bCs/>
              </w:rPr>
              <w:t>7-6</w:t>
            </w:r>
            <w:r>
              <w:rPr>
                <w:b/>
                <w:bCs/>
                <w:rtl/>
              </w:rPr>
              <w:t xml:space="preserve"> </w:t>
            </w:r>
            <w:r>
              <w:rPr>
                <w:rFonts w:hint="cs"/>
                <w:b/>
                <w:bCs/>
                <w:rtl/>
              </w:rPr>
              <w:t>يونيو</w:t>
            </w:r>
            <w:r>
              <w:rPr>
                <w:b/>
                <w:bCs/>
                <w:rtl/>
              </w:rPr>
              <w:t xml:space="preserve"> </w:t>
            </w:r>
            <w:r>
              <w:rPr>
                <w:b/>
                <w:bCs/>
              </w:rPr>
              <w:t>(2011</w:t>
            </w:r>
          </w:p>
        </w:tc>
      </w:tr>
    </w:tbl>
    <w:p w:rsidR="0057213F" w:rsidRPr="004F7EA2" w:rsidRDefault="0057213F" w:rsidP="00D51471">
      <w:pPr>
        <w:spacing w:before="600"/>
        <w:rPr>
          <w:rtl/>
        </w:rPr>
      </w:pPr>
      <w:r w:rsidRPr="004F7EA2">
        <w:rPr>
          <w:rtl/>
        </w:rPr>
        <w:t>حضرات السادة والسيدات،</w:t>
      </w:r>
    </w:p>
    <w:p w:rsidR="0057213F" w:rsidRPr="003B3812" w:rsidRDefault="0057213F" w:rsidP="003B3812">
      <w:pPr>
        <w:rPr>
          <w:rtl/>
        </w:rPr>
      </w:pPr>
      <w:r w:rsidRPr="003B3812">
        <w:rPr>
          <w:rtl/>
        </w:rPr>
        <w:t>تحية طيبة وبعد،</w:t>
      </w:r>
    </w:p>
    <w:p w:rsidR="0057213F" w:rsidRPr="005A12B6" w:rsidRDefault="0057213F" w:rsidP="00CB51C5">
      <w:pPr>
        <w:rPr>
          <w:rtl/>
          <w:lang w:bidi="ar-EG"/>
        </w:rPr>
      </w:pPr>
      <w:r w:rsidRPr="005A12B6">
        <w:t>1</w:t>
      </w:r>
      <w:r w:rsidRPr="005A12B6">
        <w:tab/>
      </w:r>
      <w:r w:rsidRPr="005A12B6">
        <w:rPr>
          <w:rtl/>
          <w:lang w:bidi="ar-SY"/>
        </w:rPr>
        <w:t xml:space="preserve">استجابة للدعوة الكريمة الموجهة من </w:t>
      </w:r>
      <w:r w:rsidRPr="005A12B6">
        <w:rPr>
          <w:rFonts w:hint="cs"/>
          <w:rtl/>
          <w:lang w:bidi="ar-SY"/>
        </w:rPr>
        <w:t>"</w:t>
      </w:r>
      <w:proofErr w:type="spellStart"/>
      <w:r w:rsidRPr="005A12B6">
        <w:rPr>
          <w:bCs/>
        </w:rPr>
        <w:t>Superintendencia</w:t>
      </w:r>
      <w:proofErr w:type="spellEnd"/>
      <w:r w:rsidR="005A12B6">
        <w:rPr>
          <w:bCs/>
        </w:rPr>
        <w:t> </w:t>
      </w:r>
      <w:r w:rsidRPr="005A12B6">
        <w:rPr>
          <w:bCs/>
        </w:rPr>
        <w:t>de</w:t>
      </w:r>
      <w:r w:rsidR="005A12B6">
        <w:rPr>
          <w:bCs/>
        </w:rPr>
        <w:t> </w:t>
      </w:r>
      <w:proofErr w:type="spellStart"/>
      <w:r w:rsidRPr="005A12B6">
        <w:rPr>
          <w:bCs/>
        </w:rPr>
        <w:t>Telecomunicaciones</w:t>
      </w:r>
      <w:proofErr w:type="spellEnd"/>
      <w:r w:rsidR="005A12B6">
        <w:rPr>
          <w:bCs/>
        </w:rPr>
        <w:t> </w:t>
      </w:r>
      <w:r w:rsidRPr="005A12B6">
        <w:rPr>
          <w:bCs/>
        </w:rPr>
        <w:t>de</w:t>
      </w:r>
      <w:r w:rsidR="005A12B6">
        <w:rPr>
          <w:b/>
        </w:rPr>
        <w:t> </w:t>
      </w:r>
      <w:r w:rsidRPr="005A12B6">
        <w:rPr>
          <w:rStyle w:val="Strong"/>
          <w:b w:val="0"/>
        </w:rPr>
        <w:t>Guatemala</w:t>
      </w:r>
      <w:r w:rsidRPr="005A12B6">
        <w:rPr>
          <w:rFonts w:hint="cs"/>
          <w:rtl/>
          <w:lang w:bidi="ar-SY"/>
        </w:rPr>
        <w:t>"</w:t>
      </w:r>
      <w:r w:rsidRPr="005A12B6">
        <w:rPr>
          <w:rtl/>
          <w:lang w:bidi="ar-SY"/>
        </w:rPr>
        <w:t>،</w:t>
      </w:r>
      <w:r w:rsidR="005A12B6">
        <w:rPr>
          <w:rFonts w:hint="cs"/>
          <w:rtl/>
          <w:lang w:bidi="ar-SY"/>
        </w:rPr>
        <w:br/>
      </w:r>
      <w:r w:rsidRPr="005A12B6">
        <w:rPr>
          <w:rtl/>
          <w:lang w:bidi="ar-SY"/>
        </w:rPr>
        <w:t xml:space="preserve">ينظم </w:t>
      </w:r>
      <w:r w:rsidRPr="005A12B6">
        <w:rPr>
          <w:rFonts w:hint="cs"/>
          <w:rtl/>
          <w:lang w:bidi="ar-SY"/>
        </w:rPr>
        <w:t>الاتحاد الدولي للاتصالات</w:t>
      </w:r>
      <w:r w:rsidRPr="005A12B6">
        <w:rPr>
          <w:rtl/>
          <w:lang w:bidi="ar-SY"/>
        </w:rPr>
        <w:t xml:space="preserve"> </w:t>
      </w:r>
      <w:r w:rsidRPr="005A12B6">
        <w:rPr>
          <w:rFonts w:hint="cs"/>
          <w:rtl/>
          <w:lang w:bidi="ar-SY"/>
        </w:rPr>
        <w:t>"</w:t>
      </w:r>
      <w:r w:rsidRPr="005A12B6">
        <w:rPr>
          <w:rFonts w:hint="cs"/>
          <w:b/>
          <w:bCs/>
          <w:rtl/>
        </w:rPr>
        <w:t>ورشة عمل إقليمية بشأن</w:t>
      </w:r>
      <w:r w:rsidRPr="005A12B6">
        <w:rPr>
          <w:b/>
          <w:bCs/>
          <w:rtl/>
        </w:rPr>
        <w:t xml:space="preserve"> </w:t>
      </w:r>
      <w:r w:rsidRPr="005A12B6">
        <w:rPr>
          <w:rFonts w:hint="cs"/>
          <w:b/>
          <w:bCs/>
          <w:rtl/>
        </w:rPr>
        <w:t xml:space="preserve">سد الفجوة </w:t>
      </w:r>
      <w:proofErr w:type="spellStart"/>
      <w:r w:rsidRPr="005A12B6">
        <w:rPr>
          <w:rFonts w:hint="cs"/>
          <w:b/>
          <w:bCs/>
          <w:rtl/>
        </w:rPr>
        <w:t>التقييسية</w:t>
      </w:r>
      <w:proofErr w:type="spellEnd"/>
      <w:r w:rsidRPr="005A12B6">
        <w:rPr>
          <w:rFonts w:hint="cs"/>
          <w:b/>
          <w:bCs/>
          <w:rtl/>
        </w:rPr>
        <w:t xml:space="preserve"> من أجل منطقة الأمريكتين" </w:t>
      </w:r>
      <w:r w:rsidRPr="005A12B6">
        <w:rPr>
          <w:rFonts w:hint="cs"/>
          <w:rtl/>
        </w:rPr>
        <w:t>في</w:t>
      </w:r>
      <w:r w:rsidR="00CB51C5">
        <w:rPr>
          <w:rFonts w:hint="eastAsia"/>
          <w:rtl/>
        </w:rPr>
        <w:t> </w:t>
      </w:r>
      <w:r w:rsidRPr="005A12B6">
        <w:t>6</w:t>
      </w:r>
      <w:r w:rsidR="003B3812" w:rsidRPr="005A12B6">
        <w:rPr>
          <w:rFonts w:hint="eastAsia"/>
          <w:rtl/>
          <w:lang w:bidi="ar-EG"/>
        </w:rPr>
        <w:t> </w:t>
      </w:r>
      <w:r w:rsidRPr="005A12B6">
        <w:rPr>
          <w:rFonts w:hint="cs"/>
          <w:rtl/>
          <w:lang w:bidi="ar-EG"/>
        </w:rPr>
        <w:t>يونيو</w:t>
      </w:r>
      <w:r w:rsidR="003B3812" w:rsidRPr="005A12B6">
        <w:rPr>
          <w:rFonts w:hint="eastAsia"/>
          <w:rtl/>
          <w:lang w:bidi="ar-EG"/>
        </w:rPr>
        <w:t> </w:t>
      </w:r>
      <w:r w:rsidRPr="005A12B6">
        <w:rPr>
          <w:lang w:bidi="ar-EG"/>
        </w:rPr>
        <w:t>2011</w:t>
      </w:r>
      <w:r w:rsidRPr="005A12B6">
        <w:rPr>
          <w:rtl/>
        </w:rPr>
        <w:t xml:space="preserve"> </w:t>
      </w:r>
      <w:r w:rsidRPr="005A12B6">
        <w:rPr>
          <w:rFonts w:hint="cs"/>
          <w:b/>
          <w:bCs/>
          <w:rtl/>
          <w:lang w:bidi="ar-EG"/>
        </w:rPr>
        <w:t>ودورة تدريبية تفاعلية ودروساً توجيهية بشأن التقييس</w:t>
      </w:r>
      <w:r w:rsidRPr="005A12B6">
        <w:rPr>
          <w:rFonts w:hint="cs"/>
          <w:rtl/>
          <w:lang w:bidi="ar-EG"/>
        </w:rPr>
        <w:t xml:space="preserve"> في </w:t>
      </w:r>
      <w:r w:rsidRPr="005A12B6">
        <w:t>7</w:t>
      </w:r>
      <w:r w:rsidRPr="005A12B6">
        <w:rPr>
          <w:rtl/>
        </w:rPr>
        <w:t xml:space="preserve"> </w:t>
      </w:r>
      <w:r w:rsidRPr="005A12B6">
        <w:rPr>
          <w:rFonts w:hint="cs"/>
          <w:rtl/>
        </w:rPr>
        <w:t>يونيو</w:t>
      </w:r>
      <w:r w:rsidRPr="005A12B6">
        <w:rPr>
          <w:rtl/>
        </w:rPr>
        <w:t xml:space="preserve"> </w:t>
      </w:r>
      <w:r w:rsidRPr="005A12B6">
        <w:t>2011</w:t>
      </w:r>
      <w:r w:rsidRPr="005A12B6">
        <w:rPr>
          <w:rtl/>
        </w:rPr>
        <w:t>.</w:t>
      </w:r>
      <w:r w:rsidRPr="005A12B6">
        <w:rPr>
          <w:rFonts w:hint="cs"/>
          <w:rtl/>
          <w:lang w:bidi="ar-EG"/>
        </w:rPr>
        <w:t xml:space="preserve"> وستعقد هذه الأحداث</w:t>
      </w:r>
      <w:r w:rsidR="00C7305A">
        <w:rPr>
          <w:rFonts w:hint="cs"/>
          <w:rtl/>
          <w:lang w:bidi="ar-EG"/>
        </w:rPr>
        <w:t xml:space="preserve"> </w:t>
      </w:r>
      <w:r w:rsidRPr="005A12B6">
        <w:rPr>
          <w:rFonts w:hint="cs"/>
          <w:rtl/>
          <w:lang w:bidi="ar-EG"/>
        </w:rPr>
        <w:t>في</w:t>
      </w:r>
      <w:r w:rsidR="00C7305A">
        <w:rPr>
          <w:rFonts w:hint="eastAsia"/>
          <w:rtl/>
          <w:lang w:bidi="ar-EG"/>
        </w:rPr>
        <w:t> </w:t>
      </w:r>
      <w:hyperlink r:id="rId10" w:history="1">
        <w:proofErr w:type="spellStart"/>
        <w:r w:rsidRPr="005A12B6">
          <w:rPr>
            <w:rStyle w:val="Hyperlink"/>
          </w:rPr>
          <w:t>Crowne</w:t>
        </w:r>
        <w:proofErr w:type="spellEnd"/>
        <w:r w:rsidRPr="005A12B6">
          <w:rPr>
            <w:rStyle w:val="Hyperlink"/>
          </w:rPr>
          <w:t xml:space="preserve"> Plaza Hotel</w:t>
        </w:r>
      </w:hyperlink>
      <w:r w:rsidRPr="005A12B6">
        <w:rPr>
          <w:rFonts w:hint="cs"/>
          <w:rtl/>
          <w:lang w:bidi="ar-EG"/>
        </w:rPr>
        <w:t xml:space="preserve"> في</w:t>
      </w:r>
      <w:r w:rsidR="003B3812" w:rsidRPr="005A12B6">
        <w:rPr>
          <w:rFonts w:hint="eastAsia"/>
          <w:rtl/>
          <w:lang w:bidi="ar-EG"/>
        </w:rPr>
        <w:t> </w:t>
      </w:r>
      <w:proofErr w:type="spellStart"/>
      <w:r w:rsidRPr="005A12B6">
        <w:rPr>
          <w:rFonts w:hint="cs"/>
          <w:rtl/>
          <w:lang w:bidi="ar-EG"/>
        </w:rPr>
        <w:t>غواتيمالا</w:t>
      </w:r>
      <w:proofErr w:type="spellEnd"/>
      <w:r w:rsidRPr="005A12B6">
        <w:rPr>
          <w:rFonts w:hint="cs"/>
          <w:rtl/>
          <w:lang w:bidi="ar-EG"/>
        </w:rPr>
        <w:t xml:space="preserve"> سيتي، </w:t>
      </w:r>
      <w:proofErr w:type="spellStart"/>
      <w:r w:rsidRPr="005A12B6">
        <w:rPr>
          <w:rFonts w:hint="cs"/>
          <w:rtl/>
          <w:lang w:bidi="ar-EG"/>
        </w:rPr>
        <w:t>غواتيمالا</w:t>
      </w:r>
      <w:proofErr w:type="spellEnd"/>
      <w:r w:rsidRPr="005A12B6">
        <w:rPr>
          <w:rFonts w:hint="cs"/>
          <w:rtl/>
          <w:lang w:bidi="ar-EG"/>
        </w:rPr>
        <w:t>.</w:t>
      </w:r>
    </w:p>
    <w:p w:rsidR="0057213F" w:rsidRPr="003B3812" w:rsidRDefault="0057213F" w:rsidP="003B3812">
      <w:pPr>
        <w:rPr>
          <w:rtl/>
          <w:lang w:bidi="ar-EG"/>
        </w:rPr>
      </w:pPr>
      <w:r w:rsidRPr="003B3812">
        <w:rPr>
          <w:rtl/>
        </w:rPr>
        <w:t xml:space="preserve">وستفتتح ورشة العمل في الساعة </w:t>
      </w:r>
      <w:r w:rsidRPr="003B3812">
        <w:t>0930</w:t>
      </w:r>
      <w:r w:rsidRPr="003B3812">
        <w:rPr>
          <w:rtl/>
        </w:rPr>
        <w:t xml:space="preserve">. </w:t>
      </w:r>
      <w:r w:rsidRPr="003B3812">
        <w:rPr>
          <w:rtl/>
          <w:lang w:bidi="ar-SY"/>
        </w:rPr>
        <w:t xml:space="preserve">وسيبدأ تسجيل المشاركين في الساعة </w:t>
      </w:r>
      <w:r w:rsidRPr="003B3812">
        <w:rPr>
          <w:lang w:bidi="ar-SY"/>
        </w:rPr>
        <w:t>0800</w:t>
      </w:r>
      <w:r w:rsidRPr="003B3812">
        <w:rPr>
          <w:rFonts w:hint="cs"/>
          <w:rtl/>
          <w:lang w:bidi="ar-EG"/>
        </w:rPr>
        <w:t>.</w:t>
      </w:r>
    </w:p>
    <w:p w:rsidR="0057213F" w:rsidRPr="003B3812" w:rsidRDefault="0057213F" w:rsidP="003B3812">
      <w:pPr>
        <w:rPr>
          <w:rtl/>
        </w:rPr>
      </w:pPr>
      <w:r w:rsidRPr="003B3812">
        <w:rPr>
          <w:rtl/>
        </w:rPr>
        <w:t xml:space="preserve">وستعرض معلومات تفصيلية عن قاعات الاجتماع </w:t>
      </w:r>
      <w:r w:rsidRPr="003B3812">
        <w:rPr>
          <w:rFonts w:hint="cs"/>
          <w:rtl/>
        </w:rPr>
        <w:t>في مدخل مكان الاجتماع</w:t>
      </w:r>
      <w:r w:rsidRPr="003B3812">
        <w:rPr>
          <w:rtl/>
        </w:rPr>
        <w:t>.</w:t>
      </w:r>
    </w:p>
    <w:p w:rsidR="0057213F" w:rsidRPr="003B3812" w:rsidRDefault="0057213F" w:rsidP="003B3812">
      <w:pPr>
        <w:rPr>
          <w:rtl/>
        </w:rPr>
      </w:pPr>
      <w:r w:rsidRPr="003B3812">
        <w:t>2</w:t>
      </w:r>
      <w:r w:rsidRPr="003B3812">
        <w:rPr>
          <w:rtl/>
        </w:rPr>
        <w:tab/>
        <w:t>ستجرى المناقشات باللغتين الإنكليزية والإسبانية.</w:t>
      </w:r>
    </w:p>
    <w:p w:rsidR="0057213F" w:rsidRPr="003B3812" w:rsidRDefault="0057213F" w:rsidP="00D51471">
      <w:pPr>
        <w:keepNext/>
        <w:keepLines/>
        <w:rPr>
          <w:rtl/>
        </w:rPr>
      </w:pPr>
      <w:r w:rsidRPr="003B3812">
        <w:rPr>
          <w:rFonts w:hint="cs"/>
          <w:rtl/>
          <w:lang w:bidi="ar-EG"/>
        </w:rPr>
        <w:lastRenderedPageBreak/>
        <w:t xml:space="preserve">ومن باب العلم، سيلي الدورة التدريبية التفاعلية مباشرة </w:t>
      </w:r>
      <w:r w:rsidRPr="003B3812">
        <w:rPr>
          <w:rFonts w:hint="cs"/>
          <w:b/>
          <w:bCs/>
          <w:rtl/>
          <w:lang w:bidi="ar-EG"/>
        </w:rPr>
        <w:t>اجتماع افتتاحي</w:t>
      </w:r>
      <w:r w:rsidR="00683E76">
        <w:rPr>
          <w:rFonts w:hint="cs"/>
          <w:b/>
          <w:bCs/>
          <w:rtl/>
          <w:lang w:bidi="ar-EG"/>
        </w:rPr>
        <w:t xml:space="preserve"> للاتحاد</w:t>
      </w:r>
      <w:r w:rsidRPr="003B3812">
        <w:rPr>
          <w:rFonts w:hint="cs"/>
          <w:b/>
          <w:bCs/>
          <w:rtl/>
          <w:lang w:bidi="ar-EG"/>
        </w:rPr>
        <w:t xml:space="preserve"> بشأن تنفيذ المبادرات الإقليمية من أجل منطقة الأمريكتين في </w:t>
      </w:r>
      <w:r w:rsidRPr="003B3812">
        <w:rPr>
          <w:b/>
          <w:bCs/>
          <w:lang w:bidi="ar-EG"/>
        </w:rPr>
        <w:t>8</w:t>
      </w:r>
      <w:r w:rsidRPr="003B3812">
        <w:rPr>
          <w:rFonts w:hint="cs"/>
          <w:b/>
          <w:bCs/>
          <w:rtl/>
          <w:lang w:bidi="ar-EG"/>
        </w:rPr>
        <w:t xml:space="preserve"> يونيو </w:t>
      </w:r>
      <w:r w:rsidRPr="003B3812">
        <w:rPr>
          <w:b/>
          <w:bCs/>
          <w:lang w:bidi="ar-EG"/>
        </w:rPr>
        <w:t>2011</w:t>
      </w:r>
      <w:r w:rsidRPr="003B3812">
        <w:rPr>
          <w:rFonts w:hint="cs"/>
          <w:rtl/>
          <w:lang w:bidi="ar-EG"/>
        </w:rPr>
        <w:t xml:space="preserve"> والذي ينظمه أيضاً الاتحاد الدولي للاتصالات في نفس المكان. وباب المشاركة في هذا الاجتماع الافتتاحي </w:t>
      </w:r>
      <w:r w:rsidRPr="003B3812">
        <w:rPr>
          <w:rtl/>
        </w:rPr>
        <w:t>مفتوح أمام الدول الأعضاء في الاتحاد وأعضاء القطاع والمنتسبين</w:t>
      </w:r>
      <w:r w:rsidRPr="003B3812">
        <w:rPr>
          <w:rFonts w:hint="cs"/>
          <w:rtl/>
        </w:rPr>
        <w:t xml:space="preserve"> والهيئات الأكاديمية من منطقة الأمريكتين. وستتاح معلومات تفصيلية بهذا الشأن في الموقع الإلكتروني لقطاع تنمية الاتصالات في العنوان التالي: </w:t>
      </w:r>
      <w:hyperlink r:id="rId11" w:tooltip="http://www.itu.int/ITU-D/ams/CMS/index.asp" w:history="1">
        <w:r w:rsidRPr="003B3812">
          <w:rPr>
            <w:rStyle w:val="Hyperlink"/>
          </w:rPr>
          <w:t>http://www.itu.int/ITU-D/ams/CMS/index.asp</w:t>
        </w:r>
      </w:hyperlink>
      <w:r w:rsidRPr="003B3812">
        <w:rPr>
          <w:rFonts w:hint="cs"/>
          <w:rtl/>
        </w:rPr>
        <w:t>.</w:t>
      </w:r>
    </w:p>
    <w:p w:rsidR="0057213F" w:rsidRPr="003B3812" w:rsidRDefault="0057213F" w:rsidP="00683E76">
      <w:r w:rsidRPr="003B3812">
        <w:t>3</w:t>
      </w:r>
      <w:r w:rsidRPr="003B3812">
        <w:rPr>
          <w:rFonts w:hint="cs"/>
          <w:rtl/>
          <w:lang w:bidi="ar-EG"/>
        </w:rPr>
        <w:tab/>
      </w:r>
      <w:r w:rsidRPr="003B3812">
        <w:rPr>
          <w:rFonts w:hint="cs"/>
          <w:rtl/>
        </w:rPr>
        <w:t xml:space="preserve">والهدف من ورشة العمل </w:t>
      </w:r>
      <w:r w:rsidRPr="003B3812">
        <w:rPr>
          <w:rtl/>
        </w:rPr>
        <w:t>توفير مشورة ملموسة وأفضل الممارسات بشأن مشاركة البلدان النامية في</w:t>
      </w:r>
      <w:r w:rsidRPr="003B3812">
        <w:rPr>
          <w:rFonts w:hint="cs"/>
          <w:rtl/>
        </w:rPr>
        <w:t xml:space="preserve"> تطوير</w:t>
      </w:r>
      <w:r w:rsidRPr="003B3812">
        <w:rPr>
          <w:rtl/>
        </w:rPr>
        <w:t xml:space="preserve"> معايير عالمية </w:t>
      </w:r>
      <w:r w:rsidRPr="003B3812">
        <w:rPr>
          <w:rFonts w:hint="cs"/>
          <w:rtl/>
        </w:rPr>
        <w:t>وتعزيز قدرات البلدان على التكيف مع المعايير</w:t>
      </w:r>
      <w:r w:rsidRPr="003B3812">
        <w:rPr>
          <w:rtl/>
        </w:rPr>
        <w:t xml:space="preserve">. </w:t>
      </w:r>
      <w:r w:rsidRPr="003B3812">
        <w:rPr>
          <w:rFonts w:hint="cs"/>
          <w:rtl/>
        </w:rPr>
        <w:t>و</w:t>
      </w:r>
      <w:r w:rsidRPr="003B3812">
        <w:rPr>
          <w:rtl/>
        </w:rPr>
        <w:t>س</w:t>
      </w:r>
      <w:r w:rsidRPr="003B3812">
        <w:rPr>
          <w:rFonts w:hint="cs"/>
          <w:rtl/>
        </w:rPr>
        <w:t>ت</w:t>
      </w:r>
      <w:r w:rsidRPr="003B3812">
        <w:rPr>
          <w:rtl/>
        </w:rPr>
        <w:t>بحث أيضا</w:t>
      </w:r>
      <w:r w:rsidRPr="003B3812">
        <w:rPr>
          <w:rFonts w:hint="cs"/>
          <w:rtl/>
        </w:rPr>
        <w:t>ً</w:t>
      </w:r>
      <w:r w:rsidRPr="003B3812">
        <w:rPr>
          <w:rtl/>
        </w:rPr>
        <w:t xml:space="preserve"> أعمال المعايير المتعلقة بالتكنولوجيات الجديدة الرئيسية</w:t>
      </w:r>
      <w:r w:rsidRPr="003B3812">
        <w:rPr>
          <w:rFonts w:hint="cs"/>
          <w:rtl/>
        </w:rPr>
        <w:t xml:space="preserve">. والمشاركة في هذا الحدث مجانية ومفتوحة </w:t>
      </w:r>
      <w:r w:rsidRPr="003B3812">
        <w:rPr>
          <w:rtl/>
        </w:rPr>
        <w:t>أمام الدول الأعضاء في الاتحاد وأعضاء القطاع والمنتسبين</w:t>
      </w:r>
      <w:r w:rsidR="00747E76">
        <w:rPr>
          <w:rFonts w:hint="cs"/>
          <w:rtl/>
        </w:rPr>
        <w:t xml:space="preserve"> والهيئات الأكاديمية</w:t>
      </w:r>
      <w:r w:rsidRPr="003B3812">
        <w:rPr>
          <w:rtl/>
        </w:rPr>
        <w:t xml:space="preserve"> وأمام أي شخص من أي بلد عضو في الاتحاد يرغب في المساهمة في </w:t>
      </w:r>
      <w:r w:rsidRPr="003B3812">
        <w:rPr>
          <w:rFonts w:hint="cs"/>
          <w:rtl/>
        </w:rPr>
        <w:t>الأعمال</w:t>
      </w:r>
      <w:r w:rsidRPr="003B3812">
        <w:rPr>
          <w:rtl/>
        </w:rPr>
        <w:t>. ويشمل ذلك أيضاً الأفراد الأعضاء في المنظم</w:t>
      </w:r>
      <w:r w:rsidR="00683E76">
        <w:rPr>
          <w:rtl/>
        </w:rPr>
        <w:t>ات الدولية والإقليمية</w:t>
      </w:r>
      <w:r w:rsidR="00683E76">
        <w:rPr>
          <w:rFonts w:hint="cs"/>
          <w:rtl/>
        </w:rPr>
        <w:t> </w:t>
      </w:r>
      <w:r w:rsidR="00683E76">
        <w:rPr>
          <w:rtl/>
        </w:rPr>
        <w:t>والوطنية.</w:t>
      </w:r>
    </w:p>
    <w:p w:rsidR="0057213F" w:rsidRPr="003B3812" w:rsidRDefault="0057213F" w:rsidP="003B3812">
      <w:pPr>
        <w:rPr>
          <w:rtl/>
          <w:lang w:bidi="ar-EG"/>
        </w:rPr>
      </w:pPr>
      <w:r w:rsidRPr="003B3812">
        <w:t>4</w:t>
      </w:r>
      <w:r w:rsidRPr="003B3812">
        <w:rPr>
          <w:rtl/>
        </w:rPr>
        <w:tab/>
      </w:r>
      <w:r w:rsidRPr="003B3812">
        <w:rPr>
          <w:rFonts w:hint="cs"/>
          <w:rtl/>
        </w:rPr>
        <w:t>وستوفر الدورة التدريبية التفاعلية والدروس التوجيهية بشأن التقييس التي ستُنظم في اليوم الثاني تجربة تعليمية تفاعلية ستعرض في شكل محاكاة لاجتماع لجنة دراسات. وستحظى</w:t>
      </w:r>
      <w:r w:rsidRPr="003B3812">
        <w:rPr>
          <w:rtl/>
        </w:rPr>
        <w:t xml:space="preserve"> </w:t>
      </w:r>
      <w:r w:rsidRPr="003B3812">
        <w:rPr>
          <w:rFonts w:hint="cs"/>
          <w:rtl/>
        </w:rPr>
        <w:t>ب</w:t>
      </w:r>
      <w:r w:rsidRPr="003B3812">
        <w:rPr>
          <w:rtl/>
        </w:rPr>
        <w:t xml:space="preserve">اهتمام كبير </w:t>
      </w:r>
      <w:r w:rsidRPr="003B3812">
        <w:rPr>
          <w:rFonts w:hint="cs"/>
          <w:rtl/>
        </w:rPr>
        <w:t>بالنسبة للذين سيشاركون في اجتماعات دولية أو</w:t>
      </w:r>
      <w:r w:rsidRPr="003B3812">
        <w:rPr>
          <w:rtl/>
        </w:rPr>
        <w:t xml:space="preserve"> الذين </w:t>
      </w:r>
      <w:r w:rsidRPr="003B3812">
        <w:rPr>
          <w:rFonts w:hint="cs"/>
          <w:rtl/>
        </w:rPr>
        <w:t>بدأوا بالمشاركة في هذه الاجتماعات</w:t>
      </w:r>
      <w:r w:rsidRPr="003B3812">
        <w:rPr>
          <w:rtl/>
        </w:rPr>
        <w:t xml:space="preserve"> </w:t>
      </w:r>
      <w:r w:rsidRPr="003B3812">
        <w:rPr>
          <w:rFonts w:hint="cs"/>
          <w:rtl/>
        </w:rPr>
        <w:t>وبالنسبة</w:t>
      </w:r>
      <w:r w:rsidRPr="003B3812">
        <w:rPr>
          <w:rtl/>
        </w:rPr>
        <w:t xml:space="preserve"> </w:t>
      </w:r>
      <w:r w:rsidRPr="003B3812">
        <w:rPr>
          <w:rFonts w:hint="cs"/>
          <w:rtl/>
        </w:rPr>
        <w:t>ل</w:t>
      </w:r>
      <w:r w:rsidRPr="003B3812">
        <w:rPr>
          <w:rtl/>
        </w:rPr>
        <w:t xml:space="preserve">لذين لديهم بعض الخبرة الدولية </w:t>
      </w:r>
      <w:r w:rsidRPr="003B3812">
        <w:rPr>
          <w:rFonts w:hint="cs"/>
          <w:rtl/>
        </w:rPr>
        <w:t>ويرغبون في الاضطلاع بأدوار</w:t>
      </w:r>
      <w:r w:rsidRPr="003B3812">
        <w:rPr>
          <w:rtl/>
        </w:rPr>
        <w:t xml:space="preserve"> قيادية</w:t>
      </w:r>
      <w:r w:rsidR="00DB5757">
        <w:rPr>
          <w:rFonts w:hint="cs"/>
          <w:rtl/>
        </w:rPr>
        <w:t>.</w:t>
      </w:r>
    </w:p>
    <w:p w:rsidR="0057213F" w:rsidRPr="003B3812" w:rsidRDefault="0057213F" w:rsidP="003B3812">
      <w:pPr>
        <w:rPr>
          <w:rtl/>
          <w:lang w:bidi="ar-EG"/>
        </w:rPr>
      </w:pPr>
      <w:r w:rsidRPr="003B3812">
        <w:t>5</w:t>
      </w:r>
      <w:r w:rsidRPr="003B3812">
        <w:rPr>
          <w:rFonts w:hint="cs"/>
          <w:rtl/>
          <w:lang w:bidi="ar-EG"/>
        </w:rPr>
        <w:tab/>
      </w:r>
      <w:r w:rsidRPr="003B3812">
        <w:rPr>
          <w:rtl/>
          <w:lang w:bidi="ar-EG"/>
        </w:rPr>
        <w:t>ونرحب بأي مقترحات</w:t>
      </w:r>
      <w:r w:rsidRPr="003B3812">
        <w:rPr>
          <w:rFonts w:hint="cs"/>
          <w:rtl/>
          <w:lang w:bidi="ar-EG"/>
        </w:rPr>
        <w:t xml:space="preserve"> (عناوين وملخصات)</w:t>
      </w:r>
      <w:r w:rsidRPr="003B3812">
        <w:rPr>
          <w:rtl/>
          <w:lang w:bidi="ar-EG"/>
        </w:rPr>
        <w:t xml:space="preserve"> للتحدث أثناء </w:t>
      </w:r>
      <w:r w:rsidRPr="003B3812">
        <w:rPr>
          <w:rFonts w:hint="cs"/>
          <w:rtl/>
          <w:lang w:bidi="ar-EG"/>
        </w:rPr>
        <w:t>ورشة العمل</w:t>
      </w:r>
      <w:r w:rsidRPr="003B3812">
        <w:rPr>
          <w:rtl/>
          <w:lang w:bidi="ar-EG"/>
        </w:rPr>
        <w:t xml:space="preserve"> وسيتم استيعابها وفقاً للمواضيع والمحتويات والوقت المتاح للتحدث. وينبغي إرسال المقترحات إلى العنوان التالي: </w:t>
      </w:r>
      <w:hyperlink r:id="rId12" w:history="1">
        <w:r w:rsidRPr="003B3812">
          <w:rPr>
            <w:rStyle w:val="Hyperlink"/>
          </w:rPr>
          <w:t>tsbworkshops@itu.int</w:t>
        </w:r>
      </w:hyperlink>
      <w:r w:rsidRPr="003B3812">
        <w:rPr>
          <w:rtl/>
          <w:lang w:bidi="ar-EG"/>
        </w:rPr>
        <w:t>. وستقوم أمانة قطاع تقييس الاتصالات بإخطار مؤلفي المقترحات المختارة في الوقت المناسب. ولن يستفيد المتحدثون من أي مكافأة أو دعم مالي مقابل المشاركة.</w:t>
      </w:r>
    </w:p>
    <w:p w:rsidR="0057213F" w:rsidRPr="003B3812" w:rsidRDefault="0057213F" w:rsidP="003B3812">
      <w:pPr>
        <w:rPr>
          <w:rtl/>
          <w:lang w:bidi="ar-EG"/>
        </w:rPr>
      </w:pPr>
      <w:r w:rsidRPr="003B3812">
        <w:t>6</w:t>
      </w:r>
      <w:r w:rsidRPr="003B3812">
        <w:rPr>
          <w:rtl/>
        </w:rPr>
        <w:tab/>
        <w:t>سيتاح مشروع</w:t>
      </w:r>
      <w:r w:rsidR="00976EA9">
        <w:rPr>
          <w:rFonts w:hint="cs"/>
          <w:rtl/>
        </w:rPr>
        <w:t xml:space="preserve"> أولي</w:t>
      </w:r>
      <w:r w:rsidRPr="003B3812">
        <w:rPr>
          <w:rtl/>
        </w:rPr>
        <w:t xml:space="preserve"> </w:t>
      </w:r>
      <w:r w:rsidR="00976EA9">
        <w:rPr>
          <w:rFonts w:hint="cs"/>
          <w:rtl/>
        </w:rPr>
        <w:t>ل</w:t>
      </w:r>
      <w:r w:rsidRPr="003B3812">
        <w:rPr>
          <w:rtl/>
        </w:rPr>
        <w:t xml:space="preserve">برنامج </w:t>
      </w:r>
      <w:r w:rsidRPr="003B3812">
        <w:rPr>
          <w:rFonts w:hint="cs"/>
          <w:rtl/>
        </w:rPr>
        <w:t>ورشة العمل والدورة التدريبية</w:t>
      </w:r>
      <w:r w:rsidRPr="003B3812">
        <w:rPr>
          <w:rtl/>
        </w:rPr>
        <w:t xml:space="preserve"> في </w:t>
      </w:r>
      <w:r w:rsidRPr="003B3812">
        <w:rPr>
          <w:b/>
          <w:bCs/>
          <w:rtl/>
        </w:rPr>
        <w:t xml:space="preserve">الملحق </w:t>
      </w:r>
      <w:r w:rsidRPr="003B3812">
        <w:rPr>
          <w:b/>
          <w:bCs/>
          <w:lang w:bidi="ar-EG"/>
        </w:rPr>
        <w:t>1</w:t>
      </w:r>
      <w:r w:rsidRPr="003B3812">
        <w:rPr>
          <w:rtl/>
          <w:lang w:bidi="ar-EG"/>
        </w:rPr>
        <w:t>.</w:t>
      </w:r>
      <w:r w:rsidRPr="003B3812">
        <w:rPr>
          <w:rtl/>
        </w:rPr>
        <w:t xml:space="preserve"> وستتاح أحدث المعلومات عن هذا البرنامج والعروض والمعلومات ذات الصلة في الموقع الإلكتروني لقطاع </w:t>
      </w:r>
      <w:proofErr w:type="spellStart"/>
      <w:r w:rsidRPr="003B3812">
        <w:rPr>
          <w:rtl/>
        </w:rPr>
        <w:t>تقييس</w:t>
      </w:r>
      <w:proofErr w:type="spellEnd"/>
      <w:r w:rsidRPr="003B3812">
        <w:rPr>
          <w:rtl/>
        </w:rPr>
        <w:t xml:space="preserve"> الاتصالات للاتحاد في العنوان التالي: </w:t>
      </w:r>
      <w:hyperlink r:id="rId13" w:history="1">
        <w:r w:rsidRPr="003B3812">
          <w:rPr>
            <w:rStyle w:val="Hyperlink"/>
            <w:rFonts w:eastAsia="SimSun"/>
            <w:lang w:eastAsia="zh-CN"/>
          </w:rPr>
          <w:t>http://www.itu.int/ITU-T/worksem/bsg/201106/index.html</w:t>
        </w:r>
      </w:hyperlink>
      <w:r w:rsidRPr="003B3812">
        <w:rPr>
          <w:rtl/>
        </w:rPr>
        <w:t>.</w:t>
      </w:r>
    </w:p>
    <w:p w:rsidR="0057213F" w:rsidRPr="003B3812" w:rsidRDefault="0057213F" w:rsidP="003B3812">
      <w:pPr>
        <w:rPr>
          <w:spacing w:val="-4"/>
          <w:rtl/>
        </w:rPr>
      </w:pPr>
      <w:r w:rsidRPr="003B3812">
        <w:t>7</w:t>
      </w:r>
      <w:r w:rsidRPr="003B3812">
        <w:rPr>
          <w:rtl/>
        </w:rPr>
        <w:tab/>
      </w:r>
      <w:r w:rsidRPr="003B3812">
        <w:rPr>
          <w:spacing w:val="-4"/>
          <w:rtl/>
        </w:rPr>
        <w:t xml:space="preserve">وستتاح معلومات عملية تتعلق </w:t>
      </w:r>
      <w:r w:rsidRPr="003B3812">
        <w:rPr>
          <w:rFonts w:hint="cs"/>
          <w:spacing w:val="-4"/>
          <w:rtl/>
        </w:rPr>
        <w:t xml:space="preserve">بالخدمات </w:t>
      </w:r>
      <w:proofErr w:type="spellStart"/>
      <w:r w:rsidRPr="003B3812">
        <w:rPr>
          <w:rFonts w:hint="cs"/>
          <w:spacing w:val="-4"/>
          <w:rtl/>
        </w:rPr>
        <w:t>اللوجستية</w:t>
      </w:r>
      <w:proofErr w:type="spellEnd"/>
      <w:r w:rsidRPr="003B3812">
        <w:rPr>
          <w:rFonts w:hint="cs"/>
          <w:spacing w:val="-4"/>
          <w:rtl/>
        </w:rPr>
        <w:t xml:space="preserve"> لا </w:t>
      </w:r>
      <w:proofErr w:type="spellStart"/>
      <w:r w:rsidRPr="003B3812">
        <w:rPr>
          <w:rFonts w:hint="cs"/>
          <w:spacing w:val="-4"/>
          <w:rtl/>
        </w:rPr>
        <w:t>سيما</w:t>
      </w:r>
      <w:proofErr w:type="spellEnd"/>
      <w:r w:rsidRPr="003B3812">
        <w:rPr>
          <w:rFonts w:hint="cs"/>
          <w:spacing w:val="-4"/>
          <w:rtl/>
        </w:rPr>
        <w:t xml:space="preserve"> النقل</w:t>
      </w:r>
      <w:r w:rsidRPr="003B3812">
        <w:rPr>
          <w:spacing w:val="-4"/>
          <w:rtl/>
        </w:rPr>
        <w:t xml:space="preserve"> </w:t>
      </w:r>
      <w:r w:rsidRPr="003B3812">
        <w:rPr>
          <w:rFonts w:hint="cs"/>
          <w:spacing w:val="-4"/>
          <w:rtl/>
        </w:rPr>
        <w:t xml:space="preserve">ومتطلبات التأشيرة والمتطلبات المتعلقة بالصحة في </w:t>
      </w:r>
      <w:r w:rsidRPr="003B3812">
        <w:rPr>
          <w:spacing w:val="-4"/>
          <w:rtl/>
        </w:rPr>
        <w:t xml:space="preserve">الموقع الإلكتروني </w:t>
      </w:r>
      <w:r w:rsidRPr="003B3812">
        <w:rPr>
          <w:rFonts w:hint="cs"/>
          <w:spacing w:val="-4"/>
          <w:rtl/>
        </w:rPr>
        <w:t xml:space="preserve">لقطاع </w:t>
      </w:r>
      <w:proofErr w:type="spellStart"/>
      <w:r w:rsidRPr="003B3812">
        <w:rPr>
          <w:rFonts w:hint="cs"/>
          <w:spacing w:val="-4"/>
          <w:rtl/>
        </w:rPr>
        <w:t>تقييس</w:t>
      </w:r>
      <w:proofErr w:type="spellEnd"/>
      <w:r w:rsidRPr="003B3812">
        <w:rPr>
          <w:rFonts w:hint="cs"/>
          <w:spacing w:val="-4"/>
          <w:rtl/>
        </w:rPr>
        <w:t xml:space="preserve"> الاتصالات</w:t>
      </w:r>
      <w:r w:rsidRPr="003B3812">
        <w:rPr>
          <w:spacing w:val="-4"/>
          <w:rtl/>
        </w:rPr>
        <w:t xml:space="preserve"> في العنوان التالي:</w:t>
      </w:r>
      <w:r w:rsidRPr="003B3812">
        <w:rPr>
          <w:rFonts w:hint="cs"/>
          <w:spacing w:val="-4"/>
          <w:rtl/>
        </w:rPr>
        <w:t xml:space="preserve"> </w:t>
      </w:r>
      <w:hyperlink r:id="rId14" w:history="1">
        <w:r w:rsidRPr="003B3812">
          <w:rPr>
            <w:rStyle w:val="Hyperlink"/>
            <w:rFonts w:eastAsia="SimSun"/>
            <w:spacing w:val="-4"/>
            <w:lang w:eastAsia="zh-CN"/>
          </w:rPr>
          <w:t>http://www.itu.int/ITU-T/worksem/bsg/201106/index.html</w:t>
        </w:r>
      </w:hyperlink>
      <w:r w:rsidRPr="003B3812">
        <w:rPr>
          <w:spacing w:val="-4"/>
          <w:rtl/>
        </w:rPr>
        <w:t>.</w:t>
      </w:r>
    </w:p>
    <w:p w:rsidR="0057213F" w:rsidRPr="003B3812" w:rsidRDefault="0057213F" w:rsidP="003B3812">
      <w:pPr>
        <w:rPr>
          <w:rtl/>
        </w:rPr>
      </w:pPr>
      <w:r w:rsidRPr="003B3812">
        <w:t>8</w:t>
      </w:r>
      <w:r w:rsidRPr="003B3812">
        <w:rPr>
          <w:rtl/>
        </w:rPr>
        <w:tab/>
      </w:r>
      <w:r w:rsidRPr="003B3812">
        <w:rPr>
          <w:b/>
          <w:bCs/>
          <w:rtl/>
        </w:rPr>
        <w:t>ترتيبات الإقامة</w:t>
      </w:r>
      <w:r w:rsidRPr="003B3812">
        <w:rPr>
          <w:rtl/>
        </w:rPr>
        <w:t xml:space="preserve">: </w:t>
      </w:r>
      <w:r w:rsidRPr="003B3812">
        <w:rPr>
          <w:rFonts w:hint="cs"/>
          <w:rtl/>
        </w:rPr>
        <w:t xml:space="preserve">ستتاح معلومات تفصيلية بشأن الإقامة في الفنادق في الموقع الإلكتروني لقطاع </w:t>
      </w:r>
      <w:proofErr w:type="spellStart"/>
      <w:r w:rsidRPr="003B3812">
        <w:rPr>
          <w:rFonts w:hint="cs"/>
          <w:rtl/>
        </w:rPr>
        <w:t>تقييس</w:t>
      </w:r>
      <w:proofErr w:type="spellEnd"/>
      <w:r w:rsidRPr="003B3812">
        <w:rPr>
          <w:rFonts w:hint="cs"/>
          <w:rtl/>
        </w:rPr>
        <w:t xml:space="preserve"> الاتصالات</w:t>
      </w:r>
      <w:r w:rsidRPr="003B3812">
        <w:rPr>
          <w:rtl/>
        </w:rPr>
        <w:t xml:space="preserve"> في </w:t>
      </w:r>
      <w:r w:rsidRPr="003B3812">
        <w:rPr>
          <w:rFonts w:hint="cs"/>
          <w:rtl/>
        </w:rPr>
        <w:t>العنوان</w:t>
      </w:r>
      <w:r w:rsidRPr="003B3812">
        <w:rPr>
          <w:rtl/>
        </w:rPr>
        <w:t xml:space="preserve"> التالي: </w:t>
      </w:r>
      <w:hyperlink r:id="rId15" w:history="1">
        <w:r w:rsidRPr="003B3812">
          <w:rPr>
            <w:rStyle w:val="Hyperlink"/>
            <w:rFonts w:eastAsia="SimSun"/>
            <w:lang w:eastAsia="zh-CN"/>
          </w:rPr>
          <w:t>http://www.itu.int/ITU-T/worksem/bsg/201106/index.html</w:t>
        </w:r>
      </w:hyperlink>
      <w:r w:rsidRPr="003B3812">
        <w:rPr>
          <w:rtl/>
        </w:rPr>
        <w:t xml:space="preserve">. </w:t>
      </w:r>
    </w:p>
    <w:p w:rsidR="0057213F" w:rsidRPr="003B3812" w:rsidRDefault="0057213F" w:rsidP="00670FBD">
      <w:pPr>
        <w:rPr>
          <w:spacing w:val="4"/>
          <w:rtl/>
        </w:rPr>
      </w:pPr>
      <w:r w:rsidRPr="003B3812">
        <w:rPr>
          <w:spacing w:val="4"/>
        </w:rPr>
        <w:t>9</w:t>
      </w:r>
      <w:r w:rsidRPr="003B3812">
        <w:rPr>
          <w:spacing w:val="4"/>
          <w:rtl/>
        </w:rPr>
        <w:tab/>
      </w:r>
      <w:r w:rsidRPr="003B3812">
        <w:rPr>
          <w:b/>
          <w:bCs/>
          <w:spacing w:val="4"/>
          <w:rtl/>
        </w:rPr>
        <w:t>المنح</w:t>
      </w:r>
      <w:r w:rsidRPr="003B3812">
        <w:rPr>
          <w:spacing w:val="4"/>
          <w:rtl/>
        </w:rPr>
        <w:t xml:space="preserve">: يقدم قطاع تقييس الاتصالات عدداً محدوداً من المنح الكاملة </w:t>
      </w:r>
      <w:r w:rsidRPr="003B3812">
        <w:rPr>
          <w:b/>
          <w:bCs/>
          <w:spacing w:val="4"/>
          <w:rtl/>
        </w:rPr>
        <w:t>لمشارك واحد من كل بلد مؤهل</w:t>
      </w:r>
      <w:r w:rsidRPr="003B3812">
        <w:rPr>
          <w:spacing w:val="4"/>
          <w:rtl/>
        </w:rPr>
        <w:t xml:space="preserve"> </w:t>
      </w:r>
      <w:r w:rsidRPr="003B3812">
        <w:rPr>
          <w:b/>
          <w:bCs/>
          <w:spacing w:val="4"/>
          <w:rtl/>
        </w:rPr>
        <w:t>داخل منطقة الأمريكتين فقط</w:t>
      </w:r>
      <w:r w:rsidRPr="003B3812">
        <w:rPr>
          <w:spacing w:val="4"/>
          <w:rtl/>
        </w:rPr>
        <w:t xml:space="preserve"> </w:t>
      </w:r>
      <w:r w:rsidRPr="003B3812">
        <w:rPr>
          <w:i/>
          <w:iCs/>
          <w:spacing w:val="4"/>
          <w:rtl/>
        </w:rPr>
        <w:t>و</w:t>
      </w:r>
      <w:r w:rsidRPr="003B3812">
        <w:rPr>
          <w:spacing w:val="4"/>
          <w:rtl/>
        </w:rPr>
        <w:t xml:space="preserve">ضمن حدود الميزانية المتاحة. ويجب على المشارك أن يحصل حسب الأصول </w:t>
      </w:r>
      <w:r w:rsidRPr="003B3812">
        <w:rPr>
          <w:rFonts w:hint="cs"/>
          <w:spacing w:val="4"/>
          <w:rtl/>
        </w:rPr>
        <w:t xml:space="preserve">على </w:t>
      </w:r>
      <w:r w:rsidRPr="003B3812">
        <w:rPr>
          <w:spacing w:val="4"/>
          <w:rtl/>
        </w:rPr>
        <w:t xml:space="preserve">موافقة الإدارة المعنية من </w:t>
      </w:r>
      <w:r w:rsidRPr="003B3812">
        <w:rPr>
          <w:rFonts w:hint="cs"/>
          <w:spacing w:val="4"/>
          <w:rtl/>
        </w:rPr>
        <w:t xml:space="preserve">أقل </w:t>
      </w:r>
      <w:r w:rsidRPr="003B3812">
        <w:rPr>
          <w:spacing w:val="4"/>
          <w:rtl/>
        </w:rPr>
        <w:t xml:space="preserve">البلدان نمواً والبلدان النامية التي يقل دخل الفرد فيها عن </w:t>
      </w:r>
      <w:r w:rsidRPr="003B3812">
        <w:rPr>
          <w:spacing w:val="4"/>
        </w:rPr>
        <w:t>2 000</w:t>
      </w:r>
      <w:r w:rsidRPr="003B3812">
        <w:rPr>
          <w:spacing w:val="4"/>
          <w:rtl/>
        </w:rPr>
        <w:t xml:space="preserve"> دولار أمريكي. وعلى الرغم من أن تقديم المنح يقتصر على مشارك واحد للبلد الواحد، فإن عدد أعضاء وفود البلدان غير مقيد، شريطة أن تتحمل البلدان نفقات المندوبين الإضافيين. ويرجى من المشاركين الذين يتقدمون بطلب منحة أن يتفضلوا بملء </w:t>
      </w:r>
      <w:r w:rsidRPr="003B3812">
        <w:rPr>
          <w:b/>
          <w:bCs/>
          <w:spacing w:val="4"/>
          <w:rtl/>
        </w:rPr>
        <w:t>استمارة طلب المنحة</w:t>
      </w:r>
      <w:r w:rsidRPr="003B3812">
        <w:rPr>
          <w:spacing w:val="4"/>
          <w:rtl/>
        </w:rPr>
        <w:t xml:space="preserve"> الواردة في </w:t>
      </w:r>
      <w:r w:rsidRPr="003B3812">
        <w:rPr>
          <w:b/>
          <w:bCs/>
          <w:spacing w:val="4"/>
          <w:rtl/>
        </w:rPr>
        <w:t xml:space="preserve">الملحق </w:t>
      </w:r>
      <w:r w:rsidRPr="003B3812">
        <w:rPr>
          <w:b/>
          <w:bCs/>
          <w:spacing w:val="4"/>
        </w:rPr>
        <w:t>2</w:t>
      </w:r>
      <w:r w:rsidRPr="003B3812">
        <w:rPr>
          <w:spacing w:val="4"/>
          <w:rtl/>
        </w:rPr>
        <w:t xml:space="preserve"> وإعادتها إلى الاتحاد </w:t>
      </w:r>
      <w:r w:rsidRPr="003B3812">
        <w:rPr>
          <w:rFonts w:hint="cs"/>
          <w:b/>
          <w:bCs/>
          <w:spacing w:val="4"/>
          <w:rtl/>
        </w:rPr>
        <w:t>بالبريد الإلكتروني</w:t>
      </w:r>
      <w:r w:rsidRPr="003B3812">
        <w:rPr>
          <w:rFonts w:hint="cs"/>
          <w:spacing w:val="4"/>
          <w:rtl/>
        </w:rPr>
        <w:t xml:space="preserve">: </w:t>
      </w:r>
      <w:hyperlink r:id="rId16" w:history="1">
        <w:r w:rsidRPr="003B3812">
          <w:rPr>
            <w:rStyle w:val="Hyperlink"/>
            <w:lang w:val="pt-BR"/>
          </w:rPr>
          <w:t>bdtfellowships@itu.int</w:t>
        </w:r>
      </w:hyperlink>
      <w:r w:rsidRPr="003B3812">
        <w:rPr>
          <w:rFonts w:hint="cs"/>
          <w:spacing w:val="4"/>
          <w:rtl/>
        </w:rPr>
        <w:t xml:space="preserve"> </w:t>
      </w:r>
      <w:r w:rsidRPr="003B3812">
        <w:rPr>
          <w:rFonts w:hint="cs"/>
          <w:b/>
          <w:bCs/>
          <w:spacing w:val="4"/>
          <w:rtl/>
        </w:rPr>
        <w:t>أو عن</w:t>
      </w:r>
      <w:r w:rsidRPr="003B3812">
        <w:rPr>
          <w:rFonts w:hint="cs"/>
          <w:spacing w:val="4"/>
          <w:rtl/>
        </w:rPr>
        <w:t xml:space="preserve"> طريق </w:t>
      </w:r>
      <w:r w:rsidRPr="003B3812">
        <w:rPr>
          <w:spacing w:val="4"/>
          <w:rtl/>
        </w:rPr>
        <w:t>الفاكس رقم</w:t>
      </w:r>
      <w:r w:rsidR="00670FBD">
        <w:rPr>
          <w:spacing w:val="4"/>
          <w:rtl/>
        </w:rPr>
        <w:br/>
      </w:r>
      <w:r w:rsidRPr="003B3812">
        <w:rPr>
          <w:spacing w:val="4"/>
        </w:rPr>
        <w:t>+41</w:t>
      </w:r>
      <w:r w:rsidR="00670FBD">
        <w:rPr>
          <w:spacing w:val="4"/>
        </w:rPr>
        <w:t> </w:t>
      </w:r>
      <w:r w:rsidRPr="003B3812">
        <w:rPr>
          <w:spacing w:val="4"/>
        </w:rPr>
        <w:t>22</w:t>
      </w:r>
      <w:r w:rsidR="00670FBD">
        <w:rPr>
          <w:spacing w:val="4"/>
        </w:rPr>
        <w:t> </w:t>
      </w:r>
      <w:r w:rsidRPr="003B3812">
        <w:rPr>
          <w:spacing w:val="4"/>
        </w:rPr>
        <w:t>730</w:t>
      </w:r>
      <w:r w:rsidR="00670FBD">
        <w:rPr>
          <w:spacing w:val="4"/>
        </w:rPr>
        <w:t> </w:t>
      </w:r>
      <w:r w:rsidRPr="003B3812">
        <w:rPr>
          <w:spacing w:val="4"/>
        </w:rPr>
        <w:t>5778</w:t>
      </w:r>
      <w:r w:rsidRPr="003B3812">
        <w:rPr>
          <w:spacing w:val="4"/>
          <w:rtl/>
        </w:rPr>
        <w:t xml:space="preserve"> وفي </w:t>
      </w:r>
      <w:r w:rsidRPr="003B3812">
        <w:rPr>
          <w:b/>
          <w:bCs/>
          <w:spacing w:val="4"/>
          <w:rtl/>
        </w:rPr>
        <w:t xml:space="preserve">موعد أقصاه </w:t>
      </w:r>
      <w:r w:rsidRPr="003B3812">
        <w:rPr>
          <w:b/>
          <w:bCs/>
          <w:spacing w:val="4"/>
        </w:rPr>
        <w:t>13</w:t>
      </w:r>
      <w:r w:rsidRPr="003B3812">
        <w:rPr>
          <w:b/>
          <w:bCs/>
          <w:spacing w:val="4"/>
          <w:rtl/>
        </w:rPr>
        <w:t xml:space="preserve"> </w:t>
      </w:r>
      <w:r w:rsidRPr="003B3812">
        <w:rPr>
          <w:rFonts w:hint="cs"/>
          <w:b/>
          <w:bCs/>
          <w:spacing w:val="4"/>
          <w:rtl/>
        </w:rPr>
        <w:t>مايو</w:t>
      </w:r>
      <w:r w:rsidRPr="003B3812">
        <w:rPr>
          <w:b/>
          <w:bCs/>
          <w:spacing w:val="4"/>
          <w:rtl/>
        </w:rPr>
        <w:t xml:space="preserve"> </w:t>
      </w:r>
      <w:r w:rsidRPr="003B3812">
        <w:rPr>
          <w:b/>
          <w:bCs/>
          <w:spacing w:val="4"/>
        </w:rPr>
        <w:t>2011</w:t>
      </w:r>
      <w:r w:rsidRPr="003B3812">
        <w:rPr>
          <w:spacing w:val="4"/>
          <w:rtl/>
        </w:rPr>
        <w:t>.</w:t>
      </w:r>
    </w:p>
    <w:p w:rsidR="0057213F" w:rsidRPr="003B3812" w:rsidRDefault="0057213F" w:rsidP="003B3812">
      <w:pPr>
        <w:rPr>
          <w:rtl/>
        </w:rPr>
      </w:pPr>
      <w:r w:rsidRPr="003B3812">
        <w:t>10</w:t>
      </w:r>
      <w:r w:rsidRPr="003B3812">
        <w:rPr>
          <w:rtl/>
        </w:rPr>
        <w:tab/>
      </w:r>
      <w:r w:rsidRPr="003B3812">
        <w:rPr>
          <w:b/>
          <w:bCs/>
          <w:rtl/>
        </w:rPr>
        <w:t xml:space="preserve">التسجيل في </w:t>
      </w:r>
      <w:r w:rsidRPr="003B3812">
        <w:rPr>
          <w:rFonts w:hint="cs"/>
          <w:b/>
          <w:bCs/>
          <w:rtl/>
        </w:rPr>
        <w:t>ورشة العمل والدورة التدريبية</w:t>
      </w:r>
      <w:r w:rsidRPr="003B3812">
        <w:rPr>
          <w:rtl/>
        </w:rPr>
        <w:t xml:space="preserve">: لتمكين </w:t>
      </w:r>
      <w:r w:rsidRPr="003B3812">
        <w:rPr>
          <w:rFonts w:hint="cs"/>
          <w:rtl/>
        </w:rPr>
        <w:t xml:space="preserve">مكتب </w:t>
      </w:r>
      <w:proofErr w:type="spellStart"/>
      <w:r w:rsidRPr="003B3812">
        <w:rPr>
          <w:rFonts w:hint="cs"/>
          <w:rtl/>
        </w:rPr>
        <w:t>تقييس</w:t>
      </w:r>
      <w:proofErr w:type="spellEnd"/>
      <w:r w:rsidRPr="003B3812">
        <w:rPr>
          <w:rFonts w:hint="cs"/>
          <w:rtl/>
        </w:rPr>
        <w:t xml:space="preserve"> الاتصالات</w:t>
      </w:r>
      <w:r w:rsidRPr="003B3812">
        <w:rPr>
          <w:rtl/>
        </w:rPr>
        <w:t xml:space="preserve"> من اتخاذ الترتيبات اللازمة المتعلقة بتنظيم </w:t>
      </w:r>
      <w:r w:rsidRPr="003B3812">
        <w:rPr>
          <w:rFonts w:hint="cs"/>
          <w:rtl/>
        </w:rPr>
        <w:t>هذه الأحداث</w:t>
      </w:r>
      <w:r w:rsidRPr="003B3812">
        <w:rPr>
          <w:rtl/>
        </w:rPr>
        <w:t xml:space="preserve">، أكون </w:t>
      </w:r>
      <w:r w:rsidRPr="003B3812">
        <w:rPr>
          <w:rFonts w:hint="cs"/>
          <w:rtl/>
        </w:rPr>
        <w:t>ممتناً</w:t>
      </w:r>
      <w:r w:rsidRPr="003B3812">
        <w:rPr>
          <w:rtl/>
        </w:rPr>
        <w:t xml:space="preserve"> لو </w:t>
      </w:r>
      <w:r w:rsidRPr="003B3812">
        <w:rPr>
          <w:rFonts w:hint="cs"/>
          <w:rtl/>
        </w:rPr>
        <w:t>تفضلتم</w:t>
      </w:r>
      <w:r w:rsidRPr="003B3812">
        <w:rPr>
          <w:rtl/>
        </w:rPr>
        <w:t xml:space="preserve"> بالتسجيل باستخدام الاستمارة المتاحة على الخط مباشرة في الموقع: </w:t>
      </w:r>
      <w:hyperlink r:id="rId17" w:history="1">
        <w:r w:rsidRPr="003B3812">
          <w:rPr>
            <w:rStyle w:val="Hyperlink"/>
            <w:rFonts w:eastAsia="SimSun"/>
            <w:lang w:eastAsia="zh-CN"/>
          </w:rPr>
          <w:t>http://www.itu.int/ITU-T/worksem/bsg/201106/index.html</w:t>
        </w:r>
      </w:hyperlink>
      <w:r w:rsidRPr="003B3812">
        <w:rPr>
          <w:rtl/>
        </w:rPr>
        <w:t xml:space="preserve"> بأسرع وقت ممكن وفي </w:t>
      </w:r>
      <w:r w:rsidRPr="003B3812">
        <w:rPr>
          <w:b/>
          <w:bCs/>
          <w:rtl/>
        </w:rPr>
        <w:t xml:space="preserve">موعد أقصاه </w:t>
      </w:r>
      <w:r w:rsidRPr="003B3812">
        <w:rPr>
          <w:b/>
          <w:bCs/>
          <w:spacing w:val="4"/>
        </w:rPr>
        <w:t>30</w:t>
      </w:r>
      <w:r w:rsidRPr="003B3812">
        <w:rPr>
          <w:b/>
          <w:bCs/>
          <w:spacing w:val="4"/>
          <w:rtl/>
        </w:rPr>
        <w:t xml:space="preserve"> </w:t>
      </w:r>
      <w:r w:rsidRPr="003B3812">
        <w:rPr>
          <w:rFonts w:hint="cs"/>
          <w:b/>
          <w:bCs/>
          <w:spacing w:val="4"/>
          <w:rtl/>
        </w:rPr>
        <w:t>مايو</w:t>
      </w:r>
      <w:r w:rsidRPr="003B3812">
        <w:rPr>
          <w:b/>
          <w:bCs/>
          <w:spacing w:val="4"/>
          <w:rtl/>
        </w:rPr>
        <w:t xml:space="preserve"> </w:t>
      </w:r>
      <w:r w:rsidRPr="003B3812">
        <w:rPr>
          <w:b/>
          <w:bCs/>
          <w:spacing w:val="4"/>
        </w:rPr>
        <w:t>2011</w:t>
      </w:r>
      <w:r w:rsidRPr="003B3812">
        <w:rPr>
          <w:b/>
          <w:bCs/>
          <w:rtl/>
        </w:rPr>
        <w:t xml:space="preserve">. ويرجى الإحاطة علماً بأن التسجيل المسبق للمشاركين في </w:t>
      </w:r>
      <w:r w:rsidRPr="003B3812">
        <w:rPr>
          <w:rFonts w:hint="cs"/>
          <w:b/>
          <w:bCs/>
          <w:rtl/>
        </w:rPr>
        <w:t>الحدث</w:t>
      </w:r>
      <w:r w:rsidRPr="003B3812">
        <w:rPr>
          <w:b/>
          <w:bCs/>
          <w:rtl/>
        </w:rPr>
        <w:t xml:space="preserve"> يجري حصرياً على </w:t>
      </w:r>
      <w:r w:rsidRPr="003B3812">
        <w:rPr>
          <w:b/>
          <w:bCs/>
          <w:i/>
          <w:iCs/>
          <w:rtl/>
        </w:rPr>
        <w:t xml:space="preserve">الخط </w:t>
      </w:r>
      <w:r w:rsidRPr="003B3812">
        <w:rPr>
          <w:rFonts w:hint="cs"/>
          <w:b/>
          <w:bCs/>
          <w:i/>
          <w:iCs/>
          <w:rtl/>
        </w:rPr>
        <w:t>مباشرة</w:t>
      </w:r>
      <w:r w:rsidRPr="003B3812">
        <w:rPr>
          <w:rtl/>
        </w:rPr>
        <w:t>.</w:t>
      </w:r>
    </w:p>
    <w:p w:rsidR="0057213F" w:rsidRPr="007E1EBA" w:rsidRDefault="0057213F" w:rsidP="00D51471">
      <w:pPr>
        <w:keepNext/>
        <w:keepLines/>
        <w:rPr>
          <w:spacing w:val="-6"/>
          <w:rtl/>
        </w:rPr>
      </w:pPr>
      <w:r w:rsidRPr="003B3812">
        <w:lastRenderedPageBreak/>
        <w:t>11</w:t>
      </w:r>
      <w:r w:rsidRPr="003B3812">
        <w:rPr>
          <w:rtl/>
        </w:rPr>
        <w:tab/>
      </w:r>
      <w:r w:rsidRPr="007E1EBA">
        <w:rPr>
          <w:spacing w:val="-6"/>
          <w:rtl/>
        </w:rPr>
        <w:t xml:space="preserve">كما نود أن نحيطكم علماً </w:t>
      </w:r>
      <w:r w:rsidR="00737EA5">
        <w:rPr>
          <w:rFonts w:hint="cs"/>
          <w:spacing w:val="-6"/>
          <w:rtl/>
        </w:rPr>
        <w:t>ب</w:t>
      </w:r>
      <w:r w:rsidRPr="007E1EBA">
        <w:rPr>
          <w:spacing w:val="-6"/>
          <w:rtl/>
        </w:rPr>
        <w:t xml:space="preserve">أن مواطني بعض البلدان قد يحتاجون إلى تأشيرة دخول إلى </w:t>
      </w:r>
      <w:r w:rsidRPr="007E1EBA">
        <w:rPr>
          <w:rFonts w:hint="cs"/>
          <w:spacing w:val="-6"/>
          <w:rtl/>
        </w:rPr>
        <w:t>غواتيمالا</w:t>
      </w:r>
      <w:r w:rsidRPr="007E1EBA">
        <w:rPr>
          <w:spacing w:val="-6"/>
          <w:rtl/>
        </w:rPr>
        <w:t xml:space="preserve">. وفي هذه الحالة، يمكن تقديم طلب الحصول على التأشيرة من سفارة أو قنصلية </w:t>
      </w:r>
      <w:r w:rsidRPr="007E1EBA">
        <w:rPr>
          <w:rFonts w:hint="cs"/>
          <w:spacing w:val="-6"/>
          <w:rtl/>
        </w:rPr>
        <w:t>غواتيمالا</w:t>
      </w:r>
      <w:r w:rsidRPr="007E1EBA">
        <w:rPr>
          <w:spacing w:val="-6"/>
          <w:rtl/>
        </w:rPr>
        <w:t xml:space="preserve"> في بلد إقامتكم. </w:t>
      </w:r>
      <w:r w:rsidRPr="007E1EBA">
        <w:rPr>
          <w:rFonts w:hint="cs"/>
          <w:spacing w:val="-6"/>
          <w:rtl/>
        </w:rPr>
        <w:t xml:space="preserve">وستتاح معلومات تفصيلية بشأن متطلبات التأشيرة في الموقع الإلكتروني لقطاع </w:t>
      </w:r>
      <w:proofErr w:type="spellStart"/>
      <w:r w:rsidRPr="007E1EBA">
        <w:rPr>
          <w:rFonts w:hint="cs"/>
          <w:spacing w:val="-6"/>
          <w:rtl/>
        </w:rPr>
        <w:t>تقييس</w:t>
      </w:r>
      <w:proofErr w:type="spellEnd"/>
      <w:r w:rsidRPr="007E1EBA">
        <w:rPr>
          <w:rFonts w:hint="cs"/>
          <w:spacing w:val="-6"/>
          <w:rtl/>
        </w:rPr>
        <w:t xml:space="preserve"> الاتصالات في العنوان التالي</w:t>
      </w:r>
      <w:r w:rsidRPr="007E1EBA">
        <w:rPr>
          <w:spacing w:val="-6"/>
          <w:rtl/>
        </w:rPr>
        <w:t xml:space="preserve">: </w:t>
      </w:r>
      <w:hyperlink r:id="rId18" w:history="1">
        <w:r w:rsidRPr="007E1EBA">
          <w:rPr>
            <w:rStyle w:val="Hyperlink"/>
            <w:rFonts w:eastAsia="SimSun"/>
            <w:spacing w:val="-6"/>
            <w:lang w:eastAsia="zh-CN"/>
          </w:rPr>
          <w:t>http://www.itu.int/ITU-T/worksem/bsg/201106/index.html</w:t>
        </w:r>
      </w:hyperlink>
      <w:r w:rsidR="007E1EBA" w:rsidRPr="007E1EBA">
        <w:rPr>
          <w:rFonts w:hint="cs"/>
          <w:spacing w:val="-6"/>
          <w:rtl/>
        </w:rPr>
        <w:t>.</w:t>
      </w:r>
    </w:p>
    <w:p w:rsidR="00EA5B6B" w:rsidRPr="000302D3" w:rsidRDefault="00EA5B6B" w:rsidP="00D51471">
      <w:pPr>
        <w:keepNext/>
        <w:keepLines/>
        <w:spacing w:before="240"/>
        <w:rPr>
          <w:rtl/>
          <w:lang w:bidi="ar-EG"/>
        </w:rPr>
      </w:pPr>
      <w:r w:rsidRPr="000302D3">
        <w:rPr>
          <w:rFonts w:hint="cs"/>
          <w:rtl/>
          <w:lang w:bidi="ar-EG"/>
        </w:rPr>
        <w:t>وتفضلوا بقبول فائق التقدير والاحترام.</w:t>
      </w:r>
    </w:p>
    <w:p w:rsidR="00EA5B6B" w:rsidRPr="000302D3" w:rsidRDefault="00EA5B6B" w:rsidP="00B64840">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EA5B6B">
      <w:pPr>
        <w:spacing w:before="720"/>
        <w:rPr>
          <w:b/>
          <w:bCs/>
          <w:rtl/>
          <w:lang w:bidi="ar-EG"/>
        </w:rPr>
      </w:pPr>
      <w:r w:rsidRPr="000302D3">
        <w:rPr>
          <w:rFonts w:hint="cs"/>
          <w:b/>
          <w:bCs/>
          <w:rtl/>
          <w:lang w:bidi="ar-EG"/>
        </w:rPr>
        <w:t>الملحقات:</w:t>
      </w:r>
      <w:r w:rsidRPr="000302D3">
        <w:rPr>
          <w:b/>
          <w:bCs/>
          <w:rtl/>
          <w:lang w:bidi="ar-EG"/>
        </w:rPr>
        <w:t xml:space="preserve"> </w:t>
      </w:r>
      <w:r w:rsidR="00B64840" w:rsidRPr="00B64840">
        <w:rPr>
          <w:rFonts w:cs="Times New Roman"/>
          <w:szCs w:val="22"/>
          <w:rtl/>
          <w:lang w:bidi="ar-EG"/>
        </w:rPr>
        <w:t>2</w:t>
      </w:r>
    </w:p>
    <w:p w:rsidR="00007569" w:rsidRDefault="00007569" w:rsidP="00DA07ED">
      <w:pPr>
        <w:rPr>
          <w:spacing w:val="-4"/>
          <w:rtl/>
          <w:lang w:bidi="ar-EG"/>
        </w:rPr>
      </w:pPr>
    </w:p>
    <w:p w:rsidR="00D1453D" w:rsidRDefault="00D1453D" w:rsidP="00DA07ED">
      <w:pPr>
        <w:rPr>
          <w:spacing w:val="-4"/>
          <w:rtl/>
          <w:lang w:bidi="ar-EG"/>
        </w:rPr>
        <w:sectPr w:rsidR="00D1453D" w:rsidSect="006845A9">
          <w:headerReference w:type="default" r:id="rId19"/>
          <w:footerReference w:type="default" r:id="rId20"/>
          <w:headerReference w:type="first" r:id="rId21"/>
          <w:footerReference w:type="first" r:id="rId22"/>
          <w:pgSz w:w="11901" w:h="16840" w:code="9"/>
          <w:pgMar w:top="1134" w:right="1134" w:bottom="1134" w:left="1134" w:header="567" w:footer="567" w:gutter="0"/>
          <w:paperSrc w:first="15" w:other="15"/>
          <w:pgNumType w:start="1"/>
          <w:cols w:space="720"/>
          <w:titlePg/>
          <w:bidi/>
          <w:docGrid w:linePitch="360"/>
        </w:sectPr>
      </w:pPr>
    </w:p>
    <w:p w:rsidR="0016136E" w:rsidRPr="0016136E" w:rsidRDefault="0016136E" w:rsidP="00112482">
      <w:pPr>
        <w:tabs>
          <w:tab w:val="center" w:pos="4962"/>
        </w:tabs>
        <w:bidi w:val="0"/>
        <w:spacing w:line="240" w:lineRule="atLeast"/>
        <w:jc w:val="center"/>
        <w:rPr>
          <w:rFonts w:cs="Times New Roman"/>
          <w:sz w:val="24"/>
          <w:szCs w:val="20"/>
          <w:lang w:val="en-GB"/>
        </w:rPr>
      </w:pPr>
      <w:r w:rsidRPr="0016136E">
        <w:rPr>
          <w:rFonts w:cs="Times New Roman"/>
          <w:sz w:val="24"/>
          <w:szCs w:val="20"/>
        </w:rPr>
        <w:lastRenderedPageBreak/>
        <w:t>ANNEX 1</w:t>
      </w:r>
      <w:r w:rsidRPr="0016136E">
        <w:rPr>
          <w:rFonts w:cs="Times New Roman"/>
          <w:sz w:val="24"/>
          <w:szCs w:val="20"/>
        </w:rPr>
        <w:br/>
      </w:r>
      <w:r w:rsidRPr="0016136E">
        <w:rPr>
          <w:rFonts w:cs="Times New Roman"/>
          <w:sz w:val="24"/>
          <w:szCs w:val="20"/>
          <w:lang w:val="en-GB"/>
        </w:rPr>
        <w:t>(to TSB Circular 185)</w:t>
      </w:r>
    </w:p>
    <w:p w:rsidR="0016136E" w:rsidRPr="0016136E" w:rsidRDefault="0016136E" w:rsidP="00112482">
      <w:pPr>
        <w:bidi w:val="0"/>
        <w:spacing w:before="100" w:after="100" w:line="240" w:lineRule="atLeast"/>
        <w:jc w:val="center"/>
        <w:rPr>
          <w:rFonts w:eastAsia="SimSun" w:cs="Times New Roman"/>
          <w:b/>
          <w:bCs/>
          <w:sz w:val="24"/>
          <w:szCs w:val="24"/>
          <w:u w:val="single"/>
          <w:lang w:eastAsia="zh-CN"/>
        </w:rPr>
      </w:pPr>
      <w:r w:rsidRPr="0016136E">
        <w:rPr>
          <w:rFonts w:eastAsia="SimSun" w:cs="Times New Roman"/>
          <w:b/>
          <w:bCs/>
          <w:sz w:val="24"/>
          <w:szCs w:val="24"/>
          <w:u w:val="single"/>
          <w:lang w:eastAsia="zh-CN"/>
        </w:rPr>
        <w:t xml:space="preserve">Draft </w:t>
      </w:r>
      <w:proofErr w:type="spellStart"/>
      <w:r w:rsidRPr="0016136E">
        <w:rPr>
          <w:rFonts w:eastAsia="SimSun" w:cs="Times New Roman"/>
          <w:b/>
          <w:bCs/>
          <w:sz w:val="24"/>
          <w:szCs w:val="24"/>
          <w:u w:val="single"/>
          <w:lang w:eastAsia="zh-CN"/>
        </w:rPr>
        <w:t>Programme</w:t>
      </w:r>
      <w:proofErr w:type="spellEnd"/>
    </w:p>
    <w:p w:rsidR="0016136E" w:rsidRPr="0016136E" w:rsidRDefault="0016136E" w:rsidP="0016136E">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rPr>
      </w:pPr>
      <w:r w:rsidRPr="0016136E">
        <w:rPr>
          <w:rFonts w:cs="Times New Roman"/>
          <w:b/>
          <w:bCs/>
          <w:sz w:val="24"/>
          <w:szCs w:val="24"/>
          <w:lang w:val="en-GB"/>
        </w:rPr>
        <w:t xml:space="preserve">Regional Workshop on Bridging the Standardization Gap for the </w:t>
      </w:r>
      <w:smartTag w:uri="urn:schemas-microsoft-com:office:smarttags" w:element="country-region">
        <w:smartTag w:uri="urn:schemas-microsoft-com:office:smarttags" w:element="place">
          <w:r w:rsidRPr="0016136E">
            <w:rPr>
              <w:rFonts w:cs="Times New Roman"/>
              <w:b/>
              <w:bCs/>
              <w:sz w:val="24"/>
              <w:szCs w:val="24"/>
              <w:lang w:val="en-GB"/>
            </w:rPr>
            <w:t>Americas</w:t>
          </w:r>
        </w:smartTag>
      </w:smartTag>
      <w:r w:rsidRPr="0016136E">
        <w:rPr>
          <w:rFonts w:cs="Times New Roman"/>
          <w:b/>
          <w:bCs/>
          <w:sz w:val="24"/>
          <w:szCs w:val="24"/>
          <w:lang w:val="en-GB"/>
        </w:rPr>
        <w:t xml:space="preserve"> Region</w:t>
      </w:r>
      <w:r w:rsidRPr="0016136E">
        <w:rPr>
          <w:rFonts w:cs="Times New Roman"/>
          <w:b/>
          <w:bCs/>
          <w:sz w:val="24"/>
          <w:szCs w:val="24"/>
          <w:lang w:val="en-GB"/>
        </w:rPr>
        <w:br/>
      </w:r>
      <w:r w:rsidRPr="0016136E">
        <w:rPr>
          <w:rFonts w:cs="Times New Roman"/>
          <w:b/>
          <w:bCs/>
          <w:sz w:val="24"/>
          <w:szCs w:val="24"/>
        </w:rPr>
        <w:t>and</w:t>
      </w:r>
      <w:r w:rsidRPr="0016136E">
        <w:rPr>
          <w:rFonts w:cs="Times New Roman"/>
          <w:b/>
          <w:bCs/>
          <w:sz w:val="24"/>
          <w:szCs w:val="24"/>
        </w:rPr>
        <w:br/>
        <w:t xml:space="preserve">Interactive Training Session </w:t>
      </w:r>
      <w:r w:rsidRPr="0016136E">
        <w:rPr>
          <w:rFonts w:cs="Times New Roman"/>
          <w:b/>
          <w:bCs/>
          <w:sz w:val="24"/>
          <w:szCs w:val="24"/>
          <w:lang w:val="en-GB"/>
        </w:rPr>
        <w:t>and Standardization Tutorial</w:t>
      </w:r>
    </w:p>
    <w:p w:rsidR="0016136E" w:rsidRPr="0016136E" w:rsidRDefault="0016136E" w:rsidP="0016136E">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lang w:val="en-GB"/>
        </w:rPr>
      </w:pPr>
      <w:smartTag w:uri="urn:schemas-microsoft-com:office:smarttags" w:element="place">
        <w:smartTag w:uri="urn:schemas-microsoft-com:office:smarttags" w:element="City">
          <w:r w:rsidRPr="0016136E">
            <w:rPr>
              <w:rFonts w:cs="Times New Roman"/>
              <w:b/>
              <w:bCs/>
              <w:sz w:val="24"/>
              <w:szCs w:val="24"/>
              <w:lang w:val="en-GB"/>
            </w:rPr>
            <w:t>Guatemala City</w:t>
          </w:r>
        </w:smartTag>
        <w:r w:rsidRPr="0016136E">
          <w:rPr>
            <w:rFonts w:cs="Times New Roman"/>
            <w:b/>
            <w:bCs/>
            <w:sz w:val="24"/>
            <w:szCs w:val="24"/>
            <w:lang w:val="en-GB"/>
          </w:rPr>
          <w:t xml:space="preserve">, </w:t>
        </w:r>
        <w:smartTag w:uri="urn:schemas-microsoft-com:office:smarttags" w:element="country-region">
          <w:r w:rsidRPr="0016136E">
            <w:rPr>
              <w:rFonts w:cs="Times New Roman"/>
              <w:b/>
              <w:bCs/>
              <w:sz w:val="24"/>
              <w:szCs w:val="24"/>
              <w:lang w:val="en-GB"/>
            </w:rPr>
            <w:t>Guatemala</w:t>
          </w:r>
        </w:smartTag>
      </w:smartTag>
      <w:r w:rsidRPr="0016136E">
        <w:rPr>
          <w:rFonts w:cs="Times New Roman"/>
          <w:b/>
          <w:bCs/>
          <w:sz w:val="24"/>
          <w:szCs w:val="24"/>
          <w:lang w:val="en-GB"/>
        </w:rPr>
        <w:t>, 6-7 June 2011</w:t>
      </w:r>
    </w:p>
    <w:tbl>
      <w:tblPr>
        <w:tblW w:w="5035" w:type="pct"/>
        <w:tblCellSpacing w:w="15" w:type="dxa"/>
        <w:tblInd w:w="-67" w:type="dxa"/>
        <w:tblCellMar>
          <w:top w:w="30" w:type="dxa"/>
          <w:left w:w="30" w:type="dxa"/>
          <w:bottom w:w="30" w:type="dxa"/>
          <w:right w:w="30" w:type="dxa"/>
        </w:tblCellMar>
        <w:tblLook w:val="00A0"/>
      </w:tblPr>
      <w:tblGrid>
        <w:gridCol w:w="1792"/>
        <w:gridCol w:w="8156"/>
      </w:tblGrid>
      <w:tr w:rsidR="0016136E" w:rsidRPr="0016136E" w:rsidTr="00857BD0">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color w:val="004B96"/>
                <w:sz w:val="24"/>
                <w:szCs w:val="24"/>
                <w:lang w:val="en-GB"/>
              </w:rPr>
            </w:pPr>
            <w:r w:rsidRPr="0016136E">
              <w:rPr>
                <w:rFonts w:cs="Times New Roman"/>
                <w:b/>
                <w:bCs/>
                <w:color w:val="004B96"/>
                <w:sz w:val="28"/>
                <w:szCs w:val="28"/>
                <w:lang w:val="en-GB"/>
              </w:rPr>
              <w:t xml:space="preserve">Day 1: </w:t>
            </w:r>
            <w:r w:rsidRPr="0016136E">
              <w:rPr>
                <w:rFonts w:cs="Times New Roman"/>
                <w:b/>
                <w:bCs/>
                <w:color w:val="004B96"/>
                <w:sz w:val="24"/>
                <w:szCs w:val="24"/>
                <w:lang w:val="en-GB"/>
              </w:rPr>
              <w:t>6 June 2011</w:t>
            </w:r>
            <w:r w:rsidRPr="0016136E">
              <w:rPr>
                <w:rFonts w:cs="Times New Roman"/>
                <w:b/>
                <w:bCs/>
                <w:color w:val="004B96"/>
                <w:sz w:val="28"/>
                <w:szCs w:val="28"/>
                <w:lang w:val="en-GB"/>
              </w:rPr>
              <w:br/>
            </w:r>
            <w:r w:rsidRPr="0016136E">
              <w:rPr>
                <w:rFonts w:cs="Times New Roman"/>
                <w:b/>
                <w:bCs/>
                <w:color w:val="004B96"/>
                <w:sz w:val="24"/>
                <w:szCs w:val="24"/>
                <w:lang w:val="en-GB"/>
              </w:rPr>
              <w:t xml:space="preserve">Regional Workshop on Bridging the Standardization Gap for the </w:t>
            </w:r>
            <w:smartTag w:uri="urn:schemas-microsoft-com:office:smarttags" w:element="country-region">
              <w:smartTag w:uri="urn:schemas-microsoft-com:office:smarttags" w:element="place">
                <w:r w:rsidRPr="0016136E">
                  <w:rPr>
                    <w:rFonts w:cs="Times New Roman"/>
                    <w:b/>
                    <w:bCs/>
                    <w:color w:val="004B96"/>
                    <w:sz w:val="24"/>
                    <w:szCs w:val="24"/>
                    <w:lang w:val="en-GB"/>
                  </w:rPr>
                  <w:t>Americas</w:t>
                </w:r>
              </w:smartTag>
            </w:smartTag>
            <w:r w:rsidRPr="0016136E">
              <w:rPr>
                <w:rFonts w:cs="Times New Roman"/>
                <w:b/>
                <w:bCs/>
                <w:color w:val="004B96"/>
                <w:sz w:val="24"/>
                <w:szCs w:val="24"/>
                <w:lang w:val="en-GB"/>
              </w:rPr>
              <w:t xml:space="preserve"> Region</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ind w:left="199"/>
              <w:jc w:val="left"/>
              <w:rPr>
                <w:rFonts w:cs="Times New Roman"/>
                <w:b/>
                <w:bCs/>
                <w:sz w:val="24"/>
                <w:szCs w:val="24"/>
                <w:lang w:val="en-GB"/>
              </w:rPr>
            </w:pPr>
            <w:r w:rsidRPr="0016136E">
              <w:rPr>
                <w:rFonts w:cs="Times New Roman"/>
                <w:b/>
                <w:bCs/>
                <w:sz w:val="24"/>
                <w:szCs w:val="24"/>
                <w:lang w:val="en-GB"/>
              </w:rPr>
              <w:t>09:30– 10:30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bidi w:val="0"/>
              <w:spacing w:after="100" w:afterAutospacing="1" w:line="240" w:lineRule="atLeast"/>
              <w:jc w:val="left"/>
              <w:rPr>
                <w:rFonts w:cs="Times New Roman"/>
                <w:sz w:val="24"/>
                <w:szCs w:val="24"/>
                <w:lang w:val="en-GB"/>
              </w:rPr>
            </w:pPr>
            <w:r w:rsidRPr="0016136E">
              <w:rPr>
                <w:rFonts w:cs="Times New Roman"/>
                <w:b/>
                <w:bCs/>
                <w:sz w:val="24"/>
                <w:szCs w:val="24"/>
                <w:lang w:val="en-GB"/>
              </w:rPr>
              <w:t>Opening Ceremony</w:t>
            </w:r>
            <w:r w:rsidRPr="0016136E">
              <w:rPr>
                <w:rFonts w:cs="Times New Roman"/>
                <w:sz w:val="24"/>
                <w:szCs w:val="24"/>
                <w:lang w:val="en-GB"/>
              </w:rPr>
              <w:t xml:space="preserve"> </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10:30 – 11:00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left"/>
              <w:rPr>
                <w:rFonts w:cs="Times New Roman"/>
                <w:sz w:val="24"/>
                <w:szCs w:val="24"/>
                <w:lang w:val="en-GB"/>
              </w:rPr>
            </w:pPr>
            <w:r w:rsidRPr="0016136E">
              <w:rPr>
                <w:rFonts w:cs="Times New Roman"/>
                <w:b/>
                <w:bCs/>
                <w:sz w:val="24"/>
                <w:szCs w:val="24"/>
                <w:lang w:val="en-GB"/>
              </w:rPr>
              <w:t>Coffee Break</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11:00 – 12:00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bidi w:val="0"/>
              <w:spacing w:after="100" w:afterAutospacing="1" w:line="240" w:lineRule="atLeast"/>
              <w:jc w:val="left"/>
              <w:rPr>
                <w:rFonts w:cs="Times New Roman"/>
                <w:sz w:val="24"/>
                <w:szCs w:val="24"/>
              </w:rPr>
            </w:pPr>
            <w:r w:rsidRPr="0016136E">
              <w:rPr>
                <w:rFonts w:cs="Times New Roman"/>
                <w:b/>
                <w:bCs/>
                <w:sz w:val="24"/>
                <w:szCs w:val="24"/>
              </w:rPr>
              <w:t>Session 1: Overview of ITU Activities in the Region</w:t>
            </w:r>
            <w:r w:rsidRPr="0016136E">
              <w:rPr>
                <w:rFonts w:cs="Times New Roman"/>
                <w:sz w:val="24"/>
                <w:szCs w:val="24"/>
              </w:rPr>
              <w:br/>
            </w:r>
            <w:r w:rsidRPr="0016136E">
              <w:rPr>
                <w:rFonts w:cs="Times New Roman"/>
                <w:sz w:val="24"/>
                <w:szCs w:val="24"/>
              </w:rPr>
              <w:br/>
            </w:r>
            <w:r w:rsidRPr="0016136E">
              <w:rPr>
                <w:rFonts w:cs="Times New Roman"/>
                <w:sz w:val="24"/>
                <w:szCs w:val="24"/>
                <w:u w:val="single"/>
              </w:rPr>
              <w:t>Objectives:</w:t>
            </w:r>
            <w:r w:rsidRPr="0016136E">
              <w:rPr>
                <w:rFonts w:cs="Times New Roman"/>
                <w:sz w:val="24"/>
                <w:szCs w:val="24"/>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12:00 – 13:00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bidi w:val="0"/>
              <w:spacing w:after="100" w:afterAutospacing="1" w:line="240" w:lineRule="atLeast"/>
              <w:jc w:val="left"/>
              <w:rPr>
                <w:rFonts w:cs="Times New Roman"/>
                <w:sz w:val="24"/>
                <w:szCs w:val="24"/>
              </w:rPr>
            </w:pPr>
            <w:r w:rsidRPr="0016136E">
              <w:rPr>
                <w:rFonts w:cs="Times New Roman"/>
                <w:b/>
                <w:bCs/>
                <w:sz w:val="24"/>
                <w:szCs w:val="24"/>
              </w:rPr>
              <w:t>Session 2: ICT Standardization Challenges in the region</w:t>
            </w:r>
            <w:r w:rsidRPr="0016136E">
              <w:rPr>
                <w:rFonts w:cs="Times New Roman"/>
                <w:sz w:val="24"/>
                <w:szCs w:val="24"/>
              </w:rPr>
              <w:br/>
            </w:r>
            <w:r w:rsidRPr="0016136E">
              <w:rPr>
                <w:rFonts w:cs="Times New Roman"/>
                <w:sz w:val="24"/>
                <w:szCs w:val="24"/>
              </w:rPr>
              <w:br/>
            </w:r>
            <w:r w:rsidRPr="0016136E">
              <w:rPr>
                <w:rFonts w:cs="Times New Roman"/>
                <w:sz w:val="24"/>
                <w:szCs w:val="24"/>
                <w:u w:val="single"/>
              </w:rPr>
              <w:t>Objectives:</w:t>
            </w:r>
            <w:r w:rsidRPr="0016136E">
              <w:rPr>
                <w:rFonts w:cs="Times New Roman"/>
                <w:sz w:val="24"/>
                <w:szCs w:val="24"/>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 </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13:00 – 14:00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left"/>
              <w:rPr>
                <w:rFonts w:cs="Times New Roman"/>
                <w:sz w:val="24"/>
                <w:szCs w:val="24"/>
                <w:lang w:val="en-GB"/>
              </w:rPr>
            </w:pPr>
            <w:r w:rsidRPr="0016136E">
              <w:rPr>
                <w:rFonts w:cs="Times New Roman"/>
                <w:b/>
                <w:bCs/>
                <w:sz w:val="24"/>
                <w:szCs w:val="24"/>
                <w:lang w:val="en-GB"/>
              </w:rPr>
              <w:t>Lunch</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14:00 – 15:30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bidi w:val="0"/>
              <w:spacing w:after="100" w:afterAutospacing="1" w:line="240" w:lineRule="atLeast"/>
              <w:contextualSpacing/>
              <w:jc w:val="left"/>
              <w:rPr>
                <w:rFonts w:eastAsia="SimSun" w:cs="Times New Roman"/>
                <w:sz w:val="24"/>
                <w:szCs w:val="24"/>
                <w:lang w:val="pt-BR" w:eastAsia="pt-BR"/>
              </w:rPr>
            </w:pPr>
            <w:r w:rsidRPr="0016136E">
              <w:rPr>
                <w:rFonts w:eastAsia="SimSun" w:cs="Times New Roman"/>
                <w:b/>
                <w:bCs/>
                <w:sz w:val="24"/>
                <w:szCs w:val="24"/>
                <w:lang w:eastAsia="pt-BR"/>
              </w:rPr>
              <w:t>Session 3: Hot Standardization Topics for the Region</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15:30 – 15:45</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left"/>
              <w:rPr>
                <w:rFonts w:cs="Times New Roman"/>
                <w:sz w:val="24"/>
                <w:szCs w:val="24"/>
                <w:lang w:val="en-GB"/>
              </w:rPr>
            </w:pPr>
            <w:r w:rsidRPr="0016136E">
              <w:rPr>
                <w:rFonts w:cs="Times New Roman"/>
                <w:b/>
                <w:bCs/>
                <w:sz w:val="24"/>
                <w:szCs w:val="24"/>
                <w:lang w:val="en-GB"/>
              </w:rPr>
              <w:t>Coffee Break</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15:45 – 16:45</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16136E" w:rsidRPr="0016136E" w:rsidRDefault="0016136E" w:rsidP="0016136E">
            <w:pPr>
              <w:bidi w:val="0"/>
              <w:spacing w:after="100" w:afterAutospacing="1" w:line="240" w:lineRule="atLeast"/>
              <w:jc w:val="left"/>
              <w:rPr>
                <w:rFonts w:cs="Times New Roman"/>
                <w:sz w:val="24"/>
                <w:szCs w:val="24"/>
              </w:rPr>
            </w:pPr>
            <w:r w:rsidRPr="0016136E">
              <w:rPr>
                <w:rFonts w:cs="Times New Roman"/>
                <w:b/>
                <w:bCs/>
                <w:sz w:val="24"/>
                <w:szCs w:val="24"/>
              </w:rPr>
              <w:t>Session 4: Conformity and Interoperability</w:t>
            </w:r>
            <w:r w:rsidRPr="0016136E">
              <w:rPr>
                <w:rFonts w:cs="Times New Roman"/>
                <w:sz w:val="24"/>
                <w:szCs w:val="24"/>
              </w:rPr>
              <w:br/>
            </w:r>
            <w:r w:rsidRPr="0016136E">
              <w:rPr>
                <w:rFonts w:cs="Times New Roman"/>
                <w:sz w:val="24"/>
                <w:szCs w:val="24"/>
              </w:rPr>
              <w:br/>
            </w:r>
            <w:r w:rsidRPr="0016136E">
              <w:rPr>
                <w:rFonts w:cs="Times New Roman"/>
                <w:sz w:val="24"/>
                <w:szCs w:val="24"/>
                <w:u w:val="single"/>
              </w:rPr>
              <w:t>Objectives:</w:t>
            </w:r>
            <w:r w:rsidRPr="0016136E">
              <w:rPr>
                <w:rFonts w:cs="Times New Roman"/>
                <w:sz w:val="24"/>
                <w:szCs w:val="24"/>
              </w:rPr>
              <w:t xml:space="preserve"> The session will provide information on the WTSA-08 Res. 76, WTDC-10 Res. 47 and the Resolution on conformity and interoperability approved at PP-10. It will present the Conformity and Interoperability </w:t>
            </w:r>
            <w:proofErr w:type="spellStart"/>
            <w:r w:rsidRPr="0016136E">
              <w:rPr>
                <w:rFonts w:cs="Times New Roman"/>
                <w:sz w:val="24"/>
                <w:szCs w:val="24"/>
              </w:rPr>
              <w:t>programme</w:t>
            </w:r>
            <w:proofErr w:type="spellEnd"/>
            <w:r w:rsidRPr="0016136E">
              <w:rPr>
                <w:rFonts w:cs="Times New Roman"/>
                <w:sz w:val="24"/>
                <w:szCs w:val="24"/>
              </w:rPr>
              <w:t xml:space="preserve"> of the standardization sector.</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16:45 – 17:15</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left"/>
              <w:rPr>
                <w:rFonts w:cs="Times New Roman"/>
                <w:b/>
                <w:bCs/>
                <w:sz w:val="24"/>
                <w:szCs w:val="24"/>
              </w:rPr>
            </w:pPr>
            <w:r w:rsidRPr="0016136E">
              <w:rPr>
                <w:rFonts w:cs="Times New Roman"/>
                <w:b/>
                <w:bCs/>
                <w:sz w:val="24"/>
                <w:szCs w:val="24"/>
              </w:rPr>
              <w:t>Session 5 : Introduction to Standardization Tutorial</w:t>
            </w:r>
          </w:p>
          <w:p w:rsidR="0016136E" w:rsidRPr="0016136E" w:rsidRDefault="0016136E" w:rsidP="0016136E">
            <w:pPr>
              <w:tabs>
                <w:tab w:val="left" w:pos="794"/>
                <w:tab w:val="left" w:pos="1191"/>
                <w:tab w:val="left" w:pos="1588"/>
                <w:tab w:val="left" w:pos="1985"/>
              </w:tabs>
              <w:bidi w:val="0"/>
              <w:spacing w:line="240" w:lineRule="atLeast"/>
              <w:jc w:val="left"/>
              <w:rPr>
                <w:rFonts w:cs="Times New Roman"/>
                <w:sz w:val="24"/>
                <w:szCs w:val="24"/>
              </w:rPr>
            </w:pPr>
            <w:r w:rsidRPr="0016136E">
              <w:rPr>
                <w:rFonts w:cs="Times New Roman"/>
                <w:sz w:val="24"/>
                <w:szCs w:val="24"/>
                <w:u w:val="single"/>
              </w:rPr>
              <w:t>Objectives:</w:t>
            </w:r>
            <w:r w:rsidRPr="0016136E">
              <w:rPr>
                <w:rFonts w:cs="Times New Roman"/>
                <w:sz w:val="24"/>
                <w:szCs w:val="24"/>
              </w:rPr>
              <w:t xml:space="preserve"> The session is a preparatory session for the simulation study group meeting which will take place on Day 2. It will provide participants with an overview of how the simulated study group meeting will be carried out and what are the roles and responsibilities of the chair, vice chair and rapporteurs of study groups in international standards meeting.</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17:15 – 18:00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bidi w:val="0"/>
              <w:spacing w:after="100" w:afterAutospacing="1" w:line="240" w:lineRule="atLeast"/>
              <w:jc w:val="left"/>
              <w:rPr>
                <w:rFonts w:cs="Times New Roman"/>
                <w:sz w:val="24"/>
                <w:szCs w:val="24"/>
                <w:lang w:val="en-GB"/>
              </w:rPr>
            </w:pPr>
            <w:r w:rsidRPr="0016136E">
              <w:rPr>
                <w:rFonts w:cs="Times New Roman"/>
                <w:b/>
                <w:bCs/>
                <w:sz w:val="24"/>
                <w:szCs w:val="24"/>
              </w:rPr>
              <w:t>Session 6: Action Plan for Standardization for the region  and closing session</w:t>
            </w:r>
            <w:r w:rsidRPr="0016136E">
              <w:rPr>
                <w:rFonts w:cs="Times New Roman"/>
                <w:sz w:val="24"/>
                <w:szCs w:val="24"/>
              </w:rPr>
              <w:t xml:space="preserve"> </w:t>
            </w:r>
          </w:p>
        </w:tc>
      </w:tr>
      <w:tr w:rsidR="0016136E" w:rsidRPr="0016136E" w:rsidTr="00857BD0">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color w:val="004B96"/>
                <w:sz w:val="24"/>
                <w:szCs w:val="24"/>
                <w:lang w:val="en-GB"/>
              </w:rPr>
            </w:pPr>
            <w:r w:rsidRPr="0016136E">
              <w:rPr>
                <w:rFonts w:cs="Times New Roman"/>
                <w:b/>
                <w:bCs/>
                <w:color w:val="004B96"/>
                <w:sz w:val="28"/>
                <w:szCs w:val="28"/>
                <w:lang w:val="en-GB"/>
              </w:rPr>
              <w:lastRenderedPageBreak/>
              <w:t xml:space="preserve">Day 2: </w:t>
            </w:r>
            <w:r w:rsidRPr="0016136E">
              <w:rPr>
                <w:rFonts w:cs="Times New Roman"/>
                <w:b/>
                <w:bCs/>
                <w:color w:val="004B96"/>
                <w:sz w:val="24"/>
                <w:szCs w:val="24"/>
                <w:lang w:val="en-GB"/>
              </w:rPr>
              <w:t>7 June 2011</w:t>
            </w:r>
            <w:r w:rsidRPr="0016136E">
              <w:rPr>
                <w:rFonts w:cs="Times New Roman"/>
                <w:b/>
                <w:bCs/>
                <w:color w:val="004B96"/>
                <w:sz w:val="24"/>
                <w:szCs w:val="24"/>
                <w:lang w:val="en-GB"/>
              </w:rPr>
              <w:br/>
            </w:r>
            <w:r w:rsidRPr="0016136E">
              <w:rPr>
                <w:rFonts w:cs="Times New Roman"/>
                <w:b/>
                <w:bCs/>
                <w:color w:val="003366"/>
                <w:sz w:val="24"/>
                <w:szCs w:val="24"/>
                <w:lang w:val="en-GB"/>
              </w:rPr>
              <w:t>Interactive Training Session and Standardization Tutorial</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09:00 – 10:30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after="100" w:afterAutospacing="1" w:line="240" w:lineRule="atLeast"/>
              <w:jc w:val="left"/>
              <w:rPr>
                <w:rFonts w:cs="Times New Roman"/>
                <w:sz w:val="24"/>
                <w:szCs w:val="24"/>
              </w:rPr>
            </w:pPr>
            <w:r w:rsidRPr="0016136E">
              <w:rPr>
                <w:rFonts w:cs="Times New Roman"/>
                <w:sz w:val="24"/>
                <w:szCs w:val="24"/>
              </w:rPr>
              <w:t>Standards tutorial - Introduction and Opening Plenary</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10:30 – 10:45</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after="100" w:afterAutospacing="1" w:line="240" w:lineRule="atLeast"/>
              <w:jc w:val="left"/>
              <w:rPr>
                <w:rFonts w:cs="Times New Roman"/>
                <w:sz w:val="24"/>
                <w:szCs w:val="24"/>
                <w:lang w:val="en-GB"/>
              </w:rPr>
            </w:pPr>
            <w:r w:rsidRPr="0016136E">
              <w:rPr>
                <w:rFonts w:cs="Times New Roman"/>
                <w:sz w:val="24"/>
                <w:szCs w:val="24"/>
                <w:lang w:val="en-GB"/>
              </w:rPr>
              <w:t>Coffee Break</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10:45 – 12:30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line="240" w:lineRule="atLeast"/>
              <w:jc w:val="left"/>
              <w:rPr>
                <w:rFonts w:cs="Times New Roman"/>
                <w:sz w:val="24"/>
                <w:szCs w:val="24"/>
                <w:lang w:val="en-GB"/>
              </w:rPr>
            </w:pPr>
            <w:r w:rsidRPr="0016136E">
              <w:rPr>
                <w:rFonts w:cs="Times New Roman"/>
                <w:sz w:val="24"/>
                <w:szCs w:val="24"/>
                <w:lang w:val="en-GB"/>
              </w:rPr>
              <w:t>Standardization Tutorial : Working Parties</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12:30 – 13:30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line="240" w:lineRule="atLeast"/>
              <w:jc w:val="left"/>
              <w:rPr>
                <w:rFonts w:cs="Times New Roman"/>
                <w:sz w:val="24"/>
                <w:szCs w:val="24"/>
                <w:lang w:val="en-GB"/>
              </w:rPr>
            </w:pPr>
            <w:r w:rsidRPr="0016136E">
              <w:rPr>
                <w:rFonts w:cs="Times New Roman"/>
                <w:sz w:val="24"/>
                <w:szCs w:val="24"/>
                <w:lang w:val="en-GB"/>
              </w:rPr>
              <w:t>Lunch</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13:30 – 15:00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after="100" w:afterAutospacing="1" w:line="240" w:lineRule="atLeast"/>
              <w:jc w:val="left"/>
              <w:rPr>
                <w:rFonts w:cs="Times New Roman"/>
                <w:sz w:val="24"/>
                <w:szCs w:val="24"/>
                <w:lang w:val="en-GB"/>
              </w:rPr>
            </w:pPr>
            <w:r w:rsidRPr="0016136E">
              <w:rPr>
                <w:rFonts w:cs="Times New Roman"/>
                <w:sz w:val="24"/>
                <w:szCs w:val="24"/>
                <w:lang w:val="en-GB"/>
              </w:rPr>
              <w:t>Standards tutorial - Working Parties</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b/>
                <w:bCs/>
                <w:sz w:val="24"/>
                <w:szCs w:val="24"/>
                <w:lang w:val="en-GB"/>
              </w:rPr>
            </w:pPr>
            <w:r w:rsidRPr="0016136E">
              <w:rPr>
                <w:rFonts w:cs="Times New Roman"/>
                <w:b/>
                <w:bCs/>
                <w:sz w:val="24"/>
                <w:szCs w:val="24"/>
                <w:lang w:val="en-GB"/>
              </w:rPr>
              <w:t>15:00 – 15:15</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after="100" w:afterAutospacing="1" w:line="240" w:lineRule="atLeast"/>
              <w:jc w:val="left"/>
              <w:rPr>
                <w:rFonts w:cs="Times New Roman"/>
                <w:sz w:val="24"/>
                <w:szCs w:val="24"/>
                <w:lang w:val="en-GB"/>
              </w:rPr>
            </w:pPr>
            <w:r w:rsidRPr="0016136E">
              <w:rPr>
                <w:rFonts w:cs="Times New Roman"/>
                <w:sz w:val="24"/>
                <w:szCs w:val="24"/>
                <w:lang w:val="en-GB"/>
              </w:rPr>
              <w:t>Coffee Break</w:t>
            </w:r>
          </w:p>
        </w:tc>
      </w:tr>
      <w:tr w:rsidR="0016136E" w:rsidRPr="0016136E" w:rsidTr="00117DEB">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16136E">
            <w:pPr>
              <w:tabs>
                <w:tab w:val="left" w:pos="794"/>
                <w:tab w:val="left" w:pos="1191"/>
                <w:tab w:val="left" w:pos="1588"/>
                <w:tab w:val="left" w:pos="1985"/>
              </w:tabs>
              <w:bidi w:val="0"/>
              <w:spacing w:line="240" w:lineRule="atLeast"/>
              <w:jc w:val="center"/>
              <w:rPr>
                <w:rFonts w:cs="Times New Roman"/>
                <w:sz w:val="24"/>
                <w:szCs w:val="24"/>
                <w:lang w:val="en-GB"/>
              </w:rPr>
            </w:pPr>
            <w:r w:rsidRPr="0016136E">
              <w:rPr>
                <w:rFonts w:cs="Times New Roman"/>
                <w:b/>
                <w:bCs/>
                <w:sz w:val="24"/>
                <w:szCs w:val="24"/>
                <w:lang w:val="en-GB"/>
              </w:rPr>
              <w:t>15:15 – 17:30</w:t>
            </w:r>
          </w:p>
        </w:tc>
        <w:tc>
          <w:tcPr>
            <w:tcW w:w="40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136E" w:rsidRPr="0016136E" w:rsidRDefault="0016136E" w:rsidP="00EE2899">
            <w:pPr>
              <w:tabs>
                <w:tab w:val="left" w:pos="794"/>
                <w:tab w:val="left" w:pos="1191"/>
                <w:tab w:val="left" w:pos="1588"/>
                <w:tab w:val="left" w:pos="1985"/>
              </w:tabs>
              <w:bidi w:val="0"/>
              <w:spacing w:after="100" w:afterAutospacing="1" w:line="240" w:lineRule="atLeast"/>
              <w:jc w:val="left"/>
              <w:rPr>
                <w:rFonts w:cs="Times New Roman"/>
                <w:sz w:val="24"/>
                <w:szCs w:val="24"/>
                <w:lang w:val="en-GB"/>
              </w:rPr>
            </w:pPr>
            <w:r w:rsidRPr="0016136E">
              <w:rPr>
                <w:rFonts w:cs="Times New Roman"/>
                <w:sz w:val="24"/>
                <w:szCs w:val="24"/>
                <w:lang w:val="en-GB"/>
              </w:rPr>
              <w:t>Closing Plenary</w:t>
            </w:r>
          </w:p>
        </w:tc>
      </w:tr>
    </w:tbl>
    <w:p w:rsidR="00117DEB" w:rsidRPr="001E325B" w:rsidRDefault="00117DEB" w:rsidP="00117DEB">
      <w:pPr>
        <w:spacing w:before="600" w:line="240" w:lineRule="atLeast"/>
        <w:jc w:val="center"/>
        <w:rPr>
          <w:rFonts w:eastAsia="SimSun"/>
          <w:szCs w:val="24"/>
          <w:lang w:eastAsia="zh-CN"/>
        </w:rPr>
      </w:pPr>
      <w:r w:rsidRPr="001E325B">
        <w:rPr>
          <w:rFonts w:eastAsia="SimSun"/>
          <w:szCs w:val="24"/>
          <w:lang w:eastAsia="zh-CN"/>
        </w:rPr>
        <w:t>_________________</w:t>
      </w:r>
    </w:p>
    <w:p w:rsidR="00EE2899" w:rsidRPr="0016136E" w:rsidRDefault="00EE2899" w:rsidP="00EE2899">
      <w:pPr>
        <w:tabs>
          <w:tab w:val="left" w:pos="794"/>
          <w:tab w:val="left" w:pos="1191"/>
          <w:tab w:val="left" w:pos="1588"/>
          <w:tab w:val="left" w:pos="1985"/>
        </w:tabs>
        <w:bidi w:val="0"/>
        <w:spacing w:line="240" w:lineRule="auto"/>
        <w:jc w:val="left"/>
        <w:rPr>
          <w:rFonts w:cs="Times New Roman"/>
          <w:sz w:val="24"/>
          <w:szCs w:val="24"/>
          <w:lang w:val="en-GB"/>
        </w:rPr>
      </w:pPr>
    </w:p>
    <w:p w:rsidR="00D1453D" w:rsidRDefault="00D1453D" w:rsidP="00A218DE">
      <w:pPr>
        <w:bidi w:val="0"/>
        <w:spacing w:line="240" w:lineRule="atLeast"/>
        <w:jc w:val="center"/>
        <w:rPr>
          <w:lang w:bidi="ar-EG"/>
        </w:rPr>
        <w:sectPr w:rsidR="00D1453D" w:rsidSect="00D1453D">
          <w:headerReference w:type="default" r:id="rId23"/>
          <w:footerReference w:type="default" r:id="rId24"/>
          <w:footerReference w:type="first" r:id="rId25"/>
          <w:pgSz w:w="11907" w:h="16840" w:code="9"/>
          <w:pgMar w:top="567" w:right="1089" w:bottom="567" w:left="1089" w:header="567" w:footer="567" w:gutter="0"/>
          <w:cols w:space="720"/>
          <w:bidi/>
        </w:sectPr>
      </w:pPr>
    </w:p>
    <w:p w:rsidR="00EE2899" w:rsidRPr="00EE2899" w:rsidRDefault="00EE2899" w:rsidP="0023443A">
      <w:pPr>
        <w:tabs>
          <w:tab w:val="left" w:pos="794"/>
          <w:tab w:val="left" w:pos="1191"/>
          <w:tab w:val="left" w:pos="1588"/>
          <w:tab w:val="left" w:pos="1985"/>
        </w:tabs>
        <w:bidi w:val="0"/>
        <w:spacing w:line="240" w:lineRule="auto"/>
        <w:jc w:val="center"/>
        <w:rPr>
          <w:rFonts w:cs="Times New Roman"/>
          <w:sz w:val="24"/>
          <w:szCs w:val="20"/>
          <w:lang w:val="en-GB"/>
        </w:rPr>
      </w:pPr>
      <w:r w:rsidRPr="00EE2899">
        <w:rPr>
          <w:rFonts w:cs="Times New Roman"/>
          <w:sz w:val="24"/>
          <w:szCs w:val="20"/>
          <w:lang w:val="en-GB"/>
        </w:rPr>
        <w:lastRenderedPageBreak/>
        <w:t xml:space="preserve">ANNEX 2 </w:t>
      </w:r>
      <w:r w:rsidRPr="00EE2899">
        <w:rPr>
          <w:rFonts w:cs="Times New Roman"/>
          <w:b/>
          <w:sz w:val="24"/>
          <w:szCs w:val="20"/>
          <w:lang w:val="en-GB"/>
        </w:rPr>
        <w:br/>
      </w:r>
      <w:r w:rsidRPr="00EE2899">
        <w:rPr>
          <w:rFonts w:cs="Times New Roman"/>
          <w:sz w:val="24"/>
          <w:szCs w:val="20"/>
          <w:lang w:val="en-GB"/>
        </w:rPr>
        <w:t>(to TSB Circular 185)</w:t>
      </w:r>
    </w:p>
    <w:p w:rsidR="00EE2899" w:rsidRPr="00EE2899" w:rsidRDefault="00EE2899" w:rsidP="0023443A">
      <w:pPr>
        <w:tabs>
          <w:tab w:val="center" w:pos="4962"/>
        </w:tabs>
        <w:bidi w:val="0"/>
        <w:spacing w:line="240" w:lineRule="atLeast"/>
        <w:jc w:val="center"/>
        <w:rPr>
          <w:rFonts w:cs="Times New Roman"/>
          <w:sz w:val="24"/>
          <w:szCs w:val="20"/>
        </w:rPr>
      </w:pPr>
      <w:bookmarkStart w:id="0" w:name="_GoBack"/>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EE2899" w:rsidRPr="00EE2899" w:rsidTr="00857BD0">
        <w:tc>
          <w:tcPr>
            <w:tcW w:w="1808" w:type="dxa"/>
          </w:tcPr>
          <w:bookmarkEnd w:id="0"/>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800100" cy="88265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82650"/>
                          </a:xfrm>
                          <a:prstGeom prst="rect">
                            <a:avLst/>
                          </a:prstGeom>
                          <a:noFill/>
                          <a:ln>
                            <a:noFill/>
                          </a:ln>
                        </pic:spPr>
                      </pic:pic>
                    </a:graphicData>
                  </a:graphic>
                </wp:inline>
              </w:drawing>
            </w:r>
          </w:p>
        </w:tc>
        <w:tc>
          <w:tcPr>
            <w:tcW w:w="6997" w:type="dxa"/>
            <w:gridSpan w:val="3"/>
          </w:tcPr>
          <w:p w:rsidR="00EE2899" w:rsidRPr="00EE2899" w:rsidRDefault="00EE2899" w:rsidP="00EE2899">
            <w:pPr>
              <w:tabs>
                <w:tab w:val="left" w:pos="794"/>
                <w:tab w:val="left" w:pos="1191"/>
                <w:tab w:val="left" w:pos="1588"/>
                <w:tab w:val="left" w:pos="1985"/>
              </w:tabs>
              <w:bidi w:val="0"/>
              <w:spacing w:before="0" w:line="240" w:lineRule="atLeast"/>
              <w:ind w:left="709" w:right="453"/>
              <w:jc w:val="center"/>
              <w:rPr>
                <w:rFonts w:ascii="Arial" w:hAnsi="Arial" w:cs="Arial"/>
                <w:b/>
                <w:sz w:val="16"/>
                <w:szCs w:val="16"/>
                <w:lang w:val="en-GB"/>
              </w:rPr>
            </w:pPr>
          </w:p>
          <w:p w:rsidR="00EE2899" w:rsidRPr="00EE2899" w:rsidRDefault="00EE2899" w:rsidP="00EE2899">
            <w:pPr>
              <w:tabs>
                <w:tab w:val="left" w:pos="920"/>
                <w:tab w:val="left" w:pos="1191"/>
                <w:tab w:val="left" w:pos="1588"/>
                <w:tab w:val="left" w:pos="1985"/>
              </w:tabs>
              <w:bidi w:val="0"/>
              <w:spacing w:before="100" w:beforeAutospacing="1" w:after="100" w:afterAutospacing="1" w:line="240" w:lineRule="atLeast"/>
              <w:ind w:left="709" w:right="49"/>
              <w:jc w:val="center"/>
              <w:rPr>
                <w:rFonts w:cs="Times New Roman"/>
                <w:b/>
                <w:bCs/>
                <w:sz w:val="16"/>
                <w:szCs w:val="16"/>
                <w:lang w:val="da-DK"/>
              </w:rPr>
            </w:pPr>
            <w:r w:rsidRPr="00EE2899">
              <w:rPr>
                <w:rFonts w:cs="Times New Roman"/>
                <w:b/>
                <w:sz w:val="24"/>
                <w:szCs w:val="24"/>
                <w:lang w:val="en-GB"/>
              </w:rPr>
              <w:t xml:space="preserve">ITU </w:t>
            </w:r>
            <w:r w:rsidRPr="00EE2899">
              <w:rPr>
                <w:rFonts w:cs="Times New Roman"/>
                <w:b/>
                <w:bCs/>
                <w:sz w:val="24"/>
                <w:szCs w:val="24"/>
                <w:lang w:val="en-GB"/>
              </w:rPr>
              <w:t xml:space="preserve">Regional Workshop on Bridging the Standardization Gap for the </w:t>
            </w:r>
            <w:smartTag w:uri="urn:schemas-microsoft-com:office:smarttags" w:element="country-region">
              <w:r w:rsidRPr="00EE2899">
                <w:rPr>
                  <w:rFonts w:cs="Times New Roman"/>
                  <w:b/>
                  <w:bCs/>
                  <w:sz w:val="24"/>
                  <w:szCs w:val="24"/>
                  <w:lang w:val="en-GB"/>
                </w:rPr>
                <w:t>Americas</w:t>
              </w:r>
            </w:smartTag>
            <w:r w:rsidRPr="00EE2899">
              <w:rPr>
                <w:rFonts w:cs="Times New Roman"/>
                <w:b/>
                <w:bCs/>
                <w:sz w:val="24"/>
                <w:szCs w:val="24"/>
                <w:lang w:val="en-GB"/>
              </w:rPr>
              <w:t xml:space="preserve"> Region and Interactive Training Session and Standardization Tutorial  </w:t>
            </w:r>
            <w:r w:rsidRPr="00EE2899">
              <w:rPr>
                <w:rFonts w:cs="Times New Roman"/>
                <w:b/>
                <w:bCs/>
                <w:sz w:val="24"/>
                <w:szCs w:val="24"/>
                <w:lang w:val="en-GB"/>
              </w:rPr>
              <w:br/>
              <w:t>(</w:t>
            </w:r>
            <w:smartTag w:uri="urn:schemas-microsoft-com:office:smarttags" w:element="place">
              <w:smartTag w:uri="urn:schemas-microsoft-com:office:smarttags" w:element="City">
                <w:r w:rsidRPr="00EE2899">
                  <w:rPr>
                    <w:rFonts w:cs="Times New Roman"/>
                    <w:b/>
                    <w:bCs/>
                    <w:sz w:val="24"/>
                    <w:szCs w:val="24"/>
                    <w:lang w:val="en-GB"/>
                  </w:rPr>
                  <w:t>Guatemala City</w:t>
                </w:r>
              </w:smartTag>
              <w:r w:rsidRPr="00EE2899">
                <w:rPr>
                  <w:rFonts w:cs="Times New Roman"/>
                  <w:b/>
                  <w:bCs/>
                  <w:sz w:val="24"/>
                  <w:szCs w:val="24"/>
                  <w:lang w:val="en-GB"/>
                </w:rPr>
                <w:t xml:space="preserve">, </w:t>
              </w:r>
              <w:smartTag w:uri="urn:schemas-microsoft-com:office:smarttags" w:element="country-region">
                <w:r w:rsidRPr="00EE2899">
                  <w:rPr>
                    <w:rFonts w:cs="Times New Roman"/>
                    <w:b/>
                    <w:bCs/>
                    <w:sz w:val="24"/>
                    <w:szCs w:val="24"/>
                    <w:lang w:val="en-GB"/>
                  </w:rPr>
                  <w:t>Guatemala</w:t>
                </w:r>
              </w:smartTag>
            </w:smartTag>
            <w:r w:rsidRPr="00EE2899">
              <w:rPr>
                <w:rFonts w:cs="Times New Roman"/>
                <w:b/>
                <w:bCs/>
                <w:sz w:val="24"/>
                <w:szCs w:val="24"/>
                <w:lang w:val="en-GB"/>
              </w:rPr>
              <w:t xml:space="preserve">, </w:t>
            </w:r>
            <w:r w:rsidRPr="00EE2899">
              <w:rPr>
                <w:rFonts w:cs="Times New Roman"/>
                <w:b/>
                <w:sz w:val="24"/>
                <w:szCs w:val="24"/>
                <w:lang w:val="en-GB"/>
              </w:rPr>
              <w:t>6-7 June 2011)</w:t>
            </w:r>
          </w:p>
        </w:tc>
        <w:tc>
          <w:tcPr>
            <w:tcW w:w="1851" w:type="dxa"/>
          </w:tcPr>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800100" cy="88265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82650"/>
                          </a:xfrm>
                          <a:prstGeom prst="rect">
                            <a:avLst/>
                          </a:prstGeom>
                          <a:noFill/>
                          <a:ln>
                            <a:noFill/>
                          </a:ln>
                        </pic:spPr>
                      </pic:pic>
                    </a:graphicData>
                  </a:graphic>
                </wp:inline>
              </w:drawing>
            </w:r>
          </w:p>
        </w:tc>
      </w:tr>
      <w:tr w:rsidR="00EE2899" w:rsidRPr="00EE2899" w:rsidTr="00857BD0">
        <w:tc>
          <w:tcPr>
            <w:tcW w:w="2543" w:type="dxa"/>
            <w:gridSpan w:val="2"/>
          </w:tcPr>
          <w:p w:rsidR="00EE2899" w:rsidRPr="00EE2899" w:rsidRDefault="00EE2899" w:rsidP="00EE2899">
            <w:pPr>
              <w:tabs>
                <w:tab w:val="left" w:pos="794"/>
                <w:tab w:val="left" w:pos="1191"/>
                <w:tab w:val="left" w:pos="1588"/>
                <w:tab w:val="left" w:pos="1985"/>
              </w:tabs>
              <w:bidi w:val="0"/>
              <w:spacing w:line="240" w:lineRule="auto"/>
              <w:jc w:val="left"/>
              <w:rPr>
                <w:rFonts w:cs="Times New Roman"/>
                <w:sz w:val="16"/>
                <w:szCs w:val="20"/>
                <w:lang w:val="en-GB"/>
              </w:rPr>
            </w:pPr>
            <w:r w:rsidRPr="00EE2899">
              <w:rPr>
                <w:rFonts w:cs="Arial"/>
                <w:b/>
                <w:bCs/>
                <w:iCs/>
                <w:sz w:val="20"/>
                <w:szCs w:val="20"/>
                <w:lang w:val="en-GB"/>
              </w:rPr>
              <w:t>Please return to:</w:t>
            </w:r>
          </w:p>
        </w:tc>
        <w:tc>
          <w:tcPr>
            <w:tcW w:w="3708" w:type="dxa"/>
          </w:tcPr>
          <w:p w:rsidR="00EE2899" w:rsidRPr="00EE2899" w:rsidRDefault="00EE2899" w:rsidP="00EE2899">
            <w:pPr>
              <w:tabs>
                <w:tab w:val="left" w:pos="794"/>
                <w:tab w:val="left" w:pos="1191"/>
                <w:tab w:val="left" w:pos="1588"/>
                <w:tab w:val="left" w:pos="1985"/>
              </w:tabs>
              <w:bidi w:val="0"/>
              <w:spacing w:line="240" w:lineRule="auto"/>
              <w:jc w:val="left"/>
              <w:rPr>
                <w:rFonts w:cs="Arial"/>
                <w:b/>
                <w:bCs/>
                <w:sz w:val="20"/>
                <w:szCs w:val="20"/>
              </w:rPr>
            </w:pPr>
            <w:r w:rsidRPr="00EE2899">
              <w:rPr>
                <w:rFonts w:cs="Arial"/>
                <w:b/>
                <w:bCs/>
                <w:sz w:val="20"/>
                <w:szCs w:val="20"/>
                <w:lang w:val="en-GB"/>
              </w:rPr>
              <w:t>Fellowships Service</w:t>
            </w:r>
            <w:r w:rsidRPr="00EE2899">
              <w:rPr>
                <w:rFonts w:cs="Arial"/>
                <w:b/>
                <w:bCs/>
                <w:sz w:val="20"/>
                <w:szCs w:val="20"/>
                <w:lang w:val="en-GB"/>
              </w:rPr>
              <w:br/>
              <w:t>ITU/BDT</w:t>
            </w:r>
            <w:r w:rsidRPr="00EE2899">
              <w:rPr>
                <w:rFonts w:cs="Arial"/>
                <w:b/>
                <w:bCs/>
                <w:sz w:val="20"/>
                <w:szCs w:val="20"/>
                <w:lang w:val="en-GB"/>
              </w:rPr>
              <w:br/>
            </w:r>
            <w:smartTag w:uri="urn:schemas-microsoft-com:office:smarttags" w:element="City">
              <w:r w:rsidRPr="00EE2899">
                <w:rPr>
                  <w:rFonts w:cs="Arial"/>
                  <w:b/>
                  <w:bCs/>
                  <w:sz w:val="20"/>
                  <w:szCs w:val="20"/>
                </w:rPr>
                <w:t>Geneva</w:t>
              </w:r>
            </w:smartTag>
            <w:r w:rsidRPr="00EE2899">
              <w:rPr>
                <w:rFonts w:cs="Arial"/>
                <w:b/>
                <w:bCs/>
                <w:sz w:val="20"/>
                <w:szCs w:val="20"/>
              </w:rPr>
              <w:t xml:space="preserve"> (</w:t>
            </w:r>
            <w:smartTag w:uri="urn:schemas-microsoft-com:office:smarttags" w:element="place">
              <w:smartTag w:uri="urn:schemas-microsoft-com:office:smarttags" w:element="country-region">
                <w:r w:rsidRPr="00EE2899">
                  <w:rPr>
                    <w:rFonts w:cs="Arial"/>
                    <w:b/>
                    <w:bCs/>
                    <w:sz w:val="20"/>
                    <w:szCs w:val="20"/>
                  </w:rPr>
                  <w:t>Switzerland</w:t>
                </w:r>
              </w:smartTag>
            </w:smartTag>
            <w:r w:rsidRPr="00EE2899">
              <w:rPr>
                <w:rFonts w:cs="Arial"/>
                <w:b/>
                <w:bCs/>
                <w:sz w:val="20"/>
                <w:szCs w:val="20"/>
              </w:rPr>
              <w:t>)</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16"/>
                <w:szCs w:val="20"/>
                <w:lang w:val="en-GB"/>
              </w:rPr>
            </w:pPr>
          </w:p>
        </w:tc>
        <w:tc>
          <w:tcPr>
            <w:tcW w:w="4405" w:type="dxa"/>
            <w:gridSpan w:val="2"/>
          </w:tcPr>
          <w:p w:rsidR="00EE2899" w:rsidRPr="00EE2899" w:rsidRDefault="00EE2899" w:rsidP="00EE2899">
            <w:pPr>
              <w:tabs>
                <w:tab w:val="left" w:pos="794"/>
                <w:tab w:val="left" w:pos="1191"/>
                <w:tab w:val="left" w:pos="1588"/>
                <w:tab w:val="left" w:pos="1985"/>
              </w:tabs>
              <w:bidi w:val="0"/>
              <w:spacing w:line="240" w:lineRule="auto"/>
              <w:jc w:val="left"/>
              <w:rPr>
                <w:rFonts w:cs="Arial"/>
                <w:b/>
                <w:bCs/>
                <w:sz w:val="24"/>
                <w:szCs w:val="22"/>
                <w:lang w:val="pt-BR"/>
              </w:rPr>
            </w:pPr>
            <w:r w:rsidRPr="00EE2899">
              <w:rPr>
                <w:rFonts w:cs="Arial"/>
                <w:b/>
                <w:bCs/>
                <w:sz w:val="24"/>
                <w:szCs w:val="22"/>
                <w:lang w:val="pt-BR"/>
              </w:rPr>
              <w:t xml:space="preserve">E-mail : </w:t>
            </w:r>
            <w:hyperlink r:id="rId27" w:history="1">
              <w:r w:rsidRPr="00EE2899">
                <w:rPr>
                  <w:rFonts w:cs="Arial"/>
                  <w:b/>
                  <w:bCs/>
                  <w:color w:val="0000FF"/>
                  <w:sz w:val="24"/>
                  <w:szCs w:val="22"/>
                  <w:u w:val="single"/>
                  <w:lang w:val="pt-BR"/>
                </w:rPr>
                <w:t>bdtfellowships@itu.int</w:t>
              </w:r>
            </w:hyperlink>
            <w:r w:rsidRPr="00EE2899">
              <w:rPr>
                <w:rFonts w:cs="Arial"/>
                <w:b/>
                <w:bCs/>
                <w:sz w:val="24"/>
                <w:szCs w:val="22"/>
                <w:lang w:val="pt-BR"/>
              </w:rPr>
              <w:t xml:space="preserve"> </w:t>
            </w:r>
          </w:p>
          <w:p w:rsidR="00EE2899" w:rsidRPr="00EE2899" w:rsidRDefault="00EE2899" w:rsidP="00EE2899">
            <w:pPr>
              <w:tabs>
                <w:tab w:val="left" w:pos="794"/>
                <w:tab w:val="left" w:pos="1191"/>
                <w:tab w:val="left" w:pos="1588"/>
                <w:tab w:val="left" w:pos="1985"/>
              </w:tabs>
              <w:bidi w:val="0"/>
              <w:spacing w:line="240" w:lineRule="auto"/>
              <w:jc w:val="left"/>
              <w:rPr>
                <w:rFonts w:cs="Arial"/>
                <w:b/>
                <w:bCs/>
                <w:sz w:val="20"/>
                <w:szCs w:val="20"/>
                <w:lang w:val="pt-BR"/>
              </w:rPr>
            </w:pPr>
            <w:proofErr w:type="spellStart"/>
            <w:r w:rsidRPr="00EE2899">
              <w:rPr>
                <w:rFonts w:cs="Arial"/>
                <w:b/>
                <w:bCs/>
                <w:sz w:val="20"/>
                <w:szCs w:val="20"/>
                <w:lang w:val="pt-BR"/>
              </w:rPr>
              <w:t>Tel</w:t>
            </w:r>
            <w:proofErr w:type="spellEnd"/>
            <w:r w:rsidRPr="00EE2899">
              <w:rPr>
                <w:rFonts w:cs="Arial"/>
                <w:b/>
                <w:bCs/>
                <w:sz w:val="20"/>
                <w:szCs w:val="20"/>
                <w:lang w:val="pt-BR"/>
              </w:rPr>
              <w:t xml:space="preserve">: +41 22 730  5095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16"/>
                <w:szCs w:val="20"/>
                <w:lang w:val="fr-FR"/>
              </w:rPr>
            </w:pPr>
            <w:r w:rsidRPr="00EE2899">
              <w:rPr>
                <w:rFonts w:cs="Arial"/>
                <w:b/>
                <w:bCs/>
                <w:sz w:val="20"/>
                <w:szCs w:val="20"/>
                <w:lang w:val="fr-FR"/>
              </w:rPr>
              <w:t xml:space="preserve">Fax: +41 22 730 5778 </w:t>
            </w:r>
          </w:p>
        </w:tc>
      </w:tr>
      <w:tr w:rsidR="00EE2899" w:rsidRPr="00EE2899" w:rsidTr="00857BD0">
        <w:tc>
          <w:tcPr>
            <w:tcW w:w="10656" w:type="dxa"/>
            <w:gridSpan w:val="5"/>
          </w:tcPr>
          <w:p w:rsidR="00EE2899" w:rsidRPr="00EE2899" w:rsidRDefault="00EE2899" w:rsidP="00EE2899">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EE2899">
              <w:rPr>
                <w:rFonts w:ascii="Book Antiqua" w:hAnsi="Book Antiqua" w:cs="Times New Roman"/>
                <w:b/>
                <w:iCs/>
                <w:sz w:val="24"/>
                <w:szCs w:val="20"/>
                <w:lang w:val="en-GB"/>
              </w:rPr>
              <w:t xml:space="preserve">Request for a fellowship to be submitted before </w:t>
            </w:r>
            <w:r w:rsidRPr="00EE2899">
              <w:rPr>
                <w:rFonts w:ascii="Book Antiqua" w:hAnsi="Book Antiqua" w:cs="Times New Roman"/>
                <w:b/>
                <w:iCs/>
                <w:color w:val="0000FF"/>
                <w:sz w:val="24"/>
                <w:szCs w:val="20"/>
                <w:lang w:val="en-GB"/>
              </w:rPr>
              <w:t>13 May 2011</w:t>
            </w:r>
            <w:r w:rsidRPr="00EE2899">
              <w:rPr>
                <w:rFonts w:ascii="Book Antiqua" w:hAnsi="Book Antiqua" w:cs="Times New Roman"/>
                <w:b/>
                <w:iCs/>
                <w:sz w:val="24"/>
                <w:szCs w:val="20"/>
                <w:lang w:val="en-GB"/>
              </w:rPr>
              <w:t> </w:t>
            </w:r>
          </w:p>
        </w:tc>
      </w:tr>
      <w:tr w:rsidR="00EE2899" w:rsidRPr="00EE2899" w:rsidTr="00857BD0">
        <w:tc>
          <w:tcPr>
            <w:tcW w:w="10656" w:type="dxa"/>
            <w:gridSpan w:val="5"/>
          </w:tcPr>
          <w:p w:rsidR="00EE2899" w:rsidRPr="00EE2899" w:rsidRDefault="00EE2899" w:rsidP="00EE2899">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EE2899">
              <w:rPr>
                <w:rFonts w:cs="Times New Roman"/>
                <w:b/>
                <w:iCs/>
                <w:sz w:val="24"/>
                <w:szCs w:val="20"/>
                <w:lang w:val="en-GB"/>
              </w:rPr>
              <w:t>Participation of women is encouraged</w:t>
            </w:r>
          </w:p>
        </w:tc>
      </w:tr>
      <w:tr w:rsidR="00EE2899" w:rsidRPr="00EE2899" w:rsidTr="00857BD0">
        <w:tc>
          <w:tcPr>
            <w:tcW w:w="10656" w:type="dxa"/>
            <w:gridSpan w:val="5"/>
          </w:tcPr>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 xml:space="preserve">Country: </w:t>
            </w:r>
            <w:bookmarkStart w:id="1" w:name="Text1"/>
            <w:r w:rsidRPr="00EE2899">
              <w:rPr>
                <w:rFonts w:cs="Times New Roman"/>
                <w:sz w:val="24"/>
                <w:szCs w:val="20"/>
                <w:lang w:val="en-GB"/>
              </w:rPr>
              <w:t xml:space="preserve"> </w:t>
            </w:r>
            <w:bookmarkEnd w:id="1"/>
            <w:r w:rsidRPr="00EE2899">
              <w:rPr>
                <w:rFonts w:cs="Times New Roman"/>
                <w:sz w:val="24"/>
                <w:szCs w:val="20"/>
                <w:lang w:val="en-GB"/>
              </w:rPr>
              <w:t>……………………………………………………………….………..……………………………..</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Name of the Administration or Organization: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Mr. / Ms.: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 xml:space="preserve">                             (family name)                                              (given name)</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Title: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Address: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 xml:space="preserve">Tel:  ……………………….……. Fax:  …………..…….………...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E-Mail: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PASSPORT INFORMATION:</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Date of birth:  ……………………………. Nationality: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Passport Number:  ……………….…………… Date of issue:  ……………………...….………..………</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In (place):  ……………………………….…..… Valid until (date):  ………….…………………………….</w:t>
            </w:r>
          </w:p>
        </w:tc>
      </w:tr>
      <w:tr w:rsidR="00EE2899" w:rsidRPr="00EE2899" w:rsidTr="00857BD0">
        <w:trPr>
          <w:trHeight w:val="1072"/>
        </w:trPr>
        <w:tc>
          <w:tcPr>
            <w:tcW w:w="10656" w:type="dxa"/>
            <w:gridSpan w:val="5"/>
          </w:tcPr>
          <w:p w:rsidR="00EE2899" w:rsidRPr="00EE2899" w:rsidRDefault="00EE2899" w:rsidP="00EE2899">
            <w:pPr>
              <w:tabs>
                <w:tab w:val="left" w:pos="794"/>
                <w:tab w:val="left" w:pos="1191"/>
                <w:tab w:val="left" w:pos="1588"/>
                <w:tab w:val="left" w:pos="1985"/>
              </w:tabs>
              <w:bidi w:val="0"/>
              <w:spacing w:line="240" w:lineRule="auto"/>
              <w:jc w:val="left"/>
              <w:rPr>
                <w:rFonts w:cs="Times New Roman"/>
                <w:b/>
                <w:bCs/>
                <w:sz w:val="24"/>
                <w:szCs w:val="20"/>
                <w:lang w:val="en-GB"/>
              </w:rPr>
            </w:pPr>
            <w:r w:rsidRPr="00EE2899">
              <w:rPr>
                <w:rFonts w:cs="Times New Roman"/>
                <w:sz w:val="24"/>
                <w:szCs w:val="20"/>
                <w:lang w:val="en-GB"/>
              </w:rPr>
              <w:t xml:space="preserve">CONDITIONS </w:t>
            </w:r>
          </w:p>
          <w:p w:rsidR="00EE2899" w:rsidRPr="00EE2899" w:rsidRDefault="00EE2899" w:rsidP="00EE2899">
            <w:pPr>
              <w:numPr>
                <w:ilvl w:val="0"/>
                <w:numId w:val="2"/>
              </w:numPr>
              <w:tabs>
                <w:tab w:val="left" w:pos="794"/>
                <w:tab w:val="left" w:pos="1191"/>
                <w:tab w:val="left" w:pos="1588"/>
                <w:tab w:val="left" w:pos="1985"/>
              </w:tabs>
              <w:bidi w:val="0"/>
              <w:spacing w:before="0" w:line="240" w:lineRule="auto"/>
              <w:jc w:val="left"/>
              <w:rPr>
                <w:rFonts w:cs="Times New Roman"/>
                <w:b/>
                <w:bCs/>
                <w:sz w:val="24"/>
                <w:szCs w:val="24"/>
                <w:lang w:val="en-GB"/>
              </w:rPr>
            </w:pPr>
            <w:r w:rsidRPr="00EE2899">
              <w:rPr>
                <w:rFonts w:cs="Times New Roman"/>
                <w:b/>
                <w:bCs/>
                <w:sz w:val="24"/>
                <w:szCs w:val="20"/>
                <w:u w:val="single"/>
                <w:lang w:val="en-GB"/>
              </w:rPr>
              <w:t xml:space="preserve">One full </w:t>
            </w:r>
            <w:r w:rsidRPr="00EE2899">
              <w:rPr>
                <w:rFonts w:cs="Times New Roman"/>
                <w:sz w:val="24"/>
                <w:szCs w:val="20"/>
                <w:lang w:val="en-GB"/>
              </w:rPr>
              <w:t xml:space="preserve">fellowship per eligible country within the </w:t>
            </w:r>
            <w:smartTag w:uri="urn:schemas-microsoft-com:office:smarttags" w:element="country-region">
              <w:smartTag w:uri="urn:schemas-microsoft-com:office:smarttags" w:element="place">
                <w:r w:rsidRPr="00EE2899">
                  <w:rPr>
                    <w:rFonts w:cs="Times New Roman"/>
                    <w:b/>
                    <w:bCs/>
                    <w:sz w:val="24"/>
                    <w:szCs w:val="20"/>
                    <w:lang w:val="en-GB"/>
                  </w:rPr>
                  <w:t>Americas</w:t>
                </w:r>
              </w:smartTag>
            </w:smartTag>
            <w:r w:rsidRPr="00EE2899">
              <w:rPr>
                <w:rFonts w:cs="Times New Roman"/>
                <w:b/>
                <w:bCs/>
                <w:sz w:val="24"/>
                <w:szCs w:val="20"/>
                <w:lang w:val="en-GB"/>
              </w:rPr>
              <w:t xml:space="preserve"> region</w:t>
            </w:r>
            <w:r w:rsidRPr="00EE2899">
              <w:rPr>
                <w:rFonts w:cs="Times New Roman"/>
                <w:sz w:val="24"/>
                <w:szCs w:val="20"/>
                <w:lang w:val="en-GB"/>
              </w:rPr>
              <w:t xml:space="preserve"> </w:t>
            </w:r>
            <w:r w:rsidRPr="00EE2899">
              <w:rPr>
                <w:rFonts w:cs="Times New Roman"/>
                <w:b/>
                <w:bCs/>
                <w:sz w:val="24"/>
                <w:szCs w:val="20"/>
                <w:lang w:val="en-GB"/>
              </w:rPr>
              <w:t>only.</w:t>
            </w:r>
            <w:r w:rsidRPr="00EE2899">
              <w:rPr>
                <w:rFonts w:cs="Times New Roman"/>
                <w:b/>
                <w:bCs/>
                <w:sz w:val="24"/>
                <w:szCs w:val="24"/>
                <w:lang w:val="en-GB"/>
              </w:rPr>
              <w:t xml:space="preserve"> </w:t>
            </w:r>
          </w:p>
          <w:p w:rsidR="00EE2899" w:rsidRPr="00EE2899" w:rsidRDefault="00EE2899" w:rsidP="00EE2899">
            <w:pPr>
              <w:numPr>
                <w:ilvl w:val="0"/>
                <w:numId w:val="2"/>
              </w:numPr>
              <w:tabs>
                <w:tab w:val="left" w:pos="794"/>
                <w:tab w:val="left" w:pos="1191"/>
                <w:tab w:val="left" w:pos="1588"/>
                <w:tab w:val="left" w:pos="1985"/>
              </w:tabs>
              <w:bidi w:val="0"/>
              <w:spacing w:before="0" w:line="240" w:lineRule="auto"/>
              <w:jc w:val="left"/>
              <w:rPr>
                <w:rFonts w:cs="Times New Roman"/>
                <w:sz w:val="40"/>
                <w:szCs w:val="40"/>
                <w:lang w:val="en-GB"/>
              </w:rPr>
            </w:pPr>
            <w:r w:rsidRPr="00EE2899">
              <w:rPr>
                <w:rFonts w:cs="Times New Roman"/>
                <w:sz w:val="24"/>
                <w:szCs w:val="20"/>
                <w:lang w:val="en-GB"/>
              </w:rPr>
              <w:t>It is imperative that fellows be present for the entire duration of their fellowship.</w:t>
            </w:r>
          </w:p>
          <w:p w:rsidR="00EE2899" w:rsidRPr="00EE2899" w:rsidRDefault="00EE2899" w:rsidP="00EE2899">
            <w:pPr>
              <w:bidi w:val="0"/>
              <w:spacing w:before="0" w:line="240" w:lineRule="auto"/>
              <w:ind w:left="360"/>
              <w:jc w:val="left"/>
              <w:rPr>
                <w:rFonts w:cs="Times New Roman"/>
                <w:sz w:val="24"/>
                <w:szCs w:val="20"/>
                <w:lang w:val="en-GB"/>
              </w:rPr>
            </w:pPr>
          </w:p>
        </w:tc>
      </w:tr>
      <w:tr w:rsidR="00EE2899" w:rsidRPr="00EE2899" w:rsidTr="00857BD0">
        <w:tc>
          <w:tcPr>
            <w:tcW w:w="10656" w:type="dxa"/>
            <w:gridSpan w:val="5"/>
          </w:tcPr>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Signature of fellowship candidate: …………………………………………..  Date: ……...……………...</w:t>
            </w:r>
          </w:p>
        </w:tc>
      </w:tr>
      <w:tr w:rsidR="00EE2899" w:rsidRPr="00EE2899" w:rsidTr="00857BD0">
        <w:tc>
          <w:tcPr>
            <w:tcW w:w="10656" w:type="dxa"/>
            <w:gridSpan w:val="5"/>
          </w:tcPr>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TO VALIDATE FELLOWSHIP REQUEST, NAME AND SIGNATURE OF CERTIFYING OFFICIAL DESIGNATING PARTICIPANT MUST BE COMPLETED BELOW WITH OFFICIAL STAMP.</w:t>
            </w: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p>
          <w:p w:rsidR="00EE2899" w:rsidRPr="00EE2899" w:rsidRDefault="00EE2899" w:rsidP="00EE2899">
            <w:pPr>
              <w:tabs>
                <w:tab w:val="left" w:pos="794"/>
                <w:tab w:val="left" w:pos="1191"/>
                <w:tab w:val="left" w:pos="1588"/>
                <w:tab w:val="left" w:pos="1985"/>
              </w:tabs>
              <w:bidi w:val="0"/>
              <w:spacing w:line="240" w:lineRule="auto"/>
              <w:jc w:val="left"/>
              <w:rPr>
                <w:rFonts w:cs="Times New Roman"/>
                <w:sz w:val="24"/>
                <w:szCs w:val="20"/>
                <w:lang w:val="en-GB"/>
              </w:rPr>
            </w:pPr>
            <w:r w:rsidRPr="00EE2899">
              <w:rPr>
                <w:rFonts w:cs="Times New Roman"/>
                <w:sz w:val="24"/>
                <w:szCs w:val="20"/>
                <w:lang w:val="en-GB"/>
              </w:rPr>
              <w:t>Signature:  ……..………………………………………. Date:  ……………………………………………..</w:t>
            </w:r>
          </w:p>
        </w:tc>
      </w:tr>
    </w:tbl>
    <w:p w:rsidR="00117DEB" w:rsidRPr="001E325B" w:rsidRDefault="00117DEB" w:rsidP="00117DEB">
      <w:pPr>
        <w:spacing w:before="600" w:line="240" w:lineRule="atLeast"/>
        <w:jc w:val="center"/>
        <w:rPr>
          <w:rFonts w:eastAsia="SimSun"/>
          <w:szCs w:val="24"/>
          <w:rtl/>
          <w:lang w:eastAsia="zh-CN" w:bidi="ar-EG"/>
        </w:rPr>
      </w:pPr>
      <w:r w:rsidRPr="001E325B">
        <w:rPr>
          <w:rFonts w:eastAsia="SimSun"/>
          <w:szCs w:val="24"/>
          <w:lang w:eastAsia="zh-CN"/>
        </w:rPr>
        <w:t>_________________</w:t>
      </w:r>
    </w:p>
    <w:sectPr w:rsidR="00117DEB" w:rsidRPr="001E325B" w:rsidSect="00D1453D">
      <w:footerReference w:type="default" r:id="rId28"/>
      <w:type w:val="oddPage"/>
      <w:pgSz w:w="11907" w:h="16840" w:code="9"/>
      <w:pgMar w:top="567" w:right="1089" w:bottom="567" w:left="1089" w:header="567" w:footer="567"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FB3167" w:rsidRDefault="002F33AD" w:rsidP="00BF101F">
    <w:pPr>
      <w:pStyle w:val="Footer"/>
      <w:tabs>
        <w:tab w:val="clear" w:pos="4703"/>
        <w:tab w:val="clear" w:pos="9406"/>
        <w:tab w:val="left" w:pos="5670"/>
        <w:tab w:val="right" w:pos="9631"/>
      </w:tabs>
      <w:bidi w:val="0"/>
      <w:spacing w:before="0" w:line="280" w:lineRule="exact"/>
      <w:rPr>
        <w:sz w:val="16"/>
        <w:szCs w:val="16"/>
        <w:lang/>
      </w:rPr>
    </w:pPr>
    <w:r w:rsidRPr="002F33AD">
      <w:rPr>
        <w:sz w:val="16"/>
        <w:szCs w:val="16"/>
        <w:lang w:val="fr-CH"/>
      </w:rPr>
      <w:t>ITU-T\BUREAU\CIRC\185A.DOC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E72848" w:rsidRDefault="00CF1B69" w:rsidP="004331B3">
    <w:pPr>
      <w:pStyle w:val="Footer"/>
      <w:bidi w:val="0"/>
      <w:spacing w:before="0"/>
      <w:rPr>
        <w:szCs w:val="18"/>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FB3167" w:rsidRDefault="002F33AD" w:rsidP="0016136E">
    <w:pPr>
      <w:pStyle w:val="Footer"/>
      <w:tabs>
        <w:tab w:val="clear" w:pos="4703"/>
        <w:tab w:val="clear" w:pos="9406"/>
        <w:tab w:val="left" w:pos="5670"/>
        <w:tab w:val="right" w:pos="9729"/>
      </w:tabs>
      <w:bidi w:val="0"/>
      <w:spacing w:before="0" w:line="280" w:lineRule="exact"/>
      <w:rPr>
        <w:sz w:val="16"/>
        <w:szCs w:val="16"/>
        <w:lang/>
      </w:rPr>
    </w:pPr>
    <w:r w:rsidRPr="002F33AD">
      <w:rPr>
        <w:sz w:val="16"/>
        <w:szCs w:val="16"/>
        <w:lang w:val="fr-CH"/>
      </w:rPr>
      <w:t>ITU-T\BUREAU\CIRC\185A.DOC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65340936" r:id="rId2">
          <o:FieldCodes>\s</o:FieldCodes>
        </o:OLEObject>
      </w:object>
    </w:r>
  </w:p>
  <w:p w:rsidR="00CF1B69" w:rsidRPr="00AE03C4" w:rsidRDefault="00CF1B6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84" w:rsidRPr="00FB3167" w:rsidRDefault="002F33AD" w:rsidP="0016136E">
    <w:pPr>
      <w:pStyle w:val="Footer"/>
      <w:tabs>
        <w:tab w:val="clear" w:pos="4703"/>
        <w:tab w:val="clear" w:pos="9406"/>
        <w:tab w:val="left" w:pos="5670"/>
        <w:tab w:val="right" w:pos="9729"/>
      </w:tabs>
      <w:bidi w:val="0"/>
      <w:spacing w:before="0" w:line="280" w:lineRule="exact"/>
      <w:rPr>
        <w:vanish/>
        <w:sz w:val="16"/>
        <w:szCs w:val="16"/>
        <w:lang/>
      </w:rPr>
    </w:pPr>
    <w:r w:rsidRPr="002F33AD">
      <w:rPr>
        <w:sz w:val="16"/>
        <w:szCs w:val="16"/>
        <w:lang w:val="fr-CH"/>
      </w:rPr>
      <w:t>ITU-T\BUREAU\CIRC\185A.DOC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pPr>
      <w:pStyle w:val="Header"/>
      <w:bidi w:val="0"/>
      <w:spacing w:before="0"/>
      <w:jc w:val="center"/>
      <w:rPr>
        <w:rFonts w:cs="Times New Roman"/>
        <w:sz w:val="18"/>
        <w:szCs w:val="18"/>
        <w:rtl/>
      </w:rPr>
    </w:pPr>
    <w:r>
      <w:rPr>
        <w:rFonts w:cs="Times New Roman"/>
        <w:sz w:val="18"/>
        <w:szCs w:val="18"/>
      </w:rPr>
      <w:t xml:space="preserve">- </w:t>
    </w:r>
    <w:r w:rsidR="007C20CA">
      <w:rPr>
        <w:rStyle w:val="PageNumber"/>
      </w:rPr>
      <w:fldChar w:fldCharType="begin"/>
    </w:r>
    <w:r>
      <w:rPr>
        <w:rStyle w:val="PageNumber"/>
      </w:rPr>
      <w:instrText xml:space="preserve"> PAGE </w:instrText>
    </w:r>
    <w:r w:rsidR="007C20CA">
      <w:rPr>
        <w:rStyle w:val="PageNumber"/>
      </w:rPr>
      <w:fldChar w:fldCharType="separate"/>
    </w:r>
    <w:r w:rsidR="002F33AD">
      <w:rPr>
        <w:rStyle w:val="PageNumber"/>
        <w:noProof/>
      </w:rPr>
      <w:t>2</w:t>
    </w:r>
    <w:r w:rsidR="007C20CA">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030A18" w:rsidRDefault="00CF1B69" w:rsidP="00CF1B69">
    <w:pPr>
      <w:pStyle w:val="Header"/>
      <w:jc w:val="left"/>
      <w:rPr>
        <w:rtl/>
        <w:lang w:val="fr-CH"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rsidP="004331B3">
    <w:pPr>
      <w:pStyle w:val="Header"/>
      <w:bidi w:val="0"/>
      <w:spacing w:after="240"/>
      <w:jc w:val="center"/>
    </w:pPr>
    <w:r>
      <w:t>- </w:t>
    </w:r>
    <w:r w:rsidR="007C20CA">
      <w:rPr>
        <w:rFonts w:cs="Times New Roman"/>
        <w:szCs w:val="22"/>
      </w:rPr>
      <w:fldChar w:fldCharType="begin"/>
    </w:r>
    <w:r>
      <w:rPr>
        <w:rFonts w:cs="Times New Roman"/>
        <w:szCs w:val="22"/>
      </w:rPr>
      <w:instrText>PAGE</w:instrText>
    </w:r>
    <w:r w:rsidR="007C20CA">
      <w:rPr>
        <w:rFonts w:cs="Times New Roman"/>
        <w:szCs w:val="22"/>
      </w:rPr>
      <w:fldChar w:fldCharType="separate"/>
    </w:r>
    <w:r w:rsidR="002F33AD">
      <w:rPr>
        <w:rFonts w:cs="Times New Roman"/>
        <w:noProof/>
        <w:szCs w:val="22"/>
      </w:rPr>
      <w:t>4</w:t>
    </w:r>
    <w:r w:rsidR="007C20CA">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noPunctuationKerning/>
  <w:characterSpacingControl w:val="doNotCompress"/>
  <w:hdrShapeDefaults>
    <o:shapedefaults v:ext="edit" spidmax="32770"/>
  </w:hdrShapeDefaults>
  <w:footnotePr>
    <w:footnote w:id="-1"/>
    <w:footnote w:id="0"/>
  </w:footnotePr>
  <w:endnotePr>
    <w:endnote w:id="-1"/>
    <w:endnote w:id="0"/>
  </w:endnotePr>
  <w:compat/>
  <w:rsids>
    <w:rsidRoot w:val="009F4B09"/>
    <w:rsid w:val="00007569"/>
    <w:rsid w:val="00012BDE"/>
    <w:rsid w:val="000132B7"/>
    <w:rsid w:val="00020DB7"/>
    <w:rsid w:val="000260D5"/>
    <w:rsid w:val="000302D3"/>
    <w:rsid w:val="000440C4"/>
    <w:rsid w:val="00046C86"/>
    <w:rsid w:val="000525E5"/>
    <w:rsid w:val="000637D6"/>
    <w:rsid w:val="0006455A"/>
    <w:rsid w:val="00064EC5"/>
    <w:rsid w:val="00073E7E"/>
    <w:rsid w:val="00075D90"/>
    <w:rsid w:val="00076A45"/>
    <w:rsid w:val="00081D8A"/>
    <w:rsid w:val="000A3EFF"/>
    <w:rsid w:val="000A7621"/>
    <w:rsid w:val="000C2FB2"/>
    <w:rsid w:val="000D3455"/>
    <w:rsid w:val="000D3F69"/>
    <w:rsid w:val="000D6000"/>
    <w:rsid w:val="0010144A"/>
    <w:rsid w:val="001014A9"/>
    <w:rsid w:val="00112482"/>
    <w:rsid w:val="001132C8"/>
    <w:rsid w:val="00117DEB"/>
    <w:rsid w:val="00127FFE"/>
    <w:rsid w:val="00133BF7"/>
    <w:rsid w:val="001401E7"/>
    <w:rsid w:val="00150879"/>
    <w:rsid w:val="001523BE"/>
    <w:rsid w:val="001554B2"/>
    <w:rsid w:val="0016136E"/>
    <w:rsid w:val="0016239F"/>
    <w:rsid w:val="00180899"/>
    <w:rsid w:val="001919D1"/>
    <w:rsid w:val="0019658A"/>
    <w:rsid w:val="001A5641"/>
    <w:rsid w:val="001A5E10"/>
    <w:rsid w:val="001B516C"/>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443A"/>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33AD"/>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3812"/>
    <w:rsid w:val="003B459A"/>
    <w:rsid w:val="003C2AC9"/>
    <w:rsid w:val="003D56B1"/>
    <w:rsid w:val="003E051B"/>
    <w:rsid w:val="003E32A8"/>
    <w:rsid w:val="003E6B7D"/>
    <w:rsid w:val="00401BCE"/>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130FC"/>
    <w:rsid w:val="00523B5B"/>
    <w:rsid w:val="00535CA0"/>
    <w:rsid w:val="00537B94"/>
    <w:rsid w:val="005429E9"/>
    <w:rsid w:val="00543D04"/>
    <w:rsid w:val="0054515F"/>
    <w:rsid w:val="00550F45"/>
    <w:rsid w:val="00553969"/>
    <w:rsid w:val="005544EF"/>
    <w:rsid w:val="0057213F"/>
    <w:rsid w:val="0057474C"/>
    <w:rsid w:val="00575402"/>
    <w:rsid w:val="00575B6C"/>
    <w:rsid w:val="0058156E"/>
    <w:rsid w:val="005821D3"/>
    <w:rsid w:val="00586F78"/>
    <w:rsid w:val="00591E68"/>
    <w:rsid w:val="005960F3"/>
    <w:rsid w:val="005A12B6"/>
    <w:rsid w:val="005A6657"/>
    <w:rsid w:val="005C447D"/>
    <w:rsid w:val="005D467E"/>
    <w:rsid w:val="005D488B"/>
    <w:rsid w:val="005E007E"/>
    <w:rsid w:val="005F1E23"/>
    <w:rsid w:val="005F33FD"/>
    <w:rsid w:val="006011E0"/>
    <w:rsid w:val="0060203A"/>
    <w:rsid w:val="00605E96"/>
    <w:rsid w:val="00614F3F"/>
    <w:rsid w:val="00633EB6"/>
    <w:rsid w:val="006344E2"/>
    <w:rsid w:val="00637FB5"/>
    <w:rsid w:val="00642F8E"/>
    <w:rsid w:val="0064388F"/>
    <w:rsid w:val="00655E5A"/>
    <w:rsid w:val="00660AD4"/>
    <w:rsid w:val="006638AC"/>
    <w:rsid w:val="00664DAB"/>
    <w:rsid w:val="00670FBD"/>
    <w:rsid w:val="00672C1B"/>
    <w:rsid w:val="00674542"/>
    <w:rsid w:val="006765EA"/>
    <w:rsid w:val="00680F48"/>
    <w:rsid w:val="00681DA0"/>
    <w:rsid w:val="00683E76"/>
    <w:rsid w:val="006845A9"/>
    <w:rsid w:val="00687F0B"/>
    <w:rsid w:val="0069450E"/>
    <w:rsid w:val="00696BB2"/>
    <w:rsid w:val="00697445"/>
    <w:rsid w:val="006A058F"/>
    <w:rsid w:val="006A3056"/>
    <w:rsid w:val="006B52B5"/>
    <w:rsid w:val="006B6B9A"/>
    <w:rsid w:val="006C1530"/>
    <w:rsid w:val="006C4FFB"/>
    <w:rsid w:val="006D49AD"/>
    <w:rsid w:val="006E73B1"/>
    <w:rsid w:val="006F72AB"/>
    <w:rsid w:val="0071127D"/>
    <w:rsid w:val="007149A7"/>
    <w:rsid w:val="007202C3"/>
    <w:rsid w:val="00737EA5"/>
    <w:rsid w:val="007437F9"/>
    <w:rsid w:val="00746048"/>
    <w:rsid w:val="00747E76"/>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C20CA"/>
    <w:rsid w:val="007E1EBA"/>
    <w:rsid w:val="007F0AC6"/>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0D8"/>
    <w:rsid w:val="00883E59"/>
    <w:rsid w:val="00886A0C"/>
    <w:rsid w:val="008B61CA"/>
    <w:rsid w:val="008C3899"/>
    <w:rsid w:val="008C4385"/>
    <w:rsid w:val="008C7D86"/>
    <w:rsid w:val="008D0DED"/>
    <w:rsid w:val="008D27E0"/>
    <w:rsid w:val="008D2E33"/>
    <w:rsid w:val="008D3838"/>
    <w:rsid w:val="008E731D"/>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76EA9"/>
    <w:rsid w:val="0098075F"/>
    <w:rsid w:val="00980D9A"/>
    <w:rsid w:val="009824F8"/>
    <w:rsid w:val="00986865"/>
    <w:rsid w:val="009938A9"/>
    <w:rsid w:val="009961EB"/>
    <w:rsid w:val="009A398E"/>
    <w:rsid w:val="009A61F8"/>
    <w:rsid w:val="009B0414"/>
    <w:rsid w:val="009B5009"/>
    <w:rsid w:val="009C4ADE"/>
    <w:rsid w:val="009D2DD2"/>
    <w:rsid w:val="009D4C8A"/>
    <w:rsid w:val="009E21AD"/>
    <w:rsid w:val="009F4B09"/>
    <w:rsid w:val="00A14ADB"/>
    <w:rsid w:val="00A218DE"/>
    <w:rsid w:val="00A22222"/>
    <w:rsid w:val="00A26EA0"/>
    <w:rsid w:val="00A449C1"/>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AF706B"/>
    <w:rsid w:val="00B06EFE"/>
    <w:rsid w:val="00B10464"/>
    <w:rsid w:val="00B14AEF"/>
    <w:rsid w:val="00B204CB"/>
    <w:rsid w:val="00B22847"/>
    <w:rsid w:val="00B232BD"/>
    <w:rsid w:val="00B269E5"/>
    <w:rsid w:val="00B40910"/>
    <w:rsid w:val="00B51184"/>
    <w:rsid w:val="00B57363"/>
    <w:rsid w:val="00B64840"/>
    <w:rsid w:val="00B73D95"/>
    <w:rsid w:val="00B7558A"/>
    <w:rsid w:val="00B77254"/>
    <w:rsid w:val="00B805FD"/>
    <w:rsid w:val="00B80951"/>
    <w:rsid w:val="00B80A6A"/>
    <w:rsid w:val="00B82FBF"/>
    <w:rsid w:val="00B85152"/>
    <w:rsid w:val="00BB2862"/>
    <w:rsid w:val="00BB3AA1"/>
    <w:rsid w:val="00BB639B"/>
    <w:rsid w:val="00BC45BA"/>
    <w:rsid w:val="00BC4FBE"/>
    <w:rsid w:val="00BC683A"/>
    <w:rsid w:val="00BD225D"/>
    <w:rsid w:val="00BD2A33"/>
    <w:rsid w:val="00BD51F1"/>
    <w:rsid w:val="00BF101F"/>
    <w:rsid w:val="00C16CB6"/>
    <w:rsid w:val="00C335A4"/>
    <w:rsid w:val="00C33D50"/>
    <w:rsid w:val="00C42FC9"/>
    <w:rsid w:val="00C47940"/>
    <w:rsid w:val="00C5355E"/>
    <w:rsid w:val="00C53A1D"/>
    <w:rsid w:val="00C5483C"/>
    <w:rsid w:val="00C56944"/>
    <w:rsid w:val="00C65AE8"/>
    <w:rsid w:val="00C66212"/>
    <w:rsid w:val="00C67A47"/>
    <w:rsid w:val="00C714FF"/>
    <w:rsid w:val="00C7305A"/>
    <w:rsid w:val="00C7616B"/>
    <w:rsid w:val="00C766C5"/>
    <w:rsid w:val="00C96833"/>
    <w:rsid w:val="00CB51C5"/>
    <w:rsid w:val="00CB63B9"/>
    <w:rsid w:val="00CC0E5D"/>
    <w:rsid w:val="00CC30F9"/>
    <w:rsid w:val="00CD3457"/>
    <w:rsid w:val="00CD49DF"/>
    <w:rsid w:val="00CE2555"/>
    <w:rsid w:val="00CE7C57"/>
    <w:rsid w:val="00CF1B69"/>
    <w:rsid w:val="00CF2045"/>
    <w:rsid w:val="00CF4610"/>
    <w:rsid w:val="00CF7EA1"/>
    <w:rsid w:val="00D07074"/>
    <w:rsid w:val="00D119B1"/>
    <w:rsid w:val="00D1453D"/>
    <w:rsid w:val="00D16C82"/>
    <w:rsid w:val="00D177A6"/>
    <w:rsid w:val="00D20AE5"/>
    <w:rsid w:val="00D22D95"/>
    <w:rsid w:val="00D32283"/>
    <w:rsid w:val="00D34A31"/>
    <w:rsid w:val="00D36DE5"/>
    <w:rsid w:val="00D45212"/>
    <w:rsid w:val="00D51471"/>
    <w:rsid w:val="00D57797"/>
    <w:rsid w:val="00D61F3A"/>
    <w:rsid w:val="00D668E2"/>
    <w:rsid w:val="00D807A7"/>
    <w:rsid w:val="00D82615"/>
    <w:rsid w:val="00D84854"/>
    <w:rsid w:val="00D86402"/>
    <w:rsid w:val="00D87242"/>
    <w:rsid w:val="00D90360"/>
    <w:rsid w:val="00D90D51"/>
    <w:rsid w:val="00DA07ED"/>
    <w:rsid w:val="00DA1155"/>
    <w:rsid w:val="00DB0549"/>
    <w:rsid w:val="00DB5757"/>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A747F"/>
    <w:rsid w:val="00EB661D"/>
    <w:rsid w:val="00EC0515"/>
    <w:rsid w:val="00EC38BA"/>
    <w:rsid w:val="00ED30C0"/>
    <w:rsid w:val="00ED3E50"/>
    <w:rsid w:val="00ED6CD3"/>
    <w:rsid w:val="00EE2899"/>
    <w:rsid w:val="00EF1712"/>
    <w:rsid w:val="00EF5BAB"/>
    <w:rsid w:val="00F03585"/>
    <w:rsid w:val="00F060DD"/>
    <w:rsid w:val="00F0698D"/>
    <w:rsid w:val="00F11BC4"/>
    <w:rsid w:val="00F14BA4"/>
    <w:rsid w:val="00F20164"/>
    <w:rsid w:val="00F23FC1"/>
    <w:rsid w:val="00F318DD"/>
    <w:rsid w:val="00F40D84"/>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167"/>
    <w:rsid w:val="00FB3342"/>
    <w:rsid w:val="00FB6B6D"/>
    <w:rsid w:val="00FC16AB"/>
    <w:rsid w:val="00FC593B"/>
    <w:rsid w:val="00FC641F"/>
    <w:rsid w:val="00FC651D"/>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0CA"/>
    <w:pPr>
      <w:tabs>
        <w:tab w:val="center" w:pos="4703"/>
        <w:tab w:val="right" w:pos="9406"/>
      </w:tabs>
    </w:pPr>
  </w:style>
  <w:style w:type="paragraph" w:styleId="Footer">
    <w:name w:val="footer"/>
    <w:basedOn w:val="Normal"/>
    <w:link w:val="FooterChar"/>
    <w:rsid w:val="007C20CA"/>
    <w:pPr>
      <w:tabs>
        <w:tab w:val="center" w:pos="4703"/>
        <w:tab w:val="right" w:pos="9406"/>
      </w:tabs>
    </w:pPr>
  </w:style>
  <w:style w:type="character" w:styleId="Hyperlink">
    <w:name w:val="Hyperlink"/>
    <w:basedOn w:val="DefaultParagraphFont"/>
    <w:rsid w:val="007C20CA"/>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Strong">
    <w:name w:val="Strong"/>
    <w:qFormat/>
    <w:rsid w:val="00572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Strong">
    <w:name w:val="Strong"/>
    <w:qFormat/>
    <w:rsid w:val="0057213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bsg/201106/index.html" TargetMode="External"/><Relationship Id="rId18" Type="http://schemas.openxmlformats.org/officeDocument/2006/relationships/hyperlink" Target="http://www.itu.int/ITU-T/worksem/bsg/201106/index.htm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bworkshops@itu.int" TargetMode="External"/><Relationship Id="rId17" Type="http://schemas.openxmlformats.org/officeDocument/2006/relationships/hyperlink" Target="http://www.itu.int/ITU-T/worksem/bsg/201106/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ams/CMS/index.as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worksem/bsg/201106/index.htm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ichotelsgroup.com/h/d/cp/1/es/hd/guacp"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worksem/bsg/201106/index.html" TargetMode="External"/><Relationship Id="rId22" Type="http://schemas.openxmlformats.org/officeDocument/2006/relationships/footer" Target="footer2.xml"/><Relationship Id="rId27" Type="http://schemas.openxmlformats.org/officeDocument/2006/relationships/hyperlink" Target="mailto:bdtfellowships@itu.in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09A7-9A4F-49F3-9A07-CA0A0C33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1295</Words>
  <Characters>8774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10049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2011-04-20T14:23:00Z</cp:lastPrinted>
  <dcterms:created xsi:type="dcterms:W3CDTF">2011-04-26T14:36:00Z</dcterms:created>
  <dcterms:modified xsi:type="dcterms:W3CDTF">2011-04-26T14:36:00Z</dcterms:modified>
</cp:coreProperties>
</file>