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261"/>
      </w:tblGrid>
      <w:tr w:rsidR="00B73F4D">
        <w:trPr>
          <w:cantSplit/>
        </w:trPr>
        <w:tc>
          <w:tcPr>
            <w:tcW w:w="6237" w:type="dxa"/>
            <w:vAlign w:val="center"/>
          </w:tcPr>
          <w:p w:rsidR="00B73F4D" w:rsidRPr="00B73F4D" w:rsidRDefault="00B73F4D" w:rsidP="00B73F4D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B73F4D" w:rsidRPr="00F50108" w:rsidRDefault="005369DC" w:rsidP="00B73F4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3700" cy="698500"/>
                  <wp:effectExtent l="0" t="0" r="0" b="635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F4D" w:rsidRPr="00F50108">
        <w:trPr>
          <w:cantSplit/>
        </w:trPr>
        <w:tc>
          <w:tcPr>
            <w:tcW w:w="6237" w:type="dxa"/>
            <w:vAlign w:val="center"/>
          </w:tcPr>
          <w:p w:rsidR="00B73F4D" w:rsidRPr="00F50108" w:rsidRDefault="00B73F4D" w:rsidP="00B73F4D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B73F4D" w:rsidRPr="00F50108" w:rsidRDefault="00B73F4D" w:rsidP="00B73F4D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05363C" w:rsidRDefault="0005363C" w:rsidP="0063445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</w:p>
    <w:p w:rsidR="0063445E" w:rsidRDefault="0063445E" w:rsidP="000D0CAD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0D0CAD">
        <w:rPr>
          <w:rFonts w:hint="eastAsia"/>
          <w:lang w:eastAsia="zh-CN"/>
        </w:rPr>
        <w:t>2011</w:t>
      </w:r>
      <w:r w:rsidR="000D0CAD">
        <w:rPr>
          <w:rFonts w:hint="eastAsia"/>
          <w:lang w:val="en-US" w:eastAsia="zh-CN"/>
        </w:rPr>
        <w:t>年</w:t>
      </w:r>
      <w:r w:rsidR="000D0CAD">
        <w:rPr>
          <w:rFonts w:hint="eastAsia"/>
          <w:lang w:val="en-US" w:eastAsia="zh-CN"/>
        </w:rPr>
        <w:t>4</w:t>
      </w:r>
      <w:r w:rsidR="000D0CAD">
        <w:rPr>
          <w:rFonts w:hint="eastAsia"/>
          <w:lang w:val="en-US" w:eastAsia="zh-CN"/>
        </w:rPr>
        <w:t>月</w:t>
      </w:r>
      <w:r w:rsidR="000D0CAD">
        <w:rPr>
          <w:rFonts w:hint="eastAsia"/>
          <w:lang w:val="en-US" w:eastAsia="zh-CN"/>
        </w:rPr>
        <w:t>8</w:t>
      </w:r>
      <w:r w:rsidR="000D0CAD">
        <w:rPr>
          <w:rFonts w:hint="eastAsia"/>
          <w:lang w:val="en-US" w:eastAsia="zh-CN"/>
        </w:rPr>
        <w:t>日</w:t>
      </w:r>
      <w:r w:rsidR="000520CE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p w:rsidR="000520CE" w:rsidRDefault="000520CE" w:rsidP="000520CE"/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2"/>
        <w:gridCol w:w="4317"/>
        <w:gridCol w:w="4436"/>
      </w:tblGrid>
      <w:tr w:rsidR="000520CE">
        <w:trPr>
          <w:cantSplit/>
        </w:trPr>
        <w:tc>
          <w:tcPr>
            <w:tcW w:w="1112" w:type="dxa"/>
          </w:tcPr>
          <w:p w:rsidR="000520CE" w:rsidRDefault="000520CE" w:rsidP="000520CE">
            <w:pPr>
              <w:tabs>
                <w:tab w:val="left" w:pos="4111"/>
              </w:tabs>
              <w:spacing w:before="10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文号：</w:t>
            </w:r>
          </w:p>
          <w:p w:rsidR="000520CE" w:rsidRDefault="000520CE" w:rsidP="000520CE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0"/>
                <w:lang w:eastAsia="zh-CN"/>
              </w:rPr>
            </w:pPr>
          </w:p>
        </w:tc>
        <w:tc>
          <w:tcPr>
            <w:tcW w:w="4317" w:type="dxa"/>
          </w:tcPr>
          <w:p w:rsidR="000520CE" w:rsidRDefault="000520CE" w:rsidP="000D0CAD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电信标准化局第</w:t>
            </w:r>
            <w:r w:rsidR="000D0CAD">
              <w:rPr>
                <w:rFonts w:hint="eastAsia"/>
                <w:b/>
                <w:lang w:eastAsia="zh-CN"/>
              </w:rPr>
              <w:t>180</w:t>
            </w:r>
            <w:r>
              <w:rPr>
                <w:rFonts w:hint="eastAsia"/>
                <w:b/>
                <w:lang w:eastAsia="zh-CN"/>
              </w:rPr>
              <w:t>号通函</w:t>
            </w:r>
          </w:p>
          <w:p w:rsidR="000520CE" w:rsidRDefault="000520CE" w:rsidP="000D0CAD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COM</w:t>
            </w:r>
            <w:r w:rsidR="000D0CAD">
              <w:rPr>
                <w:rFonts w:hint="eastAsia"/>
                <w:lang w:eastAsia="zh-CN"/>
              </w:rPr>
              <w:t>15</w:t>
            </w:r>
            <w:r>
              <w:rPr>
                <w:lang w:eastAsia="zh-CN"/>
              </w:rPr>
              <w:t>/</w:t>
            </w:r>
            <w:r w:rsidR="000D0CAD">
              <w:rPr>
                <w:rFonts w:hint="eastAsia"/>
                <w:lang w:eastAsia="zh-CN"/>
              </w:rPr>
              <w:t>GJ</w:t>
            </w:r>
          </w:p>
        </w:tc>
        <w:tc>
          <w:tcPr>
            <w:tcW w:w="4436" w:type="dxa"/>
          </w:tcPr>
          <w:p w:rsidR="000520CE" w:rsidRDefault="000520CE" w:rsidP="000520C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致国际电联</w:t>
            </w:r>
            <w:r w:rsidR="00742159">
              <w:rPr>
                <w:rFonts w:hint="eastAsia"/>
                <w:lang w:eastAsia="zh-CN"/>
              </w:rPr>
              <w:t>各</w:t>
            </w:r>
            <w:r>
              <w:rPr>
                <w:rFonts w:hint="eastAsia"/>
                <w:lang w:eastAsia="zh-CN"/>
              </w:rPr>
              <w:t>成员国主管部门</w:t>
            </w:r>
            <w:r w:rsidR="00742159">
              <w:rPr>
                <w:rFonts w:hint="eastAsia"/>
                <w:lang w:eastAsia="zh-CN"/>
              </w:rPr>
              <w:t>；</w:t>
            </w:r>
          </w:p>
          <w:p w:rsidR="000520CE" w:rsidRDefault="000520CE" w:rsidP="000520C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</w:p>
          <w:p w:rsidR="000520CE" w:rsidRDefault="000520CE" w:rsidP="000520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0520CE">
        <w:trPr>
          <w:cantSplit/>
        </w:trPr>
        <w:tc>
          <w:tcPr>
            <w:tcW w:w="1112" w:type="dxa"/>
          </w:tcPr>
          <w:p w:rsidR="00742159" w:rsidRDefault="00742159" w:rsidP="000520CE">
            <w:pPr>
              <w:spacing w:before="10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电话：</w:t>
            </w:r>
          </w:p>
          <w:p w:rsidR="00742159" w:rsidRDefault="00742159" w:rsidP="000520CE">
            <w:pPr>
              <w:spacing w:before="10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传真：</w:t>
            </w:r>
          </w:p>
          <w:p w:rsidR="000520CE" w:rsidRDefault="000520CE" w:rsidP="000520CE">
            <w:pPr>
              <w:spacing w:before="10"/>
              <w:rPr>
                <w:lang w:eastAsia="zh-CN"/>
              </w:rPr>
            </w:pPr>
            <w:r w:rsidRPr="00234A9B">
              <w:rPr>
                <w:rFonts w:hint="eastAsia"/>
                <w:sz w:val="22"/>
                <w:szCs w:val="22"/>
                <w:lang w:eastAsia="zh-CN"/>
              </w:rPr>
              <w:t>电子邮件：</w:t>
            </w:r>
          </w:p>
        </w:tc>
        <w:tc>
          <w:tcPr>
            <w:tcW w:w="4317" w:type="dxa"/>
          </w:tcPr>
          <w:p w:rsidR="00742159" w:rsidRDefault="00742159" w:rsidP="00675C8F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 xml:space="preserve">+41 22 730 </w:t>
            </w:r>
            <w:r w:rsidR="00675C8F">
              <w:rPr>
                <w:rFonts w:hint="eastAsia"/>
                <w:lang w:eastAsia="zh-CN"/>
              </w:rPr>
              <w:t>6356</w:t>
            </w:r>
          </w:p>
          <w:p w:rsidR="00742159" w:rsidRDefault="00742159" w:rsidP="000520CE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+41 22 730 5853</w:t>
            </w:r>
          </w:p>
          <w:p w:rsidR="000520CE" w:rsidRDefault="0091570E" w:rsidP="000520CE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hyperlink r:id="rId7" w:history="1">
              <w:r w:rsidRPr="00236EE1">
                <w:rPr>
                  <w:rStyle w:val="Hyperlink"/>
                  <w:lang w:eastAsia="zh-CN"/>
                </w:rPr>
                <w:t>tsbs</w:t>
              </w:r>
              <w:r w:rsidRPr="00236EE1">
                <w:rPr>
                  <w:rStyle w:val="Hyperlink"/>
                  <w:lang w:eastAsia="zh-CN"/>
                </w:rPr>
                <w:t>g</w:t>
              </w:r>
              <w:r w:rsidRPr="00236EE1">
                <w:rPr>
                  <w:rStyle w:val="Hyperlink"/>
                  <w:lang w:eastAsia="zh-CN"/>
                </w:rPr>
                <w:t>15@itu.int</w:t>
              </w:r>
            </w:hyperlink>
            <w:r>
              <w:rPr>
                <w:lang w:eastAsia="zh-CN"/>
              </w:rPr>
              <w:t xml:space="preserve"> </w:t>
            </w:r>
          </w:p>
        </w:tc>
        <w:tc>
          <w:tcPr>
            <w:tcW w:w="4436" w:type="dxa"/>
          </w:tcPr>
          <w:p w:rsidR="000520CE" w:rsidRDefault="000520CE" w:rsidP="000520CE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0D0CAD" w:rsidRDefault="000D0CAD" w:rsidP="000520C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部门成员</w:t>
            </w:r>
          </w:p>
          <w:p w:rsidR="000520CE" w:rsidRDefault="000520CE" w:rsidP="000520C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675C8F" w:rsidRDefault="00675C8F" w:rsidP="00675C8F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学术成员</w:t>
            </w:r>
            <w:r w:rsidR="00DE48E5">
              <w:rPr>
                <w:rFonts w:hint="eastAsia"/>
                <w:lang w:eastAsia="zh-CN"/>
              </w:rPr>
              <w:t>；</w:t>
            </w:r>
            <w:bookmarkStart w:id="1" w:name="_GoBack"/>
            <w:bookmarkEnd w:id="1"/>
          </w:p>
          <w:p w:rsidR="000520CE" w:rsidRDefault="000520CE" w:rsidP="000D0CAD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第</w:t>
            </w:r>
            <w:r w:rsidR="000D0CAD"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0520CE" w:rsidRDefault="000520CE" w:rsidP="000520C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0520CE" w:rsidRDefault="000520CE" w:rsidP="000520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0520CE" w:rsidRDefault="000520CE" w:rsidP="000520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</w:tbl>
    <w:p w:rsidR="000520CE" w:rsidRDefault="000520CE" w:rsidP="000520CE">
      <w:pPr>
        <w:spacing w:before="0"/>
        <w:rPr>
          <w:lang w:eastAsia="zh-CN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93"/>
        <w:gridCol w:w="7087"/>
      </w:tblGrid>
      <w:tr w:rsidR="000520CE" w:rsidTr="00742159">
        <w:trPr>
          <w:cantSplit/>
        </w:trPr>
        <w:tc>
          <w:tcPr>
            <w:tcW w:w="993" w:type="dxa"/>
          </w:tcPr>
          <w:p w:rsidR="000520CE" w:rsidRDefault="000520CE" w:rsidP="00742159">
            <w:pPr>
              <w:tabs>
                <w:tab w:val="left" w:pos="4111"/>
              </w:tabs>
              <w:ind w:left="-107"/>
              <w:jc w:val="both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0520CE" w:rsidRDefault="000520CE" w:rsidP="00675C8F">
            <w:pPr>
              <w:tabs>
                <w:tab w:val="left" w:pos="4111"/>
              </w:tabs>
              <w:ind w:left="-20" w:right="28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第</w:t>
            </w:r>
            <w:r w:rsidR="000D0CAD">
              <w:rPr>
                <w:rFonts w:hint="eastAsia"/>
                <w:b/>
                <w:lang w:eastAsia="zh-CN"/>
              </w:rPr>
              <w:t>15</w:t>
            </w:r>
            <w:r>
              <w:rPr>
                <w:rFonts w:hint="eastAsia"/>
                <w:b/>
                <w:lang w:eastAsia="zh-CN"/>
              </w:rPr>
              <w:t>研究组</w:t>
            </w:r>
            <w:r w:rsidR="00742159">
              <w:rPr>
                <w:rFonts w:hint="eastAsia"/>
                <w:b/>
                <w:lang w:eastAsia="zh-CN"/>
              </w:rPr>
              <w:t>于</w:t>
            </w:r>
            <w:r w:rsidR="000D0CAD">
              <w:rPr>
                <w:rFonts w:hint="eastAsia"/>
                <w:b/>
                <w:lang w:eastAsia="zh-CN"/>
              </w:rPr>
              <w:t>2011</w:t>
            </w:r>
            <w:r>
              <w:rPr>
                <w:rFonts w:hint="eastAsia"/>
                <w:b/>
                <w:lang w:eastAsia="zh-CN"/>
              </w:rPr>
              <w:t>年</w:t>
            </w:r>
            <w:r w:rsidR="000D0CAD">
              <w:rPr>
                <w:rFonts w:hint="eastAsia"/>
                <w:b/>
                <w:lang w:eastAsia="zh-CN"/>
              </w:rPr>
              <w:t>2</w:t>
            </w:r>
            <w:r>
              <w:rPr>
                <w:rFonts w:hint="eastAsia"/>
                <w:b/>
                <w:lang w:eastAsia="zh-CN"/>
              </w:rPr>
              <w:t>月</w:t>
            </w:r>
            <w:r w:rsidR="000D0CAD">
              <w:rPr>
                <w:rFonts w:hint="eastAsia"/>
                <w:b/>
                <w:lang w:eastAsia="zh-CN"/>
              </w:rPr>
              <w:t>25</w:t>
            </w:r>
            <w:r>
              <w:rPr>
                <w:rFonts w:hint="eastAsia"/>
                <w:b/>
                <w:lang w:eastAsia="zh-CN"/>
              </w:rPr>
              <w:t>日</w:t>
            </w:r>
            <w:r w:rsidR="00742159">
              <w:rPr>
                <w:rFonts w:hint="eastAsia"/>
                <w:b/>
                <w:lang w:eastAsia="zh-CN"/>
              </w:rPr>
              <w:t>召开的</w:t>
            </w:r>
            <w:r>
              <w:rPr>
                <w:rFonts w:hint="eastAsia"/>
                <w:b/>
                <w:lang w:eastAsia="zh-CN"/>
              </w:rPr>
              <w:t>会议</w:t>
            </w:r>
            <w:r w:rsidR="00742159">
              <w:rPr>
                <w:rFonts w:hint="eastAsia"/>
                <w:b/>
                <w:lang w:eastAsia="zh-CN"/>
              </w:rPr>
              <w:t>上同意</w:t>
            </w:r>
            <w:r>
              <w:rPr>
                <w:rFonts w:hint="eastAsia"/>
                <w:b/>
                <w:lang w:eastAsia="zh-CN"/>
              </w:rPr>
              <w:t>关于删除</w:t>
            </w:r>
            <w:r w:rsidR="0040509B">
              <w:rPr>
                <w:rFonts w:hint="eastAsia"/>
                <w:b/>
                <w:lang w:eastAsia="zh-CN"/>
              </w:rPr>
              <w:t>ITU-T</w:t>
            </w:r>
            <w:r w:rsidR="000D0CAD">
              <w:rPr>
                <w:rFonts w:hint="eastAsia"/>
                <w:b/>
                <w:lang w:eastAsia="zh-CN"/>
              </w:rPr>
              <w:t xml:space="preserve"> L.16</w:t>
            </w:r>
            <w:r>
              <w:rPr>
                <w:rFonts w:hint="eastAsia"/>
                <w:b/>
                <w:lang w:eastAsia="zh-CN"/>
              </w:rPr>
              <w:t>建议书的建议</w:t>
            </w:r>
          </w:p>
        </w:tc>
      </w:tr>
    </w:tbl>
    <w:p w:rsidR="000520CE" w:rsidRDefault="000520CE" w:rsidP="000520CE">
      <w:pPr>
        <w:rPr>
          <w:lang w:eastAsia="zh-CN"/>
        </w:rPr>
      </w:pPr>
    </w:p>
    <w:p w:rsidR="000520CE" w:rsidRDefault="000520CE" w:rsidP="00742159">
      <w:pPr>
        <w:spacing w:before="240"/>
        <w:rPr>
          <w:lang w:eastAsia="zh-CN"/>
        </w:rPr>
      </w:pPr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0D0CAD" w:rsidRDefault="000520CE" w:rsidP="00F11C9E">
      <w:pPr>
        <w:spacing w:before="240" w:line="340" w:lineRule="atLeast"/>
        <w:rPr>
          <w:bCs/>
          <w:lang w:eastAsia="zh-CN"/>
        </w:rPr>
      </w:pPr>
      <w:r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应</w:t>
      </w:r>
      <w:r w:rsidR="00742159">
        <w:rPr>
          <w:rFonts w:hint="eastAsia"/>
          <w:lang w:eastAsia="zh-CN"/>
        </w:rPr>
        <w:t>有关</w:t>
      </w:r>
      <w:r w:rsidR="00624E9B" w:rsidRPr="00624E9B">
        <w:rPr>
          <w:rFonts w:ascii="STKaiti" w:eastAsia="STKaiti" w:hAnsi="STKaiti"/>
          <w:lang w:eastAsia="zh-CN"/>
        </w:rPr>
        <w:t>光传</w:t>
      </w:r>
      <w:r w:rsidR="00624E9B" w:rsidRPr="00624E9B">
        <w:rPr>
          <w:rFonts w:ascii="STKaiti" w:eastAsia="STKaiti" w:hAnsi="STKaiti" w:hint="eastAsia"/>
          <w:lang w:eastAsia="zh-CN"/>
        </w:rPr>
        <w:t>输</w:t>
      </w:r>
      <w:r w:rsidR="00624E9B" w:rsidRPr="00624E9B">
        <w:rPr>
          <w:rFonts w:ascii="STKaiti" w:eastAsia="STKaiti" w:hAnsi="STKaiti"/>
          <w:lang w:eastAsia="zh-CN"/>
        </w:rPr>
        <w:t>网络和接入网络基础设施</w:t>
      </w:r>
      <w:r w:rsidR="00742159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第</w:t>
      </w:r>
      <w:r w:rsidR="000D0CAD"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研究组主席的请求，我荣幸地告知您，该研究组在</w:t>
      </w:r>
      <w:r w:rsidR="000D0CAD">
        <w:rPr>
          <w:rFonts w:hint="eastAsia"/>
          <w:lang w:eastAsia="zh-CN"/>
        </w:rPr>
        <w:t>2011</w:t>
      </w:r>
      <w:r w:rsidRPr="00CC7918">
        <w:rPr>
          <w:rFonts w:hint="eastAsia"/>
          <w:bCs/>
          <w:lang w:eastAsia="zh-CN"/>
        </w:rPr>
        <w:t>年</w:t>
      </w:r>
      <w:r w:rsidR="000D0CAD">
        <w:rPr>
          <w:rFonts w:hint="eastAsia"/>
          <w:bCs/>
          <w:lang w:eastAsia="zh-CN"/>
        </w:rPr>
        <w:t>2</w:t>
      </w:r>
      <w:r w:rsidRPr="00CC7918">
        <w:rPr>
          <w:rFonts w:hint="eastAsia"/>
          <w:bCs/>
          <w:lang w:eastAsia="zh-CN"/>
        </w:rPr>
        <w:t>月</w:t>
      </w:r>
      <w:r w:rsidR="000D0CAD">
        <w:rPr>
          <w:rFonts w:hint="eastAsia"/>
          <w:bCs/>
          <w:lang w:eastAsia="zh-CN"/>
        </w:rPr>
        <w:t>14</w:t>
      </w:r>
      <w:r w:rsidR="00742159">
        <w:rPr>
          <w:rFonts w:hint="eastAsia"/>
          <w:bCs/>
          <w:lang w:eastAsia="zh-CN"/>
        </w:rPr>
        <w:t>日</w:t>
      </w:r>
      <w:r>
        <w:rPr>
          <w:rFonts w:hint="eastAsia"/>
          <w:lang w:eastAsia="zh-CN"/>
        </w:rPr>
        <w:t>至</w:t>
      </w:r>
      <w:r w:rsidR="000D0CAD">
        <w:rPr>
          <w:rFonts w:hint="eastAsia"/>
          <w:lang w:eastAsia="zh-CN"/>
        </w:rPr>
        <w:t>25</w:t>
      </w:r>
      <w:r>
        <w:rPr>
          <w:rFonts w:hint="eastAsia"/>
          <w:lang w:eastAsia="zh-CN"/>
        </w:rPr>
        <w:t>日的会议上，同意根据世界电信标准化全会（</w:t>
      </w:r>
      <w:r>
        <w:rPr>
          <w:lang w:eastAsia="zh-CN"/>
        </w:rPr>
        <w:t>WTSA</w:t>
      </w:r>
      <w:r>
        <w:rPr>
          <w:rFonts w:hint="eastAsia"/>
          <w:lang w:eastAsia="zh-CN"/>
        </w:rPr>
        <w:t>）（</w:t>
      </w:r>
      <w:r>
        <w:rPr>
          <w:rFonts w:hint="eastAsia"/>
          <w:lang w:eastAsia="zh-CN"/>
        </w:rPr>
        <w:t>200</w:t>
      </w:r>
      <w:r w:rsidR="00FE4077"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年，</w:t>
      </w:r>
      <w:r w:rsidR="00FE4077">
        <w:rPr>
          <w:rFonts w:hint="eastAsia"/>
          <w:lang w:eastAsia="zh-CN"/>
        </w:rPr>
        <w:t>约翰内斯堡</w:t>
      </w:r>
      <w:r>
        <w:rPr>
          <w:rFonts w:hint="eastAsia"/>
          <w:lang w:eastAsia="zh-CN"/>
        </w:rPr>
        <w:t>）</w:t>
      </w:r>
      <w:r>
        <w:rPr>
          <w:lang w:eastAsia="zh-CN"/>
        </w:rPr>
        <w:t>A.8</w:t>
      </w:r>
      <w:r>
        <w:rPr>
          <w:rFonts w:hint="eastAsia"/>
          <w:lang w:eastAsia="zh-CN"/>
        </w:rPr>
        <w:t>建议书第</w:t>
      </w:r>
      <w:r>
        <w:rPr>
          <w:lang w:eastAsia="zh-CN"/>
        </w:rPr>
        <w:t>8.2</w:t>
      </w:r>
      <w:r w:rsidR="00742159">
        <w:rPr>
          <w:rFonts w:hint="eastAsia"/>
          <w:lang w:eastAsia="zh-CN"/>
        </w:rPr>
        <w:t>段</w:t>
      </w:r>
      <w:r>
        <w:rPr>
          <w:rFonts w:hint="eastAsia"/>
          <w:lang w:eastAsia="zh-CN"/>
        </w:rPr>
        <w:t>的规定，删除</w:t>
      </w:r>
      <w:r w:rsidRPr="00ED131F">
        <w:rPr>
          <w:bCs/>
          <w:lang w:eastAsia="zh-CN"/>
        </w:rPr>
        <w:t>ITU-T</w:t>
      </w:r>
      <w:r w:rsidR="000D0CAD" w:rsidRPr="000D0CAD">
        <w:rPr>
          <w:rFonts w:hint="eastAsia"/>
          <w:b/>
          <w:lang w:eastAsia="zh-CN"/>
        </w:rPr>
        <w:t xml:space="preserve"> </w:t>
      </w:r>
      <w:r w:rsidR="000D0CAD" w:rsidRPr="000D0CAD">
        <w:rPr>
          <w:rFonts w:hint="eastAsia"/>
          <w:lang w:eastAsia="zh-CN"/>
        </w:rPr>
        <w:t>L.16</w:t>
      </w:r>
      <w:r w:rsidRPr="00ED131F">
        <w:rPr>
          <w:rFonts w:hint="eastAsia"/>
          <w:bCs/>
          <w:lang w:eastAsia="zh-CN"/>
        </w:rPr>
        <w:t>建议书</w:t>
      </w:r>
      <w:r w:rsidR="000D0CAD">
        <w:rPr>
          <w:rFonts w:hint="eastAsia"/>
          <w:bCs/>
          <w:lang w:eastAsia="zh-CN"/>
        </w:rPr>
        <w:t>“</w:t>
      </w:r>
      <w:r w:rsidR="00F11C9E" w:rsidRPr="00F11C9E">
        <w:rPr>
          <w:rFonts w:ascii="STKaiti" w:eastAsia="STKaiti" w:hAnsi="STKaiti"/>
          <w:lang w:eastAsia="zh-CN"/>
        </w:rPr>
        <w:t>用作电缆金属护套保护层的导电塑料材</w:t>
      </w:r>
      <w:r w:rsidR="00F11C9E" w:rsidRPr="00F11C9E">
        <w:rPr>
          <w:rFonts w:ascii="STKaiti" w:eastAsia="STKaiti" w:hAnsi="STKaiti" w:hint="eastAsia"/>
          <w:lang w:eastAsia="zh-CN"/>
        </w:rPr>
        <w:t>料</w:t>
      </w:r>
      <w:r w:rsidR="00624E9B">
        <w:rPr>
          <w:rFonts w:hint="eastAsia"/>
          <w:bCs/>
          <w:lang w:eastAsia="zh-CN"/>
        </w:rPr>
        <w:t>（</w:t>
      </w:r>
      <w:r w:rsidR="00624E9B">
        <w:rPr>
          <w:rFonts w:hint="eastAsia"/>
          <w:bCs/>
          <w:lang w:eastAsia="zh-CN"/>
        </w:rPr>
        <w:t>CPM</w:t>
      </w:r>
      <w:r w:rsidR="00624E9B">
        <w:rPr>
          <w:rFonts w:hint="eastAsia"/>
          <w:bCs/>
          <w:lang w:eastAsia="zh-CN"/>
        </w:rPr>
        <w:t>）</w:t>
      </w:r>
      <w:r w:rsidR="000D0CAD">
        <w:rPr>
          <w:rFonts w:hint="eastAsia"/>
          <w:bCs/>
          <w:lang w:eastAsia="zh-CN"/>
        </w:rPr>
        <w:t>”</w:t>
      </w:r>
      <w:r>
        <w:rPr>
          <w:rFonts w:hint="eastAsia"/>
          <w:bCs/>
          <w:lang w:eastAsia="zh-CN"/>
        </w:rPr>
        <w:t>。</w:t>
      </w:r>
    </w:p>
    <w:p w:rsidR="000520CE" w:rsidRDefault="00742159" w:rsidP="00675C8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共有</w:t>
      </w:r>
      <w:r w:rsidR="00F11C9E">
        <w:rPr>
          <w:rFonts w:hint="eastAsia"/>
          <w:lang w:eastAsia="zh-CN"/>
        </w:rPr>
        <w:t>26</w:t>
      </w:r>
      <w:r w:rsidR="000520CE">
        <w:rPr>
          <w:rFonts w:hint="eastAsia"/>
          <w:lang w:eastAsia="zh-CN"/>
        </w:rPr>
        <w:t>个成员国和</w:t>
      </w:r>
      <w:r w:rsidR="00F11C9E">
        <w:rPr>
          <w:rFonts w:hint="eastAsia"/>
          <w:lang w:eastAsia="zh-CN"/>
        </w:rPr>
        <w:t>65</w:t>
      </w:r>
      <w:r w:rsidR="000520CE">
        <w:rPr>
          <w:rFonts w:hint="eastAsia"/>
          <w:lang w:eastAsia="zh-CN"/>
        </w:rPr>
        <w:t>个部门成员</w:t>
      </w:r>
      <w:r>
        <w:rPr>
          <w:rFonts w:hint="eastAsia"/>
          <w:lang w:eastAsia="zh-CN"/>
        </w:rPr>
        <w:t>出席了该会议，</w:t>
      </w:r>
      <w:r w:rsidR="00675C8F">
        <w:rPr>
          <w:rFonts w:hint="eastAsia"/>
          <w:lang w:eastAsia="zh-CN"/>
        </w:rPr>
        <w:t>他</w:t>
      </w:r>
      <w:r>
        <w:rPr>
          <w:rFonts w:hint="eastAsia"/>
          <w:lang w:eastAsia="zh-CN"/>
        </w:rPr>
        <w:t>们</w:t>
      </w:r>
      <w:r w:rsidR="000520CE">
        <w:rPr>
          <w:rFonts w:hint="eastAsia"/>
          <w:lang w:eastAsia="zh-CN"/>
        </w:rPr>
        <w:t>未对这项意见提出异议。</w:t>
      </w:r>
    </w:p>
    <w:p w:rsidR="000520CE" w:rsidRDefault="000520CE" w:rsidP="0005363C">
      <w:pPr>
        <w:spacing w:before="240" w:line="340" w:lineRule="atLeast"/>
        <w:rPr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有关这项一致意见的信息</w:t>
      </w:r>
      <w:r w:rsidR="00742159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包括对删除原因的简要说明</w:t>
      </w:r>
      <w:r w:rsidR="00742159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见</w:t>
      </w:r>
      <w:r>
        <w:rPr>
          <w:rFonts w:hint="eastAsia"/>
          <w:b/>
          <w:bCs/>
          <w:lang w:eastAsia="zh-CN"/>
        </w:rPr>
        <w:t>附件</w:t>
      </w:r>
      <w:r>
        <w:rPr>
          <w:rFonts w:hint="eastAsia"/>
          <w:b/>
          <w:bCs/>
          <w:lang w:eastAsia="zh-CN"/>
        </w:rPr>
        <w:t>1</w:t>
      </w:r>
      <w:r>
        <w:rPr>
          <w:rFonts w:hint="eastAsia"/>
          <w:lang w:eastAsia="zh-CN"/>
        </w:rPr>
        <w:t>。</w:t>
      </w:r>
    </w:p>
    <w:p w:rsidR="000520CE" w:rsidRDefault="000520CE" w:rsidP="00F11C9E">
      <w:pPr>
        <w:spacing w:before="240" w:line="340" w:lineRule="atLeast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考虑到</w:t>
      </w:r>
      <w:r>
        <w:rPr>
          <w:lang w:eastAsia="zh-CN"/>
        </w:rPr>
        <w:t>A.8</w:t>
      </w:r>
      <w:r>
        <w:rPr>
          <w:rFonts w:hint="eastAsia"/>
          <w:lang w:eastAsia="zh-CN"/>
        </w:rPr>
        <w:t>建议书第</w:t>
      </w:r>
      <w:r>
        <w:rPr>
          <w:lang w:eastAsia="zh-CN"/>
        </w:rPr>
        <w:t>8.2</w:t>
      </w:r>
      <w:r w:rsidR="00742159">
        <w:rPr>
          <w:rFonts w:hint="eastAsia"/>
          <w:lang w:eastAsia="zh-CN"/>
        </w:rPr>
        <w:t>段</w:t>
      </w:r>
      <w:r>
        <w:rPr>
          <w:rFonts w:hint="eastAsia"/>
          <w:lang w:eastAsia="zh-CN"/>
        </w:rPr>
        <w:t>的规定，请您在</w:t>
      </w:r>
      <w:r w:rsidR="00F11C9E">
        <w:rPr>
          <w:rFonts w:hint="eastAsia"/>
          <w:b/>
          <w:lang w:eastAsia="zh-CN"/>
        </w:rPr>
        <w:t>2011</w:t>
      </w:r>
      <w:r>
        <w:rPr>
          <w:rFonts w:hint="eastAsia"/>
          <w:b/>
          <w:bCs/>
          <w:lang w:eastAsia="zh-CN"/>
        </w:rPr>
        <w:t>年</w:t>
      </w:r>
      <w:r w:rsidR="00F11C9E">
        <w:rPr>
          <w:rFonts w:hint="eastAsia"/>
          <w:b/>
          <w:bCs/>
          <w:lang w:eastAsia="zh-CN"/>
        </w:rPr>
        <w:t>7</w:t>
      </w:r>
      <w:r>
        <w:rPr>
          <w:rFonts w:hint="eastAsia"/>
          <w:b/>
          <w:bCs/>
          <w:lang w:eastAsia="zh-CN"/>
        </w:rPr>
        <w:t>月</w:t>
      </w:r>
      <w:r w:rsidR="00F11C9E">
        <w:rPr>
          <w:rFonts w:hint="eastAsia"/>
          <w:b/>
          <w:bCs/>
          <w:lang w:eastAsia="zh-CN"/>
        </w:rPr>
        <w:t>8</w:t>
      </w:r>
      <w:r>
        <w:rPr>
          <w:rFonts w:hint="eastAsia"/>
          <w:b/>
          <w:bCs/>
          <w:lang w:eastAsia="zh-CN"/>
        </w:rPr>
        <w:t>日</w:t>
      </w:r>
      <w:r>
        <w:rPr>
          <w:rFonts w:hint="eastAsia"/>
          <w:lang w:eastAsia="zh-CN"/>
        </w:rPr>
        <w:t>协调世界时</w:t>
      </w:r>
      <w:r>
        <w:rPr>
          <w:rFonts w:hint="eastAsia"/>
          <w:lang w:eastAsia="zh-CN"/>
        </w:rPr>
        <w:t>24</w:t>
      </w:r>
      <w:r>
        <w:rPr>
          <w:rFonts w:hint="eastAsia"/>
          <w:lang w:eastAsia="zh-CN"/>
        </w:rPr>
        <w:t>时之前告知我，贵主管部门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机构是否同意</w:t>
      </w:r>
      <w:r w:rsidR="00742159">
        <w:rPr>
          <w:rFonts w:hint="eastAsia"/>
          <w:lang w:eastAsia="zh-CN"/>
        </w:rPr>
        <w:t>此</w:t>
      </w:r>
      <w:r>
        <w:rPr>
          <w:rFonts w:hint="eastAsia"/>
          <w:lang w:eastAsia="zh-CN"/>
        </w:rPr>
        <w:t>删除。</w:t>
      </w:r>
    </w:p>
    <w:p w:rsidR="000520CE" w:rsidRPr="00F34A9D" w:rsidRDefault="000520CE" w:rsidP="00675C8F">
      <w:pPr>
        <w:ind w:firstLineChars="200" w:firstLine="480"/>
        <w:rPr>
          <w:lang w:eastAsia="zh-CN"/>
        </w:rPr>
      </w:pPr>
      <w:r w:rsidRPr="00F34A9D">
        <w:rPr>
          <w:rFonts w:hint="eastAsia"/>
          <w:lang w:eastAsia="zh-CN"/>
        </w:rPr>
        <w:t>如有成员国</w:t>
      </w:r>
      <w:r>
        <w:rPr>
          <w:rFonts w:hint="eastAsia"/>
          <w:lang w:eastAsia="zh-CN"/>
        </w:rPr>
        <w:t>或部门成员</w:t>
      </w:r>
      <w:r w:rsidRPr="00F34A9D">
        <w:rPr>
          <w:rFonts w:hint="eastAsia"/>
          <w:lang w:eastAsia="zh-CN"/>
        </w:rPr>
        <w:t>认为不应删除，则应阐明其反对原因并</w:t>
      </w:r>
      <w:r>
        <w:rPr>
          <w:rFonts w:hint="eastAsia"/>
          <w:lang w:eastAsia="zh-CN"/>
        </w:rPr>
        <w:t>将</w:t>
      </w:r>
      <w:r w:rsidRPr="00F34A9D">
        <w:rPr>
          <w:rFonts w:hint="eastAsia"/>
          <w:lang w:eastAsia="zh-CN"/>
        </w:rPr>
        <w:t>问题退回研究组。</w:t>
      </w:r>
    </w:p>
    <w:p w:rsidR="000520CE" w:rsidRDefault="0005363C" w:rsidP="00F11C9E">
      <w:pPr>
        <w:spacing w:before="240" w:line="340" w:lineRule="atLeast"/>
        <w:rPr>
          <w:lang w:eastAsia="zh-CN"/>
        </w:rPr>
      </w:pPr>
      <w:r>
        <w:rPr>
          <w:lang w:eastAsia="zh-CN"/>
        </w:rPr>
        <w:br w:type="page"/>
      </w:r>
      <w:r w:rsidR="000520CE">
        <w:rPr>
          <w:rFonts w:hint="eastAsia"/>
          <w:lang w:eastAsia="zh-CN"/>
        </w:rPr>
        <w:lastRenderedPageBreak/>
        <w:t>4</w:t>
      </w:r>
      <w:r w:rsidR="000520CE">
        <w:rPr>
          <w:lang w:eastAsia="zh-CN"/>
        </w:rPr>
        <w:tab/>
      </w:r>
      <w:r w:rsidR="000520CE">
        <w:rPr>
          <w:rFonts w:hint="eastAsia"/>
          <w:lang w:eastAsia="zh-CN"/>
        </w:rPr>
        <w:t>电信标准化局主任将在上述时限（</w:t>
      </w:r>
      <w:r w:rsidR="00F11C9E">
        <w:rPr>
          <w:rFonts w:hint="eastAsia"/>
          <w:lang w:eastAsia="zh-CN"/>
        </w:rPr>
        <w:t>2011</w:t>
      </w:r>
      <w:r w:rsidR="000520CE" w:rsidRPr="00F34A9D">
        <w:rPr>
          <w:rFonts w:hint="eastAsia"/>
          <w:lang w:eastAsia="zh-CN"/>
        </w:rPr>
        <w:t>年</w:t>
      </w:r>
      <w:r w:rsidR="00F11C9E">
        <w:rPr>
          <w:rFonts w:hint="eastAsia"/>
          <w:lang w:eastAsia="zh-CN"/>
        </w:rPr>
        <w:t>7</w:t>
      </w:r>
      <w:r w:rsidR="000520CE" w:rsidRPr="00F34A9D">
        <w:rPr>
          <w:rFonts w:hint="eastAsia"/>
          <w:lang w:eastAsia="zh-CN"/>
        </w:rPr>
        <w:t>月</w:t>
      </w:r>
      <w:r w:rsidR="00F11C9E">
        <w:rPr>
          <w:rFonts w:hint="eastAsia"/>
          <w:lang w:eastAsia="zh-CN"/>
        </w:rPr>
        <w:t>8</w:t>
      </w:r>
      <w:r w:rsidR="000520CE" w:rsidRPr="00F34A9D">
        <w:rPr>
          <w:rFonts w:hint="eastAsia"/>
          <w:lang w:eastAsia="zh-CN"/>
        </w:rPr>
        <w:t>日</w:t>
      </w:r>
      <w:r w:rsidR="000520CE">
        <w:rPr>
          <w:rFonts w:hint="eastAsia"/>
          <w:lang w:eastAsia="zh-CN"/>
        </w:rPr>
        <w:t>）</w:t>
      </w:r>
      <w:r w:rsidR="00742159">
        <w:rPr>
          <w:rFonts w:hint="eastAsia"/>
          <w:lang w:eastAsia="zh-CN"/>
        </w:rPr>
        <w:t>之</w:t>
      </w:r>
      <w:r w:rsidR="000520CE">
        <w:rPr>
          <w:rFonts w:hint="eastAsia"/>
          <w:lang w:eastAsia="zh-CN"/>
        </w:rPr>
        <w:t>后，以通函的形式通报磋商结果。此信息还将在</w:t>
      </w:r>
      <w:r w:rsidR="00742159">
        <w:rPr>
          <w:rFonts w:hint="eastAsia"/>
          <w:lang w:eastAsia="zh-CN"/>
        </w:rPr>
        <w:t>《</w:t>
      </w:r>
      <w:r w:rsidR="000520CE">
        <w:rPr>
          <w:rFonts w:hint="eastAsia"/>
          <w:lang w:eastAsia="zh-CN"/>
        </w:rPr>
        <w:t>国际电联操作公报》中公布。</w:t>
      </w:r>
    </w:p>
    <w:p w:rsidR="000520CE" w:rsidRDefault="000520CE" w:rsidP="0005363C">
      <w:pPr>
        <w:spacing w:before="240" w:line="340" w:lineRule="atLeast"/>
        <w:ind w:firstLine="490"/>
        <w:rPr>
          <w:lang w:eastAsia="zh-CN"/>
        </w:rPr>
      </w:pPr>
    </w:p>
    <w:p w:rsidR="000520CE" w:rsidRPr="004663B4" w:rsidRDefault="000520CE" w:rsidP="000520CE">
      <w:pPr>
        <w:rPr>
          <w:lang w:val="en-US" w:eastAsia="zh-CN"/>
        </w:rPr>
      </w:pPr>
      <w:r>
        <w:rPr>
          <w:rFonts w:hint="eastAsia"/>
          <w:lang w:eastAsia="zh-CN"/>
        </w:rPr>
        <w:t>顺致敬意</w:t>
      </w:r>
      <w:r>
        <w:rPr>
          <w:lang w:val="en-US" w:eastAsia="zh-CN"/>
        </w:rPr>
        <w:t>!</w:t>
      </w:r>
    </w:p>
    <w:p w:rsidR="000520CE" w:rsidRDefault="000520CE" w:rsidP="000520CE">
      <w:pPr>
        <w:rPr>
          <w:lang w:eastAsia="zh-CN"/>
        </w:rPr>
      </w:pPr>
    </w:p>
    <w:p w:rsidR="0005363C" w:rsidRDefault="0005363C" w:rsidP="000520CE">
      <w:pPr>
        <w:rPr>
          <w:lang w:eastAsia="zh-CN"/>
        </w:rPr>
      </w:pPr>
    </w:p>
    <w:p w:rsidR="00451D51" w:rsidRDefault="00451D51" w:rsidP="000520CE">
      <w:pPr>
        <w:rPr>
          <w:lang w:eastAsia="zh-CN"/>
        </w:rPr>
      </w:pPr>
    </w:p>
    <w:p w:rsidR="0005363C" w:rsidRDefault="0005363C" w:rsidP="000520CE">
      <w:pPr>
        <w:rPr>
          <w:lang w:eastAsia="zh-CN"/>
        </w:rPr>
      </w:pPr>
    </w:p>
    <w:p w:rsidR="000520CE" w:rsidRDefault="000520CE" w:rsidP="00742159">
      <w:pPr>
        <w:tabs>
          <w:tab w:val="clear" w:pos="794"/>
          <w:tab w:val="left" w:pos="180"/>
        </w:tabs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 w:rsidR="00742159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p w:rsidR="000520CE" w:rsidRDefault="000520CE" w:rsidP="000520CE">
      <w:pPr>
        <w:rPr>
          <w:lang w:eastAsia="zh-CN"/>
        </w:rPr>
      </w:pPr>
    </w:p>
    <w:p w:rsidR="00451D51" w:rsidRDefault="00451D51" w:rsidP="000520CE">
      <w:pPr>
        <w:rPr>
          <w:lang w:eastAsia="zh-CN"/>
        </w:rPr>
      </w:pPr>
    </w:p>
    <w:p w:rsidR="0005363C" w:rsidRDefault="0005363C" w:rsidP="000520CE">
      <w:pPr>
        <w:rPr>
          <w:lang w:eastAsia="zh-CN"/>
        </w:rPr>
      </w:pPr>
    </w:p>
    <w:p w:rsidR="0005363C" w:rsidRDefault="0005363C" w:rsidP="000520CE">
      <w:pPr>
        <w:rPr>
          <w:lang w:eastAsia="zh-CN"/>
        </w:rPr>
      </w:pPr>
    </w:p>
    <w:p w:rsidR="00451D51" w:rsidRDefault="00451D51" w:rsidP="000520CE">
      <w:pPr>
        <w:rPr>
          <w:lang w:eastAsia="zh-CN"/>
        </w:rPr>
      </w:pPr>
    </w:p>
    <w:p w:rsidR="0005363C" w:rsidRDefault="0005363C" w:rsidP="000520CE">
      <w:pPr>
        <w:rPr>
          <w:lang w:eastAsia="zh-CN"/>
        </w:rPr>
      </w:pPr>
    </w:p>
    <w:p w:rsidR="000520CE" w:rsidRDefault="000520CE" w:rsidP="00065D52">
      <w:pPr>
        <w:rPr>
          <w:b/>
          <w:bCs/>
          <w:lang w:eastAsia="zh-CN"/>
        </w:rPr>
      </w:pPr>
      <w:r w:rsidRPr="00D43D86">
        <w:rPr>
          <w:rFonts w:hint="eastAsia"/>
          <w:b/>
          <w:bCs/>
          <w:lang w:eastAsia="zh-CN"/>
        </w:rPr>
        <w:t>附件：</w:t>
      </w:r>
      <w:r>
        <w:rPr>
          <w:rFonts w:hint="eastAsia"/>
          <w:b/>
          <w:bCs/>
          <w:lang w:eastAsia="zh-CN"/>
        </w:rPr>
        <w:t>1</w:t>
      </w:r>
      <w:r>
        <w:rPr>
          <w:rFonts w:hint="eastAsia"/>
          <w:b/>
          <w:bCs/>
          <w:lang w:eastAsia="zh-CN"/>
        </w:rPr>
        <w:t>件</w:t>
      </w:r>
    </w:p>
    <w:p w:rsidR="00F11C9E" w:rsidRPr="00675C8F" w:rsidRDefault="00F11C9E" w:rsidP="00675C8F">
      <w:pPr>
        <w:pStyle w:val="AnnexNo"/>
        <w:rPr>
          <w:lang w:eastAsia="zh-CN"/>
        </w:rPr>
      </w:pPr>
      <w:r>
        <w:rPr>
          <w:b/>
          <w:bCs/>
          <w:lang w:eastAsia="zh-CN"/>
        </w:rPr>
        <w:br w:type="page"/>
      </w:r>
      <w:bookmarkStart w:id="2" w:name="_Toc245140783"/>
      <w:bookmarkStart w:id="3" w:name="_Toc245261791"/>
      <w:r w:rsidRPr="00675C8F">
        <w:rPr>
          <w:rFonts w:eastAsia="SimSun" w:hint="eastAsia"/>
          <w:lang w:eastAsia="zh-CN"/>
        </w:rPr>
        <w:lastRenderedPageBreak/>
        <w:t>附件</w:t>
      </w:r>
      <w:r w:rsidRPr="00675C8F">
        <w:rPr>
          <w:lang w:eastAsia="zh-CN"/>
        </w:rPr>
        <w:t xml:space="preserve"> 1</w:t>
      </w:r>
    </w:p>
    <w:p w:rsidR="00F11C9E" w:rsidRPr="00217A35" w:rsidRDefault="00F11C9E" w:rsidP="00F11C9E">
      <w:pPr>
        <w:pStyle w:val="AnnexRef"/>
        <w:spacing w:before="0"/>
        <w:rPr>
          <w:lang w:eastAsia="zh-CN"/>
        </w:rPr>
      </w:pPr>
      <w:r w:rsidRPr="004420A6">
        <w:rPr>
          <w:rFonts w:eastAsia="SimSun" w:hint="eastAsia"/>
          <w:lang w:val="en-US" w:eastAsia="zh-CN"/>
        </w:rPr>
        <w:t>（</w:t>
      </w:r>
      <w:r w:rsidRPr="004420A6">
        <w:rPr>
          <w:rFonts w:eastAsia="SimSun" w:hint="eastAsia"/>
          <w:lang w:eastAsia="zh-CN"/>
        </w:rPr>
        <w:t>电信标准化局第</w:t>
      </w:r>
      <w:r w:rsidRPr="00217A35">
        <w:rPr>
          <w:lang w:eastAsia="zh-CN"/>
        </w:rPr>
        <w:t>180</w:t>
      </w:r>
      <w:r w:rsidRPr="004420A6">
        <w:rPr>
          <w:rFonts w:eastAsia="SimSun" w:hint="eastAsia"/>
          <w:lang w:eastAsia="zh-CN"/>
        </w:rPr>
        <w:t>号通函）</w:t>
      </w:r>
    </w:p>
    <w:p w:rsidR="00F11C9E" w:rsidRPr="00675C8F" w:rsidRDefault="00F11C9E" w:rsidP="00675C8F">
      <w:pPr>
        <w:pStyle w:val="AnnexNo"/>
        <w:rPr>
          <w:b/>
          <w:bCs/>
          <w:lang w:eastAsia="zh-CN"/>
        </w:rPr>
      </w:pPr>
      <w:r w:rsidRPr="00217A35">
        <w:rPr>
          <w:lang w:eastAsia="zh-CN"/>
        </w:rPr>
        <w:br/>
      </w:r>
      <w:r w:rsidRPr="00675C8F">
        <w:rPr>
          <w:rFonts w:ascii="SimSun" w:eastAsia="SimSun" w:hAnsi="SimSun" w:cs="SimSun" w:hint="eastAsia"/>
          <w:b/>
          <w:bCs/>
          <w:lang w:eastAsia="zh-CN"/>
        </w:rPr>
        <w:t>删除</w:t>
      </w:r>
      <w:bookmarkEnd w:id="2"/>
      <w:bookmarkEnd w:id="3"/>
      <w:r w:rsidRPr="00675C8F">
        <w:rPr>
          <w:b/>
          <w:bCs/>
          <w:lang w:eastAsia="zh-CN"/>
        </w:rPr>
        <w:t>ITU-T L.16</w:t>
      </w:r>
      <w:r w:rsidRPr="00675C8F">
        <w:rPr>
          <w:rFonts w:ascii="SimSun" w:eastAsia="SimSun" w:hAnsi="SimSun" w:cs="SimSun" w:hint="eastAsia"/>
          <w:b/>
          <w:bCs/>
          <w:lang w:eastAsia="zh-CN"/>
        </w:rPr>
        <w:t>建议书</w:t>
      </w:r>
    </w:p>
    <w:p w:rsidR="00F11C9E" w:rsidRPr="00217A35" w:rsidRDefault="00F11C9E" w:rsidP="00675C8F">
      <w:pPr>
        <w:rPr>
          <w:lang w:eastAsia="zh-CN"/>
        </w:rPr>
      </w:pPr>
      <w:r w:rsidRPr="00217A35">
        <w:rPr>
          <w:b/>
          <w:lang w:eastAsia="zh-CN"/>
        </w:rPr>
        <w:t>ITU-T L.16</w:t>
      </w:r>
      <w:r w:rsidRPr="004420A6">
        <w:rPr>
          <w:rFonts w:hint="eastAsia"/>
          <w:b/>
          <w:lang w:eastAsia="zh-CN"/>
        </w:rPr>
        <w:t>建议书</w:t>
      </w:r>
      <w:r w:rsidRPr="004420A6">
        <w:rPr>
          <w:rFonts w:hint="eastAsia"/>
          <w:bCs/>
          <w:lang w:eastAsia="zh-CN"/>
        </w:rPr>
        <w:t>“</w:t>
      </w:r>
      <w:r w:rsidRPr="00F11C9E">
        <w:rPr>
          <w:rFonts w:ascii="STKaiti" w:eastAsia="STKaiti" w:hAnsi="STKaiti"/>
          <w:lang w:eastAsia="zh-CN"/>
        </w:rPr>
        <w:t>用作电缆金属护套保护层的导电塑料材</w:t>
      </w:r>
      <w:r w:rsidRPr="00F11C9E">
        <w:rPr>
          <w:rFonts w:ascii="STKaiti" w:eastAsia="STKaiti" w:hAnsi="STKaiti" w:hint="eastAsia"/>
          <w:lang w:eastAsia="zh-CN"/>
        </w:rPr>
        <w:t>料</w:t>
      </w:r>
      <w:r>
        <w:rPr>
          <w:rFonts w:ascii="SimSun" w:hAnsi="SimSun" w:cs="SimSun" w:hint="eastAsia"/>
          <w:bCs/>
          <w:lang w:eastAsia="zh-CN"/>
        </w:rPr>
        <w:t>（</w:t>
      </w:r>
      <w:r>
        <w:rPr>
          <w:rFonts w:hint="eastAsia"/>
          <w:bCs/>
          <w:lang w:eastAsia="zh-CN"/>
        </w:rPr>
        <w:t>CPM</w:t>
      </w:r>
      <w:r>
        <w:rPr>
          <w:rFonts w:ascii="SimSun" w:hAnsi="SimSun" w:cs="SimSun" w:hint="eastAsia"/>
          <w:bCs/>
          <w:lang w:eastAsia="zh-CN"/>
        </w:rPr>
        <w:t>）</w:t>
      </w:r>
      <w:r w:rsidRPr="004420A6">
        <w:rPr>
          <w:rFonts w:hint="eastAsia"/>
          <w:bCs/>
          <w:lang w:eastAsia="zh-CN"/>
        </w:rPr>
        <w:t>”</w:t>
      </w:r>
      <w:r w:rsidRPr="004420A6">
        <w:rPr>
          <w:rFonts w:hint="eastAsia"/>
          <w:lang w:eastAsia="zh-CN"/>
        </w:rPr>
        <w:t>描述了：各主管部门和操作机构所使用的</w:t>
      </w:r>
      <w:r w:rsidRPr="004420A6">
        <w:rPr>
          <w:lang w:eastAsia="zh-CN"/>
        </w:rPr>
        <w:t>用作电缆金属护套保护层的导电塑料材料</w:t>
      </w:r>
      <w:r w:rsidRPr="004420A6">
        <w:rPr>
          <w:rFonts w:hint="eastAsia"/>
          <w:lang w:eastAsia="zh-CN"/>
        </w:rPr>
        <w:t>；</w:t>
      </w:r>
      <w:r w:rsidRPr="004420A6">
        <w:rPr>
          <w:rFonts w:hint="eastAsia"/>
          <w:lang w:eastAsia="zh-CN"/>
        </w:rPr>
        <w:t>CPM</w:t>
      </w:r>
      <w:r w:rsidRPr="004420A6">
        <w:rPr>
          <w:rFonts w:hint="eastAsia"/>
          <w:lang w:eastAsia="zh-CN"/>
        </w:rPr>
        <w:t>套的详细物理化学特性以及线缆的主要</w:t>
      </w:r>
      <w:r w:rsidR="00EE2189" w:rsidRPr="004420A6">
        <w:rPr>
          <w:rFonts w:hint="eastAsia"/>
          <w:lang w:eastAsia="zh-CN"/>
        </w:rPr>
        <w:t>现场</w:t>
      </w:r>
      <w:r w:rsidRPr="004420A6">
        <w:rPr>
          <w:rFonts w:hint="eastAsia"/>
          <w:lang w:eastAsia="zh-CN"/>
        </w:rPr>
        <w:t>性能；</w:t>
      </w:r>
      <w:r w:rsidR="00EE2189" w:rsidRPr="004420A6">
        <w:rPr>
          <w:rFonts w:hint="eastAsia"/>
          <w:lang w:eastAsia="zh-CN"/>
        </w:rPr>
        <w:t>与</w:t>
      </w:r>
      <w:r w:rsidRPr="004420A6">
        <w:rPr>
          <w:rFonts w:hint="eastAsia"/>
          <w:lang w:eastAsia="zh-CN"/>
        </w:rPr>
        <w:t>CPM</w:t>
      </w:r>
      <w:r w:rsidRPr="004420A6">
        <w:rPr>
          <w:rFonts w:hint="eastAsia"/>
          <w:lang w:eastAsia="zh-CN"/>
        </w:rPr>
        <w:t>套</w:t>
      </w:r>
      <w:r w:rsidR="00EE2189" w:rsidRPr="00EE2189">
        <w:rPr>
          <w:rFonts w:hint="eastAsia"/>
          <w:lang w:eastAsia="zh-CN"/>
        </w:rPr>
        <w:t>应用</w:t>
      </w:r>
      <w:r w:rsidR="00EE2189" w:rsidRPr="004420A6">
        <w:rPr>
          <w:rFonts w:hint="eastAsia"/>
          <w:lang w:eastAsia="zh-CN"/>
        </w:rPr>
        <w:t>的经济标准有关的建议。</w:t>
      </w:r>
    </w:p>
    <w:p w:rsidR="00F11C9E" w:rsidRPr="00217A35" w:rsidRDefault="00F11C9E" w:rsidP="00F11C9E">
      <w:pPr>
        <w:pStyle w:val="enumlev1"/>
        <w:tabs>
          <w:tab w:val="clear" w:pos="794"/>
        </w:tabs>
        <w:ind w:left="0" w:firstLine="0"/>
        <w:rPr>
          <w:lang w:eastAsia="zh-CN"/>
        </w:rPr>
      </w:pPr>
    </w:p>
    <w:p w:rsidR="00F11C9E" w:rsidRPr="00675C8F" w:rsidRDefault="00EE2189" w:rsidP="00675C8F">
      <w:pPr>
        <w:pStyle w:val="Heading3"/>
        <w:rPr>
          <w:sz w:val="24"/>
          <w:szCs w:val="24"/>
          <w:lang w:eastAsia="zh-CN"/>
        </w:rPr>
      </w:pPr>
      <w:r w:rsidRPr="00675C8F">
        <w:rPr>
          <w:rFonts w:hint="eastAsia"/>
          <w:sz w:val="24"/>
          <w:szCs w:val="24"/>
          <w:lang w:eastAsia="zh-CN"/>
        </w:rPr>
        <w:t>删除理由</w:t>
      </w:r>
    </w:p>
    <w:p w:rsidR="00F11C9E" w:rsidRPr="00217A35" w:rsidRDefault="00EE2189" w:rsidP="00675C8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年来，未在电信电缆行业中采用导电塑料材料；因此，无需再对</w:t>
      </w:r>
      <w:r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进行标准化。</w:t>
      </w:r>
    </w:p>
    <w:p w:rsidR="00F11C9E" w:rsidRDefault="00F11C9E" w:rsidP="00F11C9E">
      <w:pPr>
        <w:pStyle w:val="Normalaftertitle"/>
        <w:spacing w:before="200"/>
        <w:jc w:val="center"/>
      </w:pPr>
      <w:r w:rsidRPr="00217A35">
        <w:t>_____________</w:t>
      </w:r>
    </w:p>
    <w:p w:rsidR="00F11C9E" w:rsidRDefault="00F11C9E" w:rsidP="00065D52">
      <w:pPr>
        <w:rPr>
          <w:b/>
          <w:bCs/>
          <w:lang w:eastAsia="zh-CN"/>
        </w:rPr>
      </w:pPr>
    </w:p>
    <w:sectPr w:rsidR="00F11C9E" w:rsidSect="00BE14D2">
      <w:headerReference w:type="default" r:id="rId8"/>
      <w:footerReference w:type="default" r:id="rId9"/>
      <w:footerReference w:type="first" r:id="rId10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CC9" w:rsidRDefault="00664CC9">
      <w:r>
        <w:separator/>
      </w:r>
    </w:p>
  </w:endnote>
  <w:endnote w:type="continuationSeparator" w:id="0">
    <w:p w:rsidR="00664CC9" w:rsidRDefault="00664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TKaiti">
    <w:altName w:val="SimSun"/>
    <w:charset w:val="86"/>
    <w:family w:val="auto"/>
    <w:pitch w:val="variable"/>
    <w:sig w:usb0="00000000" w:usb1="080F0000" w:usb2="00000010" w:usb3="00000000" w:csb0="0004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CC9" w:rsidRPr="0091570E" w:rsidRDefault="006A7C14" w:rsidP="006A7C14">
    <w:pPr>
      <w:pStyle w:val="Footer"/>
      <w:rPr>
        <w:caps w:val="0"/>
        <w:szCs w:val="18"/>
        <w:lang w:val="fr-CH"/>
      </w:rPr>
    </w:pPr>
    <w:r w:rsidRPr="006A7C14">
      <w:rPr>
        <w:caps w:val="0"/>
        <w:lang w:val="fr-CH"/>
      </w:rPr>
      <w:t>ITU-T\BUREAU\CIRC\180C.docx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CC9" w:rsidRDefault="00664CC9">
    <w:pPr>
      <w:pStyle w:val="BodyText"/>
      <w:tabs>
        <w:tab w:val="clear" w:pos="7655"/>
        <w:tab w:val="clear" w:pos="8789"/>
        <w:tab w:val="left" w:pos="7513"/>
        <w:tab w:val="left" w:pos="8222"/>
      </w:tabs>
    </w:pPr>
    <w:r>
      <w:t>Place des Nations</w:t>
    </w:r>
    <w:r>
      <w:tab/>
    </w:r>
    <w:proofErr w:type="spellStart"/>
    <w:r>
      <w:t>Telephone</w:t>
    </w:r>
    <w:proofErr w:type="spellEnd"/>
    <w:r>
      <w:t xml:space="preserve"> </w:t>
    </w:r>
    <w:r>
      <w:tab/>
      <w:t>+41 22 730 51 11</w:t>
    </w:r>
    <w:r>
      <w:tab/>
    </w:r>
    <w:proofErr w:type="spellStart"/>
    <w:r>
      <w:t>Telex</w:t>
    </w:r>
    <w:proofErr w:type="spellEnd"/>
    <w:r>
      <w:t xml:space="preserve"> 421 000 </w:t>
    </w:r>
    <w:proofErr w:type="spellStart"/>
    <w:r>
      <w:t>uit</w:t>
    </w:r>
    <w:proofErr w:type="spellEnd"/>
    <w:r>
      <w:t xml:space="preserve"> </w:t>
    </w:r>
    <w:proofErr w:type="spellStart"/>
    <w:r>
      <w:t>ch</w:t>
    </w:r>
    <w:proofErr w:type="spellEnd"/>
    <w:r>
      <w:tab/>
      <w:t>E-mail:</w:t>
    </w:r>
    <w:r>
      <w:tab/>
      <w:t>itumail@itu.int</w:t>
    </w:r>
  </w:p>
  <w:p w:rsidR="00664CC9" w:rsidRDefault="00664CC9" w:rsidP="00043C2F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left" w:pos="7513"/>
        <w:tab w:val="left" w:pos="8222"/>
        <w:tab w:val="left" w:pos="9072"/>
        <w:tab w:val="righ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</w:r>
    <w:proofErr w:type="spellStart"/>
    <w:r>
      <w:rPr>
        <w:rFonts w:ascii="Futura Lt BT" w:hAnsi="Futura Lt BT"/>
        <w:sz w:val="18"/>
      </w:rPr>
      <w:t>Telefax</w:t>
    </w:r>
    <w:proofErr w:type="spellEnd"/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Telegram ITU GENEVE</w:t>
    </w:r>
    <w:r>
      <w:rPr>
        <w:rFonts w:ascii="Futura Lt BT" w:hAnsi="Futura Lt BT"/>
        <w:sz w:val="18"/>
      </w:rPr>
      <w:tab/>
    </w:r>
    <w:r>
      <w:rPr>
        <w:rFonts w:ascii="Futura Lt BT" w:hAnsi="Futura Lt BT"/>
        <w:sz w:val="18"/>
      </w:rPr>
      <w:tab/>
    </w:r>
    <w:hyperlink r:id="rId1" w:history="1">
      <w:r>
        <w:rPr>
          <w:rStyle w:val="Hyperlink"/>
          <w:rFonts w:ascii="Futura Lt BT" w:hAnsi="Futura Lt BT"/>
          <w:sz w:val="18"/>
        </w:rPr>
        <w:t>www.itu.int</w:t>
      </w:r>
    </w:hyperlink>
  </w:p>
  <w:p w:rsidR="00664CC9" w:rsidRDefault="00664CC9">
    <w:pPr>
      <w:pStyle w:val="FigureLegend"/>
      <w:keepNext w:val="0"/>
      <w:keepLines w:val="0"/>
      <w:tabs>
        <w:tab w:val="left" w:pos="1985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 w:after="0"/>
      <w:rPr>
        <w:rFonts w:ascii="Futura Lt BT" w:hAnsi="Futura Lt BT"/>
      </w:rPr>
    </w:pPr>
    <w:smartTag w:uri="urn:schemas-microsoft-com:office:smarttags" w:element="place">
      <w:smartTag w:uri="urn:schemas-microsoft-com:office:smarttags" w:element="country-region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</w:r>
    <w:r>
      <w:rPr>
        <w:rFonts w:ascii="Futura Lt BT" w:hAnsi="Futura Lt BT"/>
      </w:rPr>
      <w:tab/>
      <w:t>Gr4:</w:t>
    </w:r>
    <w:r>
      <w:rPr>
        <w:rFonts w:ascii="Futura Lt BT" w:hAnsi="Futura Lt BT"/>
      </w:rPr>
      <w:tab/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CC9" w:rsidRDefault="00664CC9">
      <w:r>
        <w:separator/>
      </w:r>
    </w:p>
  </w:footnote>
  <w:footnote w:type="continuationSeparator" w:id="0">
    <w:p w:rsidR="00664CC9" w:rsidRDefault="00664C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CC9" w:rsidRPr="0005363C" w:rsidRDefault="00664CC9">
    <w:pPr>
      <w:pStyle w:val="Header"/>
      <w:rPr>
        <w:sz w:val="18"/>
        <w:szCs w:val="18"/>
      </w:rPr>
    </w:pPr>
    <w:r w:rsidRPr="0005363C">
      <w:rPr>
        <w:sz w:val="18"/>
        <w:szCs w:val="18"/>
      </w:rPr>
      <w:t xml:space="preserve">- </w:t>
    </w:r>
    <w:r w:rsidR="00D32E89" w:rsidRPr="0005363C">
      <w:rPr>
        <w:sz w:val="18"/>
        <w:szCs w:val="18"/>
      </w:rPr>
      <w:fldChar w:fldCharType="begin"/>
    </w:r>
    <w:r w:rsidRPr="0005363C">
      <w:rPr>
        <w:sz w:val="18"/>
        <w:szCs w:val="18"/>
      </w:rPr>
      <w:instrText>PAGE</w:instrText>
    </w:r>
    <w:r w:rsidR="00D32E89" w:rsidRPr="0005363C">
      <w:rPr>
        <w:sz w:val="18"/>
        <w:szCs w:val="18"/>
      </w:rPr>
      <w:fldChar w:fldCharType="separate"/>
    </w:r>
    <w:r w:rsidR="0091570E">
      <w:rPr>
        <w:noProof/>
        <w:sz w:val="18"/>
        <w:szCs w:val="18"/>
      </w:rPr>
      <w:t>3</w:t>
    </w:r>
    <w:r w:rsidR="00D32E89" w:rsidRPr="0005363C">
      <w:rPr>
        <w:sz w:val="18"/>
        <w:szCs w:val="18"/>
      </w:rPr>
      <w:fldChar w:fldCharType="end"/>
    </w:r>
    <w:r w:rsidRPr="0005363C">
      <w:rPr>
        <w:sz w:val="18"/>
        <w:szCs w:val="18"/>
      </w:rPr>
      <w:t xml:space="preserve">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stylePaneFormatFilter w:val="3F0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520CE"/>
    <w:rsid w:val="0001602B"/>
    <w:rsid w:val="000369DD"/>
    <w:rsid w:val="00043C2F"/>
    <w:rsid w:val="000520CE"/>
    <w:rsid w:val="0005363C"/>
    <w:rsid w:val="00065D52"/>
    <w:rsid w:val="00090E72"/>
    <w:rsid w:val="000D0CAD"/>
    <w:rsid w:val="00234A9B"/>
    <w:rsid w:val="002B7197"/>
    <w:rsid w:val="002E05E3"/>
    <w:rsid w:val="003720EF"/>
    <w:rsid w:val="003B1829"/>
    <w:rsid w:val="0040509B"/>
    <w:rsid w:val="004420A6"/>
    <w:rsid w:val="00443FA9"/>
    <w:rsid w:val="00451D51"/>
    <w:rsid w:val="005369DC"/>
    <w:rsid w:val="005D1C14"/>
    <w:rsid w:val="00624E9B"/>
    <w:rsid w:val="00627AE8"/>
    <w:rsid w:val="0063445E"/>
    <w:rsid w:val="00664CC9"/>
    <w:rsid w:val="0066644A"/>
    <w:rsid w:val="00675C8F"/>
    <w:rsid w:val="006A7C14"/>
    <w:rsid w:val="006D22B1"/>
    <w:rsid w:val="00742159"/>
    <w:rsid w:val="008F7F42"/>
    <w:rsid w:val="009128F1"/>
    <w:rsid w:val="0091570E"/>
    <w:rsid w:val="00956D38"/>
    <w:rsid w:val="00961C6C"/>
    <w:rsid w:val="00981CE5"/>
    <w:rsid w:val="00A16AB0"/>
    <w:rsid w:val="00A50575"/>
    <w:rsid w:val="00A83DB0"/>
    <w:rsid w:val="00B07291"/>
    <w:rsid w:val="00B73F4D"/>
    <w:rsid w:val="00BB5392"/>
    <w:rsid w:val="00BE14D2"/>
    <w:rsid w:val="00BE339D"/>
    <w:rsid w:val="00C7008A"/>
    <w:rsid w:val="00C712E7"/>
    <w:rsid w:val="00CE17A9"/>
    <w:rsid w:val="00D05DE6"/>
    <w:rsid w:val="00D32E89"/>
    <w:rsid w:val="00D34F86"/>
    <w:rsid w:val="00D941B0"/>
    <w:rsid w:val="00DE48E5"/>
    <w:rsid w:val="00E35907"/>
    <w:rsid w:val="00E83E1C"/>
    <w:rsid w:val="00EE2189"/>
    <w:rsid w:val="00F11C9E"/>
    <w:rsid w:val="00FE4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3">
    <w:name w:val="heading 3"/>
    <w:basedOn w:val="Normal"/>
    <w:next w:val="Normal"/>
    <w:qFormat/>
    <w:rsid w:val="000520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ixRef">
    <w:name w:val="Appendix_Ref"/>
    <w:basedOn w:val="Normal"/>
    <w:next w:val="Normal"/>
    <w:rsid w:val="000520CE"/>
    <w:pPr>
      <w:keepNext/>
      <w:keepLines/>
      <w:jc w:val="center"/>
    </w:pPr>
    <w:rPr>
      <w:rFonts w:eastAsia="Times New Roman"/>
    </w:rPr>
  </w:style>
  <w:style w:type="paragraph" w:customStyle="1" w:styleId="CharChar">
    <w:name w:val="Char Char"/>
    <w:basedOn w:val="Normal"/>
    <w:rsid w:val="000520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kern w:val="16"/>
      <w:sz w:val="20"/>
      <w:lang w:val="tr-TR"/>
    </w:rPr>
  </w:style>
  <w:style w:type="character" w:styleId="Emphasis">
    <w:name w:val="Emphasis"/>
    <w:uiPriority w:val="20"/>
    <w:qFormat/>
    <w:rsid w:val="00F11C9E"/>
    <w:rPr>
      <w:b w:val="0"/>
      <w:bCs w:val="0"/>
      <w:i w:val="0"/>
      <w:iCs w:val="0"/>
      <w:color w:val="CC0033"/>
    </w:rPr>
  </w:style>
  <w:style w:type="paragraph" w:customStyle="1" w:styleId="AnnexNo">
    <w:name w:val="Annex_No"/>
    <w:basedOn w:val="Normal"/>
    <w:next w:val="Normal"/>
    <w:rsid w:val="00F11C9E"/>
    <w:pPr>
      <w:keepNext/>
      <w:keepLines/>
      <w:spacing w:before="480" w:after="80"/>
      <w:jc w:val="center"/>
    </w:pPr>
    <w:rPr>
      <w:rFonts w:eastAsia="Times New Roman"/>
      <w:caps/>
      <w:sz w:val="28"/>
    </w:rPr>
  </w:style>
  <w:style w:type="paragraph" w:customStyle="1" w:styleId="AnnexRef">
    <w:name w:val="Annex_Ref"/>
    <w:basedOn w:val="Normal"/>
    <w:next w:val="Normal"/>
    <w:rsid w:val="00F11C9E"/>
    <w:pPr>
      <w:keepNext/>
      <w:keepLines/>
      <w:overflowPunct/>
      <w:autoSpaceDE/>
      <w:autoSpaceDN/>
      <w:adjustRightInd/>
      <w:jc w:val="center"/>
      <w:textAlignment w:val="auto"/>
    </w:pPr>
    <w:rPr>
      <w:rFonts w:eastAsia="Times New Roman"/>
    </w:rPr>
  </w:style>
  <w:style w:type="paragraph" w:customStyle="1" w:styleId="enumlev1">
    <w:name w:val="enumlev1"/>
    <w:basedOn w:val="Normal"/>
    <w:rsid w:val="00F11C9E"/>
    <w:pPr>
      <w:overflowPunct/>
      <w:autoSpaceDE/>
      <w:autoSpaceDN/>
      <w:adjustRightInd/>
      <w:spacing w:before="80"/>
      <w:ind w:left="794" w:hanging="794"/>
      <w:textAlignment w:val="auto"/>
    </w:pPr>
    <w:rPr>
      <w:rFonts w:eastAsia="Times New Roman"/>
    </w:rPr>
  </w:style>
  <w:style w:type="paragraph" w:customStyle="1" w:styleId="Normalaftertitle">
    <w:name w:val="Normal after title"/>
    <w:basedOn w:val="Normal"/>
    <w:next w:val="Normal"/>
    <w:rsid w:val="00F11C9E"/>
    <w:pPr>
      <w:overflowPunct/>
      <w:autoSpaceDE/>
      <w:autoSpaceDN/>
      <w:adjustRightInd/>
      <w:spacing w:before="320"/>
      <w:textAlignment w:val="auto"/>
    </w:pPr>
    <w:rPr>
      <w:rFonts w:eastAsia="Times New Roman"/>
    </w:rPr>
  </w:style>
  <w:style w:type="character" w:styleId="FollowedHyperlink">
    <w:name w:val="FollowedHyperlink"/>
    <w:basedOn w:val="DefaultParagraphFont"/>
    <w:rsid w:val="009157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3">
    <w:name w:val="heading 3"/>
    <w:basedOn w:val="Normal"/>
    <w:next w:val="Normal"/>
    <w:qFormat/>
    <w:rsid w:val="000520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1985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ixRef">
    <w:name w:val="Appendix_Ref"/>
    <w:basedOn w:val="Normal"/>
    <w:next w:val="Normal"/>
    <w:rsid w:val="000520CE"/>
    <w:pPr>
      <w:keepNext/>
      <w:keepLines/>
      <w:jc w:val="center"/>
    </w:pPr>
    <w:rPr>
      <w:rFonts w:eastAsia="Times New Roman"/>
    </w:rPr>
  </w:style>
  <w:style w:type="paragraph" w:customStyle="1" w:styleId="CharChar">
    <w:name w:val=" Char Char"/>
    <w:basedOn w:val="Normal"/>
    <w:rsid w:val="000520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kern w:val="16"/>
      <w:sz w:val="20"/>
      <w:lang w:val="tr-TR"/>
    </w:rPr>
  </w:style>
  <w:style w:type="character" w:styleId="Emphasis">
    <w:name w:val="Emphasis"/>
    <w:uiPriority w:val="20"/>
    <w:qFormat/>
    <w:rsid w:val="00F11C9E"/>
    <w:rPr>
      <w:b w:val="0"/>
      <w:bCs w:val="0"/>
      <w:i w:val="0"/>
      <w:iCs w:val="0"/>
      <w:color w:val="CC0033"/>
    </w:rPr>
  </w:style>
  <w:style w:type="paragraph" w:customStyle="1" w:styleId="AnnexNo">
    <w:name w:val="Annex_No"/>
    <w:basedOn w:val="Normal"/>
    <w:next w:val="Normal"/>
    <w:rsid w:val="00F11C9E"/>
    <w:pPr>
      <w:keepNext/>
      <w:keepLines/>
      <w:spacing w:before="480" w:after="80"/>
      <w:jc w:val="center"/>
    </w:pPr>
    <w:rPr>
      <w:rFonts w:eastAsia="Times New Roman"/>
      <w:caps/>
      <w:sz w:val="28"/>
    </w:rPr>
  </w:style>
  <w:style w:type="paragraph" w:customStyle="1" w:styleId="AnnexRef">
    <w:name w:val="Annex_Ref"/>
    <w:basedOn w:val="Normal"/>
    <w:next w:val="Normal"/>
    <w:rsid w:val="00F11C9E"/>
    <w:pPr>
      <w:keepNext/>
      <w:keepLines/>
      <w:overflowPunct/>
      <w:autoSpaceDE/>
      <w:autoSpaceDN/>
      <w:adjustRightInd/>
      <w:jc w:val="center"/>
      <w:textAlignment w:val="auto"/>
    </w:pPr>
    <w:rPr>
      <w:rFonts w:eastAsia="Times New Roman"/>
    </w:rPr>
  </w:style>
  <w:style w:type="paragraph" w:customStyle="1" w:styleId="enumlev1">
    <w:name w:val="enumlev1"/>
    <w:basedOn w:val="Normal"/>
    <w:rsid w:val="00F11C9E"/>
    <w:pPr>
      <w:overflowPunct/>
      <w:autoSpaceDE/>
      <w:autoSpaceDN/>
      <w:adjustRightInd/>
      <w:spacing w:before="80"/>
      <w:ind w:left="794" w:hanging="794"/>
      <w:textAlignment w:val="auto"/>
    </w:pPr>
    <w:rPr>
      <w:rFonts w:eastAsia="Times New Roman"/>
    </w:rPr>
  </w:style>
  <w:style w:type="paragraph" w:customStyle="1" w:styleId="Normalaftertitle">
    <w:name w:val="Normal after title"/>
    <w:basedOn w:val="Normal"/>
    <w:next w:val="Normal"/>
    <w:rsid w:val="00F11C9E"/>
    <w:pPr>
      <w:overflowPunct/>
      <w:autoSpaceDE/>
      <w:autoSpaceDN/>
      <w:adjustRightInd/>
      <w:spacing w:before="320"/>
      <w:textAlignment w:val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tsbsg15@itu.i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ji\Application%20Data\Microsoft\Templates\POOL%20C%20-%20ITU\PC_TSB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</Template>
  <TotalTime>0</TotalTime>
  <Pages>3</Pages>
  <Words>694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971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subject/>
  <dc:creator>POOL</dc:creator>
  <cp:keywords/>
  <dc:description/>
  <cp:lastModifiedBy>bettini</cp:lastModifiedBy>
  <cp:revision>2</cp:revision>
  <cp:lastPrinted>2011-04-11T13:44:00Z</cp:lastPrinted>
  <dcterms:created xsi:type="dcterms:W3CDTF">2011-04-19T06:53:00Z</dcterms:created>
  <dcterms:modified xsi:type="dcterms:W3CDTF">2011-04-19T06:53:00Z</dcterms:modified>
</cp:coreProperties>
</file>