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Tr="00810105">
        <w:trPr>
          <w:cantSplit/>
        </w:trPr>
        <w:tc>
          <w:tcPr>
            <w:tcW w:w="6426" w:type="dxa"/>
            <w:vAlign w:val="center"/>
          </w:tcPr>
          <w:p w:rsidR="00CB1125" w:rsidRDefault="00CB1125" w:rsidP="008047CF">
            <w:pPr>
              <w:tabs>
                <w:tab w:val="right" w:pos="8732"/>
              </w:tabs>
              <w:spacing w:before="0"/>
              <w:rPr>
                <w:rFonts w:ascii="Verdana" w:hAnsi="Verdana"/>
                <w:b/>
                <w:bCs/>
                <w:iCs/>
                <w:color w:val="FFFFFF"/>
                <w:sz w:val="26"/>
                <w:szCs w:val="26"/>
              </w:rPr>
            </w:pPr>
            <w:r w:rsidRPr="00A92432">
              <w:rPr>
                <w:rFonts w:ascii="Verdana" w:hAnsi="Verdana"/>
                <w:b/>
                <w:bCs/>
                <w:iCs/>
                <w:sz w:val="26"/>
                <w:szCs w:val="26"/>
              </w:rPr>
              <w:t>Bureau de la normalisation</w:t>
            </w:r>
            <w:r w:rsidRPr="00A92432">
              <w:rPr>
                <w:rFonts w:ascii="Verdana" w:hAnsi="Verdana"/>
                <w:b/>
                <w:bCs/>
                <w:iCs/>
                <w:sz w:val="26"/>
                <w:szCs w:val="26"/>
              </w:rPr>
              <w:br/>
              <w:t>des télécommunications</w:t>
            </w:r>
          </w:p>
        </w:tc>
        <w:tc>
          <w:tcPr>
            <w:tcW w:w="3355" w:type="dxa"/>
            <w:vAlign w:val="center"/>
          </w:tcPr>
          <w:p w:rsidR="00CB1125" w:rsidRDefault="00CC2753" w:rsidP="008047CF">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CB1125" w:rsidTr="00810105">
        <w:trPr>
          <w:cantSplit/>
        </w:trPr>
        <w:tc>
          <w:tcPr>
            <w:tcW w:w="6426" w:type="dxa"/>
            <w:vAlign w:val="center"/>
          </w:tcPr>
          <w:p w:rsidR="00CB1125" w:rsidRDefault="00CB1125" w:rsidP="008047CF">
            <w:pPr>
              <w:tabs>
                <w:tab w:val="right" w:pos="8732"/>
              </w:tabs>
              <w:spacing w:before="0"/>
              <w:rPr>
                <w:rFonts w:ascii="Verdana" w:hAnsi="Verdana"/>
                <w:b/>
                <w:bCs/>
                <w:iCs/>
                <w:sz w:val="18"/>
                <w:szCs w:val="18"/>
              </w:rPr>
            </w:pPr>
          </w:p>
        </w:tc>
        <w:tc>
          <w:tcPr>
            <w:tcW w:w="3355" w:type="dxa"/>
            <w:vAlign w:val="center"/>
          </w:tcPr>
          <w:p w:rsidR="00CB1125" w:rsidRDefault="00CB1125" w:rsidP="008047CF">
            <w:pPr>
              <w:spacing w:before="0"/>
              <w:ind w:left="993" w:hanging="993"/>
              <w:jc w:val="right"/>
              <w:rPr>
                <w:rFonts w:ascii="Verdana" w:hAnsi="Verdana"/>
                <w:sz w:val="18"/>
                <w:szCs w:val="18"/>
              </w:rPr>
            </w:pPr>
          </w:p>
        </w:tc>
      </w:tr>
    </w:tbl>
    <w:p w:rsidR="00CB1125" w:rsidRDefault="00CB1125" w:rsidP="008047CF">
      <w:pPr>
        <w:tabs>
          <w:tab w:val="left" w:pos="5755"/>
        </w:tabs>
        <w:spacing w:before="0"/>
      </w:pPr>
    </w:p>
    <w:p w:rsidR="00CB1125" w:rsidRDefault="00CB1125" w:rsidP="008047CF">
      <w:pPr>
        <w:tabs>
          <w:tab w:val="clear" w:pos="794"/>
          <w:tab w:val="clear" w:pos="1191"/>
          <w:tab w:val="clear" w:pos="1588"/>
          <w:tab w:val="clear" w:pos="1985"/>
          <w:tab w:val="left" w:pos="6322"/>
        </w:tabs>
        <w:spacing w:before="0"/>
      </w:pPr>
      <w:r>
        <w:tab/>
      </w:r>
      <w:bookmarkStart w:id="1" w:name="Date"/>
      <w:bookmarkEnd w:id="1"/>
      <w:r>
        <w:t>Genève, le</w:t>
      </w:r>
      <w:r w:rsidR="000039EE">
        <w:t xml:space="preserve"> </w:t>
      </w:r>
      <w:r w:rsidR="00D56661">
        <w:t>22 février 2011</w:t>
      </w:r>
    </w:p>
    <w:p w:rsidR="00CB1125" w:rsidRDefault="00CB1125" w:rsidP="008047CF">
      <w:pPr>
        <w:spacing w:before="0" w:after="240"/>
      </w:pPr>
    </w:p>
    <w:p w:rsidR="00CB1125" w:rsidRDefault="00CB1125" w:rsidP="008047CF">
      <w:pPr>
        <w:tabs>
          <w:tab w:val="left" w:pos="4111"/>
        </w:tabs>
        <w:spacing w:before="0" w:after="240"/>
        <w:ind w:left="57"/>
        <w:rPr>
          <w:rFonts w:ascii="Futura Lt BT" w:hAnsi="Futura Lt BT"/>
          <w:sz w:val="20"/>
        </w:rPr>
        <w:sectPr w:rsidR="00CB1125">
          <w:headerReference w:type="even" r:id="rId8"/>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0" w:type="auto"/>
        <w:tblInd w:w="534" w:type="dxa"/>
        <w:tblLayout w:type="fixed"/>
        <w:tblCellMar>
          <w:left w:w="0" w:type="dxa"/>
          <w:right w:w="0" w:type="dxa"/>
        </w:tblCellMar>
        <w:tblLook w:val="0000"/>
      </w:tblPr>
      <w:tblGrid>
        <w:gridCol w:w="822"/>
        <w:gridCol w:w="4055"/>
      </w:tblGrid>
      <w:tr w:rsidR="00CB1125" w:rsidTr="00810105">
        <w:trPr>
          <w:trHeight w:val="340"/>
        </w:trPr>
        <w:tc>
          <w:tcPr>
            <w:tcW w:w="822" w:type="dxa"/>
          </w:tcPr>
          <w:p w:rsidR="00CB1125" w:rsidRDefault="00CB1125" w:rsidP="008047CF">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Réf.:</w:t>
            </w:r>
          </w:p>
        </w:tc>
        <w:tc>
          <w:tcPr>
            <w:tcW w:w="4055" w:type="dxa"/>
          </w:tcPr>
          <w:p w:rsidR="00CB1125" w:rsidRDefault="00D56661" w:rsidP="008047CF">
            <w:pPr>
              <w:tabs>
                <w:tab w:val="left" w:pos="4111"/>
              </w:tabs>
              <w:spacing w:before="0"/>
              <w:ind w:left="57"/>
            </w:pPr>
            <w:r>
              <w:rPr>
                <w:b/>
              </w:rPr>
              <w:t>Circulaire TSB 171</w:t>
            </w:r>
            <w:r w:rsidR="00CB1125">
              <w:rPr>
                <w:b/>
              </w:rPr>
              <w:br/>
            </w:r>
            <w:r>
              <w:t>COM 12/JKK</w:t>
            </w: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p>
        </w:tc>
        <w:tc>
          <w:tcPr>
            <w:tcW w:w="4055" w:type="dxa"/>
          </w:tcPr>
          <w:p w:rsidR="00CB1125" w:rsidRDefault="00CB1125" w:rsidP="008047CF">
            <w:pPr>
              <w:tabs>
                <w:tab w:val="left" w:pos="4111"/>
              </w:tabs>
              <w:spacing w:before="0"/>
              <w:ind w:left="57"/>
            </w:pP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r>
              <w:rPr>
                <w:rFonts w:ascii="Futura Lt BT" w:hAnsi="Futura Lt BT"/>
                <w:sz w:val="20"/>
              </w:rPr>
              <w:t>Tél.:</w:t>
            </w:r>
          </w:p>
        </w:tc>
        <w:tc>
          <w:tcPr>
            <w:tcW w:w="4055" w:type="dxa"/>
          </w:tcPr>
          <w:p w:rsidR="00CB1125" w:rsidRDefault="00CB1125" w:rsidP="008047CF">
            <w:pPr>
              <w:tabs>
                <w:tab w:val="left" w:pos="4111"/>
              </w:tabs>
              <w:spacing w:before="0"/>
              <w:ind w:left="57"/>
            </w:pPr>
            <w:r>
              <w:t xml:space="preserve">+41 22 730 </w:t>
            </w:r>
            <w:r w:rsidR="00D56661">
              <w:t>5780</w:t>
            </w:r>
          </w:p>
        </w:tc>
      </w:tr>
      <w:tr w:rsidR="00CB1125" w:rsidTr="00810105">
        <w:trPr>
          <w:trHeight w:hRule="exact" w:val="340"/>
        </w:trPr>
        <w:tc>
          <w:tcPr>
            <w:tcW w:w="822" w:type="dxa"/>
          </w:tcPr>
          <w:p w:rsidR="00CB1125" w:rsidRDefault="00CB1125" w:rsidP="008047CF">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CB1125" w:rsidRDefault="00CB1125" w:rsidP="008047CF">
            <w:pPr>
              <w:tabs>
                <w:tab w:val="left" w:pos="4111"/>
              </w:tabs>
              <w:spacing w:before="0"/>
              <w:ind w:left="57"/>
            </w:pPr>
            <w:r>
              <w:t>+41 22 730 5853</w:t>
            </w:r>
          </w:p>
        </w:tc>
      </w:tr>
      <w:tr w:rsidR="00CB1125" w:rsidTr="00810105">
        <w:trPr>
          <w:trHeight w:hRule="exact" w:val="560"/>
        </w:trPr>
        <w:tc>
          <w:tcPr>
            <w:tcW w:w="822" w:type="dxa"/>
          </w:tcPr>
          <w:p w:rsidR="00CB1125" w:rsidRDefault="00CB1125" w:rsidP="008047CF">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CB1125" w:rsidRDefault="000633D7" w:rsidP="008047CF">
            <w:pPr>
              <w:tabs>
                <w:tab w:val="left" w:pos="4111"/>
              </w:tabs>
              <w:spacing w:before="0"/>
              <w:ind w:left="57"/>
            </w:pPr>
            <w:hyperlink r:id="rId13" w:history="1">
              <w:r w:rsidR="00D56661" w:rsidRPr="00F56656">
                <w:rPr>
                  <w:rStyle w:val="Hyperlink"/>
                </w:rPr>
                <w:t>tsbsg12@itu.int</w:t>
              </w:r>
            </w:hyperlink>
            <w:r w:rsidR="00CB1125">
              <w:t xml:space="preserve"> </w:t>
            </w:r>
          </w:p>
        </w:tc>
      </w:tr>
    </w:tbl>
    <w:p w:rsidR="00CB1125" w:rsidRDefault="00CB1125" w:rsidP="008047CF">
      <w:pPr>
        <w:spacing w:before="0"/>
        <w:rPr>
          <w:sz w:val="4"/>
        </w:rPr>
      </w:pPr>
      <w:r>
        <w:rPr>
          <w:sz w:val="4"/>
        </w:rPr>
        <w:br w:type="column"/>
      </w:r>
    </w:p>
    <w:tbl>
      <w:tblPr>
        <w:tblW w:w="0" w:type="auto"/>
        <w:jc w:val="right"/>
        <w:tblLayout w:type="fixed"/>
        <w:tblCellMar>
          <w:left w:w="0" w:type="dxa"/>
          <w:right w:w="0" w:type="dxa"/>
        </w:tblCellMar>
        <w:tblLook w:val="0000"/>
      </w:tblPr>
      <w:tblGrid>
        <w:gridCol w:w="5103"/>
      </w:tblGrid>
      <w:tr w:rsidR="00CB1125" w:rsidTr="00810105">
        <w:trPr>
          <w:trHeight w:val="1588"/>
          <w:jc w:val="right"/>
        </w:trPr>
        <w:tc>
          <w:tcPr>
            <w:tcW w:w="5103" w:type="dxa"/>
          </w:tcPr>
          <w:p w:rsidR="00CB1125" w:rsidRDefault="00CB1125" w:rsidP="008047CF">
            <w:pPr>
              <w:tabs>
                <w:tab w:val="left" w:pos="511"/>
                <w:tab w:val="left" w:pos="4111"/>
              </w:tabs>
              <w:spacing w:before="0"/>
              <w:ind w:left="511" w:hanging="142"/>
            </w:pPr>
            <w:bookmarkStart w:id="3" w:name="Addressee"/>
            <w:bookmarkEnd w:id="3"/>
            <w:r>
              <w:t>-</w:t>
            </w:r>
            <w:r>
              <w:tab/>
              <w:t>Aux administrations des Etats Membres</w:t>
            </w:r>
            <w:r>
              <w:br/>
              <w:t>de l'Union</w:t>
            </w:r>
          </w:p>
          <w:p w:rsidR="00CB1125" w:rsidRDefault="00CB1125" w:rsidP="008047CF">
            <w:pPr>
              <w:tabs>
                <w:tab w:val="left" w:pos="710"/>
                <w:tab w:val="left" w:pos="4111"/>
              </w:tabs>
              <w:spacing w:before="0"/>
              <w:ind w:left="369"/>
            </w:pPr>
          </w:p>
          <w:p w:rsidR="00CB1125" w:rsidRDefault="00DD77DA" w:rsidP="008047CF">
            <w:pPr>
              <w:tabs>
                <w:tab w:val="left" w:pos="710"/>
                <w:tab w:val="left" w:pos="4111"/>
              </w:tabs>
              <w:spacing w:before="0"/>
              <w:ind w:left="369"/>
            </w:pPr>
            <w:r>
              <w:rPr>
                <w:b/>
              </w:rPr>
              <w:t>Copie</w:t>
            </w:r>
            <w:r w:rsidR="00CB1125">
              <w:rPr>
                <w:b/>
              </w:rPr>
              <w:t>:</w:t>
            </w:r>
          </w:p>
          <w:p w:rsidR="00CB1125" w:rsidRDefault="00CB1125" w:rsidP="008047CF">
            <w:pPr>
              <w:tabs>
                <w:tab w:val="left" w:pos="511"/>
                <w:tab w:val="left" w:pos="4111"/>
              </w:tabs>
              <w:spacing w:before="0"/>
              <w:ind w:left="369"/>
            </w:pPr>
            <w:r>
              <w:t>-</w:t>
            </w:r>
            <w:r>
              <w:tab/>
              <w:t>Aux Membres du Secteur UIT-T;</w:t>
            </w:r>
          </w:p>
          <w:p w:rsidR="00CB1125" w:rsidRDefault="00CB1125" w:rsidP="008047CF">
            <w:pPr>
              <w:tabs>
                <w:tab w:val="left" w:pos="511"/>
                <w:tab w:val="left" w:pos="4111"/>
              </w:tabs>
              <w:spacing w:before="0"/>
              <w:ind w:left="369"/>
            </w:pPr>
            <w:r>
              <w:t>-</w:t>
            </w:r>
            <w:r>
              <w:tab/>
              <w:t>Aux Associés de l</w:t>
            </w:r>
            <w:r w:rsidR="00005622">
              <w:t>'</w:t>
            </w:r>
            <w:r>
              <w:t>UIT-T;</w:t>
            </w:r>
          </w:p>
          <w:p w:rsidR="00CB1125" w:rsidRDefault="00CB1125" w:rsidP="008047CF">
            <w:pPr>
              <w:tabs>
                <w:tab w:val="left" w:pos="511"/>
                <w:tab w:val="left" w:pos="4111"/>
              </w:tabs>
              <w:spacing w:before="0"/>
              <w:ind w:left="511" w:hanging="142"/>
            </w:pPr>
            <w:r>
              <w:t>-</w:t>
            </w:r>
            <w:r>
              <w:tab/>
              <w:t xml:space="preserve">Aux Président et </w:t>
            </w:r>
            <w:proofErr w:type="spellStart"/>
            <w:r>
              <w:t>Vice-Présidents</w:t>
            </w:r>
            <w:proofErr w:type="spellEnd"/>
            <w:r>
              <w:t xml:space="preserve"> de la</w:t>
            </w:r>
            <w:r w:rsidR="0043711B">
              <w:t xml:space="preserve"> </w:t>
            </w:r>
            <w:r w:rsidR="00D56661">
              <w:t>Commission d'études 12</w:t>
            </w:r>
            <w:r>
              <w:t>;</w:t>
            </w:r>
          </w:p>
          <w:p w:rsidR="00CB1125" w:rsidRDefault="00CB1125" w:rsidP="008047CF">
            <w:pPr>
              <w:tabs>
                <w:tab w:val="left" w:pos="511"/>
                <w:tab w:val="left" w:pos="4111"/>
              </w:tabs>
              <w:spacing w:before="0"/>
              <w:ind w:left="511" w:hanging="142"/>
            </w:pPr>
            <w:r>
              <w:t>-</w:t>
            </w:r>
            <w:r>
              <w:tab/>
              <w:t>Au Directeur du Bureau de développement</w:t>
            </w:r>
            <w:r w:rsidR="0043711B">
              <w:t xml:space="preserve"> </w:t>
            </w:r>
            <w:r>
              <w:t>des télécommunications;</w:t>
            </w:r>
          </w:p>
          <w:p w:rsidR="00CB1125" w:rsidRDefault="00CB1125" w:rsidP="008047CF">
            <w:pPr>
              <w:tabs>
                <w:tab w:val="left" w:pos="511"/>
                <w:tab w:val="left" w:pos="4111"/>
              </w:tabs>
              <w:spacing w:before="0"/>
              <w:ind w:left="511" w:hanging="142"/>
            </w:pPr>
            <w:r>
              <w:t>-</w:t>
            </w:r>
            <w:r>
              <w:tab/>
              <w:t>Au Directeur du Bureau des</w:t>
            </w:r>
            <w:r w:rsidR="0043711B">
              <w:t xml:space="preserve"> </w:t>
            </w:r>
            <w:r>
              <w:t>radiocommunications</w:t>
            </w:r>
          </w:p>
        </w:tc>
      </w:tr>
    </w:tbl>
    <w:p w:rsidR="00CB1125" w:rsidRDefault="00CB1125" w:rsidP="008047CF">
      <w:pPr>
        <w:tabs>
          <w:tab w:val="left" w:pos="4111"/>
        </w:tabs>
        <w:spacing w:before="0" w:after="300"/>
        <w:ind w:left="57"/>
      </w:pPr>
    </w:p>
    <w:p w:rsidR="00CB1125" w:rsidRDefault="00CB1125" w:rsidP="008047CF">
      <w:pPr>
        <w:tabs>
          <w:tab w:val="left" w:pos="4111"/>
        </w:tabs>
        <w:spacing w:before="0"/>
        <w:ind w:left="57"/>
        <w:rPr>
          <w:rFonts w:ascii="Futura Lt BT" w:hAnsi="Futura Lt BT"/>
          <w:sz w:val="20"/>
        </w:rPr>
        <w:sectPr w:rsidR="00CB1125">
          <w:type w:val="continuous"/>
          <w:pgSz w:w="11907" w:h="16840" w:code="9"/>
          <w:pgMar w:top="794" w:right="454" w:bottom="1440" w:left="567" w:header="720" w:footer="510" w:gutter="0"/>
          <w:cols w:num="2" w:space="0"/>
          <w:titlePg/>
        </w:sectPr>
      </w:pPr>
    </w:p>
    <w:tbl>
      <w:tblPr>
        <w:tblW w:w="0" w:type="auto"/>
        <w:tblInd w:w="414" w:type="dxa"/>
        <w:tblLayout w:type="fixed"/>
        <w:tblCellMar>
          <w:left w:w="0" w:type="dxa"/>
          <w:right w:w="0" w:type="dxa"/>
        </w:tblCellMar>
        <w:tblLook w:val="0000"/>
      </w:tblPr>
      <w:tblGrid>
        <w:gridCol w:w="822"/>
        <w:gridCol w:w="4990"/>
      </w:tblGrid>
      <w:tr w:rsidR="00CB1125" w:rsidTr="00810105">
        <w:trPr>
          <w:trHeight w:val="680"/>
        </w:trPr>
        <w:tc>
          <w:tcPr>
            <w:tcW w:w="822" w:type="dxa"/>
          </w:tcPr>
          <w:p w:rsidR="00CB1125" w:rsidRDefault="00CB1125" w:rsidP="008047CF">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Objet:</w:t>
            </w:r>
            <w:r>
              <w:rPr>
                <w:rFonts w:ascii="Futura Lt BT" w:hAnsi="Futura Lt BT"/>
                <w:sz w:val="20"/>
              </w:rPr>
              <w:tab/>
            </w:r>
          </w:p>
        </w:tc>
        <w:tc>
          <w:tcPr>
            <w:tcW w:w="4990" w:type="dxa"/>
          </w:tcPr>
          <w:p w:rsidR="00CB1125" w:rsidRDefault="00D56661" w:rsidP="008047CF">
            <w:pPr>
              <w:tabs>
                <w:tab w:val="left" w:pos="4111"/>
              </w:tabs>
              <w:spacing w:before="0"/>
              <w:ind w:left="57"/>
            </w:pPr>
            <w:r>
              <w:rPr>
                <w:b/>
              </w:rPr>
              <w:t xml:space="preserve">Approbation des Questions </w:t>
            </w:r>
            <w:r w:rsidR="00CB1125">
              <w:rPr>
                <w:b/>
              </w:rPr>
              <w:t>révisées</w:t>
            </w:r>
            <w:r>
              <w:rPr>
                <w:b/>
              </w:rPr>
              <w:t xml:space="preserve"> 11 et 13/12</w:t>
            </w:r>
            <w:r w:rsidR="00CB1125">
              <w:rPr>
                <w:b/>
              </w:rPr>
              <w:t xml:space="preserve"> </w:t>
            </w:r>
            <w:r>
              <w:rPr>
                <w:b/>
              </w:rPr>
              <w:t>et de la nouvelle Question 18/12</w:t>
            </w:r>
            <w:r w:rsidR="00CB1125">
              <w:rPr>
                <w:b/>
              </w:rPr>
              <w:t xml:space="preserve"> </w:t>
            </w:r>
          </w:p>
        </w:tc>
      </w:tr>
    </w:tbl>
    <w:p w:rsidR="00CB1125" w:rsidRDefault="00CB1125" w:rsidP="008047CF">
      <w:pPr>
        <w:ind w:left="-198"/>
        <w:rPr>
          <w:rFonts w:ascii="Century Gothic" w:hAnsi="Century Gothic"/>
          <w:color w:val="FFFFFF"/>
          <w:sz w:val="16"/>
        </w:rPr>
      </w:pPr>
    </w:p>
    <w:p w:rsidR="00CB1125" w:rsidRDefault="00CB1125" w:rsidP="008047CF">
      <w:pPr>
        <w:spacing w:before="0"/>
        <w:rPr>
          <w:rFonts w:ascii="Century Gothic" w:hAnsi="Century Gothic"/>
          <w:sz w:val="16"/>
        </w:rPr>
        <w:sectPr w:rsidR="00CB1125">
          <w:type w:val="continuous"/>
          <w:pgSz w:w="11907" w:h="16840" w:code="9"/>
          <w:pgMar w:top="794" w:right="454" w:bottom="1440" w:left="567" w:header="720" w:footer="510" w:gutter="0"/>
          <w:cols w:space="720"/>
          <w:titlePg/>
        </w:sectPr>
      </w:pPr>
    </w:p>
    <w:p w:rsidR="00CB1125" w:rsidRDefault="00CB1125" w:rsidP="008047CF">
      <w:bookmarkStart w:id="5" w:name="StartTyping"/>
      <w:bookmarkEnd w:id="5"/>
      <w:r>
        <w:lastRenderedPageBreak/>
        <w:t>Madame, Monsieur,</w:t>
      </w:r>
    </w:p>
    <w:p w:rsidR="00CB1125" w:rsidRPr="00C30DC2" w:rsidRDefault="00CB1125" w:rsidP="008047CF">
      <w:pPr>
        <w:pStyle w:val="Headingb0"/>
        <w:rPr>
          <w:b w:val="0"/>
          <w:bCs/>
          <w:szCs w:val="24"/>
          <w:lang w:val="fr-CH"/>
        </w:rPr>
      </w:pPr>
      <w:r w:rsidRPr="00C30DC2">
        <w:rPr>
          <w:b w:val="0"/>
          <w:bCs/>
        </w:rPr>
        <w:t>1</w:t>
      </w:r>
      <w:r w:rsidRPr="00C30DC2">
        <w:rPr>
          <w:b w:val="0"/>
          <w:bCs/>
        </w:rPr>
        <w:tab/>
        <w:t>A la demande du Président de la Commission d</w:t>
      </w:r>
      <w:r w:rsidR="00ED5248">
        <w:rPr>
          <w:b w:val="0"/>
          <w:bCs/>
        </w:rPr>
        <w:t>'</w:t>
      </w:r>
      <w:r w:rsidRPr="00C30DC2">
        <w:rPr>
          <w:b w:val="0"/>
          <w:bCs/>
        </w:rPr>
        <w:t xml:space="preserve">études </w:t>
      </w:r>
      <w:r w:rsidR="00D56661" w:rsidRPr="00C30DC2">
        <w:rPr>
          <w:b w:val="0"/>
          <w:bCs/>
        </w:rPr>
        <w:t>12</w:t>
      </w:r>
      <w:r w:rsidR="00C30DC2">
        <w:rPr>
          <w:b w:val="0"/>
          <w:bCs/>
        </w:rPr>
        <w:t xml:space="preserve"> (</w:t>
      </w:r>
      <w:r w:rsidR="00C30DC2" w:rsidRPr="00ED5248">
        <w:rPr>
          <w:b w:val="0"/>
          <w:bCs/>
          <w:i/>
          <w:iCs/>
          <w:szCs w:val="24"/>
          <w:lang w:val="fr-CH"/>
        </w:rPr>
        <w:t>Qualité de fonctionnement, qualité de service et qualité d'expérience</w:t>
      </w:r>
      <w:r w:rsidR="00C30DC2">
        <w:rPr>
          <w:b w:val="0"/>
          <w:bCs/>
          <w:szCs w:val="24"/>
          <w:lang w:val="fr-CH"/>
        </w:rPr>
        <w:t>)</w:t>
      </w:r>
      <w:r w:rsidR="00C30DC2" w:rsidRPr="00C30DC2">
        <w:rPr>
          <w:b w:val="0"/>
          <w:bCs/>
          <w:lang w:val="fr-CH"/>
        </w:rPr>
        <w:t xml:space="preserve">, </w:t>
      </w:r>
      <w:r w:rsidRPr="00C30DC2">
        <w:rPr>
          <w:b w:val="0"/>
          <w:bCs/>
        </w:rPr>
        <w:t>j</w:t>
      </w:r>
      <w:r w:rsidR="00ED5248">
        <w:rPr>
          <w:b w:val="0"/>
          <w:bCs/>
        </w:rPr>
        <w:t>'</w:t>
      </w:r>
      <w:r w:rsidRPr="00C30DC2">
        <w:rPr>
          <w:b w:val="0"/>
          <w:bCs/>
        </w:rPr>
        <w:t>ai l</w:t>
      </w:r>
      <w:r w:rsidR="00ED5248">
        <w:rPr>
          <w:b w:val="0"/>
          <w:bCs/>
        </w:rPr>
        <w:t>'</w:t>
      </w:r>
      <w:r w:rsidRPr="00C30DC2">
        <w:rPr>
          <w:b w:val="0"/>
          <w:bCs/>
        </w:rPr>
        <w:t>honneur de vous informer que, conformément à la procédure décrite au § 7.2.2 de la section 7 de la Résolution 1 de l</w:t>
      </w:r>
      <w:r w:rsidR="00ED5248">
        <w:rPr>
          <w:b w:val="0"/>
          <w:bCs/>
        </w:rPr>
        <w:t>'</w:t>
      </w:r>
      <w:r w:rsidRPr="00C30DC2">
        <w:rPr>
          <w:b w:val="0"/>
          <w:bCs/>
        </w:rPr>
        <w:t>AMNT (Johannesburg, 2008), les Etats Membres et les Membres du Secteur présents à la dernière réunion de ladite Commission d</w:t>
      </w:r>
      <w:r w:rsidR="00ED5248">
        <w:rPr>
          <w:b w:val="0"/>
          <w:bCs/>
        </w:rPr>
        <w:t>'</w:t>
      </w:r>
      <w:r w:rsidRPr="00C30DC2">
        <w:rPr>
          <w:b w:val="0"/>
          <w:bCs/>
        </w:rPr>
        <w:t>études, qui s</w:t>
      </w:r>
      <w:r w:rsidR="00ED5248">
        <w:rPr>
          <w:b w:val="0"/>
          <w:bCs/>
        </w:rPr>
        <w:t>'</w:t>
      </w:r>
      <w:r w:rsidRPr="00C30DC2">
        <w:rPr>
          <w:b w:val="0"/>
          <w:bCs/>
        </w:rPr>
        <w:t xml:space="preserve">est tenue à Genève du </w:t>
      </w:r>
      <w:r w:rsidR="00D56661" w:rsidRPr="00C30DC2">
        <w:rPr>
          <w:b w:val="0"/>
          <w:bCs/>
        </w:rPr>
        <w:t xml:space="preserve">18 </w:t>
      </w:r>
      <w:r w:rsidRPr="00C30DC2">
        <w:rPr>
          <w:b w:val="0"/>
          <w:bCs/>
        </w:rPr>
        <w:t xml:space="preserve">au </w:t>
      </w:r>
      <w:r w:rsidR="00D56661" w:rsidRPr="00C30DC2">
        <w:rPr>
          <w:b w:val="0"/>
          <w:bCs/>
        </w:rPr>
        <w:t>27 janvier 2011</w:t>
      </w:r>
      <w:r w:rsidRPr="00C30DC2">
        <w:rPr>
          <w:b w:val="0"/>
          <w:bCs/>
        </w:rPr>
        <w:t>, ont décid</w:t>
      </w:r>
      <w:r w:rsidR="00D56661" w:rsidRPr="00C30DC2">
        <w:rPr>
          <w:b w:val="0"/>
          <w:bCs/>
        </w:rPr>
        <w:t>é par consensus d</w:t>
      </w:r>
      <w:r w:rsidR="00ED5248">
        <w:rPr>
          <w:b w:val="0"/>
          <w:bCs/>
        </w:rPr>
        <w:t>'</w:t>
      </w:r>
      <w:r w:rsidR="00D56661" w:rsidRPr="00C30DC2">
        <w:rPr>
          <w:b w:val="0"/>
          <w:bCs/>
        </w:rPr>
        <w:t xml:space="preserve">approuver les Questions révisées et </w:t>
      </w:r>
      <w:r w:rsidRPr="00C30DC2">
        <w:rPr>
          <w:b w:val="0"/>
          <w:bCs/>
        </w:rPr>
        <w:t>n</w:t>
      </w:r>
      <w:r w:rsidR="00005622" w:rsidRPr="00C30DC2">
        <w:rPr>
          <w:b w:val="0"/>
          <w:bCs/>
        </w:rPr>
        <w:t>ouvelle</w:t>
      </w:r>
      <w:r w:rsidR="00D56661" w:rsidRPr="00C30DC2">
        <w:rPr>
          <w:b w:val="0"/>
          <w:bCs/>
        </w:rPr>
        <w:t xml:space="preserve"> </w:t>
      </w:r>
      <w:r w:rsidR="00005622" w:rsidRPr="00C30DC2">
        <w:rPr>
          <w:b w:val="0"/>
          <w:bCs/>
        </w:rPr>
        <w:t>suivantes</w:t>
      </w:r>
      <w:r w:rsidRPr="00C30DC2">
        <w:rPr>
          <w:b w:val="0"/>
          <w:bCs/>
        </w:rPr>
        <w:t>:</w:t>
      </w:r>
    </w:p>
    <w:p w:rsidR="00D56661" w:rsidRDefault="00D56661" w:rsidP="008B724D">
      <w:pPr>
        <w:pStyle w:val="enumlev2"/>
        <w:ind w:left="794" w:firstLine="0"/>
      </w:pPr>
      <w:r w:rsidRPr="00917FDC">
        <w:rPr>
          <w:i/>
          <w:iCs/>
        </w:rPr>
        <w:t>Question 11/12 –</w:t>
      </w:r>
      <w:r w:rsidR="00C30DC2" w:rsidRPr="00917FDC">
        <w:rPr>
          <w:i/>
          <w:iCs/>
        </w:rPr>
        <w:t xml:space="preserve"> Planification de la transmission, interfonctionnement et gestion du trafic pour les réseaux prenant en charge des services vocaux, de données et multimédias</w:t>
      </w:r>
      <w:r w:rsidR="00C30DC2">
        <w:t xml:space="preserve"> (voir l</w:t>
      </w:r>
      <w:r w:rsidR="00ED5248">
        <w:t>'</w:t>
      </w:r>
      <w:r w:rsidR="00C30DC2">
        <w:t>Annexe 1)</w:t>
      </w:r>
    </w:p>
    <w:p w:rsidR="00741FFC" w:rsidRDefault="00D56661" w:rsidP="008B724D">
      <w:pPr>
        <w:pStyle w:val="enumlev2"/>
        <w:ind w:left="794" w:firstLine="0"/>
      </w:pPr>
      <w:r w:rsidRPr="00C14F57">
        <w:t>Question 13/12</w:t>
      </w:r>
      <w:r>
        <w:t xml:space="preserve"> – </w:t>
      </w:r>
      <w:r w:rsidR="00ED5248">
        <w:t xml:space="preserve">Spécifications de </w:t>
      </w:r>
      <w:r w:rsidR="00ED5248" w:rsidRPr="00ED5248">
        <w:rPr>
          <w:lang w:val="fr-CH"/>
        </w:rPr>
        <w:t>qualité</w:t>
      </w:r>
      <w:r w:rsidR="00ED5248">
        <w:t xml:space="preserve"> d'expérience, de </w:t>
      </w:r>
      <w:r w:rsidR="00ED5248" w:rsidRPr="00ED5248">
        <w:rPr>
          <w:lang w:val="fr-CH"/>
        </w:rPr>
        <w:t xml:space="preserve">qualité de </w:t>
      </w:r>
      <w:r w:rsidR="00ED5248" w:rsidRPr="00ED5248">
        <w:rPr>
          <w:szCs w:val="24"/>
          <w:lang w:val="fr-CH"/>
        </w:rPr>
        <w:t>service</w:t>
      </w:r>
      <w:r w:rsidR="00ED5248">
        <w:t xml:space="preserve"> et de </w:t>
      </w:r>
      <w:r w:rsidR="00ED5248" w:rsidRPr="00ED5248">
        <w:rPr>
          <w:lang w:val="fr-CH"/>
        </w:rPr>
        <w:t>qualité</w:t>
      </w:r>
      <w:r w:rsidR="00ED5248">
        <w:t xml:space="preserve"> de fonctionnement</w:t>
      </w:r>
      <w:r w:rsidR="00580AA0">
        <w:t xml:space="preserve"> </w:t>
      </w:r>
      <w:r w:rsidR="00741FFC" w:rsidRPr="00741FFC">
        <w:t>et méthodes d'évaluation pour les services multimédias, y compris la télévision IP</w:t>
      </w:r>
      <w:r w:rsidR="00741FFC">
        <w:t xml:space="preserve"> (voir l</w:t>
      </w:r>
      <w:r w:rsidR="00ED5248">
        <w:t>'</w:t>
      </w:r>
      <w:r w:rsidR="00741FFC">
        <w:t>Annexe 2)</w:t>
      </w:r>
    </w:p>
    <w:p w:rsidR="009546D8" w:rsidRDefault="00D56661" w:rsidP="008B724D">
      <w:pPr>
        <w:pStyle w:val="enumlev2"/>
      </w:pPr>
      <w:r w:rsidRPr="00917FDC">
        <w:rPr>
          <w:i/>
          <w:iCs/>
        </w:rPr>
        <w:t xml:space="preserve">Question 18/12 </w:t>
      </w:r>
      <w:r w:rsidR="00741FFC" w:rsidRPr="00917FDC">
        <w:rPr>
          <w:i/>
          <w:iCs/>
        </w:rPr>
        <w:t>–</w:t>
      </w:r>
      <w:r w:rsidRPr="00917FDC">
        <w:rPr>
          <w:i/>
          <w:iCs/>
        </w:rPr>
        <w:t xml:space="preserve"> </w:t>
      </w:r>
      <w:r w:rsidR="00741FFC" w:rsidRPr="00917FDC">
        <w:rPr>
          <w:i/>
          <w:iCs/>
        </w:rPr>
        <w:t>Evaluation des conférences et téléréunions</w:t>
      </w:r>
      <w:r w:rsidR="009546D8">
        <w:t xml:space="preserve"> (voir l</w:t>
      </w:r>
      <w:r w:rsidR="00ED5248">
        <w:t>'</w:t>
      </w:r>
      <w:r w:rsidR="009546D8">
        <w:t>Annexe 3)</w:t>
      </w:r>
    </w:p>
    <w:p w:rsidR="00CB1125" w:rsidRPr="00775E4B" w:rsidRDefault="00CB1125" w:rsidP="008047CF">
      <w:pPr>
        <w:rPr>
          <w:b/>
          <w:bCs/>
        </w:rPr>
      </w:pPr>
      <w:r w:rsidRPr="00CB1125">
        <w:t>2</w:t>
      </w:r>
      <w:r>
        <w:tab/>
      </w:r>
      <w:r w:rsidR="00D56661">
        <w:rPr>
          <w:b/>
          <w:bCs/>
        </w:rPr>
        <w:t>Les Questions 11, 13 et 18/12</w:t>
      </w:r>
      <w:r w:rsidRPr="00775E4B">
        <w:rPr>
          <w:b/>
          <w:bCs/>
        </w:rPr>
        <w:t xml:space="preserve"> </w:t>
      </w:r>
      <w:r w:rsidR="00D56661">
        <w:rPr>
          <w:b/>
          <w:bCs/>
        </w:rPr>
        <w:t>sont donc approuvées</w:t>
      </w:r>
      <w:r w:rsidRPr="00775E4B">
        <w:rPr>
          <w:b/>
          <w:bCs/>
        </w:rPr>
        <w:t>.</w:t>
      </w:r>
    </w:p>
    <w:p w:rsidR="00ED5248" w:rsidRDefault="00ED5248">
      <w:pPr>
        <w:tabs>
          <w:tab w:val="clear" w:pos="794"/>
          <w:tab w:val="clear" w:pos="1191"/>
          <w:tab w:val="clear" w:pos="1588"/>
          <w:tab w:val="clear" w:pos="1985"/>
        </w:tabs>
        <w:overflowPunct/>
        <w:autoSpaceDE/>
        <w:autoSpaceDN/>
        <w:adjustRightInd/>
        <w:spacing w:before="0"/>
        <w:textAlignment w:val="auto"/>
      </w:pPr>
      <w:r>
        <w:br w:type="page"/>
      </w:r>
    </w:p>
    <w:p w:rsidR="00CB1125" w:rsidRDefault="00935AA8" w:rsidP="008047CF">
      <w:r>
        <w:lastRenderedPageBreak/>
        <w:t>3</w:t>
      </w:r>
      <w:r>
        <w:tab/>
      </w:r>
      <w:r w:rsidR="00CB1125">
        <w:t>Les Recommandati</w:t>
      </w:r>
      <w:r w:rsidR="00C14F57">
        <w:t>ons issues de l</w:t>
      </w:r>
      <w:r w:rsidR="00ED5248">
        <w:t>'</w:t>
      </w:r>
      <w:r w:rsidR="00C14F57">
        <w:t xml:space="preserve">étude de ces Questions </w:t>
      </w:r>
      <w:r w:rsidR="00CB1125">
        <w:t>sont censées</w:t>
      </w:r>
      <w:r w:rsidR="00D56661">
        <w:t xml:space="preserve"> faire l</w:t>
      </w:r>
      <w:r w:rsidR="00ED5248">
        <w:t>'</w:t>
      </w:r>
      <w:r w:rsidR="00D56661">
        <w:t xml:space="preserve">objet du </w:t>
      </w:r>
      <w:r w:rsidR="00CB1125">
        <w:t>processus</w:t>
      </w:r>
      <w:r w:rsidR="00D56661">
        <w:t xml:space="preserve"> d</w:t>
      </w:r>
      <w:r w:rsidR="00ED5248">
        <w:t>'</w:t>
      </w:r>
      <w:r w:rsidR="00D56661">
        <w:t>approbation alternatif (AAP)</w:t>
      </w:r>
      <w:r w:rsidR="00CB1125">
        <w:t>.</w:t>
      </w:r>
    </w:p>
    <w:p w:rsidR="00CB1125" w:rsidRDefault="00CB1125" w:rsidP="008047CF">
      <w:r>
        <w:t>Veuillez agréer, Madame, Monsieur, l'assurance de ma considération distinguée.</w:t>
      </w:r>
    </w:p>
    <w:p w:rsidR="00CB1125" w:rsidRDefault="00CB1125" w:rsidP="008047CF">
      <w:pPr>
        <w:spacing w:before="720"/>
      </w:pPr>
      <w:r>
        <w:br/>
      </w:r>
      <w:r>
        <w:br/>
      </w:r>
      <w:r w:rsidRPr="00CC117A">
        <w:rPr>
          <w:szCs w:val="24"/>
        </w:rPr>
        <w:t>Malcolm Johnson</w:t>
      </w:r>
      <w:r>
        <w:br/>
        <w:t>Directeur du Bureau de la</w:t>
      </w:r>
      <w:r>
        <w:br/>
        <w:t>normalisation des télécommunications</w:t>
      </w:r>
    </w:p>
    <w:p w:rsidR="00CB1125" w:rsidRDefault="00CB1125" w:rsidP="00ED5248"/>
    <w:p w:rsidR="00ED5248" w:rsidRDefault="00ED5248" w:rsidP="00ED5248"/>
    <w:p w:rsidR="00ED5248" w:rsidRDefault="00ED5248" w:rsidP="00ED5248"/>
    <w:p w:rsidR="00ED5248" w:rsidRDefault="00ED5248" w:rsidP="00ED5248"/>
    <w:p w:rsidR="00ED5248" w:rsidRDefault="00ED5248" w:rsidP="00ED5248"/>
    <w:p w:rsidR="00917FDC" w:rsidRDefault="00917FDC" w:rsidP="00ED5248"/>
    <w:p w:rsidR="00917FDC" w:rsidRDefault="00917FDC" w:rsidP="00ED5248"/>
    <w:p w:rsidR="00ED5248" w:rsidRDefault="00ED5248" w:rsidP="00ED5248"/>
    <w:p w:rsidR="00CB1125" w:rsidRPr="002D2C6B" w:rsidRDefault="00CB1125" w:rsidP="008047CF">
      <w:pPr>
        <w:spacing w:before="720"/>
        <w:rPr>
          <w:b/>
          <w:bCs/>
        </w:rPr>
      </w:pPr>
      <w:r w:rsidRPr="002D2C6B">
        <w:rPr>
          <w:b/>
          <w:bCs/>
        </w:rPr>
        <w:t>Annexe</w:t>
      </w:r>
      <w:r w:rsidR="00917FDC">
        <w:rPr>
          <w:b/>
          <w:bCs/>
        </w:rPr>
        <w:t>s</w:t>
      </w:r>
      <w:r w:rsidRPr="002D2C6B">
        <w:rPr>
          <w:b/>
          <w:bCs/>
        </w:rPr>
        <w:t>:</w:t>
      </w:r>
      <w:r w:rsidRPr="00601682">
        <w:t xml:space="preserve"> </w:t>
      </w:r>
      <w:r w:rsidR="00D56661" w:rsidRPr="00ED5248">
        <w:t>3</w:t>
      </w:r>
    </w:p>
    <w:p w:rsidR="00CB1125" w:rsidRDefault="00AF3E19" w:rsidP="00ED5248">
      <w:pPr>
        <w:pStyle w:val="Annex"/>
      </w:pPr>
      <w:r>
        <w:br w:type="page"/>
        <w:t>ANNEXE 1</w:t>
      </w:r>
    </w:p>
    <w:p w:rsidR="00AF3E19" w:rsidRDefault="00AF3E19" w:rsidP="008E6E1D">
      <w:pPr>
        <w:jc w:val="center"/>
      </w:pPr>
      <w:r>
        <w:t>(de la Circulaire TSB 171)</w:t>
      </w:r>
    </w:p>
    <w:p w:rsidR="00AF3E19" w:rsidRPr="00AF3E19" w:rsidRDefault="00AF3E19" w:rsidP="008E6E1D">
      <w:pPr>
        <w:jc w:val="center"/>
        <w:rPr>
          <w:b/>
          <w:bCs/>
        </w:rPr>
      </w:pPr>
      <w:r w:rsidRPr="00AF3E19">
        <w:rPr>
          <w:b/>
          <w:bCs/>
        </w:rPr>
        <w:t>Texte de la Question révisée 11/12</w:t>
      </w:r>
    </w:p>
    <w:p w:rsidR="00AF3E19" w:rsidRPr="00AF3E19" w:rsidRDefault="00AF3E19" w:rsidP="00314E7F">
      <w:pPr>
        <w:pStyle w:val="Heading1"/>
        <w:ind w:left="0" w:firstLine="0"/>
      </w:pPr>
      <w:r w:rsidRPr="00AF3E19">
        <w:t>Question 11/12</w:t>
      </w:r>
      <w:r>
        <w:t xml:space="preserve"> </w:t>
      </w:r>
      <w:r w:rsidR="00917FDC">
        <w:t>–</w:t>
      </w:r>
      <w:r>
        <w:t xml:space="preserve"> </w:t>
      </w:r>
      <w:r w:rsidRPr="00AF3E19">
        <w:t>Planification de la transmission, interfonctionnement et gestion du trafic pour les réseaux prenant en charge des services vocaux, de données et multimédias</w:t>
      </w:r>
    </w:p>
    <w:p w:rsidR="004B732E" w:rsidRDefault="00AF3E19" w:rsidP="008047CF">
      <w:pPr>
        <w:jc w:val="both"/>
      </w:pPr>
      <w:r>
        <w:t>(</w:t>
      </w:r>
      <w:r w:rsidRPr="00ED5248">
        <w:rPr>
          <w:i/>
          <w:iCs/>
        </w:rPr>
        <w:t>Fusion des Questions 10/12 et 11/12</w:t>
      </w:r>
      <w:r>
        <w:t>)</w:t>
      </w:r>
    </w:p>
    <w:p w:rsidR="00AF3E19" w:rsidRPr="0030513E" w:rsidRDefault="00AF3E19" w:rsidP="00ED5248">
      <w:pPr>
        <w:pStyle w:val="headingb"/>
      </w:pPr>
      <w:r w:rsidRPr="0030513E">
        <w:t>Motifs</w:t>
      </w:r>
    </w:p>
    <w:p w:rsidR="00AF3E19" w:rsidRPr="0030513E" w:rsidRDefault="00AF3E19" w:rsidP="008047CF">
      <w:r w:rsidRPr="0030513E">
        <w:t xml:space="preserve">Il existe un besoin constant d'orientations concernant la planification de la transmission en général et son adaptation à l'évolution technique. C'est en particulier le passage des réseaux de télécommunication modernes à des techniques de transmission par paquets (réseaux de prochaine génération (NGN)) en lieu et </w:t>
      </w:r>
      <w:r w:rsidR="00ED5248">
        <w:t>place des systèmes classiques à</w:t>
      </w:r>
      <w:r w:rsidRPr="0030513E">
        <w:t xml:space="preserve"> commutation de circuits qui appelle l'élaboration d'orientations pour la planification de la transmission sur les réseaux hétérogènes et interconnectés.</w:t>
      </w:r>
    </w:p>
    <w:p w:rsidR="00AF3E19" w:rsidRPr="0030513E" w:rsidRDefault="00AF3E19" w:rsidP="00ED5248">
      <w:r>
        <w:t>Compte tenu de</w:t>
      </w:r>
      <w:r w:rsidRPr="0030513E">
        <w:t xml:space="preserve"> l'intérêt grandissant de l'industrie pour les réseaux de prochaine génération (NGN), </w:t>
      </w:r>
      <w:r>
        <w:t xml:space="preserve">il est nécessaire d'avoir des </w:t>
      </w:r>
      <w:r w:rsidRPr="0030513E">
        <w:t xml:space="preserve">orientations </w:t>
      </w:r>
      <w:r>
        <w:t>sur</w:t>
      </w:r>
      <w:r w:rsidRPr="0030513E">
        <w:t xml:space="preserve"> les questions de qualité de service, de fonctionnement et de gestion des ressources de bout en bout des services multimédias (parole, vidéo et données, par exemple) </w:t>
      </w:r>
      <w:r w:rsidR="00ED5248">
        <w:t>acheminés</w:t>
      </w:r>
      <w:r w:rsidRPr="0030513E">
        <w:t xml:space="preserve"> par les réseaux NGN, de manière à pouvoir donner satisfaction au client. Il s'agit notamment des aspects d'interfonctionnement entre différents réseaux (cellulaires, hertziens, filaires, par exemple) et des technologies en mode paquet (dont </w:t>
      </w:r>
      <w:r w:rsidRPr="0030513E">
        <w:rPr>
          <w:szCs w:val="24"/>
        </w:rPr>
        <w:t>IP, ATM, Ethernet et MPLS),</w:t>
      </w:r>
      <w:r w:rsidRPr="0030513E">
        <w:t xml:space="preserve"> ainsi que de la répartition des </w:t>
      </w:r>
      <w:r w:rsidR="00ED5248">
        <w:t xml:space="preserve">objectifs </w:t>
      </w:r>
      <w:r w:rsidRPr="0030513E">
        <w:t>de qualité de fonctionnement entre différents segments du réseau.</w:t>
      </w:r>
    </w:p>
    <w:p w:rsidR="00AF3E19" w:rsidRPr="0030513E" w:rsidRDefault="00AF3E19" w:rsidP="00ED5248">
      <w:pPr>
        <w:tabs>
          <w:tab w:val="left" w:pos="540"/>
          <w:tab w:val="left" w:pos="720"/>
        </w:tabs>
        <w:ind w:right="-720"/>
        <w:rPr>
          <w:rFonts w:ascii="Arial" w:hAnsi="Arial"/>
          <w:sz w:val="22"/>
        </w:rPr>
      </w:pPr>
      <w:r w:rsidRPr="0030513E">
        <w:t>Les questions d'interfonctionnement de la qualité de fonctionnement à examiner sont notamment les suivantes (liste non exhaustive):</w:t>
      </w:r>
    </w:p>
    <w:p w:rsidR="00AF3E19" w:rsidRPr="0030513E" w:rsidRDefault="00AF3E19" w:rsidP="00ED5248">
      <w:pPr>
        <w:rPr>
          <w:rFonts w:ascii="Arial" w:hAnsi="Arial"/>
          <w:sz w:val="22"/>
        </w:rPr>
      </w:pPr>
      <w:r w:rsidRPr="0030513E">
        <w:t>Interfonctionnement et interopérabilité de la qualité de fonctionnement de bout en bout des services multimédia</w:t>
      </w:r>
      <w:r>
        <w:t>s</w:t>
      </w:r>
      <w:r w:rsidRPr="0030513E">
        <w:t>, y compris:</w:t>
      </w:r>
    </w:p>
    <w:p w:rsidR="00AF3E19" w:rsidRPr="0030513E" w:rsidRDefault="00AF3E19" w:rsidP="00ED5248">
      <w:pPr>
        <w:pStyle w:val="enumlev1"/>
        <w:rPr>
          <w:rFonts w:ascii="Arial" w:hAnsi="Arial"/>
          <w:sz w:val="22"/>
        </w:rPr>
      </w:pPr>
      <w:r>
        <w:t>•</w:t>
      </w:r>
      <w:r w:rsidRPr="0030513E">
        <w:tab/>
        <w:t xml:space="preserve">définition des </w:t>
      </w:r>
      <w:r w:rsidR="00ED5248">
        <w:t>fonctions d'interfonctionnement</w:t>
      </w:r>
      <w:r w:rsidRPr="0030513E">
        <w:t>;</w:t>
      </w:r>
    </w:p>
    <w:p w:rsidR="00AF3E19" w:rsidRPr="0030513E" w:rsidRDefault="00AF3E19" w:rsidP="00ED5248">
      <w:pPr>
        <w:pStyle w:val="enumlev1"/>
        <w:rPr>
          <w:rFonts w:ascii="Arial" w:hAnsi="Arial"/>
          <w:sz w:val="22"/>
        </w:rPr>
      </w:pPr>
      <w:r>
        <w:t>•</w:t>
      </w:r>
      <w:r w:rsidRPr="0030513E">
        <w:tab/>
        <w:t xml:space="preserve">incidences des </w:t>
      </w:r>
      <w:r w:rsidR="00ED5248">
        <w:t>fonctions d'interfonctionnement</w:t>
      </w:r>
      <w:r w:rsidR="00314E7F">
        <w:t>;</w:t>
      </w:r>
    </w:p>
    <w:p w:rsidR="00AF3E19" w:rsidRPr="0030513E" w:rsidRDefault="00ED5248" w:rsidP="00ED5248">
      <w:pPr>
        <w:pStyle w:val="enumlev1"/>
        <w:rPr>
          <w:rFonts w:ascii="Arial" w:hAnsi="Arial"/>
          <w:sz w:val="22"/>
        </w:rPr>
      </w:pPr>
      <w:r>
        <w:t>•</w:t>
      </w:r>
      <w:r>
        <w:tab/>
        <w:t>r</w:t>
      </w:r>
      <w:r w:rsidR="00AF3E19" w:rsidRPr="0030513E">
        <w:t>épartition</w:t>
      </w:r>
      <w:r>
        <w:t>;</w:t>
      </w:r>
    </w:p>
    <w:p w:rsidR="00AF3E19" w:rsidRPr="0030513E" w:rsidRDefault="00AF3E19" w:rsidP="00ED5248">
      <w:pPr>
        <w:pStyle w:val="enumlev1"/>
        <w:rPr>
          <w:rFonts w:ascii="Arial" w:hAnsi="Arial"/>
          <w:sz w:val="22"/>
        </w:rPr>
      </w:pPr>
      <w:r w:rsidRPr="0030513E">
        <w:t>•</w:t>
      </w:r>
      <w:r w:rsidRPr="0030513E">
        <w:tab/>
      </w:r>
      <w:r w:rsidR="00ED5248">
        <w:t>r</w:t>
      </w:r>
      <w:r w:rsidRPr="0030513E">
        <w:t xml:space="preserve">épartition statique et dynamique des </w:t>
      </w:r>
      <w:r>
        <w:t xml:space="preserve">objectifs </w:t>
      </w:r>
      <w:r w:rsidRPr="0030513E">
        <w:t>de qualité de fonctionnement entre les différents réseaux et technologie</w:t>
      </w:r>
      <w:r w:rsidR="00ED5248">
        <w:t>s</w:t>
      </w:r>
      <w:r w:rsidRPr="0030513E">
        <w:t>.</w:t>
      </w:r>
    </w:p>
    <w:p w:rsidR="00AF3E19" w:rsidRPr="0030513E" w:rsidRDefault="00AF3E19" w:rsidP="008047CF">
      <w:r w:rsidRPr="0030513E">
        <w:t>L'avènement des réseaux de prochaine génération (NGN) fait que les différences entre services vocaux (</w:t>
      </w:r>
      <w:r w:rsidR="00ED5248">
        <w:t xml:space="preserve">en </w:t>
      </w:r>
      <w:r w:rsidRPr="0030513E">
        <w:t>bande vocale) et services de données s'estompent de plus en plus. S'agissant de la planification de la transmission en fonction de la qualité de service assurée par un réseau, le critère déterminant consiste dès lors à savoir si la connexion est transparente et dans quel délai elle s'établira. Par conséquent, il devient toujours plus important d'analyser l'effet du retard sur les services/applications de données. A l'heure actuelle, on ne dispose pas d'informations détaillées à ce sujet, ni même d'un outil de planification.</w:t>
      </w:r>
    </w:p>
    <w:p w:rsidR="00AF3E19" w:rsidRPr="0030513E" w:rsidRDefault="00AF3E19" w:rsidP="00ED5248">
      <w:r w:rsidRPr="0030513E">
        <w:t xml:space="preserve">En outre, </w:t>
      </w:r>
      <w:r w:rsidR="00ED5248">
        <w:t>du fait du passage aux réseaux à</w:t>
      </w:r>
      <w:r w:rsidRPr="0030513E">
        <w:t xml:space="preserve"> commutation par paquets, la fonctionnalité et l'in</w:t>
      </w:r>
      <w:r w:rsidR="00ED5248">
        <w:t>telligence</w:t>
      </w:r>
      <w:r w:rsidRPr="0030513E">
        <w:t xml:space="preserve"> du réseau se décalent vers le terminal. L'incidence de ce changement sur la planification de la transmission doit être étudiée et spécifiée. Des orientations sur la manière de planifier de façon fiable les services </w:t>
      </w:r>
      <w:r w:rsidR="00ED5248" w:rsidRPr="00ED5248">
        <w:rPr>
          <w:szCs w:val="24"/>
          <w:lang w:val="fr-CH"/>
        </w:rPr>
        <w:t>multimédia</w:t>
      </w:r>
      <w:r w:rsidR="00ED5248">
        <w:t xml:space="preserve">s et de données </w:t>
      </w:r>
      <w:r w:rsidRPr="0030513E">
        <w:t>en bande vocale dans les infrastructures NGN sont nécessaires.</w:t>
      </w:r>
    </w:p>
    <w:p w:rsidR="00AF3E19" w:rsidRPr="0030513E" w:rsidRDefault="00AF3E19" w:rsidP="00314E7F">
      <w:pPr>
        <w:keepLines/>
      </w:pPr>
      <w:r w:rsidRPr="0030513E">
        <w:t xml:space="preserve">Avec la mise en </w:t>
      </w:r>
      <w:proofErr w:type="spellStart"/>
      <w:r w:rsidRPr="0030513E">
        <w:t>oeuvre</w:t>
      </w:r>
      <w:proofErr w:type="spellEnd"/>
      <w:r w:rsidRPr="0030513E">
        <w:t xml:space="preserve"> des technologies IP dans le RTPC, on s'intéresse à la suite de protocoles TCP/IP pour l'acheminement de services en bande vocale (</w:t>
      </w:r>
      <w:proofErr w:type="spellStart"/>
      <w:r w:rsidRPr="0030513E">
        <w:t>VoIP</w:t>
      </w:r>
      <w:proofErr w:type="spellEnd"/>
      <w:r w:rsidRPr="0030513E">
        <w:t>). Cette technologie modifiera la manière dont les opérateurs conçoivent le transport et la commutation (routage) dans leurs réseaux. Elle aura également de profondes répercussions sur la gamme de services offerts aux utilisateurs finals. Par conséquent, afin de donner entière satisfaction à l'utilisateur final, il convient de réexaminer les questions relatives à la qualité de transmission requise et les lignes directrices applicables en la matière en tenant compte de cette évolution des techniques de base utilisées pour les services de transmission de la parole et des services en bande vocale.</w:t>
      </w:r>
    </w:p>
    <w:p w:rsidR="00AF3E19" w:rsidRPr="0030513E" w:rsidRDefault="00AF3E19" w:rsidP="008047CF">
      <w:r w:rsidRPr="0030513E">
        <w:t>Les Recommandations suivantes, en vigueur à la date d'approbation de la présente Question, sont de son ressort:</w:t>
      </w:r>
    </w:p>
    <w:p w:rsidR="00C14F57" w:rsidRPr="00AB05D4" w:rsidRDefault="00C14F57" w:rsidP="008047CF">
      <w:pPr>
        <w:rPr>
          <w:noProof/>
          <w:lang w:val="en-US"/>
        </w:rPr>
      </w:pPr>
      <w:r w:rsidRPr="007D0FD4">
        <w:rPr>
          <w:noProof/>
          <w:lang w:val="en-US"/>
        </w:rPr>
        <w:t>G.101, G.102, G.103, G.105, G.108, G.108.1, G.108.2, G.109, G.111, G.113, G.114, G.115, G.116, G.117, G.120, G.121, G,122, G.126, G.131, G.136, G.142, G.172, G.173, G.174, G.175, G.176, G.177, P.11</w:t>
      </w:r>
      <w:r>
        <w:rPr>
          <w:noProof/>
          <w:lang w:val="en-US"/>
        </w:rPr>
        <w:t xml:space="preserve">, </w:t>
      </w:r>
      <w:r w:rsidRPr="007D0FD4">
        <w:rPr>
          <w:noProof/>
          <w:lang w:val="en-US"/>
        </w:rPr>
        <w:t>I.352, I.354, I.358, I.359, I.371, I.378, Y.1221, Y.1222, Y.1223, Y.1530, Y.1531, Y.1542</w:t>
      </w:r>
      <w:r w:rsidR="00314E7F">
        <w:rPr>
          <w:noProof/>
          <w:lang w:val="en-US"/>
        </w:rPr>
        <w:t>.</w:t>
      </w:r>
    </w:p>
    <w:p w:rsidR="00AF3E19" w:rsidRPr="0030513E" w:rsidRDefault="00AF3E19" w:rsidP="008E6E1D">
      <w:pPr>
        <w:pStyle w:val="headingb"/>
      </w:pPr>
      <w:r w:rsidRPr="0030513E">
        <w:t>Question</w:t>
      </w:r>
    </w:p>
    <w:p w:rsidR="00AF3E19" w:rsidRPr="0030513E" w:rsidRDefault="00AF3E19" w:rsidP="008047CF">
      <w:r w:rsidRPr="0030513E">
        <w:t>Les sujets à étudier sont notamment les suivants (la liste n'est pas exhaustive):</w:t>
      </w:r>
    </w:p>
    <w:p w:rsidR="00AF3E19" w:rsidRDefault="00AF3E19" w:rsidP="00FC5E43">
      <w:pPr>
        <w:pStyle w:val="enumlev1"/>
      </w:pPr>
      <w:r w:rsidRPr="0030513E">
        <w:t>•</w:t>
      </w:r>
      <w:r w:rsidRPr="0030513E">
        <w:tab/>
      </w:r>
      <w:r w:rsidR="00ED5248">
        <w:t>P</w:t>
      </w:r>
      <w:r w:rsidRPr="0030513E">
        <w:t>lanification de la transmission de services voca</w:t>
      </w:r>
      <w:r w:rsidR="00C14F57">
        <w:t>ux</w:t>
      </w:r>
      <w:r w:rsidRPr="0030513E">
        <w:t xml:space="preserve">, de données et multimédias compte tenu du fait que les connexions de bout en bout sont établies via des réseaux hétérogènes et interconnectés </w:t>
      </w:r>
      <w:bookmarkStart w:id="6" w:name="_GoBack"/>
      <w:bookmarkEnd w:id="6"/>
      <w:r w:rsidRPr="0030513E">
        <w:t>utilisant différentes techniques de transmission.</w:t>
      </w:r>
    </w:p>
    <w:p w:rsidR="00ED312D" w:rsidRDefault="00ED312D" w:rsidP="00ED5248">
      <w:pPr>
        <w:pStyle w:val="enumlev1"/>
      </w:pPr>
      <w:r w:rsidRPr="0030513E">
        <w:t>•</w:t>
      </w:r>
      <w:r w:rsidRPr="0030513E">
        <w:tab/>
        <w:t xml:space="preserve">Etudier les effets des temps de </w:t>
      </w:r>
      <w:r w:rsidR="00ED5248">
        <w:t>transmission</w:t>
      </w:r>
      <w:r w:rsidRPr="0030513E">
        <w:t xml:space="preserve"> sur les services, y compris les s</w:t>
      </w:r>
      <w:r>
        <w:t>ervices</w:t>
      </w:r>
      <w:r w:rsidRPr="0030513E">
        <w:t xml:space="preserve"> </w:t>
      </w:r>
      <w:r>
        <w:t>multimédias</w:t>
      </w:r>
      <w:r w:rsidRPr="0030513E">
        <w:t xml:space="preserve">. </w:t>
      </w:r>
    </w:p>
    <w:p w:rsidR="00ED312D" w:rsidRPr="0030513E" w:rsidRDefault="00ED312D" w:rsidP="008047CF">
      <w:pPr>
        <w:pStyle w:val="enumlev1"/>
      </w:pPr>
      <w:r w:rsidRPr="0030513E">
        <w:t>•</w:t>
      </w:r>
      <w:r w:rsidRPr="0030513E">
        <w:tab/>
        <w:t xml:space="preserve">Quelles orientations peut-on donner pour la planification de la transmission en vue de l'interconnexion des réseaux </w:t>
      </w:r>
      <w:r>
        <w:t>évolutifs</w:t>
      </w:r>
      <w:r w:rsidRPr="0030513E">
        <w:t>?</w:t>
      </w:r>
    </w:p>
    <w:p w:rsidR="00ED312D" w:rsidRPr="0030513E" w:rsidRDefault="00ED312D" w:rsidP="008047CF">
      <w:pPr>
        <w:pStyle w:val="enumlev1"/>
      </w:pPr>
      <w:r w:rsidRPr="0030513E">
        <w:t>•</w:t>
      </w:r>
      <w:r w:rsidRPr="0030513E">
        <w:tab/>
        <w:t xml:space="preserve">Quels sont les paramètres de qualité essentiels </w:t>
      </w:r>
      <w:r w:rsidR="00C14F57">
        <w:t xml:space="preserve">pour les trajets </w:t>
      </w:r>
      <w:r>
        <w:t xml:space="preserve">de communication </w:t>
      </w:r>
      <w:r w:rsidRPr="0030513E">
        <w:t>de bout en bout et comment répartir les valeurs des paramètres de qualité entre les différents segments de réseau?</w:t>
      </w:r>
    </w:p>
    <w:p w:rsidR="00ED312D" w:rsidRPr="0030513E" w:rsidRDefault="00ED312D" w:rsidP="008047CF">
      <w:pPr>
        <w:pStyle w:val="enumlev1"/>
      </w:pPr>
      <w:r w:rsidRPr="0030513E">
        <w:t>•</w:t>
      </w:r>
      <w:r w:rsidRPr="0030513E">
        <w:tab/>
        <w:t>Comment traiter le cas de plusieurs réseaux en cascade en ce qui concerne une répartition souple des dégradations de transmission par opposition à une répartition rigide des valeurs des paramètres?</w:t>
      </w:r>
    </w:p>
    <w:p w:rsidR="00AD7CA8" w:rsidRPr="0030513E" w:rsidRDefault="00AD7CA8" w:rsidP="00ED5248">
      <w:pPr>
        <w:pStyle w:val="enumlev1"/>
      </w:pPr>
      <w:r w:rsidRPr="0030513E">
        <w:t>•</w:t>
      </w:r>
      <w:r w:rsidRPr="0030513E">
        <w:tab/>
        <w:t xml:space="preserve">Quelles sont les </w:t>
      </w:r>
      <w:r w:rsidR="00ED5248">
        <w:t>spécifica</w:t>
      </w:r>
      <w:r>
        <w:t>tions d</w:t>
      </w:r>
      <w:r w:rsidR="00ED5248">
        <w:t>'</w:t>
      </w:r>
      <w:r w:rsidRPr="0030513E">
        <w:t>interfonctionn</w:t>
      </w:r>
      <w:r>
        <w:t xml:space="preserve">ement </w:t>
      </w:r>
      <w:r w:rsidRPr="0030513E">
        <w:t xml:space="preserve">nécessaires pour un interfaçage entre réseaux cellulaires/hertziens/filaires permettant aux prestataires de services de satisfaire aux critères de qualité de bout en bout tels que fixés </w:t>
      </w:r>
      <w:r>
        <w:t>pour les</w:t>
      </w:r>
      <w:r w:rsidRPr="0030513E">
        <w:t xml:space="preserve"> classes de qualité de service, et de respecter les paramètres de qualité du réseau applicables à tous les segments du réseau?</w:t>
      </w:r>
    </w:p>
    <w:p w:rsidR="00ED312D" w:rsidRPr="0030513E" w:rsidRDefault="00ED312D" w:rsidP="008047CF">
      <w:pPr>
        <w:pStyle w:val="enumlev1"/>
      </w:pPr>
      <w:r w:rsidRPr="0030513E">
        <w:t>•</w:t>
      </w:r>
      <w:r w:rsidRPr="0030513E">
        <w:tab/>
        <w:t>Quelles capacités de transfert et quels descripteurs de trafic</w:t>
      </w:r>
      <w:r>
        <w:t>,</w:t>
      </w:r>
      <w:r w:rsidRPr="0030513E">
        <w:t xml:space="preserve"> nouveaux ou révisés</w:t>
      </w:r>
      <w:r>
        <w:t>,</w:t>
      </w:r>
      <w:r w:rsidRPr="0030513E">
        <w:t xml:space="preserve"> </w:t>
      </w:r>
      <w:proofErr w:type="spellStart"/>
      <w:r w:rsidRPr="0030513E">
        <w:t>convient</w:t>
      </w:r>
      <w:r w:rsidRPr="0030513E">
        <w:noBreakHyphen/>
        <w:t>il</w:t>
      </w:r>
      <w:proofErr w:type="spellEnd"/>
      <w:r w:rsidRPr="0030513E">
        <w:t xml:space="preserve"> de définir pour les réseaux </w:t>
      </w:r>
      <w:r>
        <w:t xml:space="preserve">par </w:t>
      </w:r>
      <w:r w:rsidRPr="0030513E">
        <w:t>paquet</w:t>
      </w:r>
      <w:r>
        <w:t>s</w:t>
      </w:r>
      <w:r w:rsidRPr="0030513E">
        <w:t>?</w:t>
      </w:r>
    </w:p>
    <w:p w:rsidR="00ED312D" w:rsidRPr="0030513E" w:rsidRDefault="00ED312D" w:rsidP="00ED5248">
      <w:pPr>
        <w:pStyle w:val="enumlev1"/>
      </w:pPr>
      <w:r w:rsidRPr="0030513E">
        <w:t>•</w:t>
      </w:r>
      <w:r w:rsidRPr="0030513E">
        <w:tab/>
        <w:t xml:space="preserve">Quelles méthodes et quels outils d'ingénierie du trafic convient-il de spécifier pour le trafic </w:t>
      </w:r>
      <w:r w:rsidR="00ED5248">
        <w:t xml:space="preserve">en mode </w:t>
      </w:r>
      <w:r w:rsidRPr="0030513E">
        <w:t>paquet?</w:t>
      </w:r>
    </w:p>
    <w:p w:rsidR="00ED312D" w:rsidRPr="0030513E" w:rsidRDefault="00ED312D" w:rsidP="008047CF">
      <w:pPr>
        <w:pStyle w:val="enumlev1"/>
        <w:rPr>
          <w:kern w:val="2"/>
          <w:lang w:eastAsia="ja-JP"/>
        </w:rPr>
      </w:pPr>
      <w:r w:rsidRPr="0030513E">
        <w:t>•</w:t>
      </w:r>
      <w:r w:rsidRPr="0030513E">
        <w:tab/>
        <w:t>Quelles méthodes et quels outils d'ingénierie du trafic peut-on recommander pour la gestion des ressources et des encombrements dans les configurations de réseaux hybrides</w:t>
      </w:r>
      <w:r w:rsidRPr="0030513E">
        <w:rPr>
          <w:kern w:val="2"/>
          <w:lang w:eastAsia="ja-JP"/>
        </w:rPr>
        <w:t>?</w:t>
      </w:r>
    </w:p>
    <w:p w:rsidR="00ED312D" w:rsidRDefault="00035123" w:rsidP="008E6E1D">
      <w:pPr>
        <w:pStyle w:val="enumlev1"/>
        <w:rPr>
          <w:kern w:val="2"/>
          <w:lang w:eastAsia="ja-JP"/>
        </w:rPr>
      </w:pPr>
      <w:r>
        <w:rPr>
          <w:kern w:val="2"/>
          <w:lang w:eastAsia="ja-JP"/>
        </w:rPr>
        <w:t>•</w:t>
      </w:r>
      <w:r>
        <w:rPr>
          <w:kern w:val="2"/>
          <w:lang w:eastAsia="ja-JP"/>
        </w:rPr>
        <w:tab/>
        <w:t xml:space="preserve">Quels modèles </w:t>
      </w:r>
      <w:r w:rsidR="00ED312D" w:rsidRPr="0030513E">
        <w:rPr>
          <w:kern w:val="2"/>
          <w:lang w:eastAsia="ja-JP"/>
        </w:rPr>
        <w:t>et p</w:t>
      </w:r>
      <w:r>
        <w:rPr>
          <w:kern w:val="2"/>
          <w:lang w:eastAsia="ja-JP"/>
        </w:rPr>
        <w:t xml:space="preserve">aramètres </w:t>
      </w:r>
      <w:r w:rsidR="008E6E1D">
        <w:rPr>
          <w:kern w:val="2"/>
          <w:lang w:eastAsia="ja-JP"/>
        </w:rPr>
        <w:t xml:space="preserve">de référence </w:t>
      </w:r>
      <w:r w:rsidR="00ED312D" w:rsidRPr="0030513E">
        <w:rPr>
          <w:kern w:val="2"/>
          <w:lang w:eastAsia="ja-JP"/>
        </w:rPr>
        <w:t xml:space="preserve">convient-il d'utiliser pour spécifier </w:t>
      </w:r>
      <w:r>
        <w:rPr>
          <w:kern w:val="2"/>
          <w:lang w:eastAsia="ja-JP"/>
        </w:rPr>
        <w:t xml:space="preserve">et </w:t>
      </w:r>
      <w:r w:rsidR="008E6E1D">
        <w:rPr>
          <w:kern w:val="2"/>
          <w:lang w:eastAsia="ja-JP"/>
        </w:rPr>
        <w:t>mesurer</w:t>
      </w:r>
      <w:r>
        <w:rPr>
          <w:kern w:val="2"/>
          <w:lang w:eastAsia="ja-JP"/>
        </w:rPr>
        <w:t xml:space="preserve"> </w:t>
      </w:r>
      <w:r w:rsidR="00ED312D" w:rsidRPr="0030513E">
        <w:rPr>
          <w:kern w:val="2"/>
          <w:lang w:eastAsia="ja-JP"/>
        </w:rPr>
        <w:t>la qualité de traitement des appels dans les réseaux IP?</w:t>
      </w:r>
    </w:p>
    <w:p w:rsidR="00035123" w:rsidRPr="0030513E" w:rsidRDefault="00035123" w:rsidP="008047CF">
      <w:pPr>
        <w:pStyle w:val="enumlev1"/>
      </w:pPr>
      <w:r w:rsidRPr="0030513E">
        <w:t>•</w:t>
      </w:r>
      <w:r w:rsidRPr="0030513E">
        <w:tab/>
        <w:t>Etudier les effets en cas de transfert de service afin d'élaborer des lignes directrices sur la planification de la transmission et la qualité de fonctionnement (par exemple, perte de paquets admissible et latence de transfert pendant le transfert).</w:t>
      </w:r>
    </w:p>
    <w:p w:rsidR="00035123" w:rsidRPr="0030513E" w:rsidRDefault="00035123" w:rsidP="008047CF">
      <w:pPr>
        <w:pStyle w:val="enumlev1"/>
      </w:pPr>
      <w:r w:rsidRPr="0030513E">
        <w:t>•</w:t>
      </w:r>
      <w:r w:rsidRPr="0030513E">
        <w:tab/>
        <w:t xml:space="preserve">Déterminer les dégradations découlant de chaque nouvel algorithme de codage pour pouvoir les prendre en considération dans le cadre de la Recommandation G.113. </w:t>
      </w:r>
    </w:p>
    <w:p w:rsidR="00035123" w:rsidRPr="0030513E" w:rsidRDefault="00035123" w:rsidP="008047CF">
      <w:pPr>
        <w:pStyle w:val="enumlev1"/>
      </w:pPr>
      <w:r w:rsidRPr="0030513E">
        <w:t>•</w:t>
      </w:r>
      <w:r w:rsidRPr="0030513E">
        <w:tab/>
      </w:r>
      <w:r>
        <w:t>Considérations sur la façon</w:t>
      </w:r>
      <w:r w:rsidRPr="0030513E">
        <w:t xml:space="preserve"> de mesure</w:t>
      </w:r>
      <w:r>
        <w:t>r</w:t>
      </w:r>
      <w:r w:rsidRPr="0030513E">
        <w:t xml:space="preserve"> et de limite</w:t>
      </w:r>
      <w:r>
        <w:t>r</w:t>
      </w:r>
      <w:r w:rsidRPr="0030513E">
        <w:t xml:space="preserve"> </w:t>
      </w:r>
      <w:r>
        <w:t>l</w:t>
      </w:r>
      <w:r w:rsidRPr="0030513E">
        <w:t>es changements climatiques.</w:t>
      </w:r>
    </w:p>
    <w:p w:rsidR="00ED312D" w:rsidRPr="004B7A88" w:rsidRDefault="004B7A88" w:rsidP="008E6E1D">
      <w:pPr>
        <w:pStyle w:val="headingb"/>
      </w:pPr>
      <w:r w:rsidRPr="004B7A88">
        <w:t>Tâches</w:t>
      </w:r>
    </w:p>
    <w:p w:rsidR="004B7A88" w:rsidRPr="0030513E" w:rsidRDefault="004B7A88" w:rsidP="008047CF">
      <w:r w:rsidRPr="0030513E">
        <w:t>Les tâches sont notamment les suivantes (la liste n'est pas exhaustive):</w:t>
      </w:r>
    </w:p>
    <w:p w:rsidR="004B7A88" w:rsidRPr="0030513E" w:rsidRDefault="004B7A88" w:rsidP="008047CF">
      <w:pPr>
        <w:pStyle w:val="enumlev1"/>
      </w:pPr>
      <w:r w:rsidRPr="0030513E">
        <w:t>•</w:t>
      </w:r>
      <w:r w:rsidRPr="0030513E">
        <w:tab/>
        <w:t xml:space="preserve">Analyse des aspects de QS </w:t>
      </w:r>
      <w:r>
        <w:t>de bout en bout dans l'</w:t>
      </w:r>
      <w:r w:rsidRPr="0030513E">
        <w:t xml:space="preserve">interfonctionnement </w:t>
      </w:r>
      <w:r>
        <w:t>de</w:t>
      </w:r>
      <w:r w:rsidRPr="0030513E">
        <w:t xml:space="preserve"> différents segments de réseau (réseaux cellulaires, hertziens, filaires, par exemple).</w:t>
      </w:r>
    </w:p>
    <w:p w:rsidR="004B7A88" w:rsidRPr="0030513E" w:rsidRDefault="004B7A88" w:rsidP="008047CF">
      <w:pPr>
        <w:pStyle w:val="enumlev1"/>
      </w:pPr>
      <w:r w:rsidRPr="0030513E">
        <w:t>•</w:t>
      </w:r>
      <w:r w:rsidRPr="0030513E">
        <w:tab/>
        <w:t>Révision, si besoin est, des Rec</w:t>
      </w:r>
      <w:r>
        <w:t xml:space="preserve">ommandations </w:t>
      </w:r>
      <w:r w:rsidRPr="0030513E">
        <w:t>UIT-T</w:t>
      </w:r>
      <w:r>
        <w:t xml:space="preserve"> de la série G </w:t>
      </w:r>
      <w:r w:rsidRPr="0030513E">
        <w:t>afin de prendre en considération l</w:t>
      </w:r>
      <w:r>
        <w:t xml:space="preserve">a </w:t>
      </w:r>
      <w:r w:rsidRPr="0030513E">
        <w:t xml:space="preserve">QS de bout en bout </w:t>
      </w:r>
      <w:r>
        <w:t xml:space="preserve">dans l'interfonctionnement de </w:t>
      </w:r>
      <w:r w:rsidRPr="0030513E">
        <w:t>différents segments de réseau (réseaux cellulaires, hertziens, filaires, par exemple).</w:t>
      </w:r>
    </w:p>
    <w:p w:rsidR="004B7A88" w:rsidRPr="0030513E" w:rsidRDefault="004B7A88" w:rsidP="008047CF">
      <w:pPr>
        <w:pStyle w:val="enumlev1"/>
      </w:pPr>
      <w:r w:rsidRPr="0030513E">
        <w:t>•</w:t>
      </w:r>
      <w:r w:rsidRPr="0030513E">
        <w:tab/>
        <w:t xml:space="preserve">Elaboration de nouvelles Recommandations spécifiant </w:t>
      </w:r>
      <w:r w:rsidR="00C14F57">
        <w:t xml:space="preserve">la qualité </w:t>
      </w:r>
      <w:r w:rsidRPr="0030513E">
        <w:t>d'interfonctionnement entre différents segments de réseau (réseaux cellulaires, hertziens, filaires, par exemple).</w:t>
      </w:r>
    </w:p>
    <w:p w:rsidR="004B7A88" w:rsidRPr="0030513E" w:rsidRDefault="004B7A88" w:rsidP="008047CF">
      <w:pPr>
        <w:pStyle w:val="enumlev1"/>
      </w:pPr>
      <w:r w:rsidRPr="0030513E">
        <w:t>•</w:t>
      </w:r>
      <w:r w:rsidRPr="0030513E">
        <w:tab/>
        <w:t>Elaboration de nouvelles Recommandations spécifiant les fonctions et méthodes de répartition des paramètres de qualité entre différents segments de réseau (réseaux cellulaires, hertziens, filaires, par exemple).</w:t>
      </w:r>
    </w:p>
    <w:p w:rsidR="004B7A88" w:rsidRPr="0030513E" w:rsidRDefault="004B7A88" w:rsidP="008047CF">
      <w:pPr>
        <w:pStyle w:val="enumlev1"/>
      </w:pPr>
      <w:r w:rsidRPr="0030513E">
        <w:t>•</w:t>
      </w:r>
      <w:r w:rsidRPr="0030513E">
        <w:tab/>
        <w:t>Actualisation des Recommandations Y.1221 et Y.1222 afin d'y inclure les méthodes et les outils d'ingénierie du trafic pour le trafic IP et Ethernet.</w:t>
      </w:r>
    </w:p>
    <w:p w:rsidR="004B7A88" w:rsidRPr="0030513E" w:rsidRDefault="004B7A88" w:rsidP="008047CF">
      <w:pPr>
        <w:pStyle w:val="enumlev1"/>
      </w:pPr>
      <w:r w:rsidRPr="0030513E">
        <w:t>•</w:t>
      </w:r>
      <w:r w:rsidRPr="0030513E">
        <w:tab/>
        <w:t>Elaboration d'une nouvelle Recommandation sur la gestion des ressources et le contrôle du trafic dans les configurations des réseaux hybrides.</w:t>
      </w:r>
    </w:p>
    <w:p w:rsidR="004B7A88" w:rsidRPr="0030513E" w:rsidRDefault="004B7A88" w:rsidP="008047CF">
      <w:pPr>
        <w:pStyle w:val="enumlev1"/>
      </w:pPr>
      <w:r w:rsidRPr="0030513E">
        <w:t>•</w:t>
      </w:r>
      <w:r w:rsidRPr="0030513E">
        <w:tab/>
        <w:t>Mise à jour à intervalles réguliers de l'Appendice I de la Recommandation G.113.</w:t>
      </w:r>
    </w:p>
    <w:p w:rsidR="004B7A88" w:rsidRDefault="004B7A88" w:rsidP="008047CF">
      <w:pPr>
        <w:pStyle w:val="enumlev1"/>
      </w:pPr>
      <w:r>
        <w:t>•</w:t>
      </w:r>
      <w:r>
        <w:tab/>
      </w:r>
      <w:r w:rsidRPr="0030513E">
        <w:t>Elaboration d'une nouvelle Recommandation</w:t>
      </w:r>
      <w:r>
        <w:t xml:space="preserve"> donnant des orientations sur la planification de la transmission et la qualité de fonctionnement pour le trans</w:t>
      </w:r>
      <w:r w:rsidR="00C14F57">
        <w:t>fe</w:t>
      </w:r>
      <w:r>
        <w:t>rt de service.</w:t>
      </w:r>
    </w:p>
    <w:p w:rsidR="004B7A88" w:rsidRPr="0030513E" w:rsidRDefault="004B7A88" w:rsidP="008047CF">
      <w:pPr>
        <w:pStyle w:val="enumlev1"/>
      </w:pPr>
      <w:r w:rsidRPr="0030513E">
        <w:t>•</w:t>
      </w:r>
      <w:r w:rsidRPr="0030513E">
        <w:tab/>
      </w:r>
      <w:r>
        <w:t>Elabor</w:t>
      </w:r>
      <w:r w:rsidRPr="0030513E">
        <w:t>ation de nouvelles Recommandations sur les aspects de la planification de la transmission, selon les besoins.</w:t>
      </w:r>
    </w:p>
    <w:p w:rsidR="004B7A88" w:rsidRPr="0030513E" w:rsidRDefault="004B7A88" w:rsidP="008047CF">
      <w:r w:rsidRPr="0030513E">
        <w:t xml:space="preserve">L'état actuel d'avancement des travaux au titre de cette Question est indiqué dans le programme de travail de la CE 12 </w:t>
      </w:r>
      <w:r>
        <w:rPr>
          <w:bCs/>
          <w:szCs w:val="24"/>
        </w:rPr>
        <w:t>(</w:t>
      </w:r>
      <w:hyperlink r:id="rId14" w:history="1">
        <w:r w:rsidR="0088091E" w:rsidRPr="00AC3D21">
          <w:rPr>
            <w:rStyle w:val="Hyperlink"/>
            <w:szCs w:val="24"/>
          </w:rPr>
          <w:t>http://www.itu.int/ITU-T/workprog/wp_search.aspx?isn_sp=545&amp;isn_sg=5</w:t>
        </w:r>
      </w:hyperlink>
      <w:r>
        <w:rPr>
          <w:rStyle w:val="Hyperlink"/>
        </w:rPr>
        <w:t>51</w:t>
      </w:r>
      <w:r>
        <w:rPr>
          <w:szCs w:val="24"/>
        </w:rPr>
        <w:t>)</w:t>
      </w:r>
      <w:r w:rsidRPr="0030513E">
        <w:rPr>
          <w:szCs w:val="24"/>
        </w:rPr>
        <w:t>.</w:t>
      </w:r>
    </w:p>
    <w:p w:rsidR="004B7A88" w:rsidRPr="004B7A88" w:rsidRDefault="004B7A88" w:rsidP="008E6E1D">
      <w:pPr>
        <w:pStyle w:val="headingb"/>
      </w:pPr>
      <w:r w:rsidRPr="004B7A88">
        <w:t>Relations</w:t>
      </w:r>
    </w:p>
    <w:p w:rsidR="00317172" w:rsidRDefault="00317172" w:rsidP="008E6E1D">
      <w:pPr>
        <w:pStyle w:val="headingb"/>
        <w:spacing w:before="80"/>
        <w:rPr>
          <w:b w:val="0"/>
          <w:bCs/>
        </w:rPr>
      </w:pPr>
      <w:r w:rsidRPr="00317172">
        <w:rPr>
          <w:b w:val="0"/>
          <w:bCs/>
        </w:rPr>
        <w:t>Recommandations:</w:t>
      </w:r>
      <w:r>
        <w:rPr>
          <w:b w:val="0"/>
          <w:bCs/>
        </w:rPr>
        <w:t xml:space="preserve"> </w:t>
      </w:r>
      <w:r w:rsidRPr="00317172">
        <w:rPr>
          <w:b w:val="0"/>
          <w:bCs/>
        </w:rPr>
        <w:t xml:space="preserve">G.100 </w:t>
      </w:r>
      <w:r w:rsidR="0088091E">
        <w:rPr>
          <w:b w:val="0"/>
          <w:bCs/>
        </w:rPr>
        <w:t xml:space="preserve">– G.149, séries </w:t>
      </w:r>
      <w:r w:rsidRPr="00317172">
        <w:rPr>
          <w:b w:val="0"/>
          <w:bCs/>
        </w:rPr>
        <w:t>G.</w:t>
      </w:r>
      <w:r w:rsidR="0088091E">
        <w:rPr>
          <w:b w:val="0"/>
          <w:bCs/>
        </w:rPr>
        <w:t>170, G.1000,</w:t>
      </w:r>
      <w:r w:rsidRPr="00317172">
        <w:rPr>
          <w:b w:val="0"/>
          <w:bCs/>
        </w:rPr>
        <w:t xml:space="preserve"> I.350,</w:t>
      </w:r>
      <w:r w:rsidR="00580AA0">
        <w:rPr>
          <w:b w:val="0"/>
          <w:bCs/>
        </w:rPr>
        <w:t xml:space="preserve"> </w:t>
      </w:r>
      <w:r w:rsidR="0088091E">
        <w:rPr>
          <w:b w:val="0"/>
          <w:bCs/>
        </w:rPr>
        <w:t xml:space="preserve">I.360 et </w:t>
      </w:r>
      <w:r w:rsidRPr="00317172">
        <w:rPr>
          <w:b w:val="0"/>
          <w:bCs/>
        </w:rPr>
        <w:t xml:space="preserve">I.370; Recommandations Y.1541, I.350, I.351, I.353, I.356, I.358 et Recommandations de la série Q définissant les protocoles de traitement des </w:t>
      </w:r>
      <w:r w:rsidR="00314E7F">
        <w:rPr>
          <w:b w:val="0"/>
          <w:bCs/>
        </w:rPr>
        <w:t>appels au niveau de la couche 3</w:t>
      </w:r>
    </w:p>
    <w:p w:rsidR="00317172" w:rsidRDefault="00317172" w:rsidP="008047CF">
      <w:pPr>
        <w:pStyle w:val="headingb"/>
        <w:spacing w:before="80"/>
        <w:rPr>
          <w:b w:val="0"/>
          <w:bCs/>
        </w:rPr>
      </w:pPr>
      <w:r w:rsidRPr="00317172">
        <w:rPr>
          <w:b w:val="0"/>
          <w:bCs/>
        </w:rPr>
        <w:t>Questions:</w:t>
      </w:r>
      <w:r>
        <w:rPr>
          <w:b w:val="0"/>
          <w:bCs/>
        </w:rPr>
        <w:t xml:space="preserve"> 3</w:t>
      </w:r>
      <w:r w:rsidRPr="00317172">
        <w:rPr>
          <w:b w:val="0"/>
          <w:bCs/>
        </w:rPr>
        <w:t>/12</w:t>
      </w:r>
      <w:r>
        <w:rPr>
          <w:b w:val="0"/>
          <w:bCs/>
        </w:rPr>
        <w:t>, 8/12, 12/12, 13/12, 14/12</w:t>
      </w:r>
      <w:r w:rsidRPr="00317172">
        <w:rPr>
          <w:b w:val="0"/>
          <w:bCs/>
        </w:rPr>
        <w:t xml:space="preserve"> et 17/12</w:t>
      </w:r>
    </w:p>
    <w:p w:rsidR="00317172" w:rsidRDefault="00317172" w:rsidP="008047CF">
      <w:pPr>
        <w:pStyle w:val="headingb"/>
        <w:spacing w:before="60"/>
        <w:rPr>
          <w:b w:val="0"/>
          <w:bCs/>
        </w:rPr>
      </w:pPr>
      <w:r w:rsidRPr="00317172">
        <w:rPr>
          <w:rFonts w:eastAsia="SimSun"/>
          <w:b w:val="0"/>
          <w:bCs/>
          <w:lang w:eastAsia="zh-CN"/>
        </w:rPr>
        <w:t>Commissions d'études</w:t>
      </w:r>
      <w:r w:rsidRPr="00317172">
        <w:rPr>
          <w:b w:val="0"/>
          <w:bCs/>
        </w:rPr>
        <w:t>:</w:t>
      </w:r>
      <w:r>
        <w:rPr>
          <w:b w:val="0"/>
          <w:bCs/>
        </w:rPr>
        <w:t xml:space="preserve"> </w:t>
      </w:r>
      <w:r w:rsidRPr="00317172">
        <w:rPr>
          <w:b w:val="0"/>
          <w:bCs/>
        </w:rPr>
        <w:t>CE 9, 11 13, 15 et 16 de l'UIT-T</w:t>
      </w:r>
    </w:p>
    <w:p w:rsidR="00317172" w:rsidRDefault="00317172" w:rsidP="008047CF">
      <w:pPr>
        <w:pStyle w:val="headingb"/>
        <w:spacing w:before="60"/>
        <w:rPr>
          <w:b w:val="0"/>
          <w:bCs/>
        </w:rPr>
      </w:pPr>
      <w:r w:rsidRPr="00317172">
        <w:rPr>
          <w:b w:val="0"/>
          <w:bCs/>
        </w:rPr>
        <w:t>Organismes de normalisation:</w:t>
      </w:r>
      <w:r w:rsidRPr="00317172">
        <w:t xml:space="preserve"> </w:t>
      </w:r>
      <w:r w:rsidRPr="00317172">
        <w:rPr>
          <w:b w:val="0"/>
          <w:bCs/>
        </w:rPr>
        <w:t>ETSI STQ, ETSI TISPAN, ATIS PRQC, IETF, Forum sur le large bande et MEF</w:t>
      </w:r>
    </w:p>
    <w:p w:rsidR="008E6E1D" w:rsidRPr="008E6E1D" w:rsidRDefault="008E6E1D" w:rsidP="008E6E1D"/>
    <w:p w:rsidR="00AF3E19" w:rsidRDefault="00317172" w:rsidP="008E6E1D">
      <w:pPr>
        <w:pStyle w:val="Annex"/>
      </w:pPr>
      <w:r>
        <w:br w:type="page"/>
        <w:t>ANNEXE 2</w:t>
      </w:r>
    </w:p>
    <w:p w:rsidR="00317172" w:rsidRDefault="00317172" w:rsidP="008047CF">
      <w:pPr>
        <w:jc w:val="center"/>
      </w:pPr>
      <w:r>
        <w:t>(de la Circulaire TSB 171)</w:t>
      </w:r>
    </w:p>
    <w:p w:rsidR="00317172" w:rsidRDefault="00317172" w:rsidP="008047CF">
      <w:pPr>
        <w:jc w:val="center"/>
        <w:rPr>
          <w:b/>
          <w:bCs/>
        </w:rPr>
      </w:pPr>
      <w:r w:rsidRPr="00317172">
        <w:rPr>
          <w:b/>
          <w:bCs/>
        </w:rPr>
        <w:t>Texte de la Question révisée 13/12</w:t>
      </w:r>
    </w:p>
    <w:p w:rsidR="00317172" w:rsidRDefault="00317172" w:rsidP="00314E7F">
      <w:pPr>
        <w:pStyle w:val="Heading1"/>
        <w:ind w:left="0" w:firstLine="0"/>
      </w:pPr>
      <w:r w:rsidRPr="00317172">
        <w:t>Question 13/12</w:t>
      </w:r>
      <w:r>
        <w:t xml:space="preserve"> </w:t>
      </w:r>
      <w:r w:rsidR="00917FDC">
        <w:t>–</w:t>
      </w:r>
      <w:r>
        <w:t xml:space="preserve"> </w:t>
      </w:r>
      <w:r w:rsidR="00A251B1">
        <w:t xml:space="preserve">Spécifications de </w:t>
      </w:r>
      <w:r w:rsidR="00A251B1" w:rsidRPr="00A251B1">
        <w:rPr>
          <w:lang w:val="fr-CH"/>
        </w:rPr>
        <w:t>qualité</w:t>
      </w:r>
      <w:r w:rsidR="00A251B1">
        <w:t xml:space="preserve"> d'expérience, de </w:t>
      </w:r>
      <w:r w:rsidR="00A251B1" w:rsidRPr="00A251B1">
        <w:rPr>
          <w:lang w:val="fr-CH"/>
        </w:rPr>
        <w:t xml:space="preserve">qualité de </w:t>
      </w:r>
      <w:r w:rsidR="00A251B1" w:rsidRPr="00A251B1">
        <w:rPr>
          <w:szCs w:val="24"/>
          <w:lang w:val="fr-CH"/>
        </w:rPr>
        <w:t>service</w:t>
      </w:r>
      <w:r w:rsidR="00A251B1">
        <w:t xml:space="preserve"> et de </w:t>
      </w:r>
      <w:r w:rsidR="00A251B1" w:rsidRPr="00A251B1">
        <w:rPr>
          <w:lang w:val="fr-CH"/>
        </w:rPr>
        <w:t>qualité</w:t>
      </w:r>
      <w:r w:rsidR="00A251B1">
        <w:t xml:space="preserve"> de</w:t>
      </w:r>
      <w:r w:rsidR="00314E7F">
        <w:t> </w:t>
      </w:r>
      <w:r w:rsidR="00A251B1">
        <w:t>fonctionnement</w:t>
      </w:r>
      <w:r w:rsidRPr="00317172">
        <w:t xml:space="preserve"> et méthodes d'évaluation pour les services multi</w:t>
      </w:r>
      <w:r w:rsidR="00A251B1">
        <w:t>médias, y compris la télévision </w:t>
      </w:r>
      <w:r w:rsidRPr="00317172">
        <w:t>IP</w:t>
      </w:r>
    </w:p>
    <w:p w:rsidR="00317172" w:rsidRDefault="00317172" w:rsidP="008047CF">
      <w:pPr>
        <w:jc w:val="both"/>
      </w:pPr>
      <w:r>
        <w:t>(</w:t>
      </w:r>
      <w:r w:rsidRPr="00A251B1">
        <w:rPr>
          <w:i/>
          <w:iCs/>
        </w:rPr>
        <w:t>Fusion des Questions 2/12 et 13/12</w:t>
      </w:r>
      <w:r>
        <w:t>)</w:t>
      </w:r>
    </w:p>
    <w:p w:rsidR="00317172" w:rsidRDefault="00317172" w:rsidP="00A251B1">
      <w:pPr>
        <w:pStyle w:val="headingb"/>
      </w:pPr>
      <w:r w:rsidRPr="00317172">
        <w:t>Motifs</w:t>
      </w:r>
    </w:p>
    <w:p w:rsidR="00317172" w:rsidRDefault="00317172" w:rsidP="00A251B1">
      <w:r>
        <w:t xml:space="preserve">Les réseaux IP émergents doivent pouvoir garantir une qualité d'expérience (QE) et une qualité de service (QS) satisfaisantes pour les nouveaux services et applications multimédias. Comme exemple de nouveau service multimédia en plein essor, citons la télévision IP (TVIP). Le succès commercial du service de TVIP ainsi que des services de réseau domestique sera essentiellement fonction, notamment, de la capacité de leurs concepteurs à faire en sorte que les utilisateurs finals soient satisfaits de la qualité de fonctionnement. Ces services sont, par définition, des services multimédias, qui incorporent des </w:t>
      </w:r>
      <w:r w:rsidR="00A251B1">
        <w:t>données</w:t>
      </w:r>
      <w:r>
        <w:t xml:space="preserve"> audio, vidéo, text</w:t>
      </w:r>
      <w:r w:rsidR="00A251B1">
        <w:t>uelles</w:t>
      </w:r>
      <w:r>
        <w:t>, graphique</w:t>
      </w:r>
      <w:r w:rsidR="00A251B1">
        <w:t>s</w:t>
      </w:r>
      <w:r>
        <w:t xml:space="preserve"> et </w:t>
      </w:r>
      <w:r w:rsidR="00A251B1">
        <w:t xml:space="preserve">des fonctions </w:t>
      </w:r>
      <w:r>
        <w:t xml:space="preserve">de commande interactive; il convient donc de définir pour chacun de ces aspects des </w:t>
      </w:r>
      <w:r w:rsidR="00A251B1">
        <w:t>spécifications</w:t>
      </w:r>
      <w:r>
        <w:t xml:space="preserve"> de qualité de fonctionnement et des méthodes de mesure associées.</w:t>
      </w:r>
    </w:p>
    <w:p w:rsidR="00317172" w:rsidRDefault="00317172" w:rsidP="008047CF">
      <w:r>
        <w:t>Les principales Recommandations suivantes, en vigueur à la date d'approbation de la présente Question, sont de son ressort:</w:t>
      </w:r>
    </w:p>
    <w:p w:rsidR="00317172" w:rsidRDefault="00317172" w:rsidP="008047CF">
      <w:pPr>
        <w:pStyle w:val="enumlev1"/>
      </w:pPr>
      <w:r>
        <w:t>G.1010, G.1030, G.1040, G.1050, G.1070,</w:t>
      </w:r>
      <w:r w:rsidR="00580AA0">
        <w:t xml:space="preserve"> </w:t>
      </w:r>
      <w:r>
        <w:t>G.1080</w:t>
      </w:r>
      <w:r w:rsidR="001779A1">
        <w:t>,</w:t>
      </w:r>
      <w:r>
        <w:t xml:space="preserve"> </w:t>
      </w:r>
      <w:r w:rsidR="0088091E">
        <w:t xml:space="preserve">G.1081, G.1082, </w:t>
      </w:r>
      <w:r>
        <w:t xml:space="preserve">Y.1562 </w:t>
      </w:r>
      <w:r w:rsidR="001779A1">
        <w:t xml:space="preserve">et </w:t>
      </w:r>
      <w:r>
        <w:t>P.1010.</w:t>
      </w:r>
    </w:p>
    <w:p w:rsidR="00317172" w:rsidRDefault="00317172" w:rsidP="00A251B1">
      <w:pPr>
        <w:pStyle w:val="headingb"/>
      </w:pPr>
      <w:r>
        <w:t>Question</w:t>
      </w:r>
    </w:p>
    <w:p w:rsidR="001779A1" w:rsidRDefault="001779A1" w:rsidP="008047CF">
      <w:r>
        <w:t>Les sujets à étudier sont notamment les suivants (la liste n'est pas exhaustive):</w:t>
      </w:r>
    </w:p>
    <w:p w:rsidR="001779A1" w:rsidRDefault="001779A1" w:rsidP="00A251B1">
      <w:pPr>
        <w:pStyle w:val="enumlev1"/>
      </w:pPr>
      <w:r>
        <w:t>•</w:t>
      </w:r>
      <w:r>
        <w:tab/>
        <w:t>Identifier les attentes des utilisateurs finals en matière de qualité de fonctionnement et les mesures associées de</w:t>
      </w:r>
      <w:r w:rsidR="00A251B1">
        <w:t xml:space="preserve"> la</w:t>
      </w:r>
      <w:r>
        <w:t xml:space="preserve"> qualité </w:t>
      </w:r>
      <w:r w:rsidR="00A251B1">
        <w:t>audio, vidéo, textuelle et</w:t>
      </w:r>
      <w:r>
        <w:t xml:space="preserve"> graphique et </w:t>
      </w:r>
      <w:r w:rsidR="00A251B1">
        <w:t xml:space="preserve">de la fonctionnalité </w:t>
      </w:r>
      <w:r>
        <w:t>de commande.</w:t>
      </w:r>
    </w:p>
    <w:p w:rsidR="001779A1" w:rsidRDefault="001779A1" w:rsidP="008047CF">
      <w:pPr>
        <w:pStyle w:val="enumlev1"/>
      </w:pPr>
      <w:r>
        <w:t>•</w:t>
      </w:r>
      <w:r>
        <w:tab/>
        <w:t>Définir les principaux paramètres et valeurs de qualité de fonctionnement requis pour satisfaire les attentes des utilisateurs finals.</w:t>
      </w:r>
    </w:p>
    <w:p w:rsidR="001779A1" w:rsidRDefault="001779A1" w:rsidP="00A251B1">
      <w:pPr>
        <w:pStyle w:val="enumlev1"/>
      </w:pPr>
      <w:r>
        <w:t>•</w:t>
      </w:r>
      <w:r>
        <w:tab/>
        <w:t xml:space="preserve">Déterminer la manière dont ces </w:t>
      </w:r>
      <w:r w:rsidR="00A251B1">
        <w:t>spécifications</w:t>
      </w:r>
      <w:r>
        <w:t xml:space="preserve"> peuvent être liées au</w:t>
      </w:r>
      <w:r w:rsidR="00A251B1">
        <w:t xml:space="preserve"> niveau </w:t>
      </w:r>
      <w:r>
        <w:t xml:space="preserve">de transport </w:t>
      </w:r>
      <w:r w:rsidR="00A251B1">
        <w:t xml:space="preserve">du réseau </w:t>
      </w:r>
      <w:proofErr w:type="spellStart"/>
      <w:r w:rsidR="00A251B1">
        <w:t>sous</w:t>
      </w:r>
      <w:r w:rsidR="00A251B1">
        <w:noBreakHyphen/>
        <w:t>jacent</w:t>
      </w:r>
      <w:proofErr w:type="spellEnd"/>
      <w:r>
        <w:t>.</w:t>
      </w:r>
    </w:p>
    <w:p w:rsidR="001779A1" w:rsidRDefault="001779A1" w:rsidP="00314E7F">
      <w:pPr>
        <w:pStyle w:val="enumlev1"/>
      </w:pPr>
      <w:r>
        <w:t>•</w:t>
      </w:r>
      <w:r>
        <w:tab/>
        <w:t>Identifier des techniques d'analyse simples pour estimer la qualité de bout en bout des applications multimédias.</w:t>
      </w:r>
    </w:p>
    <w:p w:rsidR="001779A1" w:rsidRDefault="001779A1" w:rsidP="008047CF">
      <w:pPr>
        <w:pStyle w:val="enumlev1"/>
      </w:pPr>
      <w:r>
        <w:t>•</w:t>
      </w:r>
      <w:r>
        <w:tab/>
        <w:t>Identifier des méthodes de surveillance de la QS/QE pour les services multimédias.</w:t>
      </w:r>
    </w:p>
    <w:p w:rsidR="001779A1" w:rsidRDefault="001779A1" w:rsidP="00A251B1">
      <w:pPr>
        <w:pStyle w:val="enumlev1"/>
      </w:pPr>
      <w:r>
        <w:t>•</w:t>
      </w:r>
      <w:r>
        <w:tab/>
        <w:t xml:space="preserve">Identifier des ensembles </w:t>
      </w:r>
      <w:r w:rsidR="00A251B1">
        <w:t>d'indicateurs</w:t>
      </w:r>
      <w:r>
        <w:t xml:space="preserve"> KPI et </w:t>
      </w:r>
      <w:r w:rsidR="00A251B1">
        <w:t xml:space="preserve">de paramètres de </w:t>
      </w:r>
      <w:r>
        <w:t>QS pour les différents services et étudier la relation avec la QE.</w:t>
      </w:r>
    </w:p>
    <w:p w:rsidR="001779A1" w:rsidRDefault="001779A1" w:rsidP="008047CF">
      <w:pPr>
        <w:pStyle w:val="enumlev1"/>
      </w:pPr>
      <w:r>
        <w:t>•</w:t>
      </w:r>
      <w:r>
        <w:tab/>
        <w:t xml:space="preserve">Examiner des techniques et des méthodes permettant de traiter des données complexes et </w:t>
      </w:r>
      <w:r w:rsidR="00314E7F">
        <w:t xml:space="preserve">de </w:t>
      </w:r>
      <w:r>
        <w:t>prendre des décisions cohérentes et importantes pour la gestion et l'assurance de qualité.</w:t>
      </w:r>
    </w:p>
    <w:p w:rsidR="00DD62F3" w:rsidRDefault="00DD62F3" w:rsidP="00A251B1">
      <w:pPr>
        <w:pStyle w:val="enumlev1"/>
      </w:pPr>
      <w:r>
        <w:t>•</w:t>
      </w:r>
      <w:r>
        <w:tab/>
      </w:r>
      <w:r w:rsidRPr="00DB251A">
        <w:rPr>
          <w:szCs w:val="22"/>
        </w:rPr>
        <w:t>Considérations relatives à la qualité de fonctionnement multimédia pour les passerelles IP</w:t>
      </w:r>
      <w:r w:rsidR="00A251B1">
        <w:rPr>
          <w:szCs w:val="22"/>
        </w:rPr>
        <w:t>.</w:t>
      </w:r>
    </w:p>
    <w:p w:rsidR="001779A1" w:rsidRPr="00D738B0" w:rsidRDefault="001779A1" w:rsidP="008047CF">
      <w:pPr>
        <w:pStyle w:val="enumlev1"/>
        <w:rPr>
          <w:lang w:val="fr-CH"/>
        </w:rPr>
      </w:pPr>
      <w:r>
        <w:t>•</w:t>
      </w:r>
      <w:r>
        <w:tab/>
        <w:t xml:space="preserve">Considérations sur la façon de mesurer et de limiter les </w:t>
      </w:r>
      <w:r>
        <w:rPr>
          <w:bCs/>
          <w:lang w:val="fr-CH"/>
        </w:rPr>
        <w:t>changements climatiques</w:t>
      </w:r>
      <w:r>
        <w:rPr>
          <w:lang w:val="fr-CH"/>
        </w:rPr>
        <w:t>.</w:t>
      </w:r>
    </w:p>
    <w:p w:rsidR="00317172" w:rsidRPr="00317172" w:rsidRDefault="00317172" w:rsidP="00A251B1">
      <w:pPr>
        <w:pStyle w:val="headingb"/>
      </w:pPr>
      <w:r>
        <w:t>Tâches</w:t>
      </w:r>
    </w:p>
    <w:p w:rsidR="001779A1" w:rsidRDefault="001779A1" w:rsidP="00A251B1">
      <w:pPr>
        <w:keepNext/>
        <w:keepLines/>
      </w:pPr>
      <w:r>
        <w:t>Les tâches sont notamment les suivantes (la liste n'est pas exhaustive):</w:t>
      </w:r>
    </w:p>
    <w:p w:rsidR="001779A1" w:rsidRDefault="001779A1" w:rsidP="00A251B1">
      <w:pPr>
        <w:pStyle w:val="enumlev1"/>
        <w:keepNext/>
        <w:keepLines/>
      </w:pPr>
      <w:r>
        <w:t>•</w:t>
      </w:r>
      <w:r>
        <w:tab/>
        <w:t>Elaboration de nouvelles Recommandations donnant des orientations sur les attentes qualitatives de l'utilisateur final en matière d'applications multimédias, notamment pour la TVIP et les réseaux domestiques.</w:t>
      </w:r>
    </w:p>
    <w:p w:rsidR="001779A1" w:rsidRDefault="001779A1" w:rsidP="008047CF">
      <w:pPr>
        <w:pStyle w:val="enumlev1"/>
      </w:pPr>
      <w:r>
        <w:t>•</w:t>
      </w:r>
      <w:r>
        <w:tab/>
        <w:t>Elaboration de nouvelles Recommandations relatives à des modèles de planification simplifiés pour l'estimation de la qualité de fonctionnement multimédia de bout en bout.</w:t>
      </w:r>
    </w:p>
    <w:p w:rsidR="001779A1" w:rsidRDefault="001779A1" w:rsidP="008047CF">
      <w:pPr>
        <w:pStyle w:val="enumlev1"/>
      </w:pPr>
      <w:r>
        <w:t>•</w:t>
      </w:r>
      <w:r>
        <w:tab/>
        <w:t>Elaboration de nouvelles Recommandations donnant des orientations sur les méthodes de surveillance de la qualité de fonctionnement pour les applications multimédias, notamment pour la TVIP et les réseaux domestiques.</w:t>
      </w:r>
    </w:p>
    <w:p w:rsidR="001779A1" w:rsidRDefault="001779A1" w:rsidP="008047CF">
      <w:pPr>
        <w:pStyle w:val="enumlev1"/>
      </w:pPr>
      <w:r>
        <w:t>•</w:t>
      </w:r>
      <w:r>
        <w:tab/>
        <w:t>Elaboration de nouvelles Recommandations sur le cadre applicable à la gestion et à l'assurance de qualité.</w:t>
      </w:r>
    </w:p>
    <w:p w:rsidR="001779A1" w:rsidRDefault="001779A1" w:rsidP="008047CF">
      <w:pPr>
        <w:pStyle w:val="enumlev1"/>
      </w:pPr>
      <w:r>
        <w:t>•</w:t>
      </w:r>
      <w:r>
        <w:tab/>
        <w:t>Elaboration de nouvelles Recommandations donnant des orientations sur l'évaluation/la mesure de la QE.</w:t>
      </w:r>
    </w:p>
    <w:p w:rsidR="001779A1" w:rsidRDefault="001779A1" w:rsidP="008047CF">
      <w:pPr>
        <w:pStyle w:val="enumlev1"/>
      </w:pPr>
      <w:r>
        <w:t>•</w:t>
      </w:r>
      <w:r>
        <w:tab/>
        <w:t>Révision des Recommandations G.10</w:t>
      </w:r>
      <w:r w:rsidR="0088091E">
        <w:t>10, G.1030, G.1040, G.1050, G.10</w:t>
      </w:r>
      <w:r>
        <w:t>70</w:t>
      </w:r>
      <w:r w:rsidR="0088091E">
        <w:t>,</w:t>
      </w:r>
      <w:r w:rsidR="00580AA0">
        <w:t xml:space="preserve"> </w:t>
      </w:r>
      <w:r w:rsidR="0088091E">
        <w:t xml:space="preserve">G.1080, G.1081, G.1082, </w:t>
      </w:r>
      <w:r>
        <w:t>Y.1562</w:t>
      </w:r>
      <w:r w:rsidR="0088091E" w:rsidRPr="0088091E">
        <w:t xml:space="preserve"> </w:t>
      </w:r>
      <w:r w:rsidR="0088091E">
        <w:t>et P.1010</w:t>
      </w:r>
      <w:r>
        <w:t>, si besoin est.</w:t>
      </w:r>
    </w:p>
    <w:p w:rsidR="001779A1" w:rsidRDefault="001779A1" w:rsidP="008047CF">
      <w:pPr>
        <w:rPr>
          <w:szCs w:val="24"/>
        </w:rPr>
      </w:pPr>
      <w:r>
        <w:t xml:space="preserve">L'état actuel d'avancement des travaux au titre de cette Question est indiqué dans le programme de travail de la CE 12 </w:t>
      </w:r>
      <w:r>
        <w:rPr>
          <w:bCs/>
          <w:szCs w:val="24"/>
        </w:rPr>
        <w:t>(</w:t>
      </w:r>
      <w:hyperlink r:id="rId15" w:history="1">
        <w:r w:rsidR="0088091E" w:rsidRPr="00AC3D21">
          <w:rPr>
            <w:rStyle w:val="Hyperlink"/>
            <w:szCs w:val="24"/>
          </w:rPr>
          <w:t>http://www.itu.int/ITU-T/workprog/wp_search.aspx?isn_sp=545&amp;isn_sg=5</w:t>
        </w:r>
        <w:r w:rsidR="0088091E" w:rsidRPr="00AC3D21">
          <w:rPr>
            <w:rStyle w:val="Hyperlink"/>
          </w:rPr>
          <w:t>51</w:t>
        </w:r>
      </w:hyperlink>
      <w:r>
        <w:rPr>
          <w:szCs w:val="24"/>
        </w:rPr>
        <w:t>).</w:t>
      </w:r>
    </w:p>
    <w:p w:rsidR="001779A1" w:rsidRPr="00ED6BD0" w:rsidRDefault="001779A1" w:rsidP="008047CF">
      <w:pPr>
        <w:pStyle w:val="Heading3"/>
        <w:rPr>
          <w:lang w:eastAsia="ja-JP"/>
        </w:rPr>
      </w:pPr>
      <w:r>
        <w:rPr>
          <w:lang w:eastAsia="ja-JP"/>
        </w:rPr>
        <w:t>Relation</w:t>
      </w:r>
      <w:r w:rsidRPr="00ED6BD0">
        <w:rPr>
          <w:lang w:eastAsia="ja-JP"/>
        </w:rPr>
        <w:t>s</w:t>
      </w:r>
    </w:p>
    <w:p w:rsidR="001779A1" w:rsidRPr="001779A1" w:rsidRDefault="001779A1" w:rsidP="00314E7F">
      <w:r w:rsidRPr="001779A1">
        <w:t xml:space="preserve">Recommandations: </w:t>
      </w:r>
      <w:r w:rsidRPr="001779A1">
        <w:rPr>
          <w:lang w:eastAsia="ja-JP"/>
        </w:rPr>
        <w:t>Série G.1000 et série Y.1000</w:t>
      </w:r>
      <w:r>
        <w:rPr>
          <w:lang w:eastAsia="ja-JP"/>
        </w:rPr>
        <w:t>, P.310, P.311, P.340, P.342, P.501 et P.502</w:t>
      </w:r>
    </w:p>
    <w:p w:rsidR="001779A1" w:rsidRPr="00ED6BD0" w:rsidRDefault="001779A1" w:rsidP="00314E7F">
      <w:pPr>
        <w:rPr>
          <w:lang w:eastAsia="ja-JP"/>
        </w:rPr>
      </w:pPr>
      <w:r w:rsidRPr="00ED6BD0">
        <w:rPr>
          <w:lang w:eastAsia="ja-JP"/>
        </w:rPr>
        <w:t>Questions:</w:t>
      </w:r>
      <w:r w:rsidRPr="001779A1">
        <w:rPr>
          <w:lang w:eastAsia="ja-JP"/>
        </w:rPr>
        <w:t xml:space="preserve"> </w:t>
      </w:r>
      <w:r>
        <w:rPr>
          <w:lang w:eastAsia="ja-JP"/>
        </w:rPr>
        <w:t>3</w:t>
      </w:r>
      <w:r w:rsidRPr="00ED6BD0">
        <w:rPr>
          <w:lang w:eastAsia="ja-JP"/>
        </w:rPr>
        <w:t xml:space="preserve">/12, </w:t>
      </w:r>
      <w:r>
        <w:rPr>
          <w:lang w:eastAsia="ja-JP"/>
        </w:rPr>
        <w:t xml:space="preserve">6/12, </w:t>
      </w:r>
      <w:r w:rsidRPr="00ED6BD0">
        <w:rPr>
          <w:lang w:eastAsia="ja-JP"/>
        </w:rPr>
        <w:t xml:space="preserve">8/12, 9/12, 10/12, </w:t>
      </w:r>
      <w:r>
        <w:rPr>
          <w:lang w:eastAsia="ja-JP"/>
        </w:rPr>
        <w:t xml:space="preserve">11/12, </w:t>
      </w:r>
      <w:r w:rsidRPr="00ED6BD0">
        <w:rPr>
          <w:lang w:eastAsia="ja-JP"/>
        </w:rPr>
        <w:t>14/12, 15/12, 17/12</w:t>
      </w:r>
      <w:r>
        <w:rPr>
          <w:lang w:eastAsia="ja-JP"/>
        </w:rPr>
        <w:t xml:space="preserve"> et</w:t>
      </w:r>
      <w:r w:rsidRPr="00ED6BD0">
        <w:rPr>
          <w:lang w:eastAsia="ja-JP"/>
        </w:rPr>
        <w:t xml:space="preserve"> 20/12</w:t>
      </w:r>
    </w:p>
    <w:p w:rsidR="001779A1" w:rsidRPr="001779A1" w:rsidRDefault="001779A1" w:rsidP="00314E7F">
      <w:pPr>
        <w:rPr>
          <w:lang w:eastAsia="ja-JP"/>
        </w:rPr>
      </w:pPr>
      <w:r w:rsidRPr="001779A1">
        <w:rPr>
          <w:lang w:val="fr-CH" w:eastAsia="ko-KR"/>
        </w:rPr>
        <w:t>Commissions d'études</w:t>
      </w:r>
      <w:r w:rsidRPr="001779A1">
        <w:rPr>
          <w:lang w:eastAsia="ja-JP"/>
        </w:rPr>
        <w:t>: CE 9, 11, 13, 15 et 16 de l'UIT-T</w:t>
      </w:r>
    </w:p>
    <w:p w:rsidR="001779A1" w:rsidRDefault="001779A1" w:rsidP="00314E7F">
      <w:pPr>
        <w:rPr>
          <w:lang w:eastAsia="ja-JP"/>
        </w:rPr>
      </w:pPr>
      <w:r w:rsidRPr="001779A1">
        <w:t>Organismes de normalisation</w:t>
      </w:r>
      <w:r w:rsidRPr="001779A1">
        <w:rPr>
          <w:szCs w:val="24"/>
          <w:lang w:eastAsia="ja-JP"/>
        </w:rPr>
        <w:t>:</w:t>
      </w:r>
      <w:r w:rsidRPr="001779A1">
        <w:rPr>
          <w:lang w:eastAsia="ja-JP"/>
        </w:rPr>
        <w:t xml:space="preserve"> IETF, </w:t>
      </w:r>
      <w:r>
        <w:rPr>
          <w:lang w:eastAsia="ja-JP"/>
        </w:rPr>
        <w:t>ETSI STQ, ETSI TISPAN, 3</w:t>
      </w:r>
      <w:r w:rsidRPr="001779A1">
        <w:rPr>
          <w:lang w:eastAsia="ja-JP"/>
        </w:rPr>
        <w:t>GPP</w:t>
      </w:r>
      <w:r>
        <w:rPr>
          <w:lang w:eastAsia="ja-JP"/>
        </w:rPr>
        <w:t>, TIA TR-41, T1A1</w:t>
      </w:r>
    </w:p>
    <w:p w:rsidR="00A251B1" w:rsidRPr="00A251B1" w:rsidRDefault="00A251B1" w:rsidP="00A251B1">
      <w:pPr>
        <w:rPr>
          <w:lang w:eastAsia="ja-JP"/>
        </w:rPr>
      </w:pPr>
    </w:p>
    <w:p w:rsidR="00317172" w:rsidRPr="001779A1" w:rsidRDefault="001779A1" w:rsidP="00A251B1">
      <w:pPr>
        <w:pStyle w:val="Annex"/>
      </w:pPr>
      <w:r>
        <w:rPr>
          <w:b/>
          <w:bCs/>
        </w:rPr>
        <w:br w:type="page"/>
      </w:r>
      <w:r w:rsidRPr="001779A1">
        <w:t>ANNEXE 3</w:t>
      </w:r>
    </w:p>
    <w:p w:rsidR="001779A1" w:rsidRPr="001779A1" w:rsidRDefault="001779A1" w:rsidP="008047CF">
      <w:pPr>
        <w:jc w:val="center"/>
      </w:pPr>
      <w:r w:rsidRPr="001779A1">
        <w:t>(de la Circulaire TSB 171)</w:t>
      </w:r>
    </w:p>
    <w:p w:rsidR="001779A1" w:rsidRDefault="001779A1" w:rsidP="008047CF">
      <w:pPr>
        <w:jc w:val="center"/>
        <w:rPr>
          <w:b/>
          <w:bCs/>
        </w:rPr>
      </w:pPr>
      <w:r>
        <w:rPr>
          <w:b/>
          <w:bCs/>
        </w:rPr>
        <w:t>Texte de la nouvelle Question 18/12</w:t>
      </w:r>
    </w:p>
    <w:p w:rsidR="001779A1" w:rsidRDefault="001779A1" w:rsidP="00917FDC">
      <w:pPr>
        <w:pStyle w:val="Heading1"/>
      </w:pPr>
      <w:r>
        <w:t>Question 18/12</w:t>
      </w:r>
      <w:r w:rsidR="00917FDC">
        <w:t xml:space="preserve"> –</w:t>
      </w:r>
      <w:r>
        <w:t xml:space="preserve"> Evaluation des conférences et téléréunions</w:t>
      </w:r>
    </w:p>
    <w:p w:rsidR="001779A1" w:rsidRDefault="001779A1" w:rsidP="00A251B1">
      <w:pPr>
        <w:pStyle w:val="headingb"/>
      </w:pPr>
      <w:r>
        <w:t>Motifs</w:t>
      </w:r>
    </w:p>
    <w:p w:rsidR="001779A1" w:rsidRDefault="00907B17" w:rsidP="00A251B1">
      <w:r w:rsidRPr="00907B17">
        <w:t xml:space="preserve">Dans la société actuelle, les téléréunions audio et audiovisuelles ainsi que les audioconférences et </w:t>
      </w:r>
      <w:r w:rsidR="0088091E">
        <w:t xml:space="preserve">les </w:t>
      </w:r>
      <w:r w:rsidRPr="00907B17">
        <w:t>visioconférences prennent de l</w:t>
      </w:r>
      <w:r w:rsidR="00ED5248">
        <w:t>'</w:t>
      </w:r>
      <w:r w:rsidRPr="00907B17">
        <w:t>importance. Le terme de téléréunion</w:t>
      </w:r>
      <w:r w:rsidR="00B85CDD">
        <w:t xml:space="preserve"> </w:t>
      </w:r>
      <w:r w:rsidRPr="00907B17">
        <w:t>est employé ici à la place de téléconférence pour insister sur le fait qu</w:t>
      </w:r>
      <w:r w:rsidR="00ED5248">
        <w:t>'</w:t>
      </w:r>
      <w:r w:rsidRPr="00907B17">
        <w:t xml:space="preserve">une réunion est souvent plus </w:t>
      </w:r>
      <w:r w:rsidR="00A251B1">
        <w:t>soup</w:t>
      </w:r>
      <w:r w:rsidRPr="00907B17">
        <w:t>le et interactive qu</w:t>
      </w:r>
      <w:r w:rsidR="00ED5248">
        <w:t>'</w:t>
      </w:r>
      <w:r w:rsidRPr="00907B17">
        <w:t xml:space="preserve">une conférence </w:t>
      </w:r>
      <w:r>
        <w:t>d</w:t>
      </w:r>
      <w:r w:rsidR="00ED5248">
        <w:t>'</w:t>
      </w:r>
      <w:r>
        <w:t>affaires</w:t>
      </w:r>
      <w:r w:rsidRPr="00907B17">
        <w:t>.</w:t>
      </w:r>
      <w:r w:rsidR="00B85CDD">
        <w:t xml:space="preserve"> Les réunions</w:t>
      </w:r>
      <w:r w:rsidR="00B85CDD" w:rsidRPr="00B85CDD">
        <w:t xml:space="preserve"> </w:t>
      </w:r>
      <w:r w:rsidR="00B85CDD">
        <w:t>de ce type sont également de plus en plus courantes dans la sphère privée, par exemple lorsque des familles communiquent sur de grandes distances.</w:t>
      </w:r>
    </w:p>
    <w:p w:rsidR="00B85CDD" w:rsidRDefault="00B85CDD" w:rsidP="00A251B1">
      <w:r>
        <w:t>Si la</w:t>
      </w:r>
      <w:r w:rsidRPr="00B85CDD">
        <w:t xml:space="preserve"> </w:t>
      </w:r>
      <w:r>
        <w:t>qualité perçue est suffisamment bonne, ces téléréunions peuvent servir à</w:t>
      </w:r>
      <w:r w:rsidR="00BD7E85">
        <w:t xml:space="preserve"> </w:t>
      </w:r>
      <w:r>
        <w:t>compléter des réunions en tête-à-tête</w:t>
      </w:r>
      <w:r w:rsidR="00300987">
        <w:t xml:space="preserve"> et à réduire la durée et le coût des déplacements. Malgré l</w:t>
      </w:r>
      <w:r w:rsidR="00ED5248">
        <w:t>'</w:t>
      </w:r>
      <w:r w:rsidR="00300987">
        <w:t>utilisation accrue des systèmes de téléréunion, il n</w:t>
      </w:r>
      <w:r w:rsidR="00ED5248">
        <w:t>'</w:t>
      </w:r>
      <w:r w:rsidR="00300987">
        <w:t xml:space="preserve">existe actuellement aucune méthode normalisée propre à évaluer la qualité des téléréunions ou </w:t>
      </w:r>
      <w:r w:rsidR="00A251B1">
        <w:t xml:space="preserve">à prévoir et </w:t>
      </w:r>
      <w:r w:rsidR="00300987">
        <w:t>à planifier efficacement de telles réunions. Il est par conséquent nécessaire de mettre au point une méthode convenue</w:t>
      </w:r>
      <w:r w:rsidR="00BD7E85">
        <w:t xml:space="preserve"> pour </w:t>
      </w:r>
      <w:r w:rsidR="00A251B1">
        <w:t>quantifi</w:t>
      </w:r>
      <w:r w:rsidR="00BD7E85">
        <w:t>er la qualité per</w:t>
      </w:r>
      <w:r w:rsidR="00A251B1">
        <w:t>çu</w:t>
      </w:r>
      <w:r w:rsidR="00BD7E85">
        <w:t xml:space="preserve">e des services à plusieurs participants qui </w:t>
      </w:r>
      <w:r w:rsidR="00EA3741">
        <w:t>permettent de converser et d</w:t>
      </w:r>
      <w:r w:rsidR="00ED5248">
        <w:t>'</w:t>
      </w:r>
      <w:r w:rsidR="00EA3741">
        <w:t>interagir.</w:t>
      </w:r>
    </w:p>
    <w:p w:rsidR="001779A1" w:rsidRDefault="00EA3741" w:rsidP="00A251B1">
      <w:r>
        <w:t xml:space="preserve">La téléphonie a toujours été un service point à point mais une réunion implique souvent une communication </w:t>
      </w:r>
      <w:r w:rsidR="005E12B9">
        <w:t xml:space="preserve">multipoint, </w:t>
      </w:r>
      <w:r w:rsidR="0088091E">
        <w:t xml:space="preserve">dans le cadre de laquelle les participants </w:t>
      </w:r>
      <w:r w:rsidR="005E12B9">
        <w:t>peuvent utiliser différents types d</w:t>
      </w:r>
      <w:r w:rsidR="00ED5248">
        <w:t>'</w:t>
      </w:r>
      <w:r w:rsidR="005E12B9">
        <w:t>équipements pour se connecter à la salle de réunion (virtuelle ou réelle), par exemple au moyen d</w:t>
      </w:r>
      <w:r w:rsidR="00ED5248">
        <w:t>'</w:t>
      </w:r>
      <w:r w:rsidR="005E12B9">
        <w:t>un téléphone fixe, d</w:t>
      </w:r>
      <w:r w:rsidR="00ED5248">
        <w:t>'</w:t>
      </w:r>
      <w:r w:rsidR="005E12B9">
        <w:t>un téléphone mobile, d</w:t>
      </w:r>
      <w:r w:rsidR="00ED5248">
        <w:t>'</w:t>
      </w:r>
      <w:r w:rsidR="005E12B9">
        <w:t>un PC ou d</w:t>
      </w:r>
      <w:r w:rsidR="00ED5248">
        <w:t>'</w:t>
      </w:r>
      <w:r w:rsidR="005E12B9">
        <w:t xml:space="preserve">un équipement de visioconférence. Pour évaluer de façon satisfaisante la qualité de la téléréunion, il </w:t>
      </w:r>
      <w:r w:rsidR="0088091E">
        <w:t>est nécessaire</w:t>
      </w:r>
      <w:r w:rsidR="005E12B9">
        <w:t xml:space="preserve"> d</w:t>
      </w:r>
      <w:r w:rsidR="00A251B1">
        <w:t>'évaluer</w:t>
      </w:r>
      <w:r w:rsidR="005E12B9">
        <w:t xml:space="preserve"> la qualité perçue par tous les participants à une conférence donnée.</w:t>
      </w:r>
    </w:p>
    <w:p w:rsidR="005E12B9" w:rsidRPr="00907B17" w:rsidRDefault="005E12B9" w:rsidP="000C62F4">
      <w:r>
        <w:t>Il existe des méthodes d</w:t>
      </w:r>
      <w:r w:rsidR="00C51E12">
        <w:t xml:space="preserve">e mesure subjective normalisées </w:t>
      </w:r>
      <w:r w:rsidR="00A84C76">
        <w:t>pour plusieurs composantes utilisées dans une téléréunion, comme les codecs vocaux, audio et vidéo</w:t>
      </w:r>
      <w:r w:rsidR="008E3D41">
        <w:t xml:space="preserve">, caractérisés par </w:t>
      </w:r>
      <w:r w:rsidR="002F0C06">
        <w:t>le</w:t>
      </w:r>
      <w:r w:rsidR="008E3D41">
        <w:t xml:space="preserve"> débit binaire (fixe ou variable), </w:t>
      </w:r>
      <w:r w:rsidR="002F0C06">
        <w:t>la</w:t>
      </w:r>
      <w:r w:rsidR="008E3D41">
        <w:t xml:space="preserve"> f</w:t>
      </w:r>
      <w:r w:rsidR="002F0C06">
        <w:t>ré</w:t>
      </w:r>
      <w:r w:rsidR="008E3D41">
        <w:t xml:space="preserve">quence de trame, </w:t>
      </w:r>
      <w:r w:rsidR="002F0C06">
        <w:t>la</w:t>
      </w:r>
      <w:r w:rsidR="008E3D41">
        <w:t xml:space="preserve"> résolution, </w:t>
      </w:r>
      <w:r w:rsidR="002F0C06">
        <w:t>la suppression du bruit, le bruit de fond et par l</w:t>
      </w:r>
      <w:r w:rsidR="000C62F4">
        <w:t>es dégradations</w:t>
      </w:r>
      <w:r w:rsidR="002F0C06">
        <w:t xml:space="preserve"> </w:t>
      </w:r>
      <w:r w:rsidR="000C62F4">
        <w:t xml:space="preserve">de </w:t>
      </w:r>
      <w:r w:rsidR="002F0C06">
        <w:t xml:space="preserve">synchronisation et </w:t>
      </w:r>
      <w:r w:rsidR="0088091E">
        <w:t>de transmission. Il existe également c</w:t>
      </w:r>
      <w:r w:rsidR="002F0C06">
        <w:t xml:space="preserve">ertaines </w:t>
      </w:r>
      <w:r w:rsidR="000C62F4">
        <w:t>R</w:t>
      </w:r>
      <w:r w:rsidR="002F0C06">
        <w:t>ecommandations sur la manière d</w:t>
      </w:r>
      <w:r w:rsidR="00ED5248">
        <w:t>'</w:t>
      </w:r>
      <w:r w:rsidR="002F0C06">
        <w:t>évaluer l</w:t>
      </w:r>
      <w:r w:rsidR="00ED5248">
        <w:t>'</w:t>
      </w:r>
      <w:r w:rsidR="002F0C06">
        <w:t>interaction entre ces paramètres.</w:t>
      </w:r>
      <w:r w:rsidR="002764A7">
        <w:t xml:space="preserve"> </w:t>
      </w:r>
      <w:r w:rsidR="002F0C06">
        <w:t>Dans le cadre d</w:t>
      </w:r>
      <w:r w:rsidR="00ED5248">
        <w:t>'</w:t>
      </w:r>
      <w:r w:rsidR="002F0C06">
        <w:t>une téléréunion cependant, ces paramètres doivent être évalués</w:t>
      </w:r>
      <w:r w:rsidR="002764A7">
        <w:t xml:space="preserve"> en tenant compte de plusieurs utilisateurs connectés </w:t>
      </w:r>
      <w:r w:rsidR="0088091E">
        <w:t>via</w:t>
      </w:r>
      <w:r w:rsidR="002764A7">
        <w:t xml:space="preserve"> des liaisons </w:t>
      </w:r>
      <w:r w:rsidR="0088091E">
        <w:t>qui peuve</w:t>
      </w:r>
      <w:r w:rsidR="002764A7">
        <w:t>nt être asymétriques.</w:t>
      </w:r>
    </w:p>
    <w:p w:rsidR="001779A1" w:rsidRDefault="001779A1" w:rsidP="000C62F4">
      <w:pPr>
        <w:pStyle w:val="headingb"/>
      </w:pPr>
      <w:r>
        <w:t>Question</w:t>
      </w:r>
    </w:p>
    <w:p w:rsidR="002764A7" w:rsidRDefault="002764A7" w:rsidP="008047CF">
      <w:r>
        <w:t>Les sujets à étudier sont notamment les suivants (la liste n'est pas exhaustive):</w:t>
      </w:r>
    </w:p>
    <w:p w:rsidR="001779A1" w:rsidRDefault="002764A7" w:rsidP="008047CF">
      <w:pPr>
        <w:ind w:left="794" w:hanging="794"/>
      </w:pPr>
      <w:r>
        <w:t>•</w:t>
      </w:r>
      <w:r>
        <w:tab/>
        <w:t>Comment peut-on é</w:t>
      </w:r>
      <w:r w:rsidR="0088091E">
        <w:t>valuer la qualité subjective de</w:t>
      </w:r>
      <w:r>
        <w:t xml:space="preserve"> téléréunions audio et audiovisuelles à plusieurs participants</w:t>
      </w:r>
      <w:r w:rsidR="00734854">
        <w:t>?</w:t>
      </w:r>
    </w:p>
    <w:p w:rsidR="00734854" w:rsidRDefault="00734854" w:rsidP="008047CF">
      <w:pPr>
        <w:ind w:left="794" w:hanging="794"/>
        <w:rPr>
          <w:b/>
          <w:bCs/>
        </w:rPr>
      </w:pPr>
      <w:r>
        <w:t>•</w:t>
      </w:r>
      <w:r>
        <w:tab/>
        <w:t xml:space="preserve">Quels </w:t>
      </w:r>
      <w:r w:rsidR="0088091E">
        <w:t xml:space="preserve">sont les </w:t>
      </w:r>
      <w:r>
        <w:t>critères de quali</w:t>
      </w:r>
      <w:r w:rsidR="0067508C">
        <w:t>té de fonctionnement utiles pour l</w:t>
      </w:r>
      <w:r w:rsidR="00ED5248">
        <w:t>'</w:t>
      </w:r>
      <w:r w:rsidR="0067508C">
        <w:t>évaluation des téléréunions audiovisuelles?</w:t>
      </w:r>
    </w:p>
    <w:p w:rsidR="001779A1" w:rsidRDefault="006B24D2" w:rsidP="009D4CD2">
      <w:pPr>
        <w:ind w:left="794" w:hanging="794"/>
      </w:pPr>
      <w:r>
        <w:t>•</w:t>
      </w:r>
      <w:r>
        <w:tab/>
      </w:r>
      <w:r w:rsidR="008E2765">
        <w:t xml:space="preserve">Quelle </w:t>
      </w:r>
      <w:r w:rsidR="009D4CD2">
        <w:t>est l'</w:t>
      </w:r>
      <w:r w:rsidR="008E2765">
        <w:t xml:space="preserve">incidence sur la qualité </w:t>
      </w:r>
      <w:r w:rsidR="009D4CD2">
        <w:t xml:space="preserve">lorsque </w:t>
      </w:r>
      <w:r w:rsidR="008E2765">
        <w:t>différents m</w:t>
      </w:r>
      <w:r w:rsidR="009D4CD2">
        <w:t>oyens sont employés pour s</w:t>
      </w:r>
      <w:r w:rsidR="008E2765">
        <w:t>e connecter à une conférence?</w:t>
      </w:r>
    </w:p>
    <w:p w:rsidR="0088091E" w:rsidRDefault="00E00176" w:rsidP="00733861">
      <w:pPr>
        <w:ind w:left="794" w:hanging="794"/>
      </w:pPr>
      <w:r>
        <w:t>•</w:t>
      </w:r>
      <w:r>
        <w:tab/>
        <w:t xml:space="preserve">Quelle </w:t>
      </w:r>
      <w:r w:rsidR="009D4CD2">
        <w:t>est l'</w:t>
      </w:r>
      <w:r>
        <w:t xml:space="preserve">incidence sur la qualité </w:t>
      </w:r>
      <w:r w:rsidR="009D4CD2">
        <w:t xml:space="preserve">lorsque </w:t>
      </w:r>
      <w:r>
        <w:t xml:space="preserve">plusieurs utilisateurs sont connectés </w:t>
      </w:r>
      <w:r w:rsidR="00733861">
        <w:t xml:space="preserve">à une téléréunion </w:t>
      </w:r>
      <w:r>
        <w:t xml:space="preserve">depuis </w:t>
      </w:r>
      <w:r w:rsidR="0088091E">
        <w:t>un seul et même endroit?</w:t>
      </w:r>
    </w:p>
    <w:p w:rsidR="00E00176" w:rsidRDefault="0088091E" w:rsidP="00733861">
      <w:pPr>
        <w:ind w:left="794" w:hanging="794"/>
      </w:pPr>
      <w:r>
        <w:t>•</w:t>
      </w:r>
      <w:r>
        <w:tab/>
        <w:t xml:space="preserve">Quelle </w:t>
      </w:r>
      <w:r w:rsidR="00733861">
        <w:t>est l'</w:t>
      </w:r>
      <w:r>
        <w:t xml:space="preserve">incidence sur la qualité </w:t>
      </w:r>
      <w:r w:rsidR="00733861">
        <w:t xml:space="preserve">lorsque </w:t>
      </w:r>
      <w:r>
        <w:t xml:space="preserve">plusieurs utilisateurs sont connectés au service depuis </w:t>
      </w:r>
      <w:r w:rsidR="00733861">
        <w:t>différents endroits</w:t>
      </w:r>
      <w:r w:rsidR="00E00176">
        <w:t>?</w:t>
      </w:r>
    </w:p>
    <w:p w:rsidR="00187583" w:rsidRDefault="00187583" w:rsidP="008047CF">
      <w:pPr>
        <w:ind w:left="794" w:hanging="794"/>
      </w:pPr>
      <w:r>
        <w:t>•</w:t>
      </w:r>
      <w:r>
        <w:tab/>
        <w:t>Quelle est l</w:t>
      </w:r>
      <w:r w:rsidR="00ED5248">
        <w:t>'</w:t>
      </w:r>
      <w:r>
        <w:t xml:space="preserve">incidence sur la qualité lorsque les utilisateurs sont connectés </w:t>
      </w:r>
      <w:r w:rsidR="0088091E">
        <w:t>via</w:t>
      </w:r>
      <w:r>
        <w:t xml:space="preserve"> des liaisons de qualité très di</w:t>
      </w:r>
      <w:r w:rsidR="0088091E">
        <w:t>verse</w:t>
      </w:r>
      <w:r>
        <w:t>?</w:t>
      </w:r>
    </w:p>
    <w:p w:rsidR="00187583" w:rsidRDefault="00187583" w:rsidP="008047CF">
      <w:pPr>
        <w:ind w:left="794" w:hanging="794"/>
        <w:rPr>
          <w:b/>
          <w:bCs/>
        </w:rPr>
      </w:pPr>
      <w:r>
        <w:t>•</w:t>
      </w:r>
      <w:r>
        <w:tab/>
        <w:t xml:space="preserve">Quels aspects de la qualité des communications </w:t>
      </w:r>
      <w:r w:rsidR="006910F3">
        <w:t>es</w:t>
      </w:r>
      <w:r>
        <w:t xml:space="preserve">t-il </w:t>
      </w:r>
      <w:r w:rsidR="006910F3">
        <w:t xml:space="preserve">nécessaire de </w:t>
      </w:r>
      <w:r>
        <w:t>traiter en ce qui concerne</w:t>
      </w:r>
      <w:r w:rsidR="00225A61">
        <w:t xml:space="preserve"> l</w:t>
      </w:r>
      <w:r w:rsidR="00ED5248">
        <w:t>'</w:t>
      </w:r>
      <w:r w:rsidR="00225A61">
        <w:t xml:space="preserve">interaction multimodale entre </w:t>
      </w:r>
      <w:r w:rsidR="009D4CD2">
        <w:t>plusieurs participants via</w:t>
      </w:r>
      <w:r w:rsidR="00225A61">
        <w:t xml:space="preserve"> des liaisons avec des ressources limitées pour l</w:t>
      </w:r>
      <w:r w:rsidR="00ED5248">
        <w:t>'</w:t>
      </w:r>
      <w:r w:rsidR="00225A61">
        <w:t xml:space="preserve">une de ces modalités ou </w:t>
      </w:r>
      <w:r w:rsidR="0088091E">
        <w:t>pour chacune d</w:t>
      </w:r>
      <w:r w:rsidR="00ED5248">
        <w:t>'</w:t>
      </w:r>
      <w:r w:rsidR="0088091E">
        <w:t>elles</w:t>
      </w:r>
      <w:r w:rsidR="00225A61">
        <w:t xml:space="preserve">, ou avec </w:t>
      </w:r>
      <w:r w:rsidR="006910F3">
        <w:t>un décalage?</w:t>
      </w:r>
    </w:p>
    <w:p w:rsidR="001779A1" w:rsidRDefault="006910F3" w:rsidP="00033F9A">
      <w:pPr>
        <w:ind w:left="794" w:hanging="794"/>
      </w:pPr>
      <w:r>
        <w:t>•</w:t>
      </w:r>
      <w:r>
        <w:tab/>
        <w:t xml:space="preserve">Comment peut-on </w:t>
      </w:r>
      <w:r w:rsidR="009D4CD2">
        <w:t>quantifier</w:t>
      </w:r>
      <w:r>
        <w:t xml:space="preserve"> différents aspects de la qualité </w:t>
      </w:r>
      <w:r w:rsidR="009D4CD2">
        <w:t xml:space="preserve">des </w:t>
      </w:r>
      <w:r>
        <w:t xml:space="preserve">conférences et </w:t>
      </w:r>
      <w:r w:rsidR="009D4CD2">
        <w:t>des</w:t>
      </w:r>
      <w:r w:rsidR="00E33E16">
        <w:t xml:space="preserve"> </w:t>
      </w:r>
      <w:r>
        <w:t xml:space="preserve">téléréunions et comment peut-on évaluer leur </w:t>
      </w:r>
      <w:r w:rsidR="00033F9A">
        <w:t xml:space="preserve">importance </w:t>
      </w:r>
      <w:r>
        <w:t xml:space="preserve">relative pour la qualité de la téléréunion </w:t>
      </w:r>
      <w:r w:rsidR="0088091E">
        <w:t>en général</w:t>
      </w:r>
      <w:r>
        <w:t xml:space="preserve"> à l</w:t>
      </w:r>
      <w:r w:rsidR="00ED5248">
        <w:t>'</w:t>
      </w:r>
      <w:r>
        <w:t>aide de méthode</w:t>
      </w:r>
      <w:r w:rsidR="00E33E16">
        <w:t>s</w:t>
      </w:r>
      <w:r>
        <w:t xml:space="preserve"> d</w:t>
      </w:r>
      <w:r w:rsidR="00ED5248">
        <w:t>'</w:t>
      </w:r>
      <w:r>
        <w:t>évaluation normalisées?</w:t>
      </w:r>
    </w:p>
    <w:p w:rsidR="001779A1" w:rsidRDefault="00E33E16" w:rsidP="008047CF">
      <w:pPr>
        <w:ind w:left="794" w:hanging="794"/>
      </w:pPr>
      <w:r>
        <w:t>•</w:t>
      </w:r>
      <w:r>
        <w:tab/>
        <w:t>Comment les méthodes d</w:t>
      </w:r>
      <w:r w:rsidR="00ED5248">
        <w:t>'</w:t>
      </w:r>
      <w:r>
        <w:t>évaluation de la téléréunion varient-elles suivant le nombre de participants?</w:t>
      </w:r>
    </w:p>
    <w:p w:rsidR="00E33E16" w:rsidRDefault="00E33E16" w:rsidP="00033F9A">
      <w:pPr>
        <w:ind w:left="794" w:hanging="794"/>
      </w:pPr>
      <w:r>
        <w:t>•</w:t>
      </w:r>
      <w:r>
        <w:tab/>
        <w:t xml:space="preserve">Quels critères de qualité de fonctionnement additionnels </w:t>
      </w:r>
      <w:r w:rsidR="00BA7B88">
        <w:t xml:space="preserve">faut-il </w:t>
      </w:r>
      <w:r w:rsidR="00033F9A">
        <w:t>évalu</w:t>
      </w:r>
      <w:r w:rsidR="00BA7B88">
        <w:t>er,</w:t>
      </w:r>
      <w:r w:rsidR="00580AA0">
        <w:t xml:space="preserve"> </w:t>
      </w:r>
      <w:r w:rsidR="00BA7B88">
        <w:t>notamment en ce qui concerne les réunions de travail dans le cadre d</w:t>
      </w:r>
      <w:r w:rsidR="00ED5248">
        <w:t>'</w:t>
      </w:r>
      <w:r w:rsidR="00BA7B88">
        <w:t>un groupe de collaboration?</w:t>
      </w:r>
    </w:p>
    <w:p w:rsidR="00BA7B88" w:rsidRDefault="00BA7B88" w:rsidP="008047CF">
      <w:pPr>
        <w:ind w:left="794" w:hanging="794"/>
        <w:rPr>
          <w:b/>
          <w:bCs/>
        </w:rPr>
      </w:pPr>
      <w:r>
        <w:t>•</w:t>
      </w:r>
      <w:r>
        <w:tab/>
        <w:t xml:space="preserve">Comment peut-on évaluer le son </w:t>
      </w:r>
      <w:r w:rsidR="00C14F57">
        <w:t xml:space="preserve">spatial </w:t>
      </w:r>
      <w:r>
        <w:t>et la vidéo dans une téléréunion (</w:t>
      </w:r>
      <w:r w:rsidR="0033747C">
        <w:t>via la reproduction sonore au moyen de casques d</w:t>
      </w:r>
      <w:r w:rsidR="00ED5248">
        <w:t>'</w:t>
      </w:r>
      <w:r w:rsidR="0033747C">
        <w:t>écoute ou de haut-parleurs, compte tenu des problèmes posés par l</w:t>
      </w:r>
      <w:r w:rsidR="00ED5248">
        <w:t>'</w:t>
      </w:r>
      <w:r w:rsidR="0033747C">
        <w:t>emplacement des microphones, la suppression d'écho, l</w:t>
      </w:r>
      <w:r w:rsidR="00302D6E">
        <w:t xml:space="preserve">e réglage </w:t>
      </w:r>
      <w:r w:rsidR="0033747C">
        <w:t>de la caméra</w:t>
      </w:r>
      <w:r w:rsidR="00302D6E">
        <w:t>, les conditions d'éclairage, etc.)?</w:t>
      </w:r>
    </w:p>
    <w:p w:rsidR="001779A1" w:rsidRDefault="000663E4" w:rsidP="00F97967">
      <w:pPr>
        <w:ind w:left="794" w:hanging="794"/>
        <w:rPr>
          <w:b/>
          <w:bCs/>
        </w:rPr>
      </w:pPr>
      <w:r>
        <w:t>•</w:t>
      </w:r>
      <w:r>
        <w:tab/>
        <w:t xml:space="preserve">Quels rôles respectifs la transmission, la passerelle ou </w:t>
      </w:r>
      <w:r w:rsidR="00033F9A">
        <w:t>le</w:t>
      </w:r>
      <w:r>
        <w:t xml:space="preserve"> serveur de conférence et </w:t>
      </w:r>
      <w:r w:rsidR="00033F9A">
        <w:t>l</w:t>
      </w:r>
      <w:r>
        <w:t>es équipements terminaux utilisés</w:t>
      </w:r>
      <w:r w:rsidR="00FC2564">
        <w:t xml:space="preserve"> </w:t>
      </w:r>
      <w:proofErr w:type="spellStart"/>
      <w:r w:rsidR="00033F9A">
        <w:t>ont</w:t>
      </w:r>
      <w:r w:rsidR="00033F9A">
        <w:noBreakHyphen/>
        <w:t>ils</w:t>
      </w:r>
      <w:proofErr w:type="spellEnd"/>
      <w:r w:rsidR="00033F9A">
        <w:t xml:space="preserve"> </w:t>
      </w:r>
      <w:r w:rsidR="00FC2564">
        <w:t xml:space="preserve">dans </w:t>
      </w:r>
      <w:r w:rsidR="007965AA">
        <w:t xml:space="preserve">la </w:t>
      </w:r>
      <w:r w:rsidR="00FC2564">
        <w:t>perception de la qualité</w:t>
      </w:r>
      <w:r w:rsidR="00033F9A">
        <w:t xml:space="preserve">, </w:t>
      </w:r>
      <w:r w:rsidR="00033F9A" w:rsidRPr="00033F9A">
        <w:rPr>
          <w:rFonts w:asciiTheme="majorBidi" w:hAnsiTheme="majorBidi" w:cstheme="majorBidi"/>
          <w:szCs w:val="24"/>
          <w:lang w:val="fr-CH"/>
        </w:rPr>
        <w:t>également</w:t>
      </w:r>
      <w:r w:rsidR="00033F9A">
        <w:t xml:space="preserve"> par rapport à l'idée </w:t>
      </w:r>
      <w:r w:rsidR="00FC2564">
        <w:t>que l</w:t>
      </w:r>
      <w:r w:rsidR="00ED5248">
        <w:t>'</w:t>
      </w:r>
      <w:r w:rsidR="00FC2564">
        <w:t xml:space="preserve">utilisateur </w:t>
      </w:r>
      <w:r w:rsidR="00033F9A">
        <w:t>se fait</w:t>
      </w:r>
      <w:r w:rsidR="00FC2564">
        <w:t xml:space="preserve"> du service?</w:t>
      </w:r>
      <w:r>
        <w:t xml:space="preserve"> </w:t>
      </w:r>
    </w:p>
    <w:p w:rsidR="001779A1" w:rsidRDefault="007965AA" w:rsidP="00F97967">
      <w:pPr>
        <w:ind w:left="794" w:hanging="794"/>
        <w:rPr>
          <w:b/>
          <w:bCs/>
        </w:rPr>
      </w:pPr>
      <w:r>
        <w:t>•</w:t>
      </w:r>
      <w:r>
        <w:tab/>
        <w:t>Quel</w:t>
      </w:r>
      <w:r w:rsidR="00F97967">
        <w:t>le est l'incidence</w:t>
      </w:r>
      <w:r>
        <w:t xml:space="preserve"> supplémentaire </w:t>
      </w:r>
      <w:r w:rsidR="00F97967">
        <w:t>d'</w:t>
      </w:r>
      <w:r>
        <w:t>un support de données tel que</w:t>
      </w:r>
      <w:r w:rsidR="00F63883">
        <w:t xml:space="preserve"> des diapositives de présentation</w:t>
      </w:r>
      <w:r>
        <w:t xml:space="preserve"> sur la perception de l</w:t>
      </w:r>
      <w:r w:rsidR="00ED5248">
        <w:t>'</w:t>
      </w:r>
      <w:r>
        <w:t xml:space="preserve">utilisateur? </w:t>
      </w:r>
    </w:p>
    <w:p w:rsidR="001779A1" w:rsidRDefault="00F63883" w:rsidP="00F97967">
      <w:pPr>
        <w:pStyle w:val="headingb"/>
      </w:pPr>
      <w:r>
        <w:t>Tâches</w:t>
      </w:r>
    </w:p>
    <w:p w:rsidR="00F63883" w:rsidRDefault="00F63883" w:rsidP="008047CF">
      <w:r>
        <w:t>Les tâches sont notamment les suivantes (la liste n'est pas exhaustive):</w:t>
      </w:r>
    </w:p>
    <w:p w:rsidR="00F63883" w:rsidRDefault="00F63883" w:rsidP="008047CF">
      <w:pPr>
        <w:ind w:left="794" w:hanging="794"/>
        <w:rPr>
          <w:b/>
          <w:bCs/>
        </w:rPr>
      </w:pPr>
      <w:r>
        <w:t>•</w:t>
      </w:r>
      <w:r>
        <w:tab/>
        <w:t>Elaboration d</w:t>
      </w:r>
      <w:r w:rsidR="00ED5248">
        <w:t>'</w:t>
      </w:r>
      <w:r>
        <w:t>une</w:t>
      </w:r>
      <w:r w:rsidR="00580AA0">
        <w:t xml:space="preserve"> </w:t>
      </w:r>
      <w:r>
        <w:t>Recommandation sur la manière de procéder à l</w:t>
      </w:r>
      <w:r w:rsidR="00ED5248">
        <w:t>'</w:t>
      </w:r>
      <w:r>
        <w:t xml:space="preserve">évaluation subjective de la qualité des téléréunions audio et audiovisuelles </w:t>
      </w:r>
      <w:r w:rsidR="00907651">
        <w:t>avec</w:t>
      </w:r>
      <w:r>
        <w:t xml:space="preserve"> plusieurs participants</w:t>
      </w:r>
      <w:r w:rsidR="00907651">
        <w:t xml:space="preserve"> ayant la possibilité d</w:t>
      </w:r>
      <w:r w:rsidR="00ED5248">
        <w:t>'</w:t>
      </w:r>
      <w:r>
        <w:t>utiliser différents types de connexion à la réunion.</w:t>
      </w:r>
    </w:p>
    <w:p w:rsidR="001779A1" w:rsidRDefault="00F63883" w:rsidP="00F97967">
      <w:pPr>
        <w:ind w:left="794" w:hanging="794"/>
      </w:pPr>
      <w:r>
        <w:t>•</w:t>
      </w:r>
      <w:r>
        <w:tab/>
        <w:t>Elaboration d</w:t>
      </w:r>
      <w:r w:rsidR="00ED5248">
        <w:t>'</w:t>
      </w:r>
      <w:r>
        <w:t>une nouvelle Recommandation</w:t>
      </w:r>
      <w:r w:rsidR="0039568E">
        <w:t xml:space="preserve"> sur la manière </w:t>
      </w:r>
      <w:r w:rsidR="00DB315E">
        <w:t>d</w:t>
      </w:r>
      <w:r w:rsidR="00F97967">
        <w:t xml:space="preserve">e pondérer l'incidence qualitative de </w:t>
      </w:r>
      <w:r w:rsidR="00917FDC">
        <w:t xml:space="preserve">chacune des </w:t>
      </w:r>
      <w:r w:rsidR="00DB315E">
        <w:t>composantes</w:t>
      </w:r>
      <w:r>
        <w:t xml:space="preserve"> d</w:t>
      </w:r>
      <w:r w:rsidR="00ED5248">
        <w:t>'</w:t>
      </w:r>
      <w:r>
        <w:t>une téléréunion</w:t>
      </w:r>
      <w:r w:rsidR="00DB315E">
        <w:t xml:space="preserve"> testées séparément </w:t>
      </w:r>
      <w:r w:rsidR="00F97967">
        <w:t>afin d'</w:t>
      </w:r>
      <w:r w:rsidR="0039568E">
        <w:t xml:space="preserve">établir une valeur qualitative </w:t>
      </w:r>
      <w:r w:rsidR="00907651">
        <w:t xml:space="preserve">de la téléréunion en général </w:t>
      </w:r>
      <w:r w:rsidR="0039568E">
        <w:t>(objectif à long terme).</w:t>
      </w:r>
    </w:p>
    <w:p w:rsidR="0039568E" w:rsidRDefault="00580AA0" w:rsidP="00917FDC">
      <w:pPr>
        <w:ind w:left="794" w:hanging="794"/>
      </w:pPr>
      <w:r>
        <w:t>•</w:t>
      </w:r>
      <w:r>
        <w:tab/>
        <w:t xml:space="preserve">Elaboration d'une Recommandation sur la manière d'évaluer les réunions utilisant l'audio spatial. </w:t>
      </w:r>
      <w:r w:rsidR="00823F6B">
        <w:t>Les méthodes doivent être applicables à l</w:t>
      </w:r>
      <w:r w:rsidR="00ED5248">
        <w:t>'</w:t>
      </w:r>
      <w:r w:rsidR="00823F6B">
        <w:t xml:space="preserve">écoute au moyen de casques et de </w:t>
      </w:r>
      <w:proofErr w:type="spellStart"/>
      <w:r w:rsidR="00823F6B">
        <w:t>haut</w:t>
      </w:r>
      <w:r w:rsidR="00917FDC">
        <w:noBreakHyphen/>
      </w:r>
      <w:r w:rsidR="00823F6B">
        <w:t>parleurs</w:t>
      </w:r>
      <w:proofErr w:type="spellEnd"/>
      <w:r w:rsidR="00823F6B">
        <w:t>.</w:t>
      </w:r>
    </w:p>
    <w:p w:rsidR="00823F6B" w:rsidRDefault="00823F6B" w:rsidP="00F97967">
      <w:pPr>
        <w:ind w:left="794" w:hanging="794"/>
      </w:pPr>
      <w:r>
        <w:t>•</w:t>
      </w:r>
      <w:r>
        <w:tab/>
        <w:t>Elaboration d</w:t>
      </w:r>
      <w:r w:rsidR="00ED5248">
        <w:t>'</w:t>
      </w:r>
      <w:r>
        <w:t xml:space="preserve">une nouvelle Recommandation sur la manière dont différents </w:t>
      </w:r>
      <w:r w:rsidR="00907651">
        <w:t>temps de transmission pour</w:t>
      </w:r>
      <w:r>
        <w:t xml:space="preserve"> plusieurs participants </w:t>
      </w:r>
      <w:r w:rsidR="00F97967">
        <w:t>affectent</w:t>
      </w:r>
      <w:r>
        <w:t xml:space="preserve"> la qualité de la réunion. Il est nécessaire </w:t>
      </w:r>
      <w:r w:rsidR="00F97967">
        <w:t>de définir</w:t>
      </w:r>
      <w:r>
        <w:t xml:space="preserve"> des tests appropriés</w:t>
      </w:r>
      <w:r w:rsidR="00012F27">
        <w:t xml:space="preserve"> pour </w:t>
      </w:r>
      <w:r w:rsidR="00F97967">
        <w:t xml:space="preserve">les </w:t>
      </w:r>
      <w:r w:rsidR="00012F27">
        <w:t>méthodes d</w:t>
      </w:r>
      <w:r w:rsidR="00ED5248">
        <w:t>'</w:t>
      </w:r>
      <w:r w:rsidR="00012F27">
        <w:t>évaluation des téléréunions audio et audiovisuelles interactives à plusieurs participants.</w:t>
      </w:r>
    </w:p>
    <w:p w:rsidR="00012F27" w:rsidRDefault="00012F27" w:rsidP="00F97967">
      <w:pPr>
        <w:ind w:left="794" w:hanging="794"/>
      </w:pPr>
      <w:r>
        <w:t>•</w:t>
      </w:r>
      <w:r>
        <w:tab/>
        <w:t>Elaboration d</w:t>
      </w:r>
      <w:r w:rsidR="00ED5248">
        <w:t>'</w:t>
      </w:r>
      <w:r>
        <w:t>une</w:t>
      </w:r>
      <w:r w:rsidR="00580AA0">
        <w:t xml:space="preserve"> </w:t>
      </w:r>
      <w:r>
        <w:t>Recommandation sur l</w:t>
      </w:r>
      <w:r w:rsidR="00ED5248">
        <w:t>'</w:t>
      </w:r>
      <w:r>
        <w:t xml:space="preserve">utilisation de </w:t>
      </w:r>
      <w:r w:rsidR="00F97967">
        <w:t>repères</w:t>
      </w:r>
      <w:r>
        <w:t xml:space="preserve"> auditifs et visuels pour des téléréunions de haute qualité dans différents contextes</w:t>
      </w:r>
      <w:r w:rsidR="00461DD7">
        <w:t xml:space="preserve"> d'application tels que des réunions de travail et des réunions privées (y compris, par exemple, des aspects comme le contact visuel et d</w:t>
      </w:r>
      <w:r w:rsidR="00ED5248">
        <w:t>'</w:t>
      </w:r>
      <w:r w:rsidR="00461DD7">
        <w:t xml:space="preserve">autres </w:t>
      </w:r>
      <w:r w:rsidR="00F97967">
        <w:t>repères</w:t>
      </w:r>
      <w:r w:rsidR="00461DD7">
        <w:t xml:space="preserve"> visuels, compte tenu notamment de caractéristiques techniques comme la taille d</w:t>
      </w:r>
      <w:r w:rsidR="00907651">
        <w:t>e l</w:t>
      </w:r>
      <w:r w:rsidR="00ED5248">
        <w:t>'</w:t>
      </w:r>
      <w:r w:rsidR="00461DD7">
        <w:t>écran).</w:t>
      </w:r>
    </w:p>
    <w:p w:rsidR="00461DD7" w:rsidRDefault="00461DD7" w:rsidP="00F97967">
      <w:pPr>
        <w:ind w:left="794" w:hanging="794"/>
      </w:pPr>
      <w:r>
        <w:t>•</w:t>
      </w:r>
      <w:r>
        <w:tab/>
        <w:t>Elaboration d</w:t>
      </w:r>
      <w:r w:rsidR="00ED5248">
        <w:t>'</w:t>
      </w:r>
      <w:r>
        <w:t>une</w:t>
      </w:r>
      <w:r w:rsidR="00580AA0">
        <w:t xml:space="preserve"> </w:t>
      </w:r>
      <w:r>
        <w:t xml:space="preserve">Recommandation sur la planification de services de téléréunion correspondant à différentes </w:t>
      </w:r>
      <w:r w:rsidR="00F97967">
        <w:t>spécifications</w:t>
      </w:r>
      <w:r>
        <w:t xml:space="preserve"> de qualité générale.</w:t>
      </w:r>
    </w:p>
    <w:p w:rsidR="00CC2753" w:rsidRDefault="00CC2753" w:rsidP="008047CF">
      <w:pPr>
        <w:rPr>
          <w:szCs w:val="24"/>
        </w:rPr>
      </w:pPr>
      <w:r>
        <w:t xml:space="preserve">L'état actuel d'avancement des travaux au titre de cette Question est indiqué dans le programme de travail de la CE 12 </w:t>
      </w:r>
      <w:r>
        <w:rPr>
          <w:bCs/>
          <w:szCs w:val="24"/>
        </w:rPr>
        <w:t>(</w:t>
      </w:r>
      <w:hyperlink r:id="rId16" w:history="1">
        <w:r w:rsidR="00907651" w:rsidRPr="00AC3D21">
          <w:rPr>
            <w:rStyle w:val="Hyperlink"/>
            <w:szCs w:val="24"/>
          </w:rPr>
          <w:t>http://www.itu.int/ITU-T/workprog/wp_search.aspx?isn_sp=545&amp;isn_sg=5</w:t>
        </w:r>
        <w:r w:rsidR="00907651" w:rsidRPr="00AC3D21">
          <w:rPr>
            <w:rStyle w:val="Hyperlink"/>
          </w:rPr>
          <w:t>51</w:t>
        </w:r>
      </w:hyperlink>
      <w:r>
        <w:rPr>
          <w:szCs w:val="24"/>
        </w:rPr>
        <w:t>).</w:t>
      </w:r>
    </w:p>
    <w:p w:rsidR="001779A1" w:rsidRDefault="001779A1" w:rsidP="00F97967">
      <w:pPr>
        <w:pStyle w:val="headingb"/>
      </w:pPr>
      <w:r>
        <w:t>Relations</w:t>
      </w:r>
    </w:p>
    <w:p w:rsidR="00CC2753" w:rsidRPr="00CC2753" w:rsidRDefault="00F97967" w:rsidP="00F97967">
      <w:pPr>
        <w:keepNext/>
        <w:keepLines/>
      </w:pPr>
      <w:r>
        <w:t>Recommandations</w:t>
      </w:r>
      <w:r w:rsidR="00CC2753" w:rsidRPr="00CC2753">
        <w:t>: série</w:t>
      </w:r>
      <w:r w:rsidR="00907651">
        <w:t>s</w:t>
      </w:r>
      <w:r w:rsidR="00F74DE7">
        <w:t xml:space="preserve"> P </w:t>
      </w:r>
      <w:r>
        <w:t>et G</w:t>
      </w:r>
    </w:p>
    <w:p w:rsidR="00CC2753" w:rsidRPr="00CC2753" w:rsidRDefault="00A93AC5" w:rsidP="00F97967">
      <w:pPr>
        <w:keepNext/>
        <w:keepLines/>
      </w:pPr>
      <w:r>
        <w:t>Questions</w:t>
      </w:r>
      <w:r w:rsidR="00CC2753" w:rsidRPr="00CC2753">
        <w:t>: 6/12, 7/12, 8/12, 9/12, 14/12 et 15/12</w:t>
      </w:r>
    </w:p>
    <w:p w:rsidR="001779A1" w:rsidRDefault="00CC2753" w:rsidP="00A93AC5">
      <w:r w:rsidRPr="00CC2753">
        <w:t>Commissions d</w:t>
      </w:r>
      <w:r w:rsidR="00ED5248">
        <w:t>'</w:t>
      </w:r>
      <w:r w:rsidRPr="00CC2753">
        <w:t>études: CE</w:t>
      </w:r>
      <w:r w:rsidR="00A93AC5">
        <w:t> </w:t>
      </w:r>
      <w:r w:rsidRPr="00CC2753">
        <w:t>9 de l</w:t>
      </w:r>
      <w:r w:rsidR="00ED5248">
        <w:t>'</w:t>
      </w:r>
      <w:r w:rsidRPr="00CC2753">
        <w:t>UIT-T</w:t>
      </w:r>
      <w:r>
        <w:t xml:space="preserve"> </w:t>
      </w:r>
      <w:r w:rsidRPr="00CC2753">
        <w:t>(</w:t>
      </w:r>
      <w:r w:rsidR="00A93AC5">
        <w:t xml:space="preserve">une </w:t>
      </w:r>
      <w:r w:rsidR="00A93AC5">
        <w:rPr>
          <w:lang w:val="fr-CH"/>
        </w:rPr>
        <w:t>coordination</w:t>
      </w:r>
      <w:r w:rsidRPr="00CC2753">
        <w:t xml:space="preserve"> spéciale sera </w:t>
      </w:r>
      <w:r w:rsidR="00A93AC5">
        <w:t xml:space="preserve">assurée </w:t>
      </w:r>
      <w:r w:rsidRPr="00CC2753">
        <w:t>avec la CE 9, afin d</w:t>
      </w:r>
      <w:r w:rsidR="00ED5248">
        <w:t>'</w:t>
      </w:r>
      <w:r w:rsidRPr="00CC2753">
        <w:t>éviter</w:t>
      </w:r>
      <w:r w:rsidRPr="00A93AC5">
        <w:t xml:space="preserve"> </w:t>
      </w:r>
      <w:r w:rsidR="00A93AC5" w:rsidRPr="00A93AC5">
        <w:t xml:space="preserve">toute redondance </w:t>
      </w:r>
      <w:r w:rsidR="00A93AC5">
        <w:t xml:space="preserve">avec les tâches réalisées au titre de la </w:t>
      </w:r>
      <w:r>
        <w:t>Question 12/9),</w:t>
      </w:r>
      <w:r w:rsidRPr="00A93AC5">
        <w:t xml:space="preserve"> </w:t>
      </w:r>
      <w:r w:rsidR="00A93AC5">
        <w:t>CE </w:t>
      </w:r>
      <w:r w:rsidRPr="00CC2753">
        <w:t>16 de l</w:t>
      </w:r>
      <w:r w:rsidR="00ED5248">
        <w:t>'</w:t>
      </w:r>
      <w:r w:rsidR="00A93AC5">
        <w:t>UIT-T et GT </w:t>
      </w:r>
      <w:r w:rsidRPr="00CC2753">
        <w:t>6C</w:t>
      </w:r>
      <w:r>
        <w:t xml:space="preserve"> </w:t>
      </w:r>
      <w:r w:rsidRPr="00CC2753">
        <w:t>de l</w:t>
      </w:r>
      <w:r w:rsidR="00ED5248">
        <w:t>'</w:t>
      </w:r>
      <w:r w:rsidRPr="00CC2753">
        <w:t>UIT-R</w:t>
      </w:r>
      <w:r>
        <w:t>.</w:t>
      </w:r>
    </w:p>
    <w:p w:rsidR="00CC2753" w:rsidRDefault="00CC2753" w:rsidP="008047CF">
      <w:r w:rsidRPr="00CC2753">
        <w:t>Organismes</w:t>
      </w:r>
      <w:r>
        <w:t xml:space="preserve"> de normalisation : ISO-MPEG, 3GPP, </w:t>
      </w:r>
      <w:r w:rsidR="00907651">
        <w:t xml:space="preserve">3GPP 2, </w:t>
      </w:r>
      <w:r>
        <w:t>IETF et ETSI</w:t>
      </w:r>
    </w:p>
    <w:p w:rsidR="00CC2753" w:rsidRDefault="00CC2753" w:rsidP="008047CF">
      <w:r>
        <w:t>Autres groupes: VQEG</w:t>
      </w:r>
    </w:p>
    <w:p w:rsidR="00881309" w:rsidRDefault="00881309" w:rsidP="008047CF"/>
    <w:p w:rsidR="00F97967" w:rsidRDefault="00F97967" w:rsidP="008047CF"/>
    <w:p w:rsidR="00881309" w:rsidRDefault="00881309" w:rsidP="008047CF">
      <w:pPr>
        <w:jc w:val="center"/>
      </w:pPr>
      <w:r>
        <w:t>______________</w:t>
      </w:r>
    </w:p>
    <w:p w:rsidR="00881309" w:rsidRPr="00317172" w:rsidRDefault="00881309" w:rsidP="008047CF">
      <w:pPr>
        <w:rPr>
          <w:b/>
          <w:bCs/>
        </w:rPr>
      </w:pPr>
    </w:p>
    <w:sectPr w:rsidR="00881309" w:rsidRPr="00317172" w:rsidSect="00F558CC">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4D" w:rsidRDefault="008B724D">
      <w:r>
        <w:separator/>
      </w:r>
    </w:p>
  </w:endnote>
  <w:endnote w:type="continuationSeparator" w:id="0">
    <w:p w:rsidR="008B724D" w:rsidRDefault="008B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Pr="008B724D" w:rsidRDefault="000633D7" w:rsidP="00810105">
    <w:pPr>
      <w:pStyle w:val="Footer"/>
      <w:rPr>
        <w:szCs w:val="18"/>
        <w:lang w:val="fr-CH"/>
      </w:rPr>
    </w:pPr>
    <w:fldSimple w:instr=" FILENAME \p  \* MERGEFORMAT ">
      <w:r w:rsidR="00926174" w:rsidRPr="00926174">
        <w:rPr>
          <w:noProof/>
          <w:szCs w:val="18"/>
          <w:lang w:val="fr-CH"/>
        </w:rPr>
        <w:t>X:\TSB\Norton Viard\Circulars\171F.DOCX</w:t>
      </w:r>
    </w:fldSimple>
    <w:r w:rsidR="008B724D" w:rsidRPr="008B724D">
      <w:rPr>
        <w:szCs w:val="18"/>
        <w:lang w:val="fr-CH"/>
      </w:rPr>
      <w:tab/>
    </w:r>
    <w:r w:rsidR="008B724D" w:rsidRPr="008B724D">
      <w:rPr>
        <w:szCs w:val="18"/>
        <w:lang w:val="fr-CH"/>
      </w:rPr>
      <w:tab/>
      <w:t>09/12/2008</w:t>
    </w:r>
  </w:p>
  <w:p w:rsidR="008B724D" w:rsidRPr="008B724D" w:rsidRDefault="008B724D">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rsidP="0043711B">
    <w:pPr>
      <w:pBdr>
        <w:top w:val="single" w:sz="4" w:space="5" w:color="auto"/>
      </w:pBdr>
      <w:shd w:val="solid" w:color="FFFFFF" w:fill="FFFFFF"/>
      <w:tabs>
        <w:tab w:val="left" w:pos="3119"/>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8B724D" w:rsidRDefault="008B724D" w:rsidP="0043711B">
    <w:pPr>
      <w:shd w:val="solid" w:color="FFFFFF" w:fill="FFFFFF"/>
      <w:tabs>
        <w:tab w:val="left" w:pos="2297"/>
        <w:tab w:val="left" w:pos="2552"/>
        <w:tab w:val="left" w:pos="3119"/>
        <w:tab w:val="left" w:pos="5699"/>
        <w:tab w:val="right" w:pos="9923"/>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8B724D" w:rsidRDefault="008B724D" w:rsidP="0043711B">
    <w:pPr>
      <w:pStyle w:val="Footer"/>
      <w:tabs>
        <w:tab w:val="left" w:pos="2552"/>
        <w:tab w:val="left" w:pos="3119"/>
        <w:tab w:val="left" w:pos="6294"/>
        <w:tab w:val="right" w:pos="10858"/>
      </w:tabs>
      <w:rPr>
        <w:rFonts w:ascii="Futura Lt BT" w:hAnsi="Futura Lt BT"/>
      </w:rPr>
    </w:pPr>
    <w:r>
      <w:rPr>
        <w:rFonts w:ascii="Futura Lt BT" w:hAnsi="Futura Lt BT"/>
      </w:rPr>
      <w:t>S</w:t>
    </w:r>
    <w:r>
      <w:rPr>
        <w:rFonts w:ascii="Futura Lt BT" w:hAnsi="Futura Lt BT"/>
        <w:caps w:val="0"/>
      </w:rPr>
      <w:t>uisse</w:t>
    </w:r>
    <w:r>
      <w:rPr>
        <w:rFonts w:ascii="Futura Lt BT" w:hAnsi="Futura Lt BT"/>
      </w:rPr>
      <w:tab/>
      <w:t>G</w:t>
    </w:r>
    <w:r w:rsidRPr="00935AA8">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Pr="00101594" w:rsidRDefault="00101594" w:rsidP="00101594">
    <w:pPr>
      <w:pStyle w:val="Footer"/>
    </w:pPr>
    <w:r>
      <w:t>ITU-T\BUREAU\CIRC\171F.DOC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8B724D" w:rsidRDefault="008B724D">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8B724D" w:rsidRDefault="008B724D">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4D" w:rsidRDefault="008B724D">
      <w:r>
        <w:t>____________________</w:t>
      </w:r>
    </w:p>
  </w:footnote>
  <w:footnote w:type="continuationSeparator" w:id="0">
    <w:p w:rsidR="008B724D" w:rsidRDefault="008B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0633D7">
    <w:pPr>
      <w:pStyle w:val="Header"/>
      <w:framePr w:wrap="around" w:vAnchor="text" w:hAnchor="margin" w:xAlign="center" w:y="1"/>
      <w:rPr>
        <w:rStyle w:val="PageNumber"/>
      </w:rPr>
    </w:pPr>
    <w:r>
      <w:rPr>
        <w:rStyle w:val="PageNumber"/>
      </w:rPr>
      <w:fldChar w:fldCharType="begin"/>
    </w:r>
    <w:r w:rsidR="008B724D">
      <w:rPr>
        <w:rStyle w:val="PageNumber"/>
      </w:rPr>
      <w:instrText xml:space="preserve">PAGE  </w:instrText>
    </w:r>
    <w:r>
      <w:rPr>
        <w:rStyle w:val="PageNumber"/>
      </w:rPr>
      <w:fldChar w:fldCharType="separate"/>
    </w:r>
    <w:r w:rsidR="00FC5E43">
      <w:rPr>
        <w:rStyle w:val="PageNumber"/>
        <w:noProof/>
      </w:rPr>
      <w:t>4</w:t>
    </w:r>
    <w:r>
      <w:rPr>
        <w:rStyle w:val="PageNumber"/>
      </w:rPr>
      <w:fldChar w:fldCharType="end"/>
    </w:r>
  </w:p>
  <w:p w:rsidR="008B724D" w:rsidRDefault="008B7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0633D7">
    <w:pPr>
      <w:pStyle w:val="Header"/>
      <w:jc w:val="right"/>
    </w:pPr>
    <w:r>
      <w:fldChar w:fldCharType="begin"/>
    </w:r>
    <w:r w:rsidR="008B724D">
      <w:instrText xml:space="preserve"> PAGE  \* MERGEFORMAT </w:instrText>
    </w:r>
    <w:r>
      <w:fldChar w:fldCharType="separate"/>
    </w:r>
    <w:r w:rsidR="00FC5E43">
      <w:rPr>
        <w:noProof/>
      </w:rPr>
      <w:t>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rsidP="00C45376">
    <w:pPr>
      <w:pStyle w:val="Header"/>
      <w:tabs>
        <w:tab w:val="center" w:pos="5344"/>
        <w:tab w:val="left" w:pos="7830"/>
      </w:tabs>
      <w:spacing w:before="5880"/>
      <w:ind w:left="-198"/>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pPr>
      <w:pStyle w:val="Header"/>
    </w:pPr>
    <w:r>
      <w:t xml:space="preserve">- </w:t>
    </w:r>
    <w:r w:rsidR="000633D7">
      <w:fldChar w:fldCharType="begin"/>
    </w:r>
    <w:r>
      <w:instrText>PAGE</w:instrText>
    </w:r>
    <w:r w:rsidR="000633D7">
      <w:fldChar w:fldCharType="separate"/>
    </w:r>
    <w:r w:rsidR="006F7459">
      <w:rPr>
        <w:noProof/>
      </w:rPr>
      <w:t>10</w:t>
    </w:r>
    <w:r w:rsidR="000633D7">
      <w:fldChar w:fldCharType="end"/>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4D" w:rsidRDefault="008B7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
  <w:rsids>
    <w:rsidRoot w:val="00225A61"/>
    <w:rsid w:val="000039EE"/>
    <w:rsid w:val="00005622"/>
    <w:rsid w:val="00012F27"/>
    <w:rsid w:val="00033F9A"/>
    <w:rsid w:val="00035123"/>
    <w:rsid w:val="00035B43"/>
    <w:rsid w:val="000633D7"/>
    <w:rsid w:val="000663E4"/>
    <w:rsid w:val="000C62F4"/>
    <w:rsid w:val="00101594"/>
    <w:rsid w:val="001137B7"/>
    <w:rsid w:val="001779A1"/>
    <w:rsid w:val="00187583"/>
    <w:rsid w:val="00225A61"/>
    <w:rsid w:val="002764A7"/>
    <w:rsid w:val="002F0C06"/>
    <w:rsid w:val="00300987"/>
    <w:rsid w:val="00302D6E"/>
    <w:rsid w:val="00314E7F"/>
    <w:rsid w:val="00317172"/>
    <w:rsid w:val="0033747C"/>
    <w:rsid w:val="00355CF8"/>
    <w:rsid w:val="0039568E"/>
    <w:rsid w:val="003B1E80"/>
    <w:rsid w:val="003B66E8"/>
    <w:rsid w:val="004064C6"/>
    <w:rsid w:val="00414B0C"/>
    <w:rsid w:val="0043711B"/>
    <w:rsid w:val="00461DD7"/>
    <w:rsid w:val="004B732E"/>
    <w:rsid w:val="004B7A88"/>
    <w:rsid w:val="004D51F4"/>
    <w:rsid w:val="005136D2"/>
    <w:rsid w:val="00580AA0"/>
    <w:rsid w:val="005A2E66"/>
    <w:rsid w:val="005B1DFC"/>
    <w:rsid w:val="005E12B9"/>
    <w:rsid w:val="005F110D"/>
    <w:rsid w:val="00601682"/>
    <w:rsid w:val="0067508C"/>
    <w:rsid w:val="006910F3"/>
    <w:rsid w:val="006B24D2"/>
    <w:rsid w:val="006F7459"/>
    <w:rsid w:val="00733861"/>
    <w:rsid w:val="00734854"/>
    <w:rsid w:val="00741FFC"/>
    <w:rsid w:val="00760063"/>
    <w:rsid w:val="00775E4B"/>
    <w:rsid w:val="0079046D"/>
    <w:rsid w:val="0079553B"/>
    <w:rsid w:val="007965AA"/>
    <w:rsid w:val="008047CF"/>
    <w:rsid w:val="00810105"/>
    <w:rsid w:val="008157E0"/>
    <w:rsid w:val="00823F6B"/>
    <w:rsid w:val="0088091E"/>
    <w:rsid w:val="00881309"/>
    <w:rsid w:val="00887FA6"/>
    <w:rsid w:val="0089724A"/>
    <w:rsid w:val="008B724D"/>
    <w:rsid w:val="008C4397"/>
    <w:rsid w:val="008E2765"/>
    <w:rsid w:val="008E3D41"/>
    <w:rsid w:val="008E6E1D"/>
    <w:rsid w:val="008F2C9B"/>
    <w:rsid w:val="00907651"/>
    <w:rsid w:val="00907B17"/>
    <w:rsid w:val="00917FDC"/>
    <w:rsid w:val="0092426D"/>
    <w:rsid w:val="00926174"/>
    <w:rsid w:val="00935AA8"/>
    <w:rsid w:val="009546D8"/>
    <w:rsid w:val="009D4CD2"/>
    <w:rsid w:val="00A251B1"/>
    <w:rsid w:val="00A84C76"/>
    <w:rsid w:val="00A93AC5"/>
    <w:rsid w:val="00AD7CA8"/>
    <w:rsid w:val="00AF3E19"/>
    <w:rsid w:val="00B85CDD"/>
    <w:rsid w:val="00B96624"/>
    <w:rsid w:val="00BA7B88"/>
    <w:rsid w:val="00BD1109"/>
    <w:rsid w:val="00BD7E85"/>
    <w:rsid w:val="00BF1AF5"/>
    <w:rsid w:val="00C14F57"/>
    <w:rsid w:val="00C26F2E"/>
    <w:rsid w:val="00C30DC2"/>
    <w:rsid w:val="00C45376"/>
    <w:rsid w:val="00C51E12"/>
    <w:rsid w:val="00CA0416"/>
    <w:rsid w:val="00CB1125"/>
    <w:rsid w:val="00CC2753"/>
    <w:rsid w:val="00CC4580"/>
    <w:rsid w:val="00CD042E"/>
    <w:rsid w:val="00CF2713"/>
    <w:rsid w:val="00D56661"/>
    <w:rsid w:val="00DB315E"/>
    <w:rsid w:val="00DD62F3"/>
    <w:rsid w:val="00DD77DA"/>
    <w:rsid w:val="00DF0409"/>
    <w:rsid w:val="00E00176"/>
    <w:rsid w:val="00E06C61"/>
    <w:rsid w:val="00E33E16"/>
    <w:rsid w:val="00E72AE1"/>
    <w:rsid w:val="00EA3741"/>
    <w:rsid w:val="00ED312D"/>
    <w:rsid w:val="00ED5248"/>
    <w:rsid w:val="00F346CE"/>
    <w:rsid w:val="00F558CC"/>
    <w:rsid w:val="00F63883"/>
    <w:rsid w:val="00F74DE7"/>
    <w:rsid w:val="00F97967"/>
    <w:rsid w:val="00FC2564"/>
    <w:rsid w:val="00FC5E43"/>
    <w:rsid w:val="00FE5F92"/>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8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558C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558CC"/>
    <w:pPr>
      <w:spacing w:before="320"/>
      <w:outlineLvl w:val="1"/>
    </w:pPr>
  </w:style>
  <w:style w:type="paragraph" w:styleId="Heading3">
    <w:name w:val="heading 3"/>
    <w:basedOn w:val="Heading1"/>
    <w:next w:val="Normal"/>
    <w:qFormat/>
    <w:rsid w:val="00F558CC"/>
    <w:pPr>
      <w:spacing w:before="200"/>
      <w:outlineLvl w:val="2"/>
    </w:pPr>
  </w:style>
  <w:style w:type="paragraph" w:styleId="Heading4">
    <w:name w:val="heading 4"/>
    <w:basedOn w:val="Heading3"/>
    <w:next w:val="Normal"/>
    <w:qFormat/>
    <w:rsid w:val="00F558CC"/>
    <w:pPr>
      <w:tabs>
        <w:tab w:val="clear" w:pos="794"/>
        <w:tab w:val="left" w:pos="1191"/>
      </w:tabs>
      <w:ind w:left="993" w:hanging="993"/>
      <w:outlineLvl w:val="3"/>
    </w:pPr>
  </w:style>
  <w:style w:type="paragraph" w:styleId="Heading5">
    <w:name w:val="heading 5"/>
    <w:basedOn w:val="Heading3"/>
    <w:next w:val="Normal"/>
    <w:qFormat/>
    <w:rsid w:val="00F558CC"/>
    <w:pPr>
      <w:tabs>
        <w:tab w:val="clear" w:pos="794"/>
        <w:tab w:val="left" w:pos="1191"/>
      </w:tabs>
      <w:outlineLvl w:val="4"/>
    </w:pPr>
  </w:style>
  <w:style w:type="paragraph" w:styleId="Heading6">
    <w:name w:val="heading 6"/>
    <w:basedOn w:val="Heading3"/>
    <w:next w:val="Normal"/>
    <w:qFormat/>
    <w:rsid w:val="00F558CC"/>
    <w:pPr>
      <w:tabs>
        <w:tab w:val="clear" w:pos="794"/>
        <w:tab w:val="left" w:pos="1191"/>
      </w:tabs>
      <w:outlineLvl w:val="5"/>
    </w:pPr>
  </w:style>
  <w:style w:type="paragraph" w:styleId="Heading7">
    <w:name w:val="heading 7"/>
    <w:basedOn w:val="Heading3"/>
    <w:next w:val="Normal"/>
    <w:qFormat/>
    <w:rsid w:val="00F558CC"/>
    <w:pPr>
      <w:tabs>
        <w:tab w:val="clear" w:pos="794"/>
        <w:tab w:val="left" w:pos="1191"/>
      </w:tabs>
      <w:outlineLvl w:val="6"/>
    </w:pPr>
  </w:style>
  <w:style w:type="paragraph" w:styleId="Heading8">
    <w:name w:val="heading 8"/>
    <w:basedOn w:val="Heading3"/>
    <w:next w:val="Normal"/>
    <w:qFormat/>
    <w:rsid w:val="00F558CC"/>
    <w:pPr>
      <w:tabs>
        <w:tab w:val="clear" w:pos="794"/>
        <w:tab w:val="left" w:pos="1191"/>
      </w:tabs>
      <w:outlineLvl w:val="7"/>
    </w:pPr>
  </w:style>
  <w:style w:type="paragraph" w:styleId="Heading9">
    <w:name w:val="heading 9"/>
    <w:basedOn w:val="Heading3"/>
    <w:next w:val="Normal"/>
    <w:qFormat/>
    <w:rsid w:val="00F558C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558CC"/>
  </w:style>
  <w:style w:type="paragraph" w:styleId="TOC7">
    <w:name w:val="toc 7"/>
    <w:basedOn w:val="TOC3"/>
    <w:semiHidden/>
    <w:rsid w:val="00F558CC"/>
  </w:style>
  <w:style w:type="paragraph" w:styleId="TOC6">
    <w:name w:val="toc 6"/>
    <w:basedOn w:val="TOC3"/>
    <w:semiHidden/>
    <w:rsid w:val="00F558CC"/>
  </w:style>
  <w:style w:type="paragraph" w:styleId="TOC5">
    <w:name w:val="toc 5"/>
    <w:basedOn w:val="TOC3"/>
    <w:semiHidden/>
    <w:rsid w:val="00F558CC"/>
  </w:style>
  <w:style w:type="paragraph" w:styleId="TOC4">
    <w:name w:val="toc 4"/>
    <w:basedOn w:val="TOC3"/>
    <w:semiHidden/>
    <w:rsid w:val="00F558CC"/>
  </w:style>
  <w:style w:type="paragraph" w:styleId="TOC3">
    <w:name w:val="toc 3"/>
    <w:basedOn w:val="TOC2"/>
    <w:semiHidden/>
    <w:rsid w:val="00F558CC"/>
    <w:pPr>
      <w:spacing w:before="80"/>
    </w:pPr>
  </w:style>
  <w:style w:type="paragraph" w:styleId="TOC2">
    <w:name w:val="toc 2"/>
    <w:basedOn w:val="TOC1"/>
    <w:semiHidden/>
    <w:rsid w:val="00F558CC"/>
    <w:pPr>
      <w:spacing w:before="120"/>
    </w:pPr>
  </w:style>
  <w:style w:type="paragraph" w:styleId="TOC1">
    <w:name w:val="toc 1"/>
    <w:basedOn w:val="Normal"/>
    <w:semiHidden/>
    <w:rsid w:val="00F558C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558CC"/>
    <w:pPr>
      <w:ind w:left="1698"/>
    </w:pPr>
  </w:style>
  <w:style w:type="paragraph" w:styleId="Index6">
    <w:name w:val="index 6"/>
    <w:basedOn w:val="Normal"/>
    <w:next w:val="Normal"/>
    <w:semiHidden/>
    <w:rsid w:val="00F558CC"/>
    <w:pPr>
      <w:ind w:left="1415"/>
    </w:pPr>
  </w:style>
  <w:style w:type="paragraph" w:styleId="Index5">
    <w:name w:val="index 5"/>
    <w:basedOn w:val="Normal"/>
    <w:next w:val="Normal"/>
    <w:semiHidden/>
    <w:rsid w:val="00F558CC"/>
    <w:pPr>
      <w:ind w:left="1132"/>
    </w:pPr>
  </w:style>
  <w:style w:type="paragraph" w:styleId="Index4">
    <w:name w:val="index 4"/>
    <w:basedOn w:val="Normal"/>
    <w:next w:val="Normal"/>
    <w:semiHidden/>
    <w:rsid w:val="00F558CC"/>
    <w:pPr>
      <w:ind w:left="849"/>
    </w:pPr>
  </w:style>
  <w:style w:type="paragraph" w:styleId="Index3">
    <w:name w:val="index 3"/>
    <w:basedOn w:val="Normal"/>
    <w:next w:val="Normal"/>
    <w:semiHidden/>
    <w:rsid w:val="00F558CC"/>
    <w:pPr>
      <w:ind w:left="566"/>
    </w:pPr>
  </w:style>
  <w:style w:type="paragraph" w:styleId="Index2">
    <w:name w:val="index 2"/>
    <w:basedOn w:val="Normal"/>
    <w:next w:val="Normal"/>
    <w:semiHidden/>
    <w:rsid w:val="00F558CC"/>
    <w:pPr>
      <w:ind w:left="283"/>
    </w:pPr>
  </w:style>
  <w:style w:type="paragraph" w:styleId="Index1">
    <w:name w:val="index 1"/>
    <w:basedOn w:val="Normal"/>
    <w:next w:val="Normal"/>
    <w:semiHidden/>
    <w:rsid w:val="00F558CC"/>
  </w:style>
  <w:style w:type="character" w:styleId="LineNumber">
    <w:name w:val="line number"/>
    <w:basedOn w:val="DefaultParagraphFont"/>
    <w:rsid w:val="00F558CC"/>
  </w:style>
  <w:style w:type="paragraph" w:styleId="IndexHeading">
    <w:name w:val="index heading"/>
    <w:basedOn w:val="Normal"/>
    <w:next w:val="Index1"/>
    <w:semiHidden/>
    <w:rsid w:val="00F558CC"/>
  </w:style>
  <w:style w:type="paragraph" w:styleId="Footer">
    <w:name w:val="footer"/>
    <w:basedOn w:val="Normal"/>
    <w:link w:val="FooterChar"/>
    <w:rsid w:val="00F558C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558C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558CC"/>
    <w:rPr>
      <w:position w:val="6"/>
      <w:sz w:val="16"/>
    </w:rPr>
  </w:style>
  <w:style w:type="paragraph" w:styleId="FootnoteText">
    <w:name w:val="footnote text"/>
    <w:basedOn w:val="Normal"/>
    <w:semiHidden/>
    <w:rsid w:val="00F558CC"/>
    <w:pPr>
      <w:keepLines/>
      <w:tabs>
        <w:tab w:val="left" w:pos="256"/>
      </w:tabs>
      <w:ind w:left="256" w:hanging="256"/>
    </w:pPr>
  </w:style>
  <w:style w:type="paragraph" w:styleId="NormalIndent">
    <w:name w:val="Normal Indent"/>
    <w:basedOn w:val="Normal"/>
    <w:rsid w:val="00F558CC"/>
    <w:pPr>
      <w:ind w:left="794"/>
    </w:pPr>
  </w:style>
  <w:style w:type="paragraph" w:customStyle="1" w:styleId="TableLegend">
    <w:name w:val="Table_Legend"/>
    <w:basedOn w:val="TableText"/>
    <w:rsid w:val="00F558CC"/>
    <w:pPr>
      <w:spacing w:before="120"/>
    </w:pPr>
  </w:style>
  <w:style w:type="paragraph" w:customStyle="1" w:styleId="TableText">
    <w:name w:val="Table_Text"/>
    <w:basedOn w:val="Normal"/>
    <w:rsid w:val="00F558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558CC"/>
    <w:pPr>
      <w:keepLines/>
      <w:spacing w:before="0"/>
    </w:pPr>
    <w:rPr>
      <w:b/>
      <w:caps w:val="0"/>
    </w:rPr>
  </w:style>
  <w:style w:type="paragraph" w:customStyle="1" w:styleId="Table">
    <w:name w:val="Table_#"/>
    <w:basedOn w:val="Normal"/>
    <w:next w:val="TableTitle"/>
    <w:rsid w:val="00F558CC"/>
    <w:pPr>
      <w:keepNext/>
      <w:spacing w:before="560" w:after="120"/>
      <w:jc w:val="center"/>
    </w:pPr>
    <w:rPr>
      <w:caps/>
    </w:rPr>
  </w:style>
  <w:style w:type="paragraph" w:customStyle="1" w:styleId="enumlev1">
    <w:name w:val="enumlev1"/>
    <w:basedOn w:val="Normal"/>
    <w:rsid w:val="00F558CC"/>
    <w:pPr>
      <w:spacing w:before="80"/>
      <w:ind w:left="794" w:hanging="794"/>
    </w:pPr>
  </w:style>
  <w:style w:type="paragraph" w:customStyle="1" w:styleId="enumlev2">
    <w:name w:val="enumlev2"/>
    <w:basedOn w:val="enumlev1"/>
    <w:rsid w:val="00F558CC"/>
    <w:pPr>
      <w:ind w:left="1191" w:hanging="397"/>
    </w:pPr>
  </w:style>
  <w:style w:type="paragraph" w:customStyle="1" w:styleId="enumlev3">
    <w:name w:val="enumlev3"/>
    <w:basedOn w:val="enumlev2"/>
    <w:rsid w:val="00F558CC"/>
    <w:pPr>
      <w:ind w:left="1588"/>
    </w:pPr>
  </w:style>
  <w:style w:type="paragraph" w:customStyle="1" w:styleId="TableHead">
    <w:name w:val="Table_Head"/>
    <w:basedOn w:val="TableText"/>
    <w:rsid w:val="00F558CC"/>
    <w:pPr>
      <w:keepNext/>
      <w:spacing w:before="80" w:after="80"/>
      <w:jc w:val="center"/>
    </w:pPr>
    <w:rPr>
      <w:b/>
    </w:rPr>
  </w:style>
  <w:style w:type="paragraph" w:customStyle="1" w:styleId="FigureLegend">
    <w:name w:val="Figure_Legend"/>
    <w:basedOn w:val="Normal"/>
    <w:rsid w:val="00F558C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558CC"/>
    <w:pPr>
      <w:spacing w:before="480"/>
    </w:pPr>
  </w:style>
  <w:style w:type="paragraph" w:customStyle="1" w:styleId="FigureTitle">
    <w:name w:val="Figure_Title"/>
    <w:basedOn w:val="TableTitle"/>
    <w:next w:val="Normal"/>
    <w:rsid w:val="00F558CC"/>
    <w:pPr>
      <w:keepNext w:val="0"/>
      <w:spacing w:after="480"/>
    </w:pPr>
  </w:style>
  <w:style w:type="paragraph" w:customStyle="1" w:styleId="Annex">
    <w:name w:val="Annex_#"/>
    <w:basedOn w:val="Normal"/>
    <w:next w:val="AnnexRef"/>
    <w:rsid w:val="00F558CC"/>
    <w:pPr>
      <w:keepNext/>
      <w:keepLines/>
      <w:spacing w:before="480" w:after="80"/>
      <w:jc w:val="center"/>
    </w:pPr>
    <w:rPr>
      <w:caps/>
    </w:rPr>
  </w:style>
  <w:style w:type="paragraph" w:customStyle="1" w:styleId="AnnexRef">
    <w:name w:val="Annex_Ref"/>
    <w:basedOn w:val="Normal"/>
    <w:next w:val="AnnexTitle"/>
    <w:rsid w:val="00F558CC"/>
    <w:pPr>
      <w:keepNext/>
      <w:keepLines/>
      <w:jc w:val="center"/>
    </w:pPr>
  </w:style>
  <w:style w:type="paragraph" w:customStyle="1" w:styleId="AnnexTitle">
    <w:name w:val="Annex_Title"/>
    <w:basedOn w:val="Normal"/>
    <w:next w:val="Normal"/>
    <w:rsid w:val="00F558CC"/>
    <w:pPr>
      <w:keepNext/>
      <w:keepLines/>
      <w:spacing w:before="240" w:after="280"/>
      <w:jc w:val="center"/>
    </w:pPr>
    <w:rPr>
      <w:b/>
    </w:rPr>
  </w:style>
  <w:style w:type="paragraph" w:customStyle="1" w:styleId="Appendix">
    <w:name w:val="Appendix_#"/>
    <w:basedOn w:val="Annex"/>
    <w:next w:val="AppendixRef"/>
    <w:rsid w:val="00F558CC"/>
  </w:style>
  <w:style w:type="paragraph" w:customStyle="1" w:styleId="AppendixRef">
    <w:name w:val="Appendix_Ref"/>
    <w:basedOn w:val="AnnexRef"/>
    <w:next w:val="AppendixTitle"/>
    <w:rsid w:val="00F558CC"/>
  </w:style>
  <w:style w:type="paragraph" w:customStyle="1" w:styleId="AppendixTitle">
    <w:name w:val="Appendix_Title"/>
    <w:basedOn w:val="AnnexTitle"/>
    <w:next w:val="Normal"/>
    <w:rsid w:val="00F558CC"/>
  </w:style>
  <w:style w:type="paragraph" w:customStyle="1" w:styleId="RefTitle">
    <w:name w:val="Ref_Title"/>
    <w:basedOn w:val="Normal"/>
    <w:next w:val="RefText"/>
    <w:rsid w:val="00F558CC"/>
    <w:pPr>
      <w:spacing w:before="480"/>
      <w:jc w:val="center"/>
    </w:pPr>
    <w:rPr>
      <w:caps/>
    </w:rPr>
  </w:style>
  <w:style w:type="paragraph" w:customStyle="1" w:styleId="RefText">
    <w:name w:val="Ref_Text"/>
    <w:basedOn w:val="Normal"/>
    <w:rsid w:val="00F558CC"/>
    <w:pPr>
      <w:ind w:left="794" w:hanging="794"/>
    </w:pPr>
  </w:style>
  <w:style w:type="paragraph" w:customStyle="1" w:styleId="Equation">
    <w:name w:val="Equation"/>
    <w:basedOn w:val="Normal"/>
    <w:rsid w:val="00F558CC"/>
    <w:pPr>
      <w:tabs>
        <w:tab w:val="clear" w:pos="1191"/>
        <w:tab w:val="clear" w:pos="1588"/>
        <w:tab w:val="clear" w:pos="1985"/>
        <w:tab w:val="center" w:pos="4876"/>
        <w:tab w:val="right" w:pos="9752"/>
      </w:tabs>
    </w:pPr>
  </w:style>
  <w:style w:type="paragraph" w:customStyle="1" w:styleId="Head">
    <w:name w:val="Head"/>
    <w:basedOn w:val="Normal"/>
    <w:rsid w:val="00F558C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558CC"/>
    <w:pPr>
      <w:keepNext/>
      <w:keepLines/>
      <w:spacing w:before="240"/>
      <w:jc w:val="center"/>
    </w:pPr>
    <w:rPr>
      <w:b/>
      <w:caps/>
    </w:rPr>
  </w:style>
  <w:style w:type="paragraph" w:customStyle="1" w:styleId="Normalaftertitle">
    <w:name w:val="Normal after title"/>
    <w:basedOn w:val="Normal"/>
    <w:next w:val="Normal"/>
    <w:rsid w:val="00F558CC"/>
    <w:pPr>
      <w:spacing w:before="320"/>
    </w:pPr>
  </w:style>
  <w:style w:type="paragraph" w:customStyle="1" w:styleId="call">
    <w:name w:val="call"/>
    <w:basedOn w:val="Normal"/>
    <w:next w:val="Normal"/>
    <w:rsid w:val="00F558CC"/>
    <w:pPr>
      <w:keepNext/>
      <w:keepLines/>
      <w:spacing w:before="160"/>
      <w:ind w:left="794"/>
    </w:pPr>
    <w:rPr>
      <w:i/>
    </w:rPr>
  </w:style>
  <w:style w:type="paragraph" w:customStyle="1" w:styleId="Rec">
    <w:name w:val="Rec_#"/>
    <w:basedOn w:val="Normal"/>
    <w:next w:val="RecTitle"/>
    <w:rsid w:val="00F558CC"/>
    <w:pPr>
      <w:keepNext/>
      <w:keepLines/>
      <w:spacing w:before="480"/>
      <w:jc w:val="center"/>
    </w:pPr>
    <w:rPr>
      <w:caps/>
    </w:rPr>
  </w:style>
  <w:style w:type="paragraph" w:customStyle="1" w:styleId="toc0">
    <w:name w:val="toc 0"/>
    <w:basedOn w:val="Normal"/>
    <w:next w:val="TOC1"/>
    <w:rsid w:val="00F558CC"/>
    <w:pPr>
      <w:tabs>
        <w:tab w:val="clear" w:pos="794"/>
        <w:tab w:val="clear" w:pos="1191"/>
        <w:tab w:val="clear" w:pos="1588"/>
        <w:tab w:val="clear" w:pos="1985"/>
        <w:tab w:val="right" w:pos="9781"/>
      </w:tabs>
    </w:pPr>
    <w:rPr>
      <w:b/>
    </w:rPr>
  </w:style>
  <w:style w:type="paragraph" w:styleId="List">
    <w:name w:val="List"/>
    <w:basedOn w:val="Normal"/>
    <w:rsid w:val="00F558C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558C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558C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558C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F558CC"/>
    <w:pPr>
      <w:tabs>
        <w:tab w:val="clear" w:pos="1191"/>
        <w:tab w:val="clear" w:pos="1588"/>
      </w:tabs>
      <w:ind w:left="794" w:hanging="794"/>
    </w:pPr>
  </w:style>
  <w:style w:type="paragraph" w:styleId="BodyText">
    <w:name w:val="Body Text"/>
    <w:basedOn w:val="Normal"/>
    <w:rsid w:val="00F558CC"/>
    <w:pPr>
      <w:spacing w:after="120"/>
    </w:pPr>
  </w:style>
  <w:style w:type="paragraph" w:customStyle="1" w:styleId="EquationLegend">
    <w:name w:val="Equation_Legend"/>
    <w:basedOn w:val="Normal"/>
    <w:rsid w:val="00F558C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F558C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558CC"/>
    <w:pPr>
      <w:tabs>
        <w:tab w:val="left" w:pos="7371"/>
      </w:tabs>
      <w:spacing w:after="560"/>
    </w:pPr>
  </w:style>
  <w:style w:type="paragraph" w:customStyle="1" w:styleId="ASN1">
    <w:name w:val="ASN.1"/>
    <w:basedOn w:val="Normal"/>
    <w:rsid w:val="00F558C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F558CC"/>
    <w:pPr>
      <w:tabs>
        <w:tab w:val="clear" w:pos="5954"/>
        <w:tab w:val="clear" w:pos="9639"/>
      </w:tabs>
    </w:pPr>
    <w:rPr>
      <w:caps w:val="0"/>
    </w:rPr>
  </w:style>
  <w:style w:type="paragraph" w:customStyle="1" w:styleId="Note">
    <w:name w:val="Note"/>
    <w:basedOn w:val="Normal"/>
    <w:rsid w:val="00F558CC"/>
    <w:pPr>
      <w:tabs>
        <w:tab w:val="left" w:pos="397"/>
      </w:tabs>
    </w:pPr>
  </w:style>
  <w:style w:type="paragraph" w:styleId="TOC9">
    <w:name w:val="toc 9"/>
    <w:basedOn w:val="TOC3"/>
    <w:semiHidden/>
    <w:rsid w:val="00F558CC"/>
  </w:style>
  <w:style w:type="paragraph" w:customStyle="1" w:styleId="headingb">
    <w:name w:val="heading_b"/>
    <w:basedOn w:val="Heading3"/>
    <w:next w:val="Normal"/>
    <w:rsid w:val="00F558CC"/>
    <w:pPr>
      <w:spacing w:before="160"/>
      <w:ind w:left="0" w:firstLine="0"/>
      <w:outlineLvl w:val="9"/>
    </w:pPr>
  </w:style>
  <w:style w:type="paragraph" w:customStyle="1" w:styleId="headingi">
    <w:name w:val="heading_i"/>
    <w:basedOn w:val="Heading3"/>
    <w:next w:val="Normal"/>
    <w:rsid w:val="00F558CC"/>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Headingb0">
    <w:name w:val="Heading_b"/>
    <w:basedOn w:val="Normal"/>
    <w:next w:val="Normal"/>
    <w:rsid w:val="00C30DC2"/>
    <w:pPr>
      <w:keepNext/>
      <w:spacing w:before="160"/>
    </w:pPr>
    <w:rPr>
      <w:b/>
    </w:rPr>
  </w:style>
  <w:style w:type="character" w:styleId="FollowedHyperlink">
    <w:name w:val="FollowedHyperlink"/>
    <w:basedOn w:val="DefaultParagraphFont"/>
    <w:rsid w:val="00101594"/>
    <w:rPr>
      <w:color w:val="800080" w:themeColor="followedHyperlink"/>
      <w:u w:val="single"/>
    </w:rPr>
  </w:style>
  <w:style w:type="character" w:customStyle="1" w:styleId="FooterChar">
    <w:name w:val="Footer Char"/>
    <w:basedOn w:val="DefaultParagraphFont"/>
    <w:link w:val="Footer"/>
    <w:rsid w:val="00101594"/>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Headingb0">
    <w:name w:val="Heading_b"/>
    <w:basedOn w:val="Normal"/>
    <w:next w:val="Normal"/>
    <w:rsid w:val="00C30DC2"/>
    <w:pPr>
      <w:keepNext/>
      <w:spacing w:before="16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sbsg12@itu.in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itu.int/ITU-T/workprog/wp_search.aspx?isn_sp=545&amp;isn_sg=551"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workprog/wp_search.aspx?isn_sp=545&amp;isn_sg=55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tu.int/ITU-T/workprog/wp_search.aspx?isn_sp=545&amp;isn_sg=5"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F\LING\MONNET\303383-F%20Circulaire%20TSB%201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303383-F Circulaire TSB 171</Template>
  <TotalTime>1</TotalTime>
  <Pages>10</Pages>
  <Words>3182</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Question 11/12 – Planification de la transmission, interfonctionnement et gestio</vt:lpstr>
      <vt:lpstr>Question 13/12 – Spécifications de qualité d'expérience, de qualité de service e</vt:lpstr>
      <vt:lpstr>        Relations</vt:lpstr>
      <vt:lpstr>Question 18/12 – Evaluation des conférences et téléréunions</vt:lpstr>
    </vt:vector>
  </TitlesOfParts>
  <Company/>
  <LinksUpToDate>false</LinksUpToDate>
  <CharactersWithSpaces>22068</CharactersWithSpaces>
  <SharedDoc>false</SharedDoc>
  <HLinks>
    <vt:vector size="18" baseType="variant">
      <vt:variant>
        <vt:i4>7536708</vt:i4>
      </vt:variant>
      <vt:variant>
        <vt:i4>6</vt:i4>
      </vt:variant>
      <vt:variant>
        <vt:i4>0</vt:i4>
      </vt:variant>
      <vt:variant>
        <vt:i4>5</vt:i4>
      </vt:variant>
      <vt:variant>
        <vt:lpwstr>http://www.itu.int/ITU-T/workprog/wp_search.aspx?isn_sp=1&amp;isn_sg=551</vt:lpwstr>
      </vt:variant>
      <vt:variant>
        <vt:lpwstr/>
      </vt:variant>
      <vt:variant>
        <vt:i4>5111921</vt:i4>
      </vt:variant>
      <vt:variant>
        <vt:i4>3</vt:i4>
      </vt:variant>
      <vt:variant>
        <vt:i4>0</vt:i4>
      </vt:variant>
      <vt:variant>
        <vt:i4>5</vt:i4>
      </vt:variant>
      <vt:variant>
        <vt:lpwstr>http://www.itu.int/ITU-T/workprog/wp_search.aspx?isn_sp=1&amp;isn_sg=95</vt:lpwstr>
      </vt:variant>
      <vt:variant>
        <vt:lpwstr/>
      </vt:variant>
      <vt:variant>
        <vt:i4>2097167</vt:i4>
      </vt:variant>
      <vt:variant>
        <vt:i4>0</vt:i4>
      </vt:variant>
      <vt:variant>
        <vt:i4>0</vt:i4>
      </vt:variant>
      <vt:variant>
        <vt:i4>5</vt:i4>
      </vt:variant>
      <vt:variant>
        <vt:lpwstr>mailto:tsbsg12@itu.int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monnete</dc:creator>
  <cp:keywords/>
  <dc:description/>
  <cp:lastModifiedBy>bettini</cp:lastModifiedBy>
  <cp:revision>2</cp:revision>
  <cp:lastPrinted>2011-03-08T09:37:00Z</cp:lastPrinted>
  <dcterms:created xsi:type="dcterms:W3CDTF">2011-03-10T10:26:00Z</dcterms:created>
  <dcterms:modified xsi:type="dcterms:W3CDTF">2011-03-10T10:26:00Z</dcterms:modified>
</cp:coreProperties>
</file>