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321C3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BE5E2E">
      <w:pPr>
        <w:pStyle w:val="Index1"/>
        <w:tabs>
          <w:tab w:val="clear" w:pos="794"/>
          <w:tab w:val="clear" w:pos="1191"/>
          <w:tab w:val="clear" w:pos="1588"/>
          <w:tab w:val="clear" w:pos="1985"/>
          <w:tab w:val="left" w:pos="5387"/>
        </w:tabs>
        <w:rPr>
          <w:lang w:eastAsia="zh-CN"/>
        </w:rPr>
      </w:pPr>
      <w:r>
        <w:rPr>
          <w:lang w:eastAsia="zh-CN"/>
        </w:rPr>
        <w:tab/>
      </w:r>
      <w:r w:rsidR="00BE5E2E">
        <w:rPr>
          <w:lang w:eastAsia="zh-CN"/>
        </w:rPr>
        <w:t>201</w:t>
      </w:r>
      <w:r w:rsidR="00BE5E2E">
        <w:rPr>
          <w:rFonts w:hint="eastAsia"/>
          <w:lang w:eastAsia="zh-CN"/>
        </w:rPr>
        <w:t>1</w:t>
      </w:r>
      <w:r w:rsidR="00BE5E2E">
        <w:rPr>
          <w:rFonts w:hint="eastAsia"/>
          <w:lang w:eastAsia="zh-CN"/>
        </w:rPr>
        <w:t>年</w:t>
      </w:r>
      <w:r w:rsidR="00BE5E2E">
        <w:rPr>
          <w:rFonts w:hint="eastAsia"/>
          <w:lang w:eastAsia="zh-CN"/>
        </w:rPr>
        <w:t>2</w:t>
      </w:r>
      <w:r w:rsidR="00BE5E2E">
        <w:rPr>
          <w:rFonts w:hint="eastAsia"/>
          <w:lang w:eastAsia="zh-CN"/>
        </w:rPr>
        <w:t>月</w:t>
      </w:r>
      <w:r w:rsidR="00BE5E2E">
        <w:rPr>
          <w:rFonts w:hint="eastAsia"/>
          <w:lang w:eastAsia="zh-CN"/>
        </w:rPr>
        <w:t>18</w:t>
      </w:r>
      <w:r w:rsidR="00BE5E2E">
        <w:rPr>
          <w:rFonts w:hint="eastAsia"/>
          <w:lang w:eastAsia="zh-CN"/>
        </w:rPr>
        <w:t>日，日内瓦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BE5E2E" w:rsidRDefault="00BE5E2E" w:rsidP="00D70B68">
            <w:pPr>
              <w:tabs>
                <w:tab w:val="left" w:pos="4111"/>
              </w:tabs>
              <w:spacing w:before="0"/>
              <w:rPr>
                <w:b/>
                <w:szCs w:val="24"/>
                <w:lang w:eastAsia="zh-CN"/>
              </w:rPr>
            </w:pPr>
            <w:r>
              <w:rPr>
                <w:rFonts w:hint="eastAsia"/>
                <w:b/>
                <w:szCs w:val="24"/>
                <w:lang w:eastAsia="zh-CN"/>
              </w:rPr>
              <w:t>电信标准化局第</w:t>
            </w:r>
            <w:r>
              <w:rPr>
                <w:b/>
                <w:szCs w:val="24"/>
                <w:lang w:eastAsia="zh-CN"/>
              </w:rPr>
              <w:t>1</w:t>
            </w:r>
            <w:r>
              <w:rPr>
                <w:rFonts w:hint="eastAsia"/>
                <w:b/>
                <w:szCs w:val="24"/>
                <w:lang w:eastAsia="zh-CN"/>
              </w:rPr>
              <w:t>6</w:t>
            </w:r>
            <w:r w:rsidR="00D70B68">
              <w:rPr>
                <w:rFonts w:hint="eastAsia"/>
                <w:b/>
                <w:szCs w:val="24"/>
                <w:lang w:eastAsia="zh-CN"/>
              </w:rPr>
              <w:t>7</w:t>
            </w:r>
            <w:r>
              <w:rPr>
                <w:rFonts w:hint="eastAsia"/>
                <w:b/>
                <w:szCs w:val="24"/>
                <w:lang w:eastAsia="zh-CN"/>
              </w:rPr>
              <w:t>号通函</w:t>
            </w:r>
          </w:p>
          <w:p w:rsidR="0063445E" w:rsidRPr="00841612" w:rsidRDefault="00BE5E2E" w:rsidP="00BE5E2E">
            <w:pPr>
              <w:tabs>
                <w:tab w:val="left" w:pos="4111"/>
              </w:tabs>
              <w:spacing w:before="0"/>
              <w:rPr>
                <w:b/>
                <w:szCs w:val="24"/>
                <w:lang w:eastAsia="zh-CN"/>
              </w:rPr>
            </w:pPr>
            <w:r>
              <w:rPr>
                <w:szCs w:val="24"/>
                <w:lang w:eastAsia="zh-CN"/>
              </w:rPr>
              <w:t>COM 13/TK</w:t>
            </w:r>
          </w:p>
          <w:p w:rsidR="00BE5E2E" w:rsidRDefault="0063445E" w:rsidP="00BE5E2E">
            <w:pPr>
              <w:tabs>
                <w:tab w:val="left" w:pos="4111"/>
              </w:tabs>
              <w:spacing w:before="80"/>
              <w:rPr>
                <w:szCs w:val="24"/>
                <w:lang w:val="en-US" w:eastAsia="zh-CN"/>
              </w:rPr>
            </w:pPr>
            <w:r w:rsidRPr="00841612">
              <w:rPr>
                <w:szCs w:val="24"/>
                <w:lang w:eastAsia="zh-CN"/>
              </w:rPr>
              <w:br/>
            </w:r>
            <w:r w:rsidR="00BE5E2E">
              <w:rPr>
                <w:szCs w:val="24"/>
                <w:lang w:eastAsia="zh-CN"/>
              </w:rPr>
              <w:t>+41 22 730 5126</w:t>
            </w:r>
          </w:p>
          <w:p w:rsidR="0063445E" w:rsidRPr="00841612" w:rsidRDefault="00BE5E2E" w:rsidP="00BE5E2E">
            <w:pPr>
              <w:tabs>
                <w:tab w:val="left" w:pos="4111"/>
              </w:tabs>
              <w:spacing w:before="40"/>
              <w:rPr>
                <w:szCs w:val="24"/>
                <w:lang w:eastAsia="zh-CN"/>
              </w:rPr>
            </w:pPr>
            <w:r>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AA6193" w:rsidP="00160A43">
            <w:pPr>
              <w:tabs>
                <w:tab w:val="left" w:pos="4111"/>
              </w:tabs>
              <w:spacing w:before="0"/>
              <w:rPr>
                <w:lang w:eastAsia="zh-CN"/>
              </w:rPr>
            </w:pPr>
            <w:hyperlink r:id="rId7" w:history="1">
              <w:r w:rsidR="00BE5E2E">
                <w:rPr>
                  <w:rStyle w:val="Hyperlink"/>
                  <w:lang w:val="pt-BR"/>
                </w:rPr>
                <w:t>tsbsg13@itu.int</w:t>
              </w:r>
            </w:hyperlink>
          </w:p>
          <w:p w:rsidR="007568DA" w:rsidRPr="00841612" w:rsidRDefault="007568DA" w:rsidP="005C26FD">
            <w:pPr>
              <w:tabs>
                <w:tab w:val="left" w:pos="4111"/>
              </w:tabs>
              <w:spacing w:before="40"/>
              <w:rPr>
                <w:szCs w:val="24"/>
                <w:lang w:eastAsia="zh-CN"/>
              </w:rPr>
            </w:pPr>
          </w:p>
        </w:tc>
        <w:tc>
          <w:tcPr>
            <w:tcW w:w="4436" w:type="dxa"/>
          </w:tcPr>
          <w:p w:rsidR="00BE5E2E" w:rsidRDefault="00BE5E2E" w:rsidP="00BE5E2E">
            <w:pPr>
              <w:tabs>
                <w:tab w:val="left" w:pos="4111"/>
              </w:tabs>
              <w:spacing w:before="0"/>
              <w:rPr>
                <w:b/>
                <w:lang w:eastAsia="zh-CN"/>
              </w:rPr>
            </w:pPr>
            <w:r>
              <w:rPr>
                <w:rFonts w:hint="eastAsia"/>
                <w:b/>
                <w:lang w:eastAsia="zh-CN"/>
              </w:rPr>
              <w:t>抄送：</w:t>
            </w:r>
          </w:p>
          <w:p w:rsidR="00BE5E2E" w:rsidRDefault="00BE5E2E" w:rsidP="00BE5E2E">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BE5E2E" w:rsidRDefault="00BE5E2E" w:rsidP="00BE5E2E">
            <w:pPr>
              <w:tabs>
                <w:tab w:val="clear" w:pos="794"/>
                <w:tab w:val="left" w:pos="141"/>
                <w:tab w:val="left" w:pos="4111"/>
              </w:tabs>
              <w:spacing w:before="0"/>
              <w:rPr>
                <w:lang w:eastAsia="zh-CN"/>
              </w:rPr>
            </w:pPr>
            <w:r>
              <w:rPr>
                <w:lang w:eastAsia="zh-CN"/>
              </w:rPr>
              <w:t>- ITU-T</w:t>
            </w:r>
            <w:r>
              <w:rPr>
                <w:rFonts w:hint="eastAsia"/>
                <w:lang w:eastAsia="zh-CN"/>
              </w:rPr>
              <w:t>部门准成员；</w:t>
            </w:r>
          </w:p>
          <w:p w:rsidR="00BE5E2E" w:rsidRDefault="00BE5E2E" w:rsidP="00BE5E2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13</w:t>
            </w:r>
            <w:r>
              <w:rPr>
                <w:rFonts w:hint="eastAsia"/>
                <w:lang w:eastAsia="zh-CN"/>
              </w:rPr>
              <w:t>研究组正副主席；</w:t>
            </w:r>
          </w:p>
          <w:p w:rsidR="00BE5E2E" w:rsidRDefault="00BE5E2E" w:rsidP="00BE5E2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BE5E2E" w:rsidRDefault="00BE5E2E" w:rsidP="00BE5E2E">
            <w:pPr>
              <w:tabs>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4394"/>
      </w:tblGrid>
      <w:tr w:rsidR="0063445E" w:rsidTr="002D4ED9">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4394" w:type="dxa"/>
          </w:tcPr>
          <w:p w:rsidR="0063445E" w:rsidRDefault="00D70B68" w:rsidP="002D4ED9">
            <w:pPr>
              <w:tabs>
                <w:tab w:val="left" w:pos="4111"/>
              </w:tabs>
              <w:spacing w:before="0"/>
              <w:ind w:left="57" w:right="28"/>
              <w:rPr>
                <w:lang w:eastAsia="zh-CN"/>
              </w:rPr>
            </w:pPr>
            <w:r w:rsidRPr="00D70B68">
              <w:rPr>
                <w:rFonts w:hint="eastAsia"/>
                <w:b/>
                <w:lang w:eastAsia="zh-CN"/>
              </w:rPr>
              <w:t>批准将现有的第</w:t>
            </w:r>
            <w:r w:rsidRPr="00D70B68">
              <w:rPr>
                <w:rFonts w:hint="eastAsia"/>
                <w:b/>
                <w:lang w:eastAsia="zh-CN"/>
              </w:rPr>
              <w:t>13/13</w:t>
            </w:r>
            <w:r w:rsidRPr="00D70B68">
              <w:rPr>
                <w:rFonts w:hint="eastAsia"/>
                <w:b/>
                <w:lang w:eastAsia="zh-CN"/>
              </w:rPr>
              <w:t>和</w:t>
            </w:r>
            <w:r w:rsidRPr="00D70B68">
              <w:rPr>
                <w:rFonts w:hint="eastAsia"/>
                <w:b/>
                <w:lang w:eastAsia="zh-CN"/>
              </w:rPr>
              <w:t>14/13</w:t>
            </w:r>
            <w:r w:rsidRPr="00D70B68">
              <w:rPr>
                <w:rFonts w:hint="eastAsia"/>
                <w:b/>
                <w:lang w:eastAsia="zh-CN"/>
              </w:rPr>
              <w:t>号课题并入第</w:t>
            </w:r>
            <w:r w:rsidRPr="00D70B68">
              <w:rPr>
                <w:rFonts w:hint="eastAsia"/>
                <w:b/>
                <w:lang w:eastAsia="zh-CN"/>
              </w:rPr>
              <w:t>24/13</w:t>
            </w:r>
            <w:r w:rsidRPr="00D70B68">
              <w:rPr>
                <w:rFonts w:hint="eastAsia"/>
                <w:b/>
                <w:lang w:eastAsia="zh-CN"/>
              </w:rPr>
              <w:t>号新课题，并将现有的第</w:t>
            </w:r>
            <w:r w:rsidRPr="00D70B68">
              <w:rPr>
                <w:rFonts w:hint="eastAsia"/>
                <w:b/>
                <w:lang w:eastAsia="zh-CN"/>
              </w:rPr>
              <w:t>1/13</w:t>
            </w:r>
            <w:r w:rsidRPr="00D70B68">
              <w:rPr>
                <w:rFonts w:hint="eastAsia"/>
                <w:b/>
                <w:lang w:eastAsia="zh-CN"/>
              </w:rPr>
              <w:t>和</w:t>
            </w:r>
            <w:r w:rsidRPr="00D70B68">
              <w:rPr>
                <w:rFonts w:hint="eastAsia"/>
                <w:b/>
                <w:lang w:eastAsia="zh-CN"/>
              </w:rPr>
              <w:t>2/13</w:t>
            </w:r>
            <w:r w:rsidRPr="00D70B68">
              <w:rPr>
                <w:rFonts w:hint="eastAsia"/>
                <w:b/>
                <w:lang w:eastAsia="zh-CN"/>
              </w:rPr>
              <w:t>号课题并入第</w:t>
            </w:r>
            <w:r w:rsidRPr="00D70B68">
              <w:rPr>
                <w:rFonts w:hint="eastAsia"/>
                <w:b/>
                <w:lang w:eastAsia="zh-CN"/>
              </w:rPr>
              <w:t>25/13</w:t>
            </w:r>
            <w:r w:rsidRPr="00D70B68">
              <w:rPr>
                <w:rFonts w:hint="eastAsia"/>
                <w:b/>
                <w:lang w:eastAsia="zh-CN"/>
              </w:rPr>
              <w:t>号新课题</w:t>
            </w:r>
          </w:p>
        </w:tc>
      </w:tr>
    </w:tbl>
    <w:p w:rsidR="0063445E" w:rsidRDefault="0063445E" w:rsidP="0063445E">
      <w:pPr>
        <w:rPr>
          <w:lang w:eastAsia="zh-CN"/>
        </w:rPr>
      </w:pPr>
      <w:bookmarkStart w:id="2" w:name="StartTyping_E"/>
      <w:bookmarkEnd w:id="2"/>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D70B68" w:rsidRDefault="00D70B68" w:rsidP="00D70B68">
      <w:pPr>
        <w:spacing w:before="240"/>
        <w:rPr>
          <w:szCs w:val="24"/>
          <w:lang w:eastAsia="zh-CN"/>
        </w:rPr>
      </w:pPr>
      <w:r>
        <w:rPr>
          <w:bCs/>
          <w:lang w:eastAsia="zh-CN"/>
        </w:rPr>
        <w:t>1</w:t>
      </w:r>
      <w:r>
        <w:rPr>
          <w:bCs/>
          <w:lang w:eastAsia="zh-CN"/>
        </w:rPr>
        <w:tab/>
      </w:r>
      <w:r>
        <w:rPr>
          <w:rFonts w:hint="eastAsia"/>
          <w:lang w:eastAsia="zh-CN"/>
        </w:rPr>
        <w:t>应有关包括移动和</w:t>
      </w:r>
      <w:r>
        <w:rPr>
          <w:lang w:val="fr-CH" w:eastAsia="zh-CN"/>
        </w:rPr>
        <w:t>NGN</w:t>
      </w:r>
      <w:r>
        <w:rPr>
          <w:rFonts w:hint="eastAsia"/>
          <w:lang w:eastAsia="zh-CN"/>
        </w:rPr>
        <w:t>在内的未来网络的第</w:t>
      </w:r>
      <w:r>
        <w:rPr>
          <w:rFonts w:hint="eastAsia"/>
          <w:lang w:eastAsia="zh-CN"/>
        </w:rPr>
        <w:t>13</w:t>
      </w:r>
      <w:r>
        <w:rPr>
          <w:rFonts w:hint="eastAsia"/>
          <w:lang w:eastAsia="zh-CN"/>
        </w:rPr>
        <w:t>研究组主席的请求，</w:t>
      </w:r>
      <w:r>
        <w:rPr>
          <w:rFonts w:ascii="SimSun" w:hAnsi="SimSun" w:hint="eastAsia"/>
          <w:lang w:val="fr-FR" w:eastAsia="zh-CN"/>
        </w:rPr>
        <w:t>我荣幸地通知您，根据世</w:t>
      </w:r>
      <w:r>
        <w:rPr>
          <w:rFonts w:hint="eastAsia"/>
          <w:szCs w:val="24"/>
          <w:lang w:eastAsia="zh-CN"/>
        </w:rPr>
        <w:t>界电信标准化全会（</w:t>
      </w:r>
      <w:r>
        <w:rPr>
          <w:szCs w:val="24"/>
          <w:lang w:eastAsia="zh-CN"/>
        </w:rPr>
        <w:t>2008</w:t>
      </w:r>
      <w:r>
        <w:rPr>
          <w:rFonts w:hint="eastAsia"/>
          <w:szCs w:val="24"/>
          <w:lang w:eastAsia="zh-CN"/>
        </w:rPr>
        <w:t>年，约翰内斯堡）第</w:t>
      </w:r>
      <w:r>
        <w:rPr>
          <w:szCs w:val="24"/>
          <w:lang w:eastAsia="zh-CN"/>
        </w:rPr>
        <w:t>1</w:t>
      </w:r>
      <w:r>
        <w:rPr>
          <w:rFonts w:hint="eastAsia"/>
          <w:szCs w:val="24"/>
          <w:lang w:eastAsia="zh-CN"/>
        </w:rPr>
        <w:t>号决议第</w:t>
      </w:r>
      <w:r>
        <w:rPr>
          <w:szCs w:val="24"/>
          <w:lang w:eastAsia="zh-CN"/>
        </w:rPr>
        <w:t>7</w:t>
      </w:r>
      <w:r>
        <w:rPr>
          <w:rFonts w:hint="eastAsia"/>
          <w:szCs w:val="24"/>
          <w:lang w:eastAsia="zh-CN"/>
        </w:rPr>
        <w:t>节第</w:t>
      </w:r>
      <w:r>
        <w:rPr>
          <w:szCs w:val="24"/>
          <w:lang w:eastAsia="zh-CN"/>
        </w:rPr>
        <w:t>7.2.2</w:t>
      </w:r>
      <w:r>
        <w:rPr>
          <w:rFonts w:hint="eastAsia"/>
          <w:szCs w:val="24"/>
          <w:lang w:eastAsia="zh-CN"/>
        </w:rPr>
        <w:t>段所述程序，出席该研究组于</w:t>
      </w:r>
      <w:r>
        <w:rPr>
          <w:rFonts w:hint="eastAsia"/>
          <w:szCs w:val="24"/>
          <w:lang w:eastAsia="zh-CN"/>
        </w:rPr>
        <w:t xml:space="preserve">2011 </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17</w:t>
      </w:r>
      <w:r>
        <w:rPr>
          <w:rFonts w:hint="eastAsia"/>
          <w:szCs w:val="24"/>
          <w:lang w:eastAsia="zh-CN"/>
        </w:rPr>
        <w:t>至</w:t>
      </w:r>
      <w:r>
        <w:rPr>
          <w:rFonts w:hint="eastAsia"/>
          <w:szCs w:val="24"/>
          <w:lang w:eastAsia="zh-CN"/>
        </w:rPr>
        <w:t>28</w:t>
      </w:r>
      <w:r>
        <w:rPr>
          <w:rFonts w:hint="eastAsia"/>
          <w:szCs w:val="24"/>
          <w:lang w:eastAsia="zh-CN"/>
        </w:rPr>
        <w:t>日在日内瓦召开的上次会议的成员国和部门成员，一致同意批准：</w:t>
      </w:r>
    </w:p>
    <w:p w:rsidR="00D70B68" w:rsidRDefault="00D70B68" w:rsidP="00D70B68">
      <w:pPr>
        <w:spacing w:before="240"/>
        <w:rPr>
          <w:szCs w:val="24"/>
          <w:lang w:eastAsia="zh-CN"/>
        </w:rPr>
      </w:pPr>
      <w:r>
        <w:rPr>
          <w:rFonts w:hint="eastAsia"/>
          <w:szCs w:val="24"/>
          <w:lang w:eastAsia="zh-CN"/>
        </w:rPr>
        <w:t>1.1</w:t>
      </w:r>
      <w:r>
        <w:rPr>
          <w:rFonts w:hint="eastAsia"/>
          <w:szCs w:val="24"/>
          <w:lang w:eastAsia="zh-CN"/>
        </w:rPr>
        <w:tab/>
      </w:r>
      <w:r w:rsidRPr="00BF6D25">
        <w:rPr>
          <w:rFonts w:hint="eastAsia"/>
          <w:szCs w:val="24"/>
          <w:lang w:eastAsia="zh-CN"/>
        </w:rPr>
        <w:t>将第</w:t>
      </w:r>
      <w:r w:rsidRPr="00BF6D25">
        <w:rPr>
          <w:rFonts w:hint="eastAsia"/>
          <w:szCs w:val="24"/>
          <w:lang w:eastAsia="zh-CN"/>
        </w:rPr>
        <w:t>13/13</w:t>
      </w:r>
      <w:r>
        <w:rPr>
          <w:rFonts w:hint="eastAsia"/>
          <w:szCs w:val="24"/>
          <w:lang w:eastAsia="zh-CN"/>
        </w:rPr>
        <w:t>课题“</w:t>
      </w:r>
      <w:r>
        <w:rPr>
          <w:rFonts w:hint="eastAsia"/>
          <w:lang w:eastAsia="zh-CN"/>
        </w:rPr>
        <w:t>逐步向下一代网络过渡</w:t>
      </w:r>
      <w:r>
        <w:rPr>
          <w:rFonts w:hint="eastAsia"/>
          <w:szCs w:val="24"/>
          <w:lang w:eastAsia="zh-CN"/>
        </w:rPr>
        <w:t>”</w:t>
      </w:r>
      <w:r w:rsidRPr="00BF6D25">
        <w:rPr>
          <w:rFonts w:hint="eastAsia"/>
          <w:szCs w:val="24"/>
          <w:lang w:eastAsia="zh-CN"/>
        </w:rPr>
        <w:t>和</w:t>
      </w:r>
      <w:r>
        <w:rPr>
          <w:rFonts w:hint="eastAsia"/>
          <w:szCs w:val="24"/>
          <w:lang w:eastAsia="zh-CN"/>
        </w:rPr>
        <w:t>第</w:t>
      </w:r>
      <w:r w:rsidRPr="00BF6D25">
        <w:rPr>
          <w:rFonts w:hint="eastAsia"/>
          <w:szCs w:val="24"/>
          <w:lang w:eastAsia="zh-CN"/>
        </w:rPr>
        <w:t>14/13</w:t>
      </w:r>
      <w:r w:rsidRPr="00BF6D25">
        <w:rPr>
          <w:rFonts w:hint="eastAsia"/>
          <w:szCs w:val="24"/>
          <w:lang w:eastAsia="zh-CN"/>
        </w:rPr>
        <w:t>号课题</w:t>
      </w:r>
      <w:r>
        <w:rPr>
          <w:rFonts w:hint="eastAsia"/>
          <w:szCs w:val="24"/>
          <w:lang w:eastAsia="zh-CN"/>
        </w:rPr>
        <w:t>“</w:t>
      </w:r>
      <w:r>
        <w:rPr>
          <w:color w:val="000000"/>
          <w:lang w:val="en-US" w:eastAsia="zh-CN"/>
        </w:rPr>
        <w:t>NGN</w:t>
      </w:r>
      <w:r>
        <w:rPr>
          <w:rFonts w:hint="eastAsia"/>
          <w:color w:val="000000"/>
          <w:lang w:val="en-US" w:eastAsia="zh-CN"/>
        </w:rPr>
        <w:t>业务方案及部署模型</w:t>
      </w:r>
      <w:r>
        <w:rPr>
          <w:rFonts w:hint="eastAsia"/>
          <w:szCs w:val="24"/>
          <w:lang w:eastAsia="zh-CN"/>
        </w:rPr>
        <w:t>”</w:t>
      </w:r>
      <w:r w:rsidRPr="00BF6D25">
        <w:rPr>
          <w:rFonts w:hint="eastAsia"/>
          <w:szCs w:val="24"/>
          <w:lang w:eastAsia="zh-CN"/>
        </w:rPr>
        <w:t>并入第</w:t>
      </w:r>
      <w:r w:rsidRPr="00BF6D25">
        <w:rPr>
          <w:rFonts w:hint="eastAsia"/>
          <w:szCs w:val="24"/>
          <w:lang w:eastAsia="zh-CN"/>
        </w:rPr>
        <w:t>24/13</w:t>
      </w:r>
      <w:r w:rsidRPr="00BF6D25">
        <w:rPr>
          <w:rFonts w:hint="eastAsia"/>
          <w:szCs w:val="24"/>
          <w:lang w:eastAsia="zh-CN"/>
        </w:rPr>
        <w:t>号课题</w:t>
      </w:r>
    </w:p>
    <w:p w:rsidR="00D70B68" w:rsidRDefault="00D70B68" w:rsidP="00D70B68">
      <w:pPr>
        <w:spacing w:before="240"/>
        <w:rPr>
          <w:szCs w:val="24"/>
          <w:lang w:eastAsia="zh-CN"/>
        </w:rPr>
      </w:pPr>
      <w:r>
        <w:rPr>
          <w:rFonts w:hint="eastAsia"/>
          <w:szCs w:val="24"/>
          <w:lang w:eastAsia="zh-CN"/>
        </w:rPr>
        <w:tab/>
      </w:r>
      <w:r w:rsidRPr="00BF6D25">
        <w:rPr>
          <w:rFonts w:hint="eastAsia"/>
          <w:szCs w:val="24"/>
          <w:lang w:eastAsia="zh-CN"/>
        </w:rPr>
        <w:t>第</w:t>
      </w:r>
      <w:r w:rsidRPr="00BF6D25">
        <w:rPr>
          <w:rFonts w:hint="eastAsia"/>
          <w:szCs w:val="24"/>
          <w:lang w:eastAsia="zh-CN"/>
        </w:rPr>
        <w:t>24/13</w:t>
      </w:r>
      <w:r w:rsidRPr="00BF6D25">
        <w:rPr>
          <w:rFonts w:hint="eastAsia"/>
          <w:szCs w:val="24"/>
          <w:lang w:eastAsia="zh-CN"/>
        </w:rPr>
        <w:t>号</w:t>
      </w:r>
      <w:r>
        <w:rPr>
          <w:rFonts w:hint="eastAsia"/>
          <w:szCs w:val="24"/>
          <w:lang w:eastAsia="zh-CN"/>
        </w:rPr>
        <w:t>新</w:t>
      </w:r>
      <w:r w:rsidRPr="00BF6D25">
        <w:rPr>
          <w:rFonts w:hint="eastAsia"/>
          <w:szCs w:val="24"/>
          <w:lang w:eastAsia="zh-CN"/>
        </w:rPr>
        <w:t>课题</w:t>
      </w:r>
      <w:r>
        <w:rPr>
          <w:rFonts w:hint="eastAsia"/>
          <w:szCs w:val="24"/>
          <w:lang w:eastAsia="zh-CN"/>
        </w:rPr>
        <w:t>的题目：“</w:t>
      </w:r>
      <w:r>
        <w:rPr>
          <w:rFonts w:hint="eastAsia"/>
          <w:color w:val="000000"/>
          <w:lang w:eastAsia="zh-CN"/>
        </w:rPr>
        <w:t>业务方案、部署模式和过渡问题</w:t>
      </w:r>
      <w:r>
        <w:rPr>
          <w:rFonts w:hint="eastAsia"/>
          <w:szCs w:val="24"/>
          <w:lang w:eastAsia="zh-CN"/>
        </w:rPr>
        <w:t>”</w:t>
      </w:r>
    </w:p>
    <w:p w:rsidR="00D70B68" w:rsidRPr="00A32DA4" w:rsidRDefault="00D70B68" w:rsidP="00D70B68">
      <w:pPr>
        <w:tabs>
          <w:tab w:val="clear" w:pos="1191"/>
          <w:tab w:val="clear" w:pos="1588"/>
          <w:tab w:val="clear" w:pos="1985"/>
          <w:tab w:val="left" w:pos="720"/>
        </w:tabs>
        <w:spacing w:before="240"/>
        <w:ind w:left="720"/>
        <w:rPr>
          <w:szCs w:val="24"/>
          <w:lang w:eastAsia="zh-CN"/>
        </w:rPr>
      </w:pPr>
      <w:r>
        <w:rPr>
          <w:rFonts w:hint="eastAsia"/>
          <w:szCs w:val="24"/>
          <w:lang w:eastAsia="zh-CN"/>
        </w:rPr>
        <w:tab/>
      </w:r>
      <w:r w:rsidRPr="00BF6D25">
        <w:rPr>
          <w:rFonts w:hint="eastAsia"/>
          <w:szCs w:val="24"/>
          <w:lang w:eastAsia="zh-CN"/>
        </w:rPr>
        <w:t>第</w:t>
      </w:r>
      <w:r w:rsidRPr="00BF6D25">
        <w:rPr>
          <w:rFonts w:hint="eastAsia"/>
          <w:szCs w:val="24"/>
          <w:lang w:eastAsia="zh-CN"/>
        </w:rPr>
        <w:t>24/13</w:t>
      </w:r>
      <w:r w:rsidRPr="00BF6D25">
        <w:rPr>
          <w:rFonts w:hint="eastAsia"/>
          <w:szCs w:val="24"/>
          <w:lang w:eastAsia="zh-CN"/>
        </w:rPr>
        <w:t>号课题</w:t>
      </w:r>
      <w:r>
        <w:rPr>
          <w:rFonts w:hint="eastAsia"/>
          <w:szCs w:val="24"/>
          <w:lang w:eastAsia="zh-CN"/>
        </w:rPr>
        <w:t>的案文见本通函的</w:t>
      </w:r>
      <w:r w:rsidRPr="00A32DA4">
        <w:rPr>
          <w:rFonts w:hint="eastAsia"/>
          <w:b/>
          <w:bCs/>
          <w:szCs w:val="24"/>
          <w:lang w:eastAsia="zh-CN"/>
        </w:rPr>
        <w:t>附件</w:t>
      </w:r>
      <w:r w:rsidRPr="00A32DA4">
        <w:rPr>
          <w:rFonts w:hint="eastAsia"/>
          <w:b/>
          <w:bCs/>
          <w:szCs w:val="24"/>
          <w:lang w:eastAsia="zh-CN"/>
        </w:rPr>
        <w:t>1</w:t>
      </w:r>
      <w:r>
        <w:rPr>
          <w:rFonts w:hint="eastAsia"/>
          <w:szCs w:val="24"/>
          <w:lang w:eastAsia="zh-CN"/>
        </w:rPr>
        <w:t>。附件</w:t>
      </w:r>
      <w:r>
        <w:rPr>
          <w:rFonts w:hint="eastAsia"/>
          <w:szCs w:val="24"/>
          <w:lang w:eastAsia="zh-CN"/>
        </w:rPr>
        <w:t>1</w:t>
      </w:r>
      <w:r>
        <w:rPr>
          <w:rFonts w:hint="eastAsia"/>
          <w:szCs w:val="24"/>
          <w:lang w:eastAsia="zh-CN"/>
        </w:rPr>
        <w:t>所附的</w:t>
      </w:r>
      <w:r w:rsidRPr="00A32DA4">
        <w:rPr>
          <w:rFonts w:hint="eastAsia"/>
          <w:b/>
          <w:bCs/>
          <w:szCs w:val="24"/>
          <w:lang w:eastAsia="zh-CN"/>
        </w:rPr>
        <w:t>注释</w:t>
      </w:r>
      <w:r>
        <w:rPr>
          <w:rFonts w:hint="eastAsia"/>
          <w:szCs w:val="24"/>
          <w:lang w:eastAsia="zh-CN"/>
        </w:rPr>
        <w:t>归纳了修订的理由。</w:t>
      </w:r>
    </w:p>
    <w:p w:rsidR="00D70B68" w:rsidRDefault="00D70B68" w:rsidP="00D70B68">
      <w:pPr>
        <w:spacing w:before="240"/>
        <w:rPr>
          <w:szCs w:val="24"/>
          <w:lang w:eastAsia="zh-CN"/>
        </w:rPr>
      </w:pPr>
      <w:r>
        <w:rPr>
          <w:rFonts w:hint="eastAsia"/>
          <w:szCs w:val="24"/>
          <w:lang w:eastAsia="zh-CN"/>
        </w:rPr>
        <w:t>1.2</w:t>
      </w:r>
      <w:r>
        <w:rPr>
          <w:rFonts w:hint="eastAsia"/>
          <w:szCs w:val="24"/>
          <w:lang w:eastAsia="zh-CN"/>
        </w:rPr>
        <w:tab/>
      </w:r>
      <w:r w:rsidRPr="00BF6D25">
        <w:rPr>
          <w:rFonts w:hint="eastAsia"/>
          <w:szCs w:val="24"/>
          <w:lang w:eastAsia="zh-CN"/>
        </w:rPr>
        <w:t>将第</w:t>
      </w:r>
      <w:r w:rsidRPr="00BF6D25">
        <w:rPr>
          <w:rFonts w:hint="eastAsia"/>
          <w:szCs w:val="24"/>
          <w:lang w:eastAsia="zh-CN"/>
        </w:rPr>
        <w:t>1/13</w:t>
      </w:r>
      <w:r>
        <w:rPr>
          <w:rFonts w:hint="eastAsia"/>
          <w:szCs w:val="24"/>
          <w:lang w:eastAsia="zh-CN"/>
        </w:rPr>
        <w:t>课题“</w:t>
      </w:r>
      <w:r>
        <w:rPr>
          <w:rFonts w:hint="eastAsia"/>
          <w:lang w:eastAsia="zh-CN"/>
        </w:rPr>
        <w:t>协调与规划</w:t>
      </w:r>
      <w:r>
        <w:rPr>
          <w:rFonts w:hint="eastAsia"/>
          <w:szCs w:val="24"/>
          <w:lang w:eastAsia="zh-CN"/>
        </w:rPr>
        <w:t>”</w:t>
      </w:r>
      <w:r w:rsidRPr="00BF6D25">
        <w:rPr>
          <w:rFonts w:hint="eastAsia"/>
          <w:szCs w:val="24"/>
          <w:lang w:eastAsia="zh-CN"/>
        </w:rPr>
        <w:t>和</w:t>
      </w:r>
      <w:r>
        <w:rPr>
          <w:rFonts w:hint="eastAsia"/>
          <w:szCs w:val="24"/>
          <w:lang w:eastAsia="zh-CN"/>
        </w:rPr>
        <w:t>第</w:t>
      </w:r>
      <w:r>
        <w:rPr>
          <w:rFonts w:hint="eastAsia"/>
          <w:szCs w:val="24"/>
          <w:lang w:eastAsia="zh-CN"/>
        </w:rPr>
        <w:t>2</w:t>
      </w:r>
      <w:r w:rsidRPr="00BF6D25">
        <w:rPr>
          <w:rFonts w:hint="eastAsia"/>
          <w:szCs w:val="24"/>
          <w:lang w:eastAsia="zh-CN"/>
        </w:rPr>
        <w:t>/13</w:t>
      </w:r>
      <w:r w:rsidRPr="00BF6D25">
        <w:rPr>
          <w:rFonts w:hint="eastAsia"/>
          <w:szCs w:val="24"/>
          <w:lang w:eastAsia="zh-CN"/>
        </w:rPr>
        <w:t>号课题</w:t>
      </w:r>
      <w:r>
        <w:rPr>
          <w:rFonts w:hint="eastAsia"/>
          <w:szCs w:val="24"/>
          <w:lang w:eastAsia="zh-CN"/>
        </w:rPr>
        <w:t>“</w:t>
      </w:r>
      <w:r>
        <w:rPr>
          <w:rFonts w:hint="eastAsia"/>
          <w:lang w:eastAsia="zh-CN"/>
        </w:rPr>
        <w:t>网络术语</w:t>
      </w:r>
      <w:r>
        <w:rPr>
          <w:rFonts w:hint="eastAsia"/>
          <w:szCs w:val="24"/>
          <w:lang w:eastAsia="zh-CN"/>
        </w:rPr>
        <w:t>”</w:t>
      </w:r>
      <w:r w:rsidRPr="00BF6D25">
        <w:rPr>
          <w:rFonts w:hint="eastAsia"/>
          <w:szCs w:val="24"/>
          <w:lang w:eastAsia="zh-CN"/>
        </w:rPr>
        <w:t>并入第</w:t>
      </w:r>
      <w:r w:rsidRPr="00BF6D25">
        <w:rPr>
          <w:rFonts w:hint="eastAsia"/>
          <w:szCs w:val="24"/>
          <w:lang w:eastAsia="zh-CN"/>
        </w:rPr>
        <w:t>2</w:t>
      </w:r>
      <w:r>
        <w:rPr>
          <w:rFonts w:hint="eastAsia"/>
          <w:szCs w:val="24"/>
          <w:lang w:eastAsia="zh-CN"/>
        </w:rPr>
        <w:t>5</w:t>
      </w:r>
      <w:r w:rsidRPr="00BF6D25">
        <w:rPr>
          <w:rFonts w:hint="eastAsia"/>
          <w:szCs w:val="24"/>
          <w:lang w:eastAsia="zh-CN"/>
        </w:rPr>
        <w:t>/13</w:t>
      </w:r>
      <w:r w:rsidRPr="00BF6D25">
        <w:rPr>
          <w:rFonts w:hint="eastAsia"/>
          <w:szCs w:val="24"/>
          <w:lang w:eastAsia="zh-CN"/>
        </w:rPr>
        <w:t>号课题</w:t>
      </w:r>
    </w:p>
    <w:p w:rsidR="00D70B68" w:rsidRDefault="00D70B68" w:rsidP="002D4ED9">
      <w:pPr>
        <w:spacing w:before="240"/>
        <w:rPr>
          <w:szCs w:val="24"/>
          <w:lang w:eastAsia="zh-CN"/>
        </w:rPr>
      </w:pPr>
      <w:r>
        <w:rPr>
          <w:rFonts w:hint="eastAsia"/>
          <w:szCs w:val="24"/>
          <w:lang w:eastAsia="zh-CN"/>
        </w:rPr>
        <w:tab/>
      </w:r>
      <w:r w:rsidRPr="00BF6D25">
        <w:rPr>
          <w:rFonts w:hint="eastAsia"/>
          <w:szCs w:val="24"/>
          <w:lang w:eastAsia="zh-CN"/>
        </w:rPr>
        <w:t>第</w:t>
      </w:r>
      <w:r w:rsidRPr="00BF6D25">
        <w:rPr>
          <w:rFonts w:hint="eastAsia"/>
          <w:szCs w:val="24"/>
          <w:lang w:eastAsia="zh-CN"/>
        </w:rPr>
        <w:t>2</w:t>
      </w:r>
      <w:r>
        <w:rPr>
          <w:rFonts w:hint="eastAsia"/>
          <w:szCs w:val="24"/>
          <w:lang w:eastAsia="zh-CN"/>
        </w:rPr>
        <w:t>5</w:t>
      </w:r>
      <w:r w:rsidRPr="00BF6D25">
        <w:rPr>
          <w:rFonts w:hint="eastAsia"/>
          <w:szCs w:val="24"/>
          <w:lang w:eastAsia="zh-CN"/>
        </w:rPr>
        <w:t>/13</w:t>
      </w:r>
      <w:r w:rsidRPr="00BF6D25">
        <w:rPr>
          <w:rFonts w:hint="eastAsia"/>
          <w:szCs w:val="24"/>
          <w:lang w:eastAsia="zh-CN"/>
        </w:rPr>
        <w:t>号</w:t>
      </w:r>
      <w:r>
        <w:rPr>
          <w:rFonts w:hint="eastAsia"/>
          <w:szCs w:val="24"/>
          <w:lang w:eastAsia="zh-CN"/>
        </w:rPr>
        <w:t>新</w:t>
      </w:r>
      <w:r w:rsidRPr="00BF6D25">
        <w:rPr>
          <w:rFonts w:hint="eastAsia"/>
          <w:szCs w:val="24"/>
          <w:lang w:eastAsia="zh-CN"/>
        </w:rPr>
        <w:t>课题</w:t>
      </w:r>
      <w:r>
        <w:rPr>
          <w:rFonts w:hint="eastAsia"/>
          <w:szCs w:val="24"/>
          <w:lang w:eastAsia="zh-CN"/>
        </w:rPr>
        <w:t>的题目：“</w:t>
      </w:r>
      <w:r>
        <w:rPr>
          <w:rFonts w:hint="eastAsia"/>
          <w:lang w:eastAsia="zh-CN"/>
        </w:rPr>
        <w:t>协调、规划和网络术语</w:t>
      </w:r>
      <w:r>
        <w:rPr>
          <w:rFonts w:hint="eastAsia"/>
          <w:szCs w:val="24"/>
          <w:lang w:eastAsia="zh-CN"/>
        </w:rPr>
        <w:t>”</w:t>
      </w:r>
    </w:p>
    <w:p w:rsidR="00D70B68" w:rsidRDefault="00D70B68" w:rsidP="00D70B68">
      <w:pPr>
        <w:tabs>
          <w:tab w:val="clear" w:pos="1191"/>
          <w:tab w:val="clear" w:pos="1985"/>
          <w:tab w:val="left" w:pos="720"/>
          <w:tab w:val="left" w:pos="900"/>
        </w:tabs>
        <w:spacing w:before="240"/>
        <w:ind w:left="794"/>
        <w:rPr>
          <w:szCs w:val="24"/>
          <w:lang w:eastAsia="zh-CN"/>
        </w:rPr>
      </w:pPr>
      <w:r w:rsidRPr="00BF6D25">
        <w:rPr>
          <w:rFonts w:hint="eastAsia"/>
          <w:szCs w:val="24"/>
          <w:lang w:eastAsia="zh-CN"/>
        </w:rPr>
        <w:t>第</w:t>
      </w:r>
      <w:r w:rsidRPr="00BF6D25">
        <w:rPr>
          <w:rFonts w:hint="eastAsia"/>
          <w:szCs w:val="24"/>
          <w:lang w:eastAsia="zh-CN"/>
        </w:rPr>
        <w:t>2</w:t>
      </w:r>
      <w:r>
        <w:rPr>
          <w:rFonts w:hint="eastAsia"/>
          <w:szCs w:val="24"/>
          <w:lang w:eastAsia="zh-CN"/>
        </w:rPr>
        <w:t>5</w:t>
      </w:r>
      <w:r w:rsidRPr="00BF6D25">
        <w:rPr>
          <w:rFonts w:hint="eastAsia"/>
          <w:szCs w:val="24"/>
          <w:lang w:eastAsia="zh-CN"/>
        </w:rPr>
        <w:t>/13</w:t>
      </w:r>
      <w:r w:rsidRPr="00BF6D25">
        <w:rPr>
          <w:rFonts w:hint="eastAsia"/>
          <w:szCs w:val="24"/>
          <w:lang w:eastAsia="zh-CN"/>
        </w:rPr>
        <w:t>号课题</w:t>
      </w:r>
      <w:r>
        <w:rPr>
          <w:rFonts w:hint="eastAsia"/>
          <w:szCs w:val="24"/>
          <w:lang w:eastAsia="zh-CN"/>
        </w:rPr>
        <w:t>的案文见本通函的</w:t>
      </w:r>
      <w:r w:rsidRPr="00A32DA4">
        <w:rPr>
          <w:rFonts w:hint="eastAsia"/>
          <w:b/>
          <w:bCs/>
          <w:szCs w:val="24"/>
          <w:lang w:eastAsia="zh-CN"/>
        </w:rPr>
        <w:t>附件</w:t>
      </w:r>
      <w:r>
        <w:rPr>
          <w:rFonts w:hint="eastAsia"/>
          <w:b/>
          <w:bCs/>
          <w:szCs w:val="24"/>
          <w:lang w:eastAsia="zh-CN"/>
        </w:rPr>
        <w:t>2</w:t>
      </w:r>
      <w:r>
        <w:rPr>
          <w:rFonts w:hint="eastAsia"/>
          <w:szCs w:val="24"/>
          <w:lang w:eastAsia="zh-CN"/>
        </w:rPr>
        <w:t>。附件</w:t>
      </w:r>
      <w:r>
        <w:rPr>
          <w:rFonts w:hint="eastAsia"/>
          <w:szCs w:val="24"/>
          <w:lang w:eastAsia="zh-CN"/>
        </w:rPr>
        <w:t>2</w:t>
      </w:r>
      <w:r>
        <w:rPr>
          <w:rFonts w:hint="eastAsia"/>
          <w:szCs w:val="24"/>
          <w:lang w:eastAsia="zh-CN"/>
        </w:rPr>
        <w:t>所附的</w:t>
      </w:r>
      <w:r w:rsidRPr="00A32DA4">
        <w:rPr>
          <w:rFonts w:hint="eastAsia"/>
          <w:b/>
          <w:bCs/>
          <w:szCs w:val="24"/>
          <w:lang w:eastAsia="zh-CN"/>
        </w:rPr>
        <w:t>注释</w:t>
      </w:r>
      <w:r>
        <w:rPr>
          <w:rFonts w:hint="eastAsia"/>
          <w:szCs w:val="24"/>
          <w:lang w:eastAsia="zh-CN"/>
        </w:rPr>
        <w:t>归纳了修订的理由。</w:t>
      </w:r>
    </w:p>
    <w:p w:rsidR="00D70B68" w:rsidRDefault="00D70B6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D70B68" w:rsidRDefault="00D70B68" w:rsidP="002D4ED9">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lastRenderedPageBreak/>
        <w:t>2</w:t>
      </w:r>
      <w:r w:rsidR="002D4ED9">
        <w:rPr>
          <w:rFonts w:hint="eastAsia"/>
          <w:szCs w:val="24"/>
          <w:lang w:eastAsia="zh-CN"/>
        </w:rPr>
        <w:tab/>
      </w:r>
      <w:r>
        <w:rPr>
          <w:rFonts w:hint="eastAsia"/>
          <w:b/>
          <w:szCs w:val="24"/>
          <w:lang w:eastAsia="zh-CN"/>
        </w:rPr>
        <w:t>因此，第</w:t>
      </w:r>
      <w:r w:rsidRPr="00455FA0">
        <w:rPr>
          <w:rFonts w:hint="eastAsia"/>
          <w:b/>
          <w:szCs w:val="24"/>
          <w:lang w:eastAsia="zh-CN"/>
        </w:rPr>
        <w:t>24/13</w:t>
      </w:r>
      <w:r w:rsidRPr="00455FA0">
        <w:rPr>
          <w:rFonts w:hint="eastAsia"/>
          <w:b/>
          <w:szCs w:val="24"/>
          <w:lang w:eastAsia="zh-CN"/>
        </w:rPr>
        <w:t>和</w:t>
      </w:r>
      <w:r w:rsidRPr="00455FA0">
        <w:rPr>
          <w:rFonts w:hint="eastAsia"/>
          <w:b/>
          <w:szCs w:val="24"/>
          <w:lang w:eastAsia="zh-CN"/>
        </w:rPr>
        <w:t>25/13</w:t>
      </w:r>
      <w:r>
        <w:rPr>
          <w:rFonts w:hint="eastAsia"/>
          <w:b/>
          <w:szCs w:val="24"/>
          <w:lang w:eastAsia="zh-CN"/>
        </w:rPr>
        <w:t>号课题获得批准。</w:t>
      </w:r>
    </w:p>
    <w:p w:rsidR="00D70B68" w:rsidRDefault="00D70B68" w:rsidP="002D4ED9">
      <w:pPr>
        <w:spacing w:before="240"/>
        <w:rPr>
          <w:lang w:eastAsia="zh-CN"/>
        </w:rPr>
      </w:pPr>
      <w:r>
        <w:rPr>
          <w:lang w:eastAsia="zh-CN"/>
        </w:rPr>
        <w:t>3</w:t>
      </w:r>
      <w:r w:rsidR="002D4ED9">
        <w:rPr>
          <w:rFonts w:hint="eastAsia"/>
          <w:lang w:eastAsia="zh-CN"/>
        </w:rPr>
        <w:tab/>
      </w:r>
      <w:r>
        <w:rPr>
          <w:rFonts w:hint="eastAsia"/>
          <w:lang w:eastAsia="zh-CN"/>
        </w:rPr>
        <w:t>据认为，替换批准程序（</w:t>
      </w:r>
      <w:r>
        <w:rPr>
          <w:lang w:eastAsia="zh-CN"/>
        </w:rPr>
        <w:t>AAP</w:t>
      </w:r>
      <w:r>
        <w:rPr>
          <w:rFonts w:hint="eastAsia"/>
          <w:lang w:eastAsia="zh-CN"/>
        </w:rPr>
        <w:t>）运用于由此产生的有关两个新课题的建议书。</w:t>
      </w:r>
    </w:p>
    <w:p w:rsidR="00D70B68" w:rsidRDefault="00D70B68" w:rsidP="00D70B68">
      <w:pPr>
        <w:spacing w:before="240"/>
        <w:ind w:firstLine="490"/>
        <w:rPr>
          <w:lang w:eastAsia="zh-CN"/>
        </w:rPr>
      </w:pPr>
    </w:p>
    <w:p w:rsidR="00D70B68" w:rsidRDefault="00D70B68" w:rsidP="00D70B68">
      <w:pPr>
        <w:rPr>
          <w:lang w:val="en-US" w:eastAsia="zh-CN"/>
        </w:rPr>
      </w:pPr>
      <w:r>
        <w:rPr>
          <w:rFonts w:hint="eastAsia"/>
          <w:lang w:eastAsia="zh-CN"/>
        </w:rPr>
        <w:t>顺致敬意！</w:t>
      </w:r>
    </w:p>
    <w:p w:rsidR="00D70B68" w:rsidRDefault="00D70B68" w:rsidP="00D70B68">
      <w:pPr>
        <w:rPr>
          <w:lang w:eastAsia="zh-CN"/>
        </w:rPr>
      </w:pPr>
    </w:p>
    <w:p w:rsidR="00D70B68" w:rsidRDefault="00D70B68" w:rsidP="00D70B68">
      <w:pPr>
        <w:rPr>
          <w:lang w:eastAsia="zh-CN"/>
        </w:rPr>
      </w:pPr>
    </w:p>
    <w:p w:rsidR="00D70B68" w:rsidRDefault="00D70B68" w:rsidP="00D70B68">
      <w:pPr>
        <w:rPr>
          <w:lang w:eastAsia="zh-CN"/>
        </w:rPr>
      </w:pPr>
    </w:p>
    <w:p w:rsidR="00D70B68" w:rsidRDefault="00D70B68" w:rsidP="00D70B68">
      <w:pPr>
        <w:tabs>
          <w:tab w:val="clear" w:pos="794"/>
          <w:tab w:val="left" w:pos="180"/>
        </w:tabs>
        <w:rPr>
          <w:lang w:eastAsia="zh-CN"/>
        </w:rPr>
      </w:pPr>
      <w:r>
        <w:rPr>
          <w:rFonts w:hint="eastAsia"/>
          <w:lang w:eastAsia="zh-CN"/>
        </w:rPr>
        <w:t>电信标准化局主任</w:t>
      </w:r>
      <w:r>
        <w:rPr>
          <w:lang w:eastAsia="zh-CN"/>
        </w:rPr>
        <w:br/>
      </w:r>
      <w:r>
        <w:rPr>
          <w:lang w:eastAsia="zh-CN"/>
        </w:rPr>
        <w:tab/>
      </w:r>
      <w:r>
        <w:rPr>
          <w:rFonts w:hint="eastAsia"/>
          <w:lang w:eastAsia="zh-CN"/>
        </w:rPr>
        <w:t>马尔科姆</w:t>
      </w:r>
      <w:r>
        <w:rPr>
          <w:sz w:val="20"/>
          <w:lang w:eastAsia="zh-CN"/>
        </w:rPr>
        <w:t>•</w:t>
      </w:r>
      <w:r>
        <w:rPr>
          <w:rFonts w:hint="eastAsia"/>
          <w:lang w:eastAsia="zh-CN"/>
        </w:rPr>
        <w:t>琼森</w:t>
      </w:r>
    </w:p>
    <w:p w:rsidR="00D70B68" w:rsidRDefault="00D70B68" w:rsidP="00D70B68">
      <w:pPr>
        <w:rPr>
          <w:lang w:eastAsia="zh-CN"/>
        </w:rPr>
      </w:pPr>
    </w:p>
    <w:p w:rsidR="00D70B68" w:rsidRDefault="00D70B68" w:rsidP="00D70B68">
      <w:pPr>
        <w:rPr>
          <w:lang w:eastAsia="zh-CN"/>
        </w:rPr>
      </w:pPr>
    </w:p>
    <w:p w:rsidR="00D70B68" w:rsidRDefault="00D70B68" w:rsidP="00D70B68">
      <w:pPr>
        <w:rPr>
          <w:lang w:eastAsia="zh-CN"/>
        </w:rPr>
      </w:pPr>
    </w:p>
    <w:p w:rsidR="00D70B68" w:rsidRDefault="00D70B68" w:rsidP="00D70B68">
      <w:pPr>
        <w:rPr>
          <w:b/>
          <w:bCs/>
          <w:lang w:eastAsia="zh-CN"/>
        </w:rPr>
      </w:pPr>
      <w:r>
        <w:rPr>
          <w:rFonts w:hint="eastAsia"/>
          <w:b/>
          <w:bCs/>
          <w:lang w:eastAsia="zh-CN"/>
        </w:rPr>
        <w:t>附件：</w:t>
      </w:r>
      <w:r>
        <w:rPr>
          <w:rFonts w:hint="eastAsia"/>
          <w:b/>
          <w:bCs/>
          <w:lang w:eastAsia="zh-CN"/>
        </w:rPr>
        <w:t>2</w:t>
      </w:r>
      <w:r>
        <w:rPr>
          <w:rFonts w:hint="eastAsia"/>
          <w:b/>
          <w:bCs/>
          <w:lang w:eastAsia="zh-CN"/>
        </w:rPr>
        <w:t>件</w:t>
      </w:r>
    </w:p>
    <w:p w:rsidR="00D70B68" w:rsidRDefault="00D70B68" w:rsidP="00D70B68">
      <w:pPr>
        <w:rPr>
          <w:b/>
          <w:bCs/>
          <w:lang w:eastAsia="zh-CN"/>
        </w:rPr>
      </w:pPr>
    </w:p>
    <w:p w:rsidR="00D70B68" w:rsidRDefault="00D70B68" w:rsidP="00D70B68">
      <w:pPr>
        <w:rPr>
          <w:b/>
          <w:bCs/>
          <w:lang w:eastAsia="zh-CN"/>
        </w:rPr>
      </w:pPr>
    </w:p>
    <w:p w:rsidR="00D70B68" w:rsidRDefault="00D70B68" w:rsidP="00D70B68">
      <w:pPr>
        <w:rPr>
          <w:b/>
          <w:bCs/>
          <w:lang w:eastAsia="zh-CN"/>
        </w:rPr>
      </w:pPr>
    </w:p>
    <w:p w:rsidR="00D70B68" w:rsidRDefault="00D70B68">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D70B68" w:rsidRPr="00600073" w:rsidRDefault="00D70B68" w:rsidP="00D70B68">
      <w:pPr>
        <w:jc w:val="center"/>
        <w:rPr>
          <w:lang w:val="en-US" w:eastAsia="zh-CN"/>
        </w:rPr>
      </w:pPr>
      <w:r w:rsidRPr="00600073">
        <w:rPr>
          <w:rFonts w:hint="eastAsia"/>
          <w:lang w:val="en-US" w:eastAsia="zh-CN"/>
        </w:rPr>
        <w:lastRenderedPageBreak/>
        <w:t>附件</w:t>
      </w:r>
      <w:r w:rsidRPr="00600073">
        <w:rPr>
          <w:rFonts w:hint="eastAsia"/>
          <w:lang w:val="en-US" w:eastAsia="zh-CN"/>
        </w:rPr>
        <w:t>1</w:t>
      </w:r>
    </w:p>
    <w:p w:rsidR="00D70B68" w:rsidRPr="00600073" w:rsidRDefault="00D70B68" w:rsidP="00D70B68">
      <w:pPr>
        <w:ind w:firstLineChars="200" w:firstLine="480"/>
        <w:jc w:val="center"/>
        <w:rPr>
          <w:lang w:val="en-US" w:eastAsia="zh-CN"/>
        </w:rPr>
      </w:pPr>
      <w:r w:rsidRPr="00600073">
        <w:rPr>
          <w:rFonts w:hint="eastAsia"/>
          <w:lang w:val="en-US" w:eastAsia="zh-CN"/>
        </w:rPr>
        <w:t>（附于电信标准化局第</w:t>
      </w:r>
      <w:r w:rsidRPr="00600073">
        <w:rPr>
          <w:rFonts w:hint="eastAsia"/>
          <w:lang w:val="en-US" w:eastAsia="zh-CN"/>
        </w:rPr>
        <w:t>167</w:t>
      </w:r>
      <w:r w:rsidRPr="00600073">
        <w:rPr>
          <w:rFonts w:hint="eastAsia"/>
          <w:lang w:val="en-US" w:eastAsia="zh-CN"/>
        </w:rPr>
        <w:t>号通函）</w:t>
      </w:r>
    </w:p>
    <w:p w:rsidR="00D70B68" w:rsidRPr="00600073" w:rsidRDefault="00D70B68" w:rsidP="00D70B68">
      <w:pPr>
        <w:pStyle w:val="Heading2"/>
        <w:spacing w:after="120"/>
        <w:rPr>
          <w:rFonts w:ascii="Times New Roman" w:hAnsi="Times New Roman" w:cs="Times New Roman"/>
          <w:i w:val="0"/>
          <w:iCs w:val="0"/>
          <w:sz w:val="24"/>
          <w:szCs w:val="24"/>
          <w:lang w:eastAsia="ko-KR"/>
        </w:rPr>
      </w:pPr>
      <w:r w:rsidRPr="00600073">
        <w:rPr>
          <w:rFonts w:ascii="Times New Roman" w:hAnsi="Times New Roman" w:cs="Times New Roman" w:hint="eastAsia"/>
          <w:i w:val="0"/>
          <w:iCs w:val="0"/>
          <w:sz w:val="24"/>
          <w:szCs w:val="24"/>
          <w:lang w:val="en-US" w:eastAsia="zh-CN"/>
        </w:rPr>
        <w:t>第</w:t>
      </w:r>
      <w:r w:rsidRPr="00600073">
        <w:rPr>
          <w:rFonts w:ascii="Times New Roman" w:hAnsi="Times New Roman" w:cs="Times New Roman" w:hint="eastAsia"/>
          <w:i w:val="0"/>
          <w:iCs w:val="0"/>
          <w:sz w:val="24"/>
          <w:szCs w:val="24"/>
          <w:lang w:val="en-US" w:eastAsia="zh-CN"/>
        </w:rPr>
        <w:t>2</w:t>
      </w:r>
      <w:r w:rsidRPr="00600073">
        <w:rPr>
          <w:rFonts w:ascii="Times New Roman" w:hAnsi="Times New Roman" w:cs="Times New Roman"/>
          <w:i w:val="0"/>
          <w:iCs w:val="0"/>
          <w:sz w:val="24"/>
          <w:szCs w:val="24"/>
          <w:lang w:val="en-US" w:eastAsia="zh-CN"/>
        </w:rPr>
        <w:t>4/13</w:t>
      </w:r>
      <w:r w:rsidRPr="00600073">
        <w:rPr>
          <w:rFonts w:ascii="Times New Roman" w:hAnsi="Times New Roman" w:cs="Times New Roman" w:hint="eastAsia"/>
          <w:i w:val="0"/>
          <w:iCs w:val="0"/>
          <w:sz w:val="24"/>
          <w:szCs w:val="24"/>
          <w:lang w:val="en-US" w:eastAsia="zh-CN"/>
        </w:rPr>
        <w:t>号课题</w:t>
      </w:r>
      <w:r w:rsidRPr="00600073">
        <w:rPr>
          <w:rFonts w:ascii="Times New Roman" w:hAnsi="Times New Roman" w:cs="Times New Roman"/>
          <w:i w:val="0"/>
          <w:iCs w:val="0"/>
          <w:sz w:val="24"/>
          <w:szCs w:val="24"/>
          <w:lang w:val="en-US" w:eastAsia="zh-CN"/>
        </w:rPr>
        <w:t xml:space="preserve"> –</w:t>
      </w:r>
      <w:r w:rsidRPr="00600073">
        <w:rPr>
          <w:rFonts w:ascii="Times New Roman" w:hAnsi="Times New Roman" w:cs="Times New Roman" w:hint="eastAsia"/>
          <w:i w:val="0"/>
          <w:iCs w:val="0"/>
          <w:sz w:val="24"/>
          <w:szCs w:val="24"/>
          <w:lang w:val="en-US" w:eastAsia="zh-CN"/>
        </w:rPr>
        <w:t xml:space="preserve"> </w:t>
      </w:r>
      <w:r w:rsidRPr="00600073">
        <w:rPr>
          <w:rFonts w:ascii="Times New Roman" w:hAnsi="Times New Roman" w:cs="Times New Roman" w:hint="eastAsia"/>
          <w:i w:val="0"/>
          <w:iCs w:val="0"/>
          <w:color w:val="000000"/>
          <w:sz w:val="24"/>
          <w:szCs w:val="24"/>
          <w:lang w:eastAsia="zh-CN"/>
        </w:rPr>
        <w:t>业务方案、部署模式和过渡问题</w:t>
      </w:r>
    </w:p>
    <w:p w:rsidR="00D70B68" w:rsidRPr="00600073" w:rsidRDefault="00D70B68" w:rsidP="00D70B68">
      <w:pPr>
        <w:rPr>
          <w:iCs/>
          <w:szCs w:val="24"/>
          <w:lang w:eastAsia="zh-CN"/>
        </w:rPr>
      </w:pPr>
      <w:r w:rsidRPr="00600073">
        <w:rPr>
          <w:rFonts w:hint="eastAsia"/>
          <w:iCs/>
          <w:lang w:val="en-US" w:eastAsia="zh-CN"/>
        </w:rPr>
        <w:t>（第</w:t>
      </w:r>
      <w:r w:rsidRPr="00600073">
        <w:rPr>
          <w:rFonts w:hint="eastAsia"/>
          <w:iCs/>
          <w:lang w:val="en-US" w:eastAsia="zh-CN"/>
        </w:rPr>
        <w:t>13</w:t>
      </w:r>
      <w:r w:rsidRPr="00600073">
        <w:rPr>
          <w:iCs/>
          <w:lang w:val="en-US" w:eastAsia="zh-CN"/>
        </w:rPr>
        <w:t>/13</w:t>
      </w:r>
      <w:r w:rsidRPr="00600073">
        <w:rPr>
          <w:rFonts w:hint="eastAsia"/>
          <w:iCs/>
          <w:lang w:val="en-US" w:eastAsia="zh-CN"/>
        </w:rPr>
        <w:t>和</w:t>
      </w:r>
      <w:r w:rsidRPr="00600073">
        <w:rPr>
          <w:rFonts w:hint="eastAsia"/>
          <w:iCs/>
          <w:lang w:val="en-US" w:eastAsia="zh-CN"/>
        </w:rPr>
        <w:t>14/13</w:t>
      </w:r>
      <w:r w:rsidRPr="00600073">
        <w:rPr>
          <w:rFonts w:hint="eastAsia"/>
          <w:iCs/>
          <w:lang w:val="en-US" w:eastAsia="zh-CN"/>
        </w:rPr>
        <w:t>号课题的合并）</w:t>
      </w:r>
    </w:p>
    <w:p w:rsidR="00D70B68" w:rsidRPr="00600073" w:rsidRDefault="00D70B68" w:rsidP="00D70B68">
      <w:pPr>
        <w:pStyle w:val="Heading3"/>
        <w:rPr>
          <w:rFonts w:ascii="Times New Roman" w:hAnsi="Times New Roman" w:cs="Times New Roman"/>
          <w:sz w:val="24"/>
          <w:szCs w:val="24"/>
        </w:rPr>
      </w:pPr>
      <w:r w:rsidRPr="00600073">
        <w:rPr>
          <w:rFonts w:ascii="Times New Roman" w:hAnsi="Times New Roman" w:cs="Times New Roman" w:hint="eastAsia"/>
          <w:sz w:val="24"/>
          <w:szCs w:val="24"/>
        </w:rPr>
        <w:t>目的</w:t>
      </w:r>
    </w:p>
    <w:p w:rsidR="00D70B68" w:rsidRPr="00600073" w:rsidRDefault="00D70B68" w:rsidP="00D70B68">
      <w:pPr>
        <w:ind w:firstLineChars="200" w:firstLine="480"/>
        <w:rPr>
          <w:lang w:val="en-US" w:eastAsia="zh-CN"/>
        </w:rPr>
      </w:pPr>
      <w:r w:rsidRPr="00600073">
        <w:rPr>
          <w:rFonts w:hint="eastAsia"/>
          <w:lang w:val="en-US" w:eastAsia="zh-CN"/>
        </w:rPr>
        <w:t>由于</w:t>
      </w:r>
      <w:r w:rsidRPr="00600073">
        <w:rPr>
          <w:lang w:val="en-US" w:eastAsia="ko-KR"/>
        </w:rPr>
        <w:t>NGN</w:t>
      </w:r>
      <w:r w:rsidRPr="00600073">
        <w:rPr>
          <w:rFonts w:hint="eastAsia"/>
          <w:lang w:val="en-US" w:eastAsia="zh-CN"/>
        </w:rPr>
        <w:t>和未来网络涉及多种领域的网络，应为</w:t>
      </w:r>
      <w:r w:rsidRPr="00600073">
        <w:rPr>
          <w:lang w:val="en-US" w:eastAsia="ko-KR"/>
        </w:rPr>
        <w:t>NGN</w:t>
      </w:r>
      <w:r w:rsidRPr="00600073">
        <w:rPr>
          <w:rFonts w:hint="eastAsia"/>
          <w:lang w:val="en-US" w:eastAsia="zh-CN"/>
        </w:rPr>
        <w:t>和未来网络的定义提供简单而明确的商业部署模型。为加速</w:t>
      </w:r>
      <w:r w:rsidRPr="00600073">
        <w:rPr>
          <w:lang w:val="en-US" w:eastAsia="ko-KR"/>
        </w:rPr>
        <w:t>NGN</w:t>
      </w:r>
      <w:r w:rsidRPr="00600073">
        <w:rPr>
          <w:rFonts w:hint="eastAsia"/>
          <w:lang w:val="en-US" w:eastAsia="zh-CN"/>
        </w:rPr>
        <w:t>和未来网络的部署，提供一套</w:t>
      </w:r>
      <w:r w:rsidRPr="00600073">
        <w:rPr>
          <w:lang w:val="en-US" w:eastAsia="ko-KR"/>
        </w:rPr>
        <w:t>NGN</w:t>
      </w:r>
      <w:r w:rsidRPr="00600073">
        <w:rPr>
          <w:rFonts w:hint="eastAsia"/>
          <w:lang w:val="en-US" w:eastAsia="zh-CN"/>
        </w:rPr>
        <w:t>和未来网络的富有前景的业务方案和部署模型将非常有益。所有方案应从用户角度出发，并作为使用案例加以阐述。</w:t>
      </w:r>
    </w:p>
    <w:p w:rsidR="00D70B68" w:rsidRPr="00600073" w:rsidRDefault="00D70B68" w:rsidP="00D70B68">
      <w:pPr>
        <w:ind w:firstLineChars="200" w:firstLine="480"/>
        <w:rPr>
          <w:szCs w:val="24"/>
          <w:lang w:val="en-US" w:eastAsia="zh-CN"/>
        </w:rPr>
      </w:pPr>
      <w:r w:rsidRPr="00600073">
        <w:rPr>
          <w:rFonts w:hint="eastAsia"/>
          <w:lang w:val="en-US" w:eastAsia="zh-CN"/>
        </w:rPr>
        <w:t>这些业务方案应在设计中确保运营商得以支持关键组网环境，并通过业务创新实现差异化优势。</w:t>
      </w:r>
    </w:p>
    <w:p w:rsidR="00D70B68" w:rsidRPr="00600073" w:rsidRDefault="00D70B68" w:rsidP="00D70B68">
      <w:pPr>
        <w:ind w:firstLineChars="200" w:firstLine="480"/>
        <w:rPr>
          <w:rStyle w:val="longtext"/>
          <w:color w:val="000000"/>
          <w:lang w:eastAsia="zh-CN"/>
        </w:rPr>
      </w:pPr>
      <w:r w:rsidRPr="00600073">
        <w:rPr>
          <w:rStyle w:val="longtext"/>
          <w:rFonts w:hint="eastAsia"/>
          <w:color w:val="000000"/>
          <w:lang w:eastAsia="zh-CN"/>
        </w:rPr>
        <w:t>与此同时，现有电信网络的运营商都对在从传统电信网络向</w:t>
      </w:r>
      <w:r w:rsidRPr="00600073">
        <w:rPr>
          <w:rStyle w:val="longtext"/>
          <w:rFonts w:hint="eastAsia"/>
          <w:color w:val="000000"/>
          <w:lang w:eastAsia="zh-CN"/>
        </w:rPr>
        <w:t>NGN</w:t>
      </w:r>
      <w:r w:rsidRPr="00600073">
        <w:rPr>
          <w:rStyle w:val="longtext"/>
          <w:rFonts w:hint="eastAsia"/>
          <w:color w:val="000000"/>
          <w:lang w:eastAsia="zh-CN"/>
        </w:rPr>
        <w:t>和未来网络迁移的过程中，全部更换其网络设备的必要性表示关切。保护他们对现有网络基础设施投资的需要，促使运营商寻求从现有电信网络向</w:t>
      </w:r>
      <w:r w:rsidRPr="00600073">
        <w:rPr>
          <w:rStyle w:val="longtext"/>
          <w:rFonts w:hint="eastAsia"/>
          <w:color w:val="000000"/>
          <w:lang w:eastAsia="zh-CN"/>
        </w:rPr>
        <w:t>NGN</w:t>
      </w:r>
      <w:r w:rsidRPr="00600073">
        <w:rPr>
          <w:rStyle w:val="longtext"/>
          <w:rFonts w:hint="eastAsia"/>
          <w:color w:val="000000"/>
          <w:lang w:eastAsia="zh-CN"/>
        </w:rPr>
        <w:t>和未来网络过渡过程中逐步更换设备的渐进解决方案。</w:t>
      </w:r>
    </w:p>
    <w:p w:rsidR="00D70B68" w:rsidRDefault="00D70B68" w:rsidP="00D70B68">
      <w:pPr>
        <w:ind w:firstLineChars="200" w:firstLine="480"/>
        <w:rPr>
          <w:lang w:val="fr-FR" w:eastAsia="zh-CN"/>
        </w:rPr>
      </w:pPr>
      <w:r w:rsidRPr="00600073">
        <w:rPr>
          <w:rStyle w:val="longtext"/>
          <w:rFonts w:hint="eastAsia"/>
          <w:lang w:eastAsia="zh-CN"/>
        </w:rPr>
        <w:t>未来网络将越来越多地采用云计算、物联网等新技术。未来网络的结构和部署很可能与现有电信网络有着巨大差异。当现有电信网络或下一代网络向未来网络过渡时，上述要求仍可供采用。</w:t>
      </w:r>
    </w:p>
    <w:p w:rsidR="00D70B68" w:rsidRPr="00600073" w:rsidRDefault="00D70B68" w:rsidP="00D70B68">
      <w:pPr>
        <w:pStyle w:val="Heading3"/>
        <w:rPr>
          <w:rFonts w:ascii="Times New Roman" w:hAnsi="Times New Roman" w:cs="Times New Roman"/>
          <w:sz w:val="24"/>
          <w:szCs w:val="24"/>
          <w:lang w:eastAsia="ko-KR"/>
        </w:rPr>
      </w:pPr>
      <w:r w:rsidRPr="00600073">
        <w:rPr>
          <w:rFonts w:ascii="Times New Roman" w:hAnsi="Times New Roman" w:cs="Times New Roman" w:hint="eastAsia"/>
          <w:sz w:val="24"/>
          <w:szCs w:val="24"/>
        </w:rPr>
        <w:t>课题</w:t>
      </w:r>
    </w:p>
    <w:p w:rsidR="00D70B68" w:rsidRPr="00600073" w:rsidRDefault="00D70B68" w:rsidP="00D70B68">
      <w:pPr>
        <w:ind w:firstLine="459"/>
        <w:rPr>
          <w:color w:val="000000"/>
          <w:szCs w:val="24"/>
          <w:lang w:eastAsia="ko-KR"/>
        </w:rPr>
      </w:pPr>
      <w:r w:rsidRPr="00600073">
        <w:rPr>
          <w:rFonts w:hint="eastAsia"/>
          <w:color w:val="000000"/>
          <w:lang w:val="en-US" w:eastAsia="zh-CN"/>
        </w:rPr>
        <w:t>应考虑研究的内容包括，但不局限于：</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color w:val="000000"/>
          <w:szCs w:val="24"/>
          <w:lang w:val="en-US" w:eastAsia="zh-CN"/>
        </w:rPr>
        <w:t>从用户角度确定与应用相关的</w:t>
      </w:r>
      <w:r w:rsidR="00D70B68" w:rsidRPr="00600073">
        <w:rPr>
          <w:rFonts w:ascii="Times New Roman" w:hAnsi="Times New Roman"/>
          <w:color w:val="000000"/>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color w:val="000000"/>
          <w:szCs w:val="24"/>
          <w:lang w:val="en-US" w:eastAsia="zh-CN"/>
        </w:rPr>
        <w:t>业务方案，包括所有应用服务和最终用户功能。同时，还应研究在融合业务环境中产生的新的</w:t>
      </w:r>
      <w:r w:rsidR="00D70B68" w:rsidRPr="00600073">
        <w:rPr>
          <w:rFonts w:ascii="Times New Roman" w:hAnsi="Times New Roman"/>
          <w:color w:val="000000"/>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color w:val="000000"/>
          <w:szCs w:val="24"/>
          <w:lang w:val="en-US" w:eastAsia="zh-CN"/>
        </w:rPr>
        <w:t>应用业务。</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color w:val="000000"/>
          <w:szCs w:val="24"/>
          <w:lang w:val="en-US" w:eastAsia="zh-CN"/>
        </w:rPr>
        <w:t>确定基于技术的</w:t>
      </w:r>
      <w:r w:rsidR="00D70B68" w:rsidRPr="00600073">
        <w:rPr>
          <w:rFonts w:ascii="Times New Roman" w:hAnsi="Times New Roman"/>
          <w:color w:val="000000"/>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color w:val="000000"/>
          <w:szCs w:val="24"/>
          <w:lang w:val="en-US" w:eastAsia="zh-CN"/>
        </w:rPr>
        <w:t>业务方案，考虑到计算机技术、安全技术、电子设备技术、包括互动无线</w:t>
      </w:r>
      <w:r w:rsidR="00D70B68" w:rsidRPr="00600073">
        <w:rPr>
          <w:rFonts w:ascii="Times New Roman" w:hAnsi="Times New Roman"/>
          <w:color w:val="000000"/>
          <w:szCs w:val="24"/>
          <w:lang w:val="en-US" w:eastAsia="zh-CN"/>
        </w:rPr>
        <w:t>/</w:t>
      </w:r>
      <w:r w:rsidR="00D70B68" w:rsidRPr="00600073">
        <w:rPr>
          <w:rFonts w:ascii="Times New Roman" w:hAnsi="Times New Roman" w:hint="eastAsia"/>
          <w:color w:val="000000"/>
          <w:szCs w:val="24"/>
          <w:lang w:val="en-US" w:eastAsia="zh-CN"/>
        </w:rPr>
        <w:t>移动技术在内</w:t>
      </w:r>
      <w:bookmarkStart w:id="3" w:name="_GoBack"/>
      <w:bookmarkEnd w:id="3"/>
      <w:r w:rsidR="00D70B68" w:rsidRPr="00600073">
        <w:rPr>
          <w:rFonts w:ascii="Times New Roman" w:hAnsi="Times New Roman" w:hint="eastAsia"/>
          <w:color w:val="000000"/>
          <w:szCs w:val="24"/>
          <w:lang w:val="en-US" w:eastAsia="zh-CN"/>
        </w:rPr>
        <w:t>的广播技术和包括企业及各种接入技术在内的电信技术。</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ja-JP"/>
        </w:rPr>
        <w:tab/>
      </w:r>
      <w:r w:rsidR="00D70B68" w:rsidRPr="00600073">
        <w:rPr>
          <w:rFonts w:ascii="Times New Roman" w:hAnsi="Times New Roman"/>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未来网络的逐步过渡方案</w:t>
      </w:r>
      <w:r w:rsidR="00D70B68" w:rsidRPr="00600073">
        <w:rPr>
          <w:rFonts w:ascii="Times New Roman" w:hAnsi="Times New Roman" w:hint="eastAsia"/>
          <w:szCs w:val="24"/>
          <w:lang w:val="en-US" w:eastAsia="zh-CN"/>
        </w:rPr>
        <w:t>。</w:t>
      </w:r>
    </w:p>
    <w:p w:rsidR="00D70B68" w:rsidRPr="00600073" w:rsidRDefault="00600073" w:rsidP="006F4A51">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ja-JP"/>
        </w:rPr>
        <w:tab/>
      </w:r>
      <w:r w:rsidR="00D70B68" w:rsidRPr="00600073">
        <w:rPr>
          <w:rFonts w:ascii="Times New Roman" w:hAnsi="Times New Roman" w:hint="eastAsia"/>
          <w:szCs w:val="24"/>
          <w:lang w:eastAsia="zh-CN"/>
        </w:rPr>
        <w:t>这些方案的做法将有助于</w:t>
      </w:r>
      <w:r w:rsidR="00D70B68" w:rsidRPr="00600073">
        <w:rPr>
          <w:rFonts w:ascii="Times New Roman" w:hAnsi="Times New Roman" w:hint="eastAsia"/>
          <w:szCs w:val="24"/>
          <w:lang w:val="en-US" w:eastAsia="zh-CN"/>
        </w:rPr>
        <w:t>信息通信技术（</w:t>
      </w:r>
      <w:r w:rsidR="00D70B68" w:rsidRPr="00600073">
        <w:rPr>
          <w:rFonts w:ascii="Times New Roman" w:hAnsi="Times New Roman"/>
          <w:szCs w:val="24"/>
          <w:lang w:val="en-US" w:eastAsia="zh-CN"/>
        </w:rPr>
        <w:t>ICT</w:t>
      </w:r>
      <w:r w:rsidR="00D70B68" w:rsidRPr="00600073">
        <w:rPr>
          <w:rFonts w:ascii="Times New Roman" w:hAnsi="Times New Roman" w:hint="eastAsia"/>
          <w:szCs w:val="24"/>
          <w:lang w:val="en-US" w:eastAsia="zh-CN"/>
        </w:rPr>
        <w:t>）或其它行业</w:t>
      </w:r>
      <w:r w:rsidR="006F4A51" w:rsidRPr="00600073">
        <w:rPr>
          <w:rFonts w:ascii="Times New Roman" w:hAnsi="Times New Roman" w:hint="eastAsia"/>
          <w:szCs w:val="24"/>
          <w:lang w:val="en-US" w:eastAsia="zh-CN"/>
        </w:rPr>
        <w:t>的</w:t>
      </w:r>
      <w:r w:rsidR="00D70B68" w:rsidRPr="00600073">
        <w:rPr>
          <w:rFonts w:ascii="Times New Roman" w:hAnsi="Times New Roman" w:hint="eastAsia"/>
          <w:szCs w:val="24"/>
          <w:lang w:val="en-US" w:eastAsia="zh-CN"/>
        </w:rPr>
        <w:t>直接或间接节能。</w:t>
      </w:r>
    </w:p>
    <w:p w:rsidR="00D70B68" w:rsidRPr="00600073" w:rsidRDefault="00D70B68" w:rsidP="00D70B68">
      <w:pPr>
        <w:pStyle w:val="Heading3"/>
        <w:rPr>
          <w:rFonts w:ascii="Times New Roman" w:hAnsi="Times New Roman" w:cs="Times New Roman"/>
          <w:sz w:val="24"/>
          <w:szCs w:val="24"/>
        </w:rPr>
      </w:pPr>
      <w:r w:rsidRPr="00600073">
        <w:rPr>
          <w:rFonts w:ascii="Times New Roman" w:hAnsi="Times New Roman" w:cs="Times New Roman" w:hint="eastAsia"/>
          <w:sz w:val="24"/>
          <w:szCs w:val="24"/>
        </w:rPr>
        <w:t>任务</w:t>
      </w:r>
    </w:p>
    <w:p w:rsidR="00D70B68" w:rsidRPr="00600073" w:rsidRDefault="00D70B68" w:rsidP="00D70B68">
      <w:pPr>
        <w:ind w:firstLineChars="200" w:firstLine="480"/>
        <w:rPr>
          <w:color w:val="000000"/>
          <w:szCs w:val="24"/>
          <w:lang w:eastAsia="ko-KR"/>
        </w:rPr>
      </w:pPr>
      <w:r w:rsidRPr="00600073">
        <w:rPr>
          <w:rFonts w:hint="eastAsia"/>
          <w:color w:val="000000"/>
          <w:lang w:val="en-US" w:eastAsia="zh-CN"/>
        </w:rPr>
        <w:t>任务包括，但不局限于：</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szCs w:val="24"/>
          <w:lang w:val="en-US" w:eastAsia="zh-CN"/>
        </w:rPr>
        <w:t>拟定包括应急业务和融合业务在内的</w:t>
      </w:r>
      <w:r w:rsidR="00D70B68" w:rsidRPr="00600073">
        <w:rPr>
          <w:rFonts w:ascii="Times New Roman" w:hAnsi="Times New Roman"/>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szCs w:val="24"/>
          <w:lang w:val="en-US" w:eastAsia="zh-CN"/>
        </w:rPr>
        <w:t>业务方案文件。</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szCs w:val="24"/>
          <w:lang w:val="en-US" w:eastAsia="zh-CN"/>
        </w:rPr>
        <w:t>拟定有关</w:t>
      </w:r>
      <w:r w:rsidR="00D70B68" w:rsidRPr="00600073">
        <w:rPr>
          <w:rFonts w:ascii="Times New Roman" w:hAnsi="Times New Roman"/>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szCs w:val="24"/>
          <w:lang w:val="en-US" w:eastAsia="zh-CN"/>
        </w:rPr>
        <w:t>环境中融合传统广播业务和电信业务的、基于</w:t>
      </w:r>
      <w:r w:rsidR="00D70B68" w:rsidRPr="00600073">
        <w:rPr>
          <w:rFonts w:ascii="Times New Roman" w:hAnsi="Times New Roman"/>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w:t>
      </w:r>
      <w:r w:rsidR="00D70B68" w:rsidRPr="00600073">
        <w:rPr>
          <w:rFonts w:ascii="Times New Roman" w:hAnsi="Times New Roman" w:hint="eastAsia"/>
          <w:szCs w:val="24"/>
          <w:lang w:val="en-US" w:eastAsia="zh-CN"/>
        </w:rPr>
        <w:t>的</w:t>
      </w:r>
      <w:r w:rsidR="00D70B68" w:rsidRPr="00600073">
        <w:rPr>
          <w:rFonts w:ascii="Times New Roman" w:hAnsi="Times New Roman"/>
          <w:szCs w:val="24"/>
          <w:lang w:val="en-US" w:eastAsia="zh-CN"/>
        </w:rPr>
        <w:t>IPTV</w:t>
      </w:r>
      <w:r w:rsidR="00D70B68" w:rsidRPr="00600073">
        <w:rPr>
          <w:rFonts w:ascii="Times New Roman" w:hAnsi="Times New Roman" w:hint="eastAsia"/>
          <w:szCs w:val="24"/>
          <w:lang w:val="en-US" w:eastAsia="zh-CN"/>
        </w:rPr>
        <w:t>业务方案文件。</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color w:val="000000"/>
          <w:szCs w:val="24"/>
          <w:lang w:val="en-US" w:eastAsia="zh-CN"/>
        </w:rPr>
        <w:t>拟定有关无处不在的环境中</w:t>
      </w:r>
      <w:r w:rsidR="006F4A51" w:rsidRPr="00600073">
        <w:rPr>
          <w:rFonts w:ascii="Times New Roman" w:hAnsi="Times New Roman" w:hint="eastAsia"/>
          <w:color w:val="000000"/>
          <w:szCs w:val="24"/>
          <w:lang w:val="en-US" w:eastAsia="zh-CN"/>
        </w:rPr>
        <w:t>的</w:t>
      </w:r>
      <w:r w:rsidR="00D70B68" w:rsidRPr="00600073">
        <w:rPr>
          <w:rFonts w:ascii="Times New Roman" w:hAnsi="Times New Roman" w:hint="eastAsia"/>
          <w:color w:val="000000"/>
          <w:szCs w:val="24"/>
          <w:lang w:val="en-US" w:eastAsia="zh-CN"/>
        </w:rPr>
        <w:t>使用案例和第三方业务的方案文件。</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color w:val="000000"/>
          <w:szCs w:val="24"/>
          <w:lang w:val="en-US" w:eastAsia="zh-CN"/>
        </w:rPr>
        <w:t>拟定有关</w:t>
      </w:r>
      <w:r w:rsidR="00D70B68" w:rsidRPr="00600073">
        <w:rPr>
          <w:rFonts w:ascii="Times New Roman" w:hAnsi="Times New Roman"/>
          <w:color w:val="000000"/>
          <w:szCs w:val="24"/>
          <w:lang w:val="en-US" w:eastAsia="zh-CN"/>
        </w:rPr>
        <w:t>NGN</w:t>
      </w:r>
      <w:r w:rsidR="00D70B68" w:rsidRPr="00600073">
        <w:rPr>
          <w:rFonts w:ascii="Times New Roman" w:hAnsi="Times New Roman" w:hint="eastAsia"/>
          <w:color w:val="000000"/>
          <w:szCs w:val="24"/>
          <w:lang w:val="en-US" w:eastAsia="zh-CN"/>
        </w:rPr>
        <w:t>和</w:t>
      </w:r>
      <w:r w:rsidR="00D70B68" w:rsidRPr="00600073">
        <w:rPr>
          <w:rStyle w:val="longtext"/>
          <w:rFonts w:ascii="Times New Roman" w:hAnsi="Times New Roman" w:hint="eastAsia"/>
          <w:lang w:eastAsia="zh-CN"/>
        </w:rPr>
        <w:t>未来网络的过渡</w:t>
      </w:r>
      <w:r w:rsidR="00D70B68" w:rsidRPr="00600073">
        <w:rPr>
          <w:rFonts w:ascii="Times New Roman" w:hAnsi="Times New Roman" w:hint="eastAsia"/>
          <w:color w:val="000000"/>
          <w:szCs w:val="24"/>
          <w:lang w:val="en-US" w:eastAsia="zh-CN"/>
        </w:rPr>
        <w:t>方案文件。</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color w:val="000000"/>
          <w:szCs w:val="24"/>
          <w:lang w:val="en-US" w:eastAsia="zh-CN"/>
        </w:rPr>
        <w:t>拟定通过方案分析选择过渡方案和过度标准的决策因素文件。</w:t>
      </w:r>
    </w:p>
    <w:p w:rsidR="00D70B68" w:rsidRPr="00600073" w:rsidRDefault="00600073" w:rsidP="00D70B68">
      <w:pPr>
        <w:pStyle w:val="enumlev1"/>
        <w:rPr>
          <w:rFonts w:ascii="Times New Roman" w:hAnsi="Times New Roman"/>
          <w:szCs w:val="24"/>
          <w:lang w:eastAsia="zh-CN"/>
        </w:rPr>
      </w:pPr>
      <w:r w:rsidRPr="00600073">
        <w:rPr>
          <w:rFonts w:ascii="Times New Roman" w:hAnsi="Times New Roman"/>
          <w:szCs w:val="24"/>
          <w:lang w:eastAsia="ko-KR"/>
        </w:rPr>
        <w:t>•</w:t>
      </w:r>
      <w:r w:rsidR="00D70B68" w:rsidRPr="00600073">
        <w:rPr>
          <w:rFonts w:ascii="Times New Roman" w:hAnsi="Times New Roman"/>
          <w:szCs w:val="24"/>
          <w:lang w:eastAsia="ko-KR"/>
        </w:rPr>
        <w:tab/>
      </w:r>
      <w:r w:rsidR="00D70B68" w:rsidRPr="00600073">
        <w:rPr>
          <w:rFonts w:ascii="Times New Roman" w:hAnsi="Times New Roman" w:hint="eastAsia"/>
          <w:szCs w:val="24"/>
          <w:lang w:val="en-US" w:eastAsia="zh-CN"/>
        </w:rPr>
        <w:t>继续完成正在拟定的文件。</w:t>
      </w:r>
    </w:p>
    <w:p w:rsidR="00D70B68" w:rsidRDefault="00D70B68" w:rsidP="006F4A51">
      <w:pPr>
        <w:ind w:firstLineChars="200" w:firstLine="480"/>
        <w:rPr>
          <w:szCs w:val="24"/>
          <w:lang w:eastAsia="zh-CN"/>
        </w:rPr>
      </w:pPr>
      <w:r w:rsidRPr="00600073">
        <w:rPr>
          <w:rFonts w:hint="eastAsia"/>
          <w:lang w:val="en-US" w:eastAsia="zh-CN"/>
        </w:rPr>
        <w:lastRenderedPageBreak/>
        <w:t>此课题产生的文件通常作为增补发表，并</w:t>
      </w:r>
      <w:r w:rsidR="006F4A51" w:rsidRPr="00600073">
        <w:rPr>
          <w:rFonts w:hint="eastAsia"/>
          <w:lang w:val="en-US" w:eastAsia="zh-CN"/>
        </w:rPr>
        <w:t>随着</w:t>
      </w:r>
      <w:r w:rsidRPr="00600073">
        <w:rPr>
          <w:rFonts w:hint="eastAsia"/>
          <w:lang w:val="en-US" w:eastAsia="zh-CN"/>
        </w:rPr>
        <w:t>与其它相关课题</w:t>
      </w:r>
      <w:r w:rsidR="006F4A51" w:rsidRPr="00600073">
        <w:rPr>
          <w:rFonts w:hint="eastAsia"/>
          <w:lang w:val="en-US" w:eastAsia="zh-CN"/>
        </w:rPr>
        <w:t>的</w:t>
      </w:r>
      <w:r w:rsidRPr="00600073">
        <w:rPr>
          <w:rFonts w:hint="eastAsia"/>
          <w:lang w:val="en-US" w:eastAsia="zh-CN"/>
        </w:rPr>
        <w:t>协调逐步</w:t>
      </w:r>
      <w:r w:rsidR="006F4A51" w:rsidRPr="00600073">
        <w:rPr>
          <w:rFonts w:hint="eastAsia"/>
          <w:lang w:val="en-US" w:eastAsia="zh-CN"/>
        </w:rPr>
        <w:t>完善</w:t>
      </w:r>
      <w:r w:rsidRPr="00600073">
        <w:rPr>
          <w:rFonts w:hint="eastAsia"/>
          <w:lang w:val="en-US" w:eastAsia="zh-CN"/>
        </w:rPr>
        <w:t>。</w:t>
      </w:r>
    </w:p>
    <w:p w:rsidR="00D70B68" w:rsidRDefault="00D70B68" w:rsidP="00D70B68">
      <w:pPr>
        <w:pStyle w:val="Heading3"/>
        <w:rPr>
          <w:rFonts w:ascii="Times New Roman" w:hAnsi="Times New Roman" w:cs="Times New Roman"/>
          <w:sz w:val="24"/>
          <w:szCs w:val="24"/>
        </w:rPr>
      </w:pPr>
      <w:r>
        <w:rPr>
          <w:rFonts w:ascii="Times New Roman" w:hAnsi="Times New Roman" w:cs="Times New Roman" w:hint="eastAsia"/>
          <w:sz w:val="24"/>
          <w:szCs w:val="24"/>
        </w:rPr>
        <w:t>关系</w:t>
      </w:r>
    </w:p>
    <w:p w:rsidR="00D70B68" w:rsidRPr="00600073" w:rsidRDefault="00D70B68" w:rsidP="00D70B68">
      <w:pPr>
        <w:ind w:firstLineChars="200" w:firstLine="480"/>
        <w:rPr>
          <w:color w:val="000000"/>
          <w:szCs w:val="24"/>
          <w:lang w:eastAsia="ko-KR"/>
        </w:rPr>
      </w:pPr>
      <w:r w:rsidRPr="00600073">
        <w:rPr>
          <w:rFonts w:hint="eastAsia"/>
          <w:color w:val="000000"/>
          <w:lang w:val="en-US" w:eastAsia="zh-CN"/>
        </w:rPr>
        <w:t>必须与其它</w:t>
      </w:r>
      <w:r w:rsidRPr="00600073">
        <w:rPr>
          <w:color w:val="000000"/>
          <w:lang w:val="en-US" w:eastAsia="ko-KR"/>
        </w:rPr>
        <w:t>ITU-T</w:t>
      </w:r>
      <w:r w:rsidRPr="00600073">
        <w:rPr>
          <w:rFonts w:hint="eastAsia"/>
          <w:color w:val="000000"/>
          <w:lang w:val="en-US" w:eastAsia="zh-CN"/>
        </w:rPr>
        <w:t>研究组（业务和应用）和其它组织开展密切合作。</w:t>
      </w:r>
    </w:p>
    <w:p w:rsidR="00D70B68" w:rsidRPr="00600073" w:rsidRDefault="00D70B68" w:rsidP="00D70B68">
      <w:pPr>
        <w:pStyle w:val="Headingb"/>
        <w:rPr>
          <w:rFonts w:eastAsia="SimSun"/>
          <w:b w:val="0"/>
          <w:bCs/>
          <w:color w:val="000000"/>
          <w:lang w:eastAsia="zh-CN"/>
        </w:rPr>
      </w:pPr>
      <w:r w:rsidRPr="00600073">
        <w:rPr>
          <w:rFonts w:eastAsia="SimSun" w:hint="eastAsia"/>
          <w:b w:val="0"/>
          <w:bCs/>
          <w:lang w:eastAsia="zh-CN"/>
        </w:rPr>
        <w:t>建议书：</w:t>
      </w:r>
      <w:r w:rsidRPr="00600073">
        <w:rPr>
          <w:rFonts w:eastAsia="SimSun"/>
          <w:b w:val="0"/>
          <w:bCs/>
          <w:lang w:eastAsia="zh-CN"/>
        </w:rPr>
        <w:tab/>
      </w:r>
      <w:r w:rsidRPr="00600073">
        <w:rPr>
          <w:rFonts w:eastAsia="SimSun"/>
          <w:b w:val="0"/>
          <w:bCs/>
          <w:lang w:eastAsia="zh-CN"/>
        </w:rPr>
        <w:tab/>
      </w:r>
    </w:p>
    <w:p w:rsidR="00D70B68" w:rsidRPr="00600073" w:rsidRDefault="00D70B68" w:rsidP="006F4A51">
      <w:pPr>
        <w:pStyle w:val="Headingb"/>
        <w:rPr>
          <w:rFonts w:eastAsia="SimSun"/>
          <w:b w:val="0"/>
          <w:color w:val="000000"/>
          <w:lang w:eastAsia="ko-KR"/>
        </w:rPr>
      </w:pPr>
      <w:r w:rsidRPr="00600073">
        <w:rPr>
          <w:rFonts w:eastAsia="SimSun" w:hint="eastAsia"/>
          <w:b w:val="0"/>
          <w:lang w:eastAsia="zh-CN"/>
        </w:rPr>
        <w:t>课题：</w:t>
      </w:r>
      <w:r w:rsidRPr="00600073">
        <w:rPr>
          <w:rFonts w:eastAsia="SimSun"/>
          <w:b w:val="0"/>
          <w:lang w:eastAsia="zh-CN"/>
        </w:rPr>
        <w:tab/>
      </w:r>
      <w:r w:rsidRPr="00600073">
        <w:rPr>
          <w:rFonts w:eastAsia="SimSun"/>
          <w:b w:val="0"/>
          <w:lang w:eastAsia="zh-CN"/>
        </w:rPr>
        <w:tab/>
      </w:r>
      <w:r w:rsidRPr="00600073">
        <w:rPr>
          <w:rFonts w:eastAsia="SimSun"/>
          <w:b w:val="0"/>
          <w:lang w:eastAsia="zh-CN"/>
        </w:rPr>
        <w:tab/>
      </w:r>
      <w:r w:rsidRPr="00600073">
        <w:rPr>
          <w:rFonts w:eastAsia="SimSun" w:hint="eastAsia"/>
          <w:b w:val="0"/>
          <w:lang w:eastAsia="zh-CN"/>
        </w:rPr>
        <w:t>第</w:t>
      </w:r>
      <w:r w:rsidRPr="00600073">
        <w:rPr>
          <w:rFonts w:eastAsia="SimSun"/>
          <w:b w:val="0"/>
          <w:lang w:val="en-US" w:eastAsia="zh-CN"/>
        </w:rPr>
        <w:t>3</w:t>
      </w:r>
      <w:r w:rsidRPr="00600073">
        <w:rPr>
          <w:rFonts w:eastAsia="SimSun"/>
          <w:b w:val="0"/>
          <w:lang w:eastAsia="zh-CN"/>
        </w:rPr>
        <w:t>/13</w:t>
      </w:r>
      <w:r w:rsidRPr="00600073">
        <w:rPr>
          <w:rFonts w:eastAsia="SimSun" w:hint="eastAsia"/>
          <w:b w:val="0"/>
          <w:lang w:eastAsia="zh-CN"/>
        </w:rPr>
        <w:t>、</w:t>
      </w:r>
      <w:r w:rsidRPr="00600073">
        <w:rPr>
          <w:rFonts w:eastAsia="SimSun"/>
          <w:b w:val="0"/>
          <w:lang w:val="en-US" w:eastAsia="zh-CN"/>
        </w:rPr>
        <w:t>4</w:t>
      </w:r>
      <w:r w:rsidRPr="00600073">
        <w:rPr>
          <w:rFonts w:eastAsia="SimSun"/>
          <w:b w:val="0"/>
          <w:lang w:eastAsia="zh-CN"/>
        </w:rPr>
        <w:t>/13</w:t>
      </w:r>
      <w:r w:rsidR="006F4A51" w:rsidRPr="00600073">
        <w:rPr>
          <w:rFonts w:eastAsia="SimSun" w:hint="eastAsia"/>
          <w:b w:val="0"/>
          <w:lang w:eastAsia="zh-CN"/>
        </w:rPr>
        <w:t>和</w:t>
      </w:r>
      <w:r w:rsidRPr="00600073">
        <w:rPr>
          <w:rFonts w:eastAsia="SimSun"/>
          <w:b w:val="0"/>
          <w:lang w:val="en-US" w:eastAsia="zh-CN"/>
        </w:rPr>
        <w:t>5</w:t>
      </w:r>
      <w:r w:rsidRPr="00600073">
        <w:rPr>
          <w:rFonts w:eastAsia="SimSun"/>
          <w:b w:val="0"/>
          <w:lang w:eastAsia="zh-CN"/>
        </w:rPr>
        <w:t>/13</w:t>
      </w:r>
      <w:r w:rsidRPr="00600073">
        <w:rPr>
          <w:rFonts w:eastAsia="SimSun" w:hint="eastAsia"/>
          <w:b w:val="0"/>
          <w:lang w:eastAsia="zh-CN"/>
        </w:rPr>
        <w:t>号课题</w:t>
      </w:r>
    </w:p>
    <w:p w:rsidR="00D70B68" w:rsidRPr="00600073" w:rsidRDefault="00D70B68" w:rsidP="006F4A51">
      <w:pPr>
        <w:pStyle w:val="Headingb"/>
        <w:rPr>
          <w:rFonts w:eastAsia="SimSun"/>
          <w:b w:val="0"/>
          <w:lang w:eastAsia="ko-KR"/>
        </w:rPr>
      </w:pPr>
      <w:r w:rsidRPr="00600073">
        <w:rPr>
          <w:rFonts w:eastAsia="SimSun" w:hint="eastAsia"/>
          <w:b w:val="0"/>
          <w:lang w:eastAsia="zh-CN"/>
        </w:rPr>
        <w:t>研究组：</w:t>
      </w:r>
      <w:r w:rsidRPr="00600073">
        <w:rPr>
          <w:rFonts w:eastAsia="SimSun"/>
          <w:b w:val="0"/>
          <w:lang w:eastAsia="zh-CN"/>
        </w:rPr>
        <w:tab/>
      </w:r>
      <w:r w:rsidRPr="00600073">
        <w:rPr>
          <w:rFonts w:eastAsia="SimSun"/>
          <w:b w:val="0"/>
          <w:lang w:eastAsia="zh-CN"/>
        </w:rPr>
        <w:tab/>
        <w:t>ITU-T</w:t>
      </w:r>
      <w:r w:rsidRPr="00600073">
        <w:rPr>
          <w:rFonts w:eastAsia="SimSun" w:hint="eastAsia"/>
          <w:b w:val="0"/>
          <w:lang w:eastAsia="zh-CN"/>
        </w:rPr>
        <w:t>第</w:t>
      </w:r>
      <w:r w:rsidRPr="00600073">
        <w:rPr>
          <w:rFonts w:eastAsia="SimSun"/>
          <w:b w:val="0"/>
          <w:lang w:eastAsia="zh-CN"/>
        </w:rPr>
        <w:t>9</w:t>
      </w:r>
      <w:r w:rsidRPr="00600073">
        <w:rPr>
          <w:rFonts w:eastAsia="SimSun" w:hint="eastAsia"/>
          <w:b w:val="0"/>
          <w:lang w:eastAsia="zh-CN"/>
        </w:rPr>
        <w:t>、</w:t>
      </w:r>
      <w:r w:rsidRPr="00600073">
        <w:rPr>
          <w:rFonts w:eastAsia="SimSun"/>
          <w:b w:val="0"/>
          <w:lang w:eastAsia="zh-CN"/>
        </w:rPr>
        <w:t>16</w:t>
      </w:r>
      <w:r w:rsidR="006F4A51" w:rsidRPr="00600073">
        <w:rPr>
          <w:rFonts w:eastAsia="SimSun" w:hint="eastAsia"/>
          <w:b w:val="0"/>
          <w:lang w:eastAsia="zh-CN"/>
        </w:rPr>
        <w:t>和</w:t>
      </w:r>
      <w:r w:rsidRPr="00600073">
        <w:rPr>
          <w:rFonts w:eastAsia="SimSun"/>
          <w:b w:val="0"/>
          <w:lang w:eastAsia="zh-CN"/>
        </w:rPr>
        <w:t>17</w:t>
      </w:r>
      <w:r w:rsidRPr="00600073">
        <w:rPr>
          <w:rFonts w:eastAsia="SimSun" w:hint="eastAsia"/>
          <w:b w:val="0"/>
          <w:lang w:eastAsia="zh-CN"/>
        </w:rPr>
        <w:t>研究组，</w:t>
      </w:r>
      <w:r w:rsidRPr="00600073">
        <w:rPr>
          <w:rFonts w:eastAsia="SimSun"/>
          <w:b w:val="0"/>
          <w:lang w:eastAsia="zh-CN"/>
        </w:rPr>
        <w:t>ITU-</w:t>
      </w:r>
      <w:r w:rsidRPr="00600073">
        <w:rPr>
          <w:rFonts w:eastAsia="SimSun" w:hint="eastAsia"/>
          <w:b w:val="0"/>
          <w:lang w:eastAsia="zh-CN"/>
        </w:rPr>
        <w:t>D</w:t>
      </w:r>
      <w:r w:rsidRPr="00600073">
        <w:rPr>
          <w:rFonts w:eastAsia="SimSun" w:hint="eastAsia"/>
          <w:b w:val="0"/>
          <w:lang w:eastAsia="zh-CN"/>
        </w:rPr>
        <w:t>第</w:t>
      </w:r>
      <w:r w:rsidRPr="00600073">
        <w:rPr>
          <w:rFonts w:eastAsia="SimSun" w:hint="eastAsia"/>
          <w:b w:val="0"/>
          <w:lang w:eastAsia="zh-CN"/>
        </w:rPr>
        <w:t>1</w:t>
      </w:r>
      <w:r w:rsidRPr="00600073">
        <w:rPr>
          <w:rFonts w:eastAsia="SimSun" w:hint="eastAsia"/>
          <w:b w:val="0"/>
          <w:lang w:eastAsia="zh-CN"/>
        </w:rPr>
        <w:t>和</w:t>
      </w:r>
      <w:r w:rsidRPr="00600073">
        <w:rPr>
          <w:rFonts w:eastAsia="SimSun" w:hint="eastAsia"/>
          <w:b w:val="0"/>
          <w:lang w:eastAsia="zh-CN"/>
        </w:rPr>
        <w:t>2</w:t>
      </w:r>
      <w:r w:rsidRPr="00600073">
        <w:rPr>
          <w:rFonts w:eastAsia="SimSun" w:hint="eastAsia"/>
          <w:b w:val="0"/>
          <w:lang w:eastAsia="zh-CN"/>
        </w:rPr>
        <w:t>研究组</w:t>
      </w:r>
    </w:p>
    <w:p w:rsidR="00D70B68" w:rsidRPr="00600073" w:rsidRDefault="00D70B68" w:rsidP="00D70B68">
      <w:pPr>
        <w:pStyle w:val="Headingb"/>
        <w:rPr>
          <w:rFonts w:eastAsia="SimSun"/>
          <w:b w:val="0"/>
          <w:bCs/>
          <w:szCs w:val="24"/>
          <w:lang w:val="en-US" w:eastAsia="zh-CN"/>
        </w:rPr>
      </w:pPr>
      <w:r w:rsidRPr="00600073">
        <w:rPr>
          <w:rFonts w:eastAsia="SimSun" w:hint="eastAsia"/>
          <w:b w:val="0"/>
          <w:bCs/>
          <w:szCs w:val="24"/>
          <w:lang w:val="en-US" w:eastAsia="zh-CN"/>
        </w:rPr>
        <w:t>标准化机构、论坛和企业集团：</w:t>
      </w:r>
    </w:p>
    <w:p w:rsidR="00D70B68" w:rsidRPr="00600073" w:rsidRDefault="006F4A51" w:rsidP="006F4A51">
      <w:pPr>
        <w:rPr>
          <w:szCs w:val="24"/>
          <w:lang w:val="en-US" w:eastAsia="zh-CN"/>
        </w:rPr>
      </w:pPr>
      <w:r w:rsidRPr="00600073">
        <w:rPr>
          <w:lang w:val="en-US" w:eastAsia="zh-CN"/>
        </w:rPr>
        <w:t>•</w:t>
      </w:r>
      <w:r w:rsidRPr="00600073">
        <w:rPr>
          <w:rFonts w:hint="eastAsia"/>
          <w:lang w:val="en-US" w:eastAsia="zh-CN"/>
        </w:rPr>
        <w:tab/>
      </w:r>
      <w:r w:rsidR="00D70B68" w:rsidRPr="00600073">
        <w:rPr>
          <w:szCs w:val="24"/>
          <w:lang w:val="en-US" w:eastAsia="zh-CN"/>
        </w:rPr>
        <w:t>ISO</w:t>
      </w:r>
      <w:r w:rsidR="00D70B68" w:rsidRPr="00600073">
        <w:rPr>
          <w:rFonts w:hint="eastAsia"/>
          <w:szCs w:val="24"/>
          <w:lang w:val="en-US" w:eastAsia="zh-CN"/>
        </w:rPr>
        <w:t>（有关计算机和电子产品）</w:t>
      </w:r>
    </w:p>
    <w:p w:rsidR="00D70B68" w:rsidRPr="00600073" w:rsidRDefault="006F4A51" w:rsidP="006F4A51">
      <w:pPr>
        <w:rPr>
          <w:color w:val="000000"/>
          <w:szCs w:val="24"/>
          <w:lang w:eastAsia="zh-CN"/>
        </w:rPr>
      </w:pPr>
      <w:r w:rsidRPr="00600073">
        <w:rPr>
          <w:szCs w:val="24"/>
          <w:lang w:val="en-US" w:eastAsia="zh-CN"/>
        </w:rPr>
        <w:t>•</w:t>
      </w:r>
      <w:r w:rsidRPr="00600073">
        <w:rPr>
          <w:rFonts w:hint="eastAsia"/>
          <w:szCs w:val="24"/>
          <w:lang w:val="en-US" w:eastAsia="zh-CN"/>
        </w:rPr>
        <w:tab/>
      </w:r>
      <w:r w:rsidR="00D70B68" w:rsidRPr="00600073">
        <w:rPr>
          <w:color w:val="000000"/>
          <w:szCs w:val="24"/>
          <w:lang w:eastAsia="ko-KR"/>
        </w:rPr>
        <w:t>IEEE</w:t>
      </w:r>
    </w:p>
    <w:p w:rsidR="00D70B68" w:rsidRPr="00600073" w:rsidRDefault="006F4A51" w:rsidP="006F4A51">
      <w:pPr>
        <w:rPr>
          <w:color w:val="000000"/>
          <w:szCs w:val="24"/>
          <w:lang w:eastAsia="zh-CN"/>
        </w:rPr>
      </w:pPr>
      <w:r w:rsidRPr="00600073">
        <w:rPr>
          <w:color w:val="000000"/>
          <w:szCs w:val="24"/>
          <w:lang w:eastAsia="zh-CN"/>
        </w:rPr>
        <w:t>•</w:t>
      </w:r>
      <w:r w:rsidRPr="00600073">
        <w:rPr>
          <w:rFonts w:hint="eastAsia"/>
          <w:color w:val="000000"/>
          <w:szCs w:val="24"/>
          <w:lang w:eastAsia="zh-CN"/>
        </w:rPr>
        <w:tab/>
      </w:r>
      <w:r w:rsidR="00D70B68" w:rsidRPr="00600073">
        <w:rPr>
          <w:color w:val="000000"/>
          <w:szCs w:val="24"/>
          <w:lang w:eastAsia="ko-KR"/>
        </w:rPr>
        <w:t>IETF</w:t>
      </w:r>
    </w:p>
    <w:p w:rsidR="00D70B68" w:rsidRPr="00600073" w:rsidRDefault="006F4A51" w:rsidP="006F4A51">
      <w:pPr>
        <w:rPr>
          <w:color w:val="000000"/>
          <w:szCs w:val="24"/>
          <w:lang w:eastAsia="zh-CN"/>
        </w:rPr>
      </w:pPr>
      <w:r w:rsidRPr="00600073">
        <w:rPr>
          <w:color w:val="000000"/>
          <w:szCs w:val="24"/>
          <w:lang w:eastAsia="zh-CN"/>
        </w:rPr>
        <w:t>•</w:t>
      </w:r>
      <w:r w:rsidRPr="00600073">
        <w:rPr>
          <w:rFonts w:hint="eastAsia"/>
          <w:color w:val="000000"/>
          <w:szCs w:val="24"/>
          <w:lang w:eastAsia="zh-CN"/>
        </w:rPr>
        <w:tab/>
      </w:r>
      <w:r w:rsidR="00D70B68" w:rsidRPr="00600073">
        <w:rPr>
          <w:color w:val="000000"/>
          <w:szCs w:val="24"/>
          <w:lang w:eastAsia="ko-KR"/>
        </w:rPr>
        <w:t>ETSI</w:t>
      </w:r>
    </w:p>
    <w:p w:rsidR="00D70B68" w:rsidRPr="00600073" w:rsidRDefault="006F4A51" w:rsidP="006F4A51">
      <w:pPr>
        <w:rPr>
          <w:color w:val="000000"/>
          <w:szCs w:val="24"/>
          <w:lang w:eastAsia="zh-CN"/>
        </w:rPr>
      </w:pPr>
      <w:r w:rsidRPr="00600073">
        <w:rPr>
          <w:color w:val="000000"/>
          <w:szCs w:val="24"/>
          <w:lang w:eastAsia="zh-CN"/>
        </w:rPr>
        <w:t>•</w:t>
      </w:r>
      <w:r w:rsidRPr="00600073">
        <w:rPr>
          <w:rFonts w:hint="eastAsia"/>
          <w:color w:val="000000"/>
          <w:szCs w:val="24"/>
          <w:lang w:eastAsia="zh-CN"/>
        </w:rPr>
        <w:tab/>
      </w:r>
      <w:r w:rsidR="00D70B68" w:rsidRPr="00600073">
        <w:rPr>
          <w:color w:val="000000"/>
          <w:szCs w:val="24"/>
          <w:lang w:eastAsia="ko-KR"/>
        </w:rPr>
        <w:t>OMA</w:t>
      </w:r>
    </w:p>
    <w:p w:rsidR="006F4A51" w:rsidRPr="00600073" w:rsidRDefault="006F4A51" w:rsidP="006F4A51">
      <w:pPr>
        <w:rPr>
          <w:color w:val="000000"/>
          <w:szCs w:val="24"/>
          <w:lang w:eastAsia="zh-CN"/>
        </w:rPr>
      </w:pPr>
      <w:r w:rsidRPr="00600073">
        <w:rPr>
          <w:color w:val="000000"/>
          <w:szCs w:val="24"/>
          <w:lang w:eastAsia="zh-CN"/>
        </w:rPr>
        <w:t>•</w:t>
      </w:r>
      <w:r w:rsidRPr="00600073">
        <w:rPr>
          <w:rFonts w:hint="eastAsia"/>
          <w:color w:val="000000"/>
          <w:szCs w:val="24"/>
          <w:lang w:eastAsia="zh-CN"/>
        </w:rPr>
        <w:tab/>
      </w:r>
      <w:r w:rsidR="00D70B68" w:rsidRPr="00600073">
        <w:rPr>
          <w:color w:val="000000"/>
          <w:szCs w:val="24"/>
          <w:lang w:eastAsia="ko-KR"/>
        </w:rPr>
        <w:t>W3C</w:t>
      </w:r>
    </w:p>
    <w:p w:rsidR="00D70B68" w:rsidRPr="00600073" w:rsidRDefault="006F4A51" w:rsidP="006F4A51">
      <w:pPr>
        <w:rPr>
          <w:color w:val="000000"/>
          <w:szCs w:val="24"/>
          <w:lang w:eastAsia="zh-CN"/>
        </w:rPr>
      </w:pPr>
      <w:r w:rsidRPr="00600073">
        <w:rPr>
          <w:color w:val="000000"/>
          <w:szCs w:val="24"/>
          <w:lang w:eastAsia="zh-CN"/>
        </w:rPr>
        <w:t>•</w:t>
      </w:r>
      <w:r w:rsidRPr="00600073">
        <w:rPr>
          <w:rFonts w:hint="eastAsia"/>
          <w:color w:val="000000"/>
          <w:szCs w:val="24"/>
          <w:lang w:eastAsia="zh-CN"/>
        </w:rPr>
        <w:tab/>
      </w:r>
      <w:r w:rsidR="00D70B68" w:rsidRPr="00600073">
        <w:rPr>
          <w:color w:val="000000"/>
          <w:szCs w:val="24"/>
          <w:lang w:eastAsia="ko-KR"/>
        </w:rPr>
        <w:t>OASIS</w:t>
      </w:r>
    </w:p>
    <w:p w:rsidR="00D70B68" w:rsidRDefault="00D70B68" w:rsidP="00600073">
      <w:pPr>
        <w:ind w:firstLineChars="200" w:firstLine="482"/>
        <w:rPr>
          <w:lang w:val="en-US" w:eastAsia="zh-CN"/>
        </w:rPr>
      </w:pPr>
      <w:r w:rsidRPr="00600073">
        <w:rPr>
          <w:rFonts w:hint="eastAsia"/>
          <w:b/>
          <w:bCs/>
          <w:lang w:val="en-US" w:eastAsia="zh-CN"/>
        </w:rPr>
        <w:t>注：</w:t>
      </w:r>
      <w:r w:rsidRPr="00600073">
        <w:rPr>
          <w:rFonts w:hint="eastAsia"/>
          <w:lang w:val="en-US" w:eastAsia="zh-CN"/>
        </w:rPr>
        <w:t>第</w:t>
      </w:r>
      <w:r w:rsidRPr="00600073">
        <w:rPr>
          <w:rFonts w:hint="eastAsia"/>
          <w:lang w:val="en-US" w:eastAsia="zh-CN"/>
        </w:rPr>
        <w:t>13/13</w:t>
      </w:r>
      <w:r w:rsidRPr="00600073">
        <w:rPr>
          <w:rFonts w:hint="eastAsia"/>
          <w:lang w:val="en-US" w:eastAsia="zh-CN"/>
        </w:rPr>
        <w:t>和</w:t>
      </w:r>
      <w:r w:rsidRPr="00600073">
        <w:rPr>
          <w:rFonts w:hint="eastAsia"/>
          <w:lang w:val="en-US" w:eastAsia="zh-CN"/>
        </w:rPr>
        <w:t>14/13</w:t>
      </w:r>
      <w:r w:rsidRPr="00600073">
        <w:rPr>
          <w:rFonts w:hint="eastAsia"/>
          <w:lang w:val="en-US" w:eastAsia="zh-CN"/>
        </w:rPr>
        <w:t>号课题存在许多契合点，</w:t>
      </w:r>
      <w:r w:rsidR="00600073" w:rsidRPr="00600073">
        <w:rPr>
          <w:rFonts w:hint="eastAsia"/>
          <w:lang w:val="en-US" w:eastAsia="zh-CN"/>
        </w:rPr>
        <w:t>可就</w:t>
      </w:r>
      <w:r w:rsidRPr="00600073">
        <w:rPr>
          <w:rFonts w:hint="eastAsia"/>
          <w:lang w:val="en-US" w:eastAsia="zh-CN"/>
        </w:rPr>
        <w:t>处于研究阶段的技术</w:t>
      </w:r>
      <w:r w:rsidR="00600073" w:rsidRPr="00600073">
        <w:rPr>
          <w:rFonts w:hint="eastAsia"/>
          <w:lang w:val="en-US" w:eastAsia="zh-CN"/>
        </w:rPr>
        <w:t>议题加以结合。</w:t>
      </w:r>
      <w:r w:rsidRPr="00600073">
        <w:rPr>
          <w:rFonts w:hint="eastAsia"/>
          <w:lang w:val="en-US" w:eastAsia="zh-CN"/>
        </w:rPr>
        <w:t>它们同属一个工作组的职责范围。第</w:t>
      </w:r>
      <w:r w:rsidRPr="00600073">
        <w:rPr>
          <w:rFonts w:hint="eastAsia"/>
          <w:lang w:val="en-US" w:eastAsia="zh-CN"/>
        </w:rPr>
        <w:t>13</w:t>
      </w:r>
      <w:r w:rsidRPr="00600073">
        <w:rPr>
          <w:rFonts w:hint="eastAsia"/>
          <w:lang w:val="en-US" w:eastAsia="zh-CN"/>
        </w:rPr>
        <w:t>研究组</w:t>
      </w:r>
      <w:r w:rsidR="00600073" w:rsidRPr="00600073">
        <w:rPr>
          <w:rFonts w:hint="eastAsia"/>
          <w:lang w:val="en-US" w:eastAsia="zh-CN"/>
        </w:rPr>
        <w:t>据此</w:t>
      </w:r>
      <w:r w:rsidRPr="00600073">
        <w:rPr>
          <w:rFonts w:hint="eastAsia"/>
          <w:lang w:val="en-US" w:eastAsia="zh-CN"/>
        </w:rPr>
        <w:t>作出决定，将这两个课题并入新的第</w:t>
      </w:r>
      <w:r w:rsidRPr="00600073">
        <w:rPr>
          <w:rFonts w:hint="eastAsia"/>
          <w:lang w:val="en-US" w:eastAsia="zh-CN"/>
        </w:rPr>
        <w:t>24/13</w:t>
      </w:r>
      <w:r w:rsidRPr="00600073">
        <w:rPr>
          <w:rFonts w:hint="eastAsia"/>
          <w:lang w:val="en-US" w:eastAsia="zh-CN"/>
        </w:rPr>
        <w:t>号课题，并删除第</w:t>
      </w:r>
      <w:r w:rsidRPr="00600073">
        <w:rPr>
          <w:rFonts w:hint="eastAsia"/>
          <w:lang w:val="en-US" w:eastAsia="zh-CN"/>
        </w:rPr>
        <w:t>13/13</w:t>
      </w:r>
      <w:r w:rsidRPr="00600073">
        <w:rPr>
          <w:rFonts w:hint="eastAsia"/>
          <w:lang w:val="en-US" w:eastAsia="zh-CN"/>
        </w:rPr>
        <w:t>和</w:t>
      </w:r>
      <w:r w:rsidRPr="00600073">
        <w:rPr>
          <w:rFonts w:hint="eastAsia"/>
          <w:lang w:val="en-US" w:eastAsia="zh-CN"/>
        </w:rPr>
        <w:t>14/13</w:t>
      </w:r>
      <w:r w:rsidRPr="00600073">
        <w:rPr>
          <w:rFonts w:hint="eastAsia"/>
          <w:lang w:val="en-US" w:eastAsia="zh-CN"/>
        </w:rPr>
        <w:t>号课题（见第</w:t>
      </w:r>
      <w:r w:rsidRPr="00600073">
        <w:rPr>
          <w:rFonts w:hint="eastAsia"/>
          <w:lang w:val="en-US" w:eastAsia="zh-CN"/>
        </w:rPr>
        <w:t>168</w:t>
      </w:r>
      <w:r w:rsidRPr="00600073">
        <w:rPr>
          <w:rFonts w:hint="eastAsia"/>
          <w:lang w:val="en-US" w:eastAsia="zh-CN"/>
        </w:rPr>
        <w:t>号通函有关删除的建议）。</w:t>
      </w:r>
    </w:p>
    <w:p w:rsidR="00D70B68" w:rsidRDefault="00D70B68" w:rsidP="006F4A51">
      <w:pPr>
        <w:pStyle w:val="enumlev1"/>
        <w:tabs>
          <w:tab w:val="clear" w:pos="1985"/>
          <w:tab w:val="left" w:pos="1620"/>
          <w:tab w:val="left" w:pos="2700"/>
        </w:tabs>
        <w:ind w:left="1620" w:hanging="1620"/>
        <w:rPr>
          <w:szCs w:val="24"/>
          <w:lang w:val="en-US" w:eastAsia="zh-CN"/>
        </w:rPr>
      </w:pPr>
    </w:p>
    <w:p w:rsidR="00600073" w:rsidRDefault="00600073">
      <w:pPr>
        <w:tabs>
          <w:tab w:val="clear" w:pos="794"/>
          <w:tab w:val="clear" w:pos="1191"/>
          <w:tab w:val="clear" w:pos="1588"/>
          <w:tab w:val="clear" w:pos="1985"/>
        </w:tabs>
        <w:overflowPunct/>
        <w:autoSpaceDE/>
        <w:autoSpaceDN/>
        <w:adjustRightInd/>
        <w:spacing w:before="0"/>
        <w:textAlignment w:val="auto"/>
        <w:rPr>
          <w:rFonts w:ascii="SimSun" w:hAnsi="SimSun"/>
          <w:szCs w:val="24"/>
          <w:lang w:val="en-US" w:eastAsia="zh-CN"/>
        </w:rPr>
      </w:pPr>
      <w:r>
        <w:rPr>
          <w:szCs w:val="24"/>
          <w:lang w:val="en-US" w:eastAsia="zh-CN"/>
        </w:rPr>
        <w:br w:type="page"/>
      </w:r>
    </w:p>
    <w:p w:rsidR="00D70B68" w:rsidRPr="00600073" w:rsidRDefault="00D70B68" w:rsidP="00D70B68">
      <w:pPr>
        <w:pStyle w:val="enumlev1"/>
        <w:tabs>
          <w:tab w:val="clear" w:pos="1985"/>
          <w:tab w:val="left" w:pos="1620"/>
          <w:tab w:val="left" w:pos="2700"/>
        </w:tabs>
        <w:jc w:val="center"/>
        <w:rPr>
          <w:rFonts w:ascii="Times New Roman" w:hAnsi="Times New Roman"/>
          <w:szCs w:val="24"/>
          <w:lang w:val="en-US" w:eastAsia="zh-CN"/>
        </w:rPr>
      </w:pPr>
      <w:r w:rsidRPr="00600073">
        <w:rPr>
          <w:rFonts w:ascii="Times New Roman" w:hAnsi="Times New Roman" w:hint="eastAsia"/>
          <w:szCs w:val="24"/>
          <w:lang w:val="en-US" w:eastAsia="zh-CN"/>
        </w:rPr>
        <w:lastRenderedPageBreak/>
        <w:t>附件</w:t>
      </w:r>
      <w:r w:rsidRPr="00600073">
        <w:rPr>
          <w:rFonts w:ascii="Times New Roman" w:hAnsi="Times New Roman" w:hint="eastAsia"/>
          <w:szCs w:val="24"/>
          <w:lang w:val="en-US" w:eastAsia="zh-CN"/>
        </w:rPr>
        <w:t>2</w:t>
      </w:r>
    </w:p>
    <w:p w:rsidR="00D70B68" w:rsidRDefault="00D70B68" w:rsidP="00D70B68">
      <w:pPr>
        <w:pStyle w:val="enumlev1"/>
        <w:tabs>
          <w:tab w:val="clear" w:pos="1985"/>
          <w:tab w:val="left" w:pos="1620"/>
          <w:tab w:val="left" w:pos="2700"/>
        </w:tabs>
        <w:jc w:val="center"/>
        <w:rPr>
          <w:szCs w:val="24"/>
          <w:lang w:val="en-US" w:eastAsia="zh-CN"/>
        </w:rPr>
      </w:pPr>
      <w:r w:rsidRPr="00600073">
        <w:rPr>
          <w:rFonts w:ascii="Times New Roman" w:hAnsi="Times New Roman" w:hint="eastAsia"/>
          <w:szCs w:val="24"/>
          <w:lang w:val="en-US" w:eastAsia="zh-CN"/>
        </w:rPr>
        <w:t>（</w:t>
      </w:r>
      <w:r w:rsidRPr="00600073">
        <w:rPr>
          <w:rFonts w:ascii="Times New Roman" w:hAnsi="Times New Roman" w:hint="eastAsia"/>
          <w:lang w:val="en-US" w:eastAsia="zh-CN"/>
        </w:rPr>
        <w:t>附于电信标准化局第</w:t>
      </w:r>
      <w:r w:rsidRPr="00600073">
        <w:rPr>
          <w:rFonts w:ascii="Times New Roman" w:hAnsi="Times New Roman" w:hint="eastAsia"/>
          <w:lang w:val="en-US" w:eastAsia="zh-CN"/>
        </w:rPr>
        <w:t>167</w:t>
      </w:r>
      <w:r w:rsidRPr="00600073">
        <w:rPr>
          <w:rFonts w:ascii="Times New Roman" w:hAnsi="Times New Roman" w:hint="eastAsia"/>
          <w:lang w:val="en-US" w:eastAsia="zh-CN"/>
        </w:rPr>
        <w:t>号通函</w:t>
      </w:r>
      <w:r w:rsidRPr="00600073">
        <w:rPr>
          <w:rFonts w:ascii="Times New Roman" w:hAnsi="Times New Roman" w:hint="eastAsia"/>
          <w:szCs w:val="24"/>
          <w:lang w:val="en-US" w:eastAsia="zh-CN"/>
        </w:rPr>
        <w:t>）</w:t>
      </w:r>
    </w:p>
    <w:p w:rsidR="00D70B68" w:rsidRDefault="00D70B68" w:rsidP="00D70B68">
      <w:pPr>
        <w:pStyle w:val="enumlev1"/>
        <w:tabs>
          <w:tab w:val="clear" w:pos="1985"/>
          <w:tab w:val="left" w:pos="1620"/>
          <w:tab w:val="left" w:pos="2700"/>
        </w:tabs>
        <w:ind w:left="1620" w:hanging="10"/>
        <w:rPr>
          <w:rFonts w:ascii="Arial" w:hAnsi="Arial" w:cs="Arial"/>
          <w:color w:val="888888"/>
          <w:sz w:val="13"/>
          <w:szCs w:val="13"/>
          <w:lang w:val="en-US" w:eastAsia="zh-CN"/>
        </w:rPr>
      </w:pPr>
    </w:p>
    <w:p w:rsidR="00D70B68" w:rsidRPr="00F61630" w:rsidRDefault="00D70B68" w:rsidP="00D70B68">
      <w:pPr>
        <w:pStyle w:val="enumlev1"/>
        <w:tabs>
          <w:tab w:val="clear" w:pos="1985"/>
          <w:tab w:val="left" w:pos="1620"/>
          <w:tab w:val="left" w:pos="2700"/>
        </w:tabs>
        <w:rPr>
          <w:rFonts w:ascii="Arial" w:hAnsi="Arial" w:cs="Arial"/>
          <w:color w:val="888888"/>
          <w:sz w:val="13"/>
          <w:szCs w:val="13"/>
          <w:lang w:val="en-US" w:eastAsia="zh-CN"/>
        </w:rPr>
      </w:pPr>
    </w:p>
    <w:p w:rsidR="00D70B68" w:rsidRDefault="00D70B68" w:rsidP="00600073">
      <w:pPr>
        <w:pStyle w:val="Heading2"/>
        <w:spacing w:after="120"/>
        <w:rPr>
          <w:rFonts w:ascii="Times New Roman" w:hAnsi="Times New Roman" w:cs="Times New Roman"/>
          <w:i w:val="0"/>
          <w:iCs w:val="0"/>
          <w:sz w:val="24"/>
          <w:szCs w:val="24"/>
          <w:lang w:eastAsia="zh-CN"/>
        </w:rPr>
      </w:pPr>
      <w:r>
        <w:rPr>
          <w:rFonts w:ascii="Times New Roman" w:hAnsi="Times New Roman" w:cs="Times New Roman" w:hint="eastAsia"/>
          <w:i w:val="0"/>
          <w:iCs w:val="0"/>
          <w:sz w:val="24"/>
          <w:szCs w:val="24"/>
          <w:lang w:val="en-US" w:eastAsia="zh-CN"/>
        </w:rPr>
        <w:t>第</w:t>
      </w:r>
      <w:r>
        <w:rPr>
          <w:rFonts w:ascii="Times New Roman" w:hAnsi="Times New Roman" w:cs="Times New Roman" w:hint="eastAsia"/>
          <w:i w:val="0"/>
          <w:iCs w:val="0"/>
          <w:sz w:val="24"/>
          <w:szCs w:val="24"/>
          <w:lang w:val="en-US" w:eastAsia="zh-CN"/>
        </w:rPr>
        <w:t>25</w:t>
      </w:r>
      <w:r>
        <w:rPr>
          <w:rFonts w:ascii="Times New Roman" w:hAnsi="Times New Roman" w:cs="Times New Roman"/>
          <w:i w:val="0"/>
          <w:iCs w:val="0"/>
          <w:sz w:val="24"/>
          <w:szCs w:val="24"/>
          <w:lang w:val="en-US" w:eastAsia="zh-CN"/>
        </w:rPr>
        <w:t>/13</w:t>
      </w:r>
      <w:r>
        <w:rPr>
          <w:rFonts w:ascii="Times New Roman" w:hAnsi="Times New Roman" w:cs="Times New Roman" w:hint="eastAsia"/>
          <w:i w:val="0"/>
          <w:iCs w:val="0"/>
          <w:sz w:val="24"/>
          <w:szCs w:val="24"/>
          <w:lang w:val="en-US" w:eastAsia="zh-CN"/>
        </w:rPr>
        <w:t>号课题</w:t>
      </w:r>
      <w:r>
        <w:rPr>
          <w:rFonts w:ascii="Times New Roman" w:hAnsi="Times New Roman" w:cs="Times New Roman"/>
          <w:i w:val="0"/>
          <w:iCs w:val="0"/>
          <w:sz w:val="24"/>
          <w:szCs w:val="24"/>
          <w:lang w:val="en-US" w:eastAsia="zh-CN"/>
        </w:rPr>
        <w:t xml:space="preserve"> –</w:t>
      </w:r>
      <w:r w:rsidR="00600073">
        <w:rPr>
          <w:rFonts w:ascii="Times New Roman" w:hAnsi="Times New Roman" w:cs="Times New Roman" w:hint="eastAsia"/>
          <w:i w:val="0"/>
          <w:iCs w:val="0"/>
          <w:sz w:val="24"/>
          <w:szCs w:val="24"/>
          <w:lang w:val="en-US" w:eastAsia="zh-CN"/>
        </w:rPr>
        <w:t xml:space="preserve"> </w:t>
      </w:r>
      <w:r w:rsidRPr="00F61630">
        <w:rPr>
          <w:rFonts w:ascii="Times New Roman" w:hAnsi="Times New Roman" w:cs="Times New Roman" w:hint="eastAsia"/>
          <w:i w:val="0"/>
          <w:iCs w:val="0"/>
          <w:sz w:val="24"/>
          <w:szCs w:val="24"/>
          <w:lang w:val="en-US" w:eastAsia="zh-CN"/>
        </w:rPr>
        <w:t>协调、</w:t>
      </w:r>
      <w:r w:rsidR="00600073">
        <w:rPr>
          <w:rFonts w:ascii="Times New Roman" w:hAnsi="Times New Roman" w:cs="Times New Roman" w:hint="eastAsia"/>
          <w:i w:val="0"/>
          <w:iCs w:val="0"/>
          <w:sz w:val="24"/>
          <w:szCs w:val="24"/>
          <w:lang w:val="en-US" w:eastAsia="zh-CN"/>
        </w:rPr>
        <w:t>规划</w:t>
      </w:r>
      <w:r w:rsidRPr="00F61630">
        <w:rPr>
          <w:rFonts w:ascii="Times New Roman" w:hAnsi="Times New Roman" w:cs="Times New Roman" w:hint="eastAsia"/>
          <w:i w:val="0"/>
          <w:iCs w:val="0"/>
          <w:sz w:val="24"/>
          <w:szCs w:val="24"/>
          <w:lang w:val="en-US" w:eastAsia="zh-CN"/>
        </w:rPr>
        <w:t>和</w:t>
      </w:r>
      <w:r>
        <w:rPr>
          <w:rFonts w:ascii="Times New Roman" w:hAnsi="Times New Roman" w:cs="Times New Roman" w:hint="eastAsia"/>
          <w:i w:val="0"/>
          <w:iCs w:val="0"/>
          <w:sz w:val="24"/>
          <w:szCs w:val="24"/>
          <w:lang w:val="en-US" w:eastAsia="zh-CN"/>
        </w:rPr>
        <w:t>网络</w:t>
      </w:r>
      <w:r w:rsidRPr="00F61630">
        <w:rPr>
          <w:rFonts w:ascii="Times New Roman" w:hAnsi="Times New Roman" w:cs="Times New Roman" w:hint="eastAsia"/>
          <w:i w:val="0"/>
          <w:iCs w:val="0"/>
          <w:sz w:val="24"/>
          <w:szCs w:val="24"/>
          <w:lang w:val="en-US" w:eastAsia="zh-CN"/>
        </w:rPr>
        <w:t>术语</w:t>
      </w:r>
    </w:p>
    <w:p w:rsidR="00D70B68" w:rsidRDefault="00D70B68" w:rsidP="00D70B68">
      <w:pPr>
        <w:rPr>
          <w:szCs w:val="24"/>
          <w:lang w:eastAsia="zh-CN"/>
        </w:rPr>
      </w:pPr>
      <w:r>
        <w:rPr>
          <w:rFonts w:hint="eastAsia"/>
          <w:lang w:val="en-US" w:eastAsia="zh-CN"/>
        </w:rPr>
        <w:t>（第</w:t>
      </w:r>
      <w:r>
        <w:rPr>
          <w:lang w:val="en-US" w:eastAsia="zh-CN"/>
        </w:rPr>
        <w:t>1/13</w:t>
      </w:r>
      <w:r>
        <w:rPr>
          <w:rFonts w:hint="eastAsia"/>
          <w:lang w:val="en-US" w:eastAsia="zh-CN"/>
        </w:rPr>
        <w:t>号和</w:t>
      </w:r>
      <w:r>
        <w:rPr>
          <w:rFonts w:hint="eastAsia"/>
          <w:lang w:val="en-US" w:eastAsia="zh-CN"/>
        </w:rPr>
        <w:t>2</w:t>
      </w:r>
      <w:r>
        <w:rPr>
          <w:lang w:val="en-US" w:eastAsia="zh-CN"/>
        </w:rPr>
        <w:t>/13</w:t>
      </w:r>
      <w:r>
        <w:rPr>
          <w:rFonts w:hint="eastAsia"/>
          <w:lang w:val="en-US" w:eastAsia="zh-CN"/>
        </w:rPr>
        <w:t>号课题的合并）</w:t>
      </w:r>
    </w:p>
    <w:p w:rsidR="00D70B68" w:rsidRDefault="00D70B68" w:rsidP="00D70B68">
      <w:pPr>
        <w:pStyle w:val="Heading3"/>
        <w:rPr>
          <w:rFonts w:ascii="Times New Roman" w:hAnsi="Times New Roman" w:cs="Times New Roman"/>
          <w:sz w:val="24"/>
          <w:szCs w:val="24"/>
        </w:rPr>
      </w:pPr>
      <w:r>
        <w:rPr>
          <w:rFonts w:ascii="Times New Roman" w:hAnsi="Times New Roman" w:cs="Times New Roman" w:hint="eastAsia"/>
          <w:sz w:val="24"/>
          <w:szCs w:val="24"/>
        </w:rPr>
        <w:t>目的</w:t>
      </w:r>
    </w:p>
    <w:p w:rsidR="00D70B68" w:rsidRDefault="00D70B68" w:rsidP="00D70B68">
      <w:pPr>
        <w:ind w:firstLineChars="200" w:firstLine="480"/>
        <w:rPr>
          <w:szCs w:val="24"/>
          <w:lang w:eastAsia="zh-CN"/>
        </w:rPr>
      </w:pPr>
      <w:r>
        <w:rPr>
          <w:rFonts w:hint="eastAsia"/>
          <w:lang w:eastAsia="zh-CN"/>
        </w:rPr>
        <w:t>与网络发展相关的主要目标是推进网络和业务的融合。这是一个复杂的过程，因此需要协调与现有网络发展有关的</w:t>
      </w:r>
      <w:r>
        <w:rPr>
          <w:lang w:eastAsia="zh-CN"/>
        </w:rPr>
        <w:t>ITU-T</w:t>
      </w:r>
      <w:r>
        <w:rPr>
          <w:rFonts w:hint="eastAsia"/>
          <w:lang w:eastAsia="zh-CN"/>
        </w:rPr>
        <w:t>活动，特别是为促进现有网络的发展而制定的实施导则和标准。</w:t>
      </w:r>
    </w:p>
    <w:p w:rsidR="00D70B68" w:rsidRDefault="00D70B68" w:rsidP="00D70B68">
      <w:pPr>
        <w:ind w:firstLineChars="200" w:firstLine="480"/>
        <w:rPr>
          <w:lang w:eastAsia="zh-CN"/>
        </w:rPr>
      </w:pPr>
      <w:r>
        <w:rPr>
          <w:rFonts w:hint="eastAsia"/>
          <w:lang w:eastAsia="zh-CN"/>
        </w:rPr>
        <w:t>在</w:t>
      </w:r>
      <w:r>
        <w:rPr>
          <w:lang w:eastAsia="zh-CN"/>
        </w:rPr>
        <w:t>2005-2008</w:t>
      </w:r>
      <w:r>
        <w:rPr>
          <w:rFonts w:hint="eastAsia"/>
          <w:lang w:eastAsia="zh-CN"/>
        </w:rPr>
        <w:t>年研究期内，建立了一项</w:t>
      </w:r>
      <w:r>
        <w:rPr>
          <w:lang w:eastAsia="zh-CN"/>
        </w:rPr>
        <w:t>NGN</w:t>
      </w:r>
      <w:r>
        <w:rPr>
          <w:rFonts w:hint="eastAsia"/>
          <w:lang w:eastAsia="zh-CN"/>
        </w:rPr>
        <w:t>协调与版本规划职能，为支持这一进程已制定了若干建议书，另有更多建议书正在制定之中。</w:t>
      </w:r>
    </w:p>
    <w:p w:rsidR="00D70B68" w:rsidRDefault="00600073" w:rsidP="00D70B68">
      <w:pPr>
        <w:ind w:firstLineChars="200" w:firstLine="480"/>
        <w:rPr>
          <w:lang w:eastAsia="zh-CN"/>
        </w:rPr>
      </w:pPr>
      <w:r>
        <w:rPr>
          <w:rFonts w:hint="eastAsia"/>
          <w:lang w:eastAsia="zh-CN"/>
        </w:rPr>
        <w:t>对</w:t>
      </w:r>
      <w:r w:rsidR="00D70B68">
        <w:rPr>
          <w:lang w:eastAsia="zh-CN"/>
        </w:rPr>
        <w:t>IPTV</w:t>
      </w:r>
      <w:r w:rsidR="00D70B68">
        <w:rPr>
          <w:rFonts w:hint="eastAsia"/>
          <w:lang w:eastAsia="zh-CN"/>
        </w:rPr>
        <w:t>、智能网络、无处不在的网络和未来网络等新领域的</w:t>
      </w:r>
      <w:r>
        <w:rPr>
          <w:rFonts w:hint="eastAsia"/>
          <w:lang w:eastAsia="zh-CN"/>
        </w:rPr>
        <w:t>研究</w:t>
      </w:r>
      <w:r w:rsidR="00D70B68">
        <w:rPr>
          <w:rFonts w:hint="eastAsia"/>
          <w:lang w:eastAsia="zh-CN"/>
        </w:rPr>
        <w:t>需求已见端倪。我们认为极有必要加强协调与规划职能，以支持网络的不断发展。</w:t>
      </w:r>
    </w:p>
    <w:p w:rsidR="00D70B68" w:rsidRDefault="00D70B68" w:rsidP="00DC25BD">
      <w:pPr>
        <w:ind w:firstLineChars="200" w:firstLine="480"/>
        <w:rPr>
          <w:iCs/>
          <w:lang w:val="en-US" w:eastAsia="zh-CN"/>
        </w:rPr>
      </w:pPr>
      <w:r>
        <w:rPr>
          <w:rFonts w:hint="eastAsia"/>
          <w:iCs/>
          <w:lang w:val="en-US" w:eastAsia="zh-CN"/>
        </w:rPr>
        <w:t>此外，随着</w:t>
      </w:r>
      <w:r>
        <w:rPr>
          <w:iCs/>
          <w:lang w:val="en-US" w:eastAsia="zh-CN"/>
        </w:rPr>
        <w:t>IP</w:t>
      </w:r>
      <w:r>
        <w:rPr>
          <w:rFonts w:hint="eastAsia"/>
          <w:iCs/>
          <w:lang w:val="en-US" w:eastAsia="zh-CN"/>
        </w:rPr>
        <w:t>网络及</w:t>
      </w:r>
      <w:r>
        <w:rPr>
          <w:iCs/>
          <w:lang w:val="en-US" w:eastAsia="zh-CN"/>
        </w:rPr>
        <w:t>IP</w:t>
      </w:r>
      <w:r>
        <w:rPr>
          <w:rFonts w:hint="eastAsia"/>
          <w:iCs/>
          <w:lang w:val="en-US" w:eastAsia="zh-CN"/>
        </w:rPr>
        <w:t>应用在行业中的地位日趋重要，标准制定中使用了越来越多的新的术语。</w:t>
      </w:r>
      <w:r>
        <w:rPr>
          <w:iCs/>
          <w:lang w:val="en-US" w:eastAsia="zh-CN"/>
        </w:rPr>
        <w:t>ITU-T</w:t>
      </w:r>
      <w:r>
        <w:rPr>
          <w:rFonts w:hint="eastAsia"/>
          <w:iCs/>
          <w:lang w:val="en-US" w:eastAsia="zh-CN"/>
        </w:rPr>
        <w:t>将确定其自身的术语，并对现有术语做出详细阐述。为使业界采用通用语言，而国际电联又能在其中发挥关键作用，重要的是尽量确保每</w:t>
      </w:r>
      <w:r w:rsidR="00600073">
        <w:rPr>
          <w:rFonts w:hint="eastAsia"/>
          <w:iCs/>
          <w:lang w:val="en-US" w:eastAsia="zh-CN"/>
        </w:rPr>
        <w:t>个</w:t>
      </w:r>
      <w:r>
        <w:rPr>
          <w:rFonts w:hint="eastAsia"/>
          <w:iCs/>
          <w:lang w:val="en-US" w:eastAsia="zh-CN"/>
        </w:rPr>
        <w:t>概念、架构内容、协议行动和相关设备都分配到一个独有的术语。对</w:t>
      </w:r>
      <w:r w:rsidR="00DC25BD">
        <w:rPr>
          <w:rFonts w:hint="eastAsia"/>
          <w:iCs/>
          <w:lang w:val="en-US" w:eastAsia="zh-CN"/>
        </w:rPr>
        <w:t>那些</w:t>
      </w:r>
      <w:r>
        <w:rPr>
          <w:rFonts w:hint="eastAsia"/>
          <w:iCs/>
          <w:lang w:val="en-US" w:eastAsia="zh-CN"/>
        </w:rPr>
        <w:t>已定义的一些术语，必须说明与</w:t>
      </w:r>
      <w:r w:rsidR="00DC25BD">
        <w:rPr>
          <w:rFonts w:hint="eastAsia"/>
          <w:iCs/>
          <w:lang w:val="en-US" w:eastAsia="zh-CN"/>
        </w:rPr>
        <w:t>具体</w:t>
      </w:r>
      <w:r>
        <w:rPr>
          <w:rFonts w:hint="eastAsia"/>
          <w:iCs/>
          <w:lang w:val="en-US" w:eastAsia="zh-CN"/>
        </w:rPr>
        <w:t>概念相关的所有同义词。</w:t>
      </w:r>
    </w:p>
    <w:p w:rsidR="00D70B68" w:rsidRDefault="00D70B68" w:rsidP="00D70B68">
      <w:pPr>
        <w:ind w:firstLineChars="200" w:firstLine="480"/>
        <w:rPr>
          <w:lang w:eastAsia="zh-CN"/>
        </w:rPr>
      </w:pPr>
      <w:r>
        <w:rPr>
          <w:rFonts w:hint="eastAsia"/>
          <w:lang w:eastAsia="zh-CN"/>
        </w:rPr>
        <w:t>此课题旨在满足持续支持这种协调与规划职能以及充实和制定术语的需求。</w:t>
      </w:r>
    </w:p>
    <w:p w:rsidR="00D70B68" w:rsidRDefault="00D70B68" w:rsidP="00D70B68">
      <w:pPr>
        <w:ind w:firstLineChars="200" w:firstLine="480"/>
        <w:rPr>
          <w:lang w:eastAsia="zh-CN"/>
        </w:rPr>
      </w:pPr>
      <w:r>
        <w:rPr>
          <w:rFonts w:hint="eastAsia"/>
          <w:lang w:eastAsia="zh-CN"/>
        </w:rPr>
        <w:t>此课题负责的有关协调和规划的建议书包括：</w:t>
      </w:r>
      <w:r>
        <w:rPr>
          <w:lang w:eastAsia="zh-CN"/>
        </w:rPr>
        <w:t>Y.2006</w:t>
      </w:r>
      <w:r>
        <w:rPr>
          <w:rFonts w:hint="eastAsia"/>
          <w:lang w:eastAsia="zh-CN"/>
        </w:rPr>
        <w:t>，</w:t>
      </w:r>
      <w:r>
        <w:rPr>
          <w:lang w:eastAsia="zh-CN"/>
        </w:rPr>
        <w:t>NGN</w:t>
      </w:r>
      <w:r>
        <w:rPr>
          <w:rFonts w:hint="eastAsia"/>
          <w:lang w:eastAsia="zh-CN"/>
        </w:rPr>
        <w:t>第</w:t>
      </w:r>
      <w:r>
        <w:rPr>
          <w:lang w:eastAsia="zh-CN"/>
        </w:rPr>
        <w:t>1</w:t>
      </w:r>
      <w:r>
        <w:rPr>
          <w:rFonts w:hint="eastAsia"/>
          <w:lang w:eastAsia="zh-CN"/>
        </w:rPr>
        <w:t>版能力集</w:t>
      </w:r>
      <w:r>
        <w:rPr>
          <w:lang w:eastAsia="zh-CN"/>
        </w:rPr>
        <w:t>1</w:t>
      </w:r>
      <w:r>
        <w:rPr>
          <w:rFonts w:hint="eastAsia"/>
          <w:lang w:eastAsia="zh-CN"/>
        </w:rPr>
        <w:t>的表述；</w:t>
      </w:r>
      <w:r>
        <w:rPr>
          <w:lang w:eastAsia="zh-CN"/>
        </w:rPr>
        <w:t>Y</w:t>
      </w:r>
      <w:r>
        <w:rPr>
          <w:rFonts w:hint="eastAsia"/>
          <w:lang w:eastAsia="zh-CN"/>
        </w:rPr>
        <w:t>.2007</w:t>
      </w:r>
      <w:r>
        <w:rPr>
          <w:rFonts w:hint="eastAsia"/>
          <w:lang w:eastAsia="zh-CN"/>
        </w:rPr>
        <w:t>，</w:t>
      </w:r>
      <w:r>
        <w:rPr>
          <w:rFonts w:hint="eastAsia"/>
          <w:lang w:eastAsia="zh-CN"/>
        </w:rPr>
        <w:t>NGN</w:t>
      </w:r>
      <w:r>
        <w:rPr>
          <w:rFonts w:hint="eastAsia"/>
          <w:lang w:eastAsia="zh-CN"/>
        </w:rPr>
        <w:t>能力集</w:t>
      </w:r>
      <w:r>
        <w:rPr>
          <w:rFonts w:hint="eastAsia"/>
          <w:lang w:eastAsia="zh-CN"/>
        </w:rPr>
        <w:t>2</w:t>
      </w:r>
      <w:r>
        <w:rPr>
          <w:rFonts w:hint="eastAsia"/>
          <w:lang w:eastAsia="zh-CN"/>
        </w:rPr>
        <w:t>；</w:t>
      </w:r>
      <w:r>
        <w:rPr>
          <w:rFonts w:hint="eastAsia"/>
          <w:lang w:eastAsia="zh-CN"/>
        </w:rPr>
        <w:t>Y</w:t>
      </w:r>
      <w:r>
        <w:rPr>
          <w:rFonts w:hint="eastAsia"/>
          <w:lang w:eastAsia="zh-CN"/>
        </w:rPr>
        <w:t>系列增补</w:t>
      </w:r>
      <w:r>
        <w:rPr>
          <w:lang w:eastAsia="zh-CN"/>
        </w:rPr>
        <w:t>1-ITU-T Y.2000</w:t>
      </w:r>
      <w:r>
        <w:rPr>
          <w:rFonts w:hint="eastAsia"/>
          <w:lang w:eastAsia="zh-CN"/>
        </w:rPr>
        <w:t>系列：有关</w:t>
      </w:r>
      <w:r>
        <w:rPr>
          <w:lang w:eastAsia="zh-CN"/>
        </w:rPr>
        <w:t>NGN</w:t>
      </w:r>
      <w:r>
        <w:rPr>
          <w:rFonts w:hint="eastAsia"/>
          <w:lang w:eastAsia="zh-CN"/>
        </w:rPr>
        <w:t>第</w:t>
      </w:r>
      <w:r>
        <w:rPr>
          <w:lang w:eastAsia="zh-CN"/>
        </w:rPr>
        <w:t>1</w:t>
      </w:r>
      <w:r>
        <w:rPr>
          <w:rFonts w:hint="eastAsia"/>
          <w:lang w:eastAsia="zh-CN"/>
        </w:rPr>
        <w:t>版范围的增补；</w:t>
      </w:r>
      <w:r>
        <w:rPr>
          <w:lang w:eastAsia="zh-CN"/>
        </w:rPr>
        <w:t>Y</w:t>
      </w:r>
      <w:r>
        <w:rPr>
          <w:rFonts w:hint="eastAsia"/>
          <w:lang w:eastAsia="zh-CN"/>
        </w:rPr>
        <w:t>系列增补</w:t>
      </w:r>
      <w:r>
        <w:rPr>
          <w:lang w:eastAsia="zh-CN"/>
        </w:rPr>
        <w:t>5-Y.1900</w:t>
      </w:r>
      <w:r>
        <w:rPr>
          <w:rFonts w:hint="eastAsia"/>
          <w:lang w:eastAsia="zh-CN"/>
        </w:rPr>
        <w:t>系列：有关</w:t>
      </w:r>
      <w:r>
        <w:rPr>
          <w:lang w:eastAsia="zh-CN"/>
        </w:rPr>
        <w:t>IPTV</w:t>
      </w:r>
      <w:r>
        <w:rPr>
          <w:rFonts w:hint="eastAsia"/>
          <w:lang w:eastAsia="zh-CN"/>
        </w:rPr>
        <w:t>服务使用案例的增补；</w:t>
      </w:r>
      <w:r>
        <w:rPr>
          <w:lang w:eastAsia="zh-CN"/>
        </w:rPr>
        <w:t>Y</w:t>
      </w:r>
      <w:r>
        <w:rPr>
          <w:rFonts w:hint="eastAsia"/>
          <w:lang w:eastAsia="zh-CN"/>
        </w:rPr>
        <w:t>系列增补</w:t>
      </w:r>
      <w:r>
        <w:rPr>
          <w:rFonts w:hint="eastAsia"/>
          <w:lang w:eastAsia="zh-CN"/>
        </w:rPr>
        <w:t>7</w:t>
      </w:r>
      <w:r>
        <w:rPr>
          <w:lang w:eastAsia="zh-CN"/>
        </w:rPr>
        <w:t>-ITU-T Y.2000</w:t>
      </w:r>
      <w:r>
        <w:rPr>
          <w:rFonts w:hint="eastAsia"/>
          <w:lang w:eastAsia="zh-CN"/>
        </w:rPr>
        <w:t>系列：有关</w:t>
      </w:r>
      <w:r>
        <w:rPr>
          <w:lang w:eastAsia="zh-CN"/>
        </w:rPr>
        <w:t>NGN</w:t>
      </w:r>
      <w:r>
        <w:rPr>
          <w:rFonts w:hint="eastAsia"/>
          <w:lang w:eastAsia="zh-CN"/>
        </w:rPr>
        <w:t>第</w:t>
      </w:r>
      <w:r>
        <w:rPr>
          <w:lang w:eastAsia="zh-CN"/>
        </w:rPr>
        <w:t>2</w:t>
      </w:r>
      <w:r>
        <w:rPr>
          <w:rFonts w:hint="eastAsia"/>
          <w:lang w:eastAsia="zh-CN"/>
        </w:rPr>
        <w:t>版范围的增补</w:t>
      </w:r>
    </w:p>
    <w:p w:rsidR="00D70B68" w:rsidRDefault="00D70B68" w:rsidP="00D70B68">
      <w:pPr>
        <w:ind w:firstLineChars="200" w:firstLine="480"/>
        <w:rPr>
          <w:lang w:val="fr-CH" w:eastAsia="zh-CN"/>
        </w:rPr>
      </w:pPr>
      <w:r>
        <w:rPr>
          <w:rFonts w:hint="eastAsia"/>
          <w:lang w:eastAsia="zh-CN"/>
        </w:rPr>
        <w:t>此课题负责的有关术语的建议书包括：</w:t>
      </w:r>
      <w:r>
        <w:rPr>
          <w:rFonts w:hint="eastAsia"/>
          <w:lang w:eastAsia="zh-CN"/>
        </w:rPr>
        <w:t>Y.101</w:t>
      </w:r>
      <w:r>
        <w:rPr>
          <w:rFonts w:hint="eastAsia"/>
          <w:lang w:eastAsia="zh-CN"/>
        </w:rPr>
        <w:t>、</w:t>
      </w:r>
      <w:r>
        <w:rPr>
          <w:lang w:eastAsia="zh-CN"/>
        </w:rPr>
        <w:t>Y.20</w:t>
      </w:r>
      <w:r>
        <w:rPr>
          <w:rFonts w:hint="eastAsia"/>
          <w:lang w:eastAsia="zh-CN"/>
        </w:rPr>
        <w:t>91</w:t>
      </w:r>
      <w:r>
        <w:rPr>
          <w:rFonts w:hint="eastAsia"/>
          <w:lang w:eastAsia="zh-CN"/>
        </w:rPr>
        <w:t>、</w:t>
      </w:r>
      <w:r>
        <w:rPr>
          <w:rFonts w:hint="eastAsia"/>
          <w:lang w:eastAsia="zh-CN"/>
        </w:rPr>
        <w:t>Y.1991</w:t>
      </w:r>
    </w:p>
    <w:p w:rsidR="00D70B68" w:rsidRDefault="00D70B68" w:rsidP="00D70B68">
      <w:pPr>
        <w:pStyle w:val="Heading3"/>
        <w:rPr>
          <w:rFonts w:ascii="Times New Roman" w:hAnsi="Times New Roman" w:cs="Times New Roman"/>
          <w:sz w:val="24"/>
          <w:szCs w:val="24"/>
          <w:lang w:val="fr-CH"/>
        </w:rPr>
      </w:pPr>
      <w:r>
        <w:rPr>
          <w:rFonts w:ascii="Times New Roman" w:hAnsi="Times New Roman" w:cs="Times New Roman" w:hint="eastAsia"/>
          <w:sz w:val="24"/>
          <w:szCs w:val="24"/>
        </w:rPr>
        <w:t>课题</w:t>
      </w:r>
    </w:p>
    <w:p w:rsidR="00D70B68" w:rsidRPr="00DC25BD" w:rsidRDefault="00D70B68" w:rsidP="00D70B68">
      <w:pPr>
        <w:ind w:firstLineChars="200" w:firstLine="480"/>
        <w:rPr>
          <w:szCs w:val="24"/>
          <w:lang w:val="fr-CH" w:eastAsia="zh-CN"/>
        </w:rPr>
      </w:pPr>
      <w:r w:rsidRPr="00DC25BD">
        <w:rPr>
          <w:rFonts w:hint="eastAsia"/>
          <w:lang w:val="en-US" w:eastAsia="zh-CN"/>
        </w:rPr>
        <w:t>应考虑研究的内容包括，但不局限于：</w:t>
      </w:r>
    </w:p>
    <w:p w:rsidR="00D70B68" w:rsidRPr="00DC25BD" w:rsidRDefault="00D70B68" w:rsidP="006703A3">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确保</w:t>
      </w:r>
      <w:r w:rsidRPr="00DC25BD">
        <w:rPr>
          <w:rFonts w:ascii="Times New Roman" w:hAnsi="Times New Roman" w:hint="eastAsia"/>
          <w:szCs w:val="24"/>
          <w:lang w:val="en-US" w:eastAsia="zh-CN"/>
        </w:rPr>
        <w:t>ITU-T</w:t>
      </w:r>
      <w:r w:rsidRPr="00DC25BD">
        <w:rPr>
          <w:rFonts w:ascii="Times New Roman" w:hAnsi="Times New Roman" w:hint="eastAsia"/>
          <w:szCs w:val="24"/>
          <w:lang w:val="en-US" w:eastAsia="zh-CN"/>
        </w:rPr>
        <w:t>标准化活动涵盖支持所有网络应用的互操作要求和网络能力；</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与</w:t>
      </w:r>
      <w:r w:rsidRPr="00DC25BD">
        <w:rPr>
          <w:rFonts w:ascii="Times New Roman" w:hAnsi="Times New Roman" w:hint="eastAsia"/>
          <w:szCs w:val="24"/>
          <w:lang w:val="en-US" w:eastAsia="zh-CN"/>
        </w:rPr>
        <w:t>ITU-T</w:t>
      </w:r>
      <w:r w:rsidRPr="00DC25BD">
        <w:rPr>
          <w:rFonts w:ascii="Times New Roman" w:hAnsi="Times New Roman" w:hint="eastAsia"/>
          <w:szCs w:val="24"/>
          <w:lang w:val="en-US" w:eastAsia="zh-CN"/>
        </w:rPr>
        <w:t>研究组和其它标准制定组织（</w:t>
      </w:r>
      <w:r w:rsidRPr="00DC25BD">
        <w:rPr>
          <w:rFonts w:ascii="Times New Roman" w:hAnsi="Times New Roman" w:hint="eastAsia"/>
          <w:szCs w:val="24"/>
          <w:lang w:val="en-US" w:eastAsia="zh-CN"/>
        </w:rPr>
        <w:t>SDO</w:t>
      </w:r>
      <w:r w:rsidRPr="00DC25BD">
        <w:rPr>
          <w:rFonts w:ascii="Times New Roman" w:hAnsi="Times New Roman" w:hint="eastAsia"/>
          <w:szCs w:val="24"/>
          <w:lang w:val="en-US" w:eastAsia="zh-CN"/>
        </w:rPr>
        <w:t>）（如，</w:t>
      </w:r>
      <w:r w:rsidRPr="00DC25BD">
        <w:rPr>
          <w:rFonts w:ascii="Times New Roman" w:hAnsi="Times New Roman" w:hint="eastAsia"/>
          <w:szCs w:val="24"/>
          <w:lang w:val="en-US" w:eastAsia="zh-CN"/>
        </w:rPr>
        <w:t>IETF</w:t>
      </w:r>
      <w:r w:rsidRPr="00DC25BD">
        <w:rPr>
          <w:rFonts w:ascii="Times New Roman" w:hAnsi="Times New Roman" w:hint="eastAsia"/>
          <w:szCs w:val="24"/>
          <w:lang w:val="en-US" w:eastAsia="zh-CN"/>
        </w:rPr>
        <w:t>）合作协调未来网络的发展；</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考虑到新兴技术和业务，协调卫星与</w:t>
      </w:r>
      <w:r w:rsidRPr="00DC25BD">
        <w:rPr>
          <w:rFonts w:ascii="Times New Roman" w:hAnsi="Times New Roman" w:hint="eastAsia"/>
          <w:szCs w:val="24"/>
          <w:lang w:val="en-US" w:eastAsia="zh-CN"/>
        </w:rPr>
        <w:t>NGN</w:t>
      </w:r>
      <w:r w:rsidRPr="00DC25BD">
        <w:rPr>
          <w:rFonts w:ascii="Times New Roman" w:hAnsi="Times New Roman" w:hint="eastAsia"/>
          <w:szCs w:val="24"/>
          <w:lang w:val="en-US" w:eastAsia="zh-CN"/>
        </w:rPr>
        <w:t>和</w:t>
      </w:r>
      <w:r w:rsidRPr="00DC25BD">
        <w:rPr>
          <w:rFonts w:ascii="Times New Roman" w:hAnsi="Times New Roman" w:hint="eastAsia"/>
          <w:szCs w:val="24"/>
          <w:lang w:val="en-US" w:eastAsia="zh-CN"/>
        </w:rPr>
        <w:t>/</w:t>
      </w:r>
      <w:r w:rsidRPr="00DC25BD">
        <w:rPr>
          <w:rFonts w:ascii="Times New Roman" w:hAnsi="Times New Roman" w:hint="eastAsia"/>
          <w:szCs w:val="24"/>
          <w:lang w:val="en-US" w:eastAsia="zh-CN"/>
        </w:rPr>
        <w:t>或未来网络之间需要的互操作性，使卫星传输媒介继续并全面地与公众网络相结合；</w:t>
      </w:r>
    </w:p>
    <w:p w:rsidR="00D70B68" w:rsidRPr="00DC25BD" w:rsidRDefault="00D70B68" w:rsidP="00D70B68">
      <w:pPr>
        <w:pStyle w:val="enumlev1"/>
        <w:rPr>
          <w:rFonts w:ascii="Times New Roman" w:hAnsi="Times New Roman"/>
          <w:szCs w:val="24"/>
          <w:lang w:val="en-US"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酌情与其它</w:t>
      </w:r>
      <w:r w:rsidRPr="00DC25BD">
        <w:rPr>
          <w:rFonts w:ascii="Times New Roman" w:hAnsi="Times New Roman" w:hint="eastAsia"/>
          <w:szCs w:val="24"/>
          <w:lang w:val="en-US" w:eastAsia="zh-CN"/>
        </w:rPr>
        <w:t>SDO</w:t>
      </w:r>
      <w:r w:rsidRPr="00DC25BD">
        <w:rPr>
          <w:rFonts w:ascii="Times New Roman" w:hAnsi="Times New Roman" w:hint="eastAsia"/>
          <w:szCs w:val="24"/>
          <w:lang w:val="en-US" w:eastAsia="zh-CN"/>
        </w:rPr>
        <w:t>开展协作，避免标准化工作的重复并确定其它必要的工作。</w:t>
      </w:r>
    </w:p>
    <w:p w:rsidR="00D70B68" w:rsidRPr="00DC25BD" w:rsidRDefault="00D70B68" w:rsidP="00D70B68">
      <w:pPr>
        <w:pStyle w:val="enumlev1"/>
        <w:spacing w:before="120"/>
        <w:rPr>
          <w:rFonts w:ascii="Times New Roman" w:hAnsi="Times New Roman"/>
          <w:kern w:val="2"/>
          <w:szCs w:val="24"/>
          <w:lang w:eastAsia="zh-CN"/>
        </w:rPr>
      </w:pPr>
      <w:r w:rsidRPr="00DC25BD">
        <w:rPr>
          <w:rFonts w:ascii="Times New Roman" w:hAnsi="Times New Roman"/>
          <w:kern w:val="2"/>
          <w:szCs w:val="24"/>
          <w:lang w:eastAsia="zh-CN"/>
        </w:rPr>
        <w:t>•</w:t>
      </w:r>
      <w:r w:rsidRPr="00DC25BD">
        <w:rPr>
          <w:rFonts w:ascii="Times New Roman" w:hAnsi="Times New Roman"/>
          <w:kern w:val="2"/>
          <w:szCs w:val="24"/>
          <w:lang w:eastAsia="zh-CN"/>
        </w:rPr>
        <w:tab/>
      </w:r>
      <w:r w:rsidRPr="00DC25BD">
        <w:rPr>
          <w:rFonts w:ascii="Times New Roman" w:hAnsi="Times New Roman"/>
          <w:kern w:val="2"/>
          <w:szCs w:val="24"/>
          <w:lang w:val="en-US" w:eastAsia="zh-CN"/>
        </w:rPr>
        <w:t>IETF</w:t>
      </w:r>
      <w:r w:rsidRPr="00DC25BD">
        <w:rPr>
          <w:rFonts w:ascii="Times New Roman" w:hAnsi="Times New Roman" w:hint="eastAsia"/>
          <w:szCs w:val="24"/>
          <w:lang w:val="en-US" w:eastAsia="zh-CN"/>
        </w:rPr>
        <w:t>标准征求意见书（</w:t>
      </w:r>
      <w:r w:rsidRPr="00DC25BD">
        <w:rPr>
          <w:rFonts w:ascii="Times New Roman" w:hAnsi="Times New Roman"/>
          <w:kern w:val="2"/>
          <w:szCs w:val="24"/>
          <w:lang w:val="en-US" w:eastAsia="zh-CN"/>
        </w:rPr>
        <w:t>RFC</w:t>
      </w:r>
      <w:r w:rsidRPr="00DC25BD">
        <w:rPr>
          <w:rFonts w:ascii="Times New Roman" w:hAnsi="Times New Roman" w:hint="eastAsia"/>
          <w:szCs w:val="24"/>
          <w:lang w:val="en-US" w:eastAsia="zh-CN"/>
        </w:rPr>
        <w:t>）已确定的概念、架构内容、协议行动、相关设备的定义、</w:t>
      </w:r>
      <w:r w:rsidRPr="00DC25BD">
        <w:rPr>
          <w:rFonts w:ascii="Times New Roman" w:hAnsi="Times New Roman"/>
          <w:kern w:val="2"/>
          <w:szCs w:val="24"/>
          <w:lang w:val="en-US" w:eastAsia="zh-CN"/>
        </w:rPr>
        <w:t>ITU-T</w:t>
      </w:r>
      <w:r w:rsidRPr="00DC25BD">
        <w:rPr>
          <w:rFonts w:ascii="Times New Roman" w:hAnsi="Times New Roman" w:hint="eastAsia"/>
          <w:szCs w:val="24"/>
          <w:lang w:val="en-US" w:eastAsia="zh-CN"/>
        </w:rPr>
        <w:t>建议书、</w:t>
      </w:r>
      <w:r w:rsidRPr="00DC25BD">
        <w:rPr>
          <w:rFonts w:ascii="Times New Roman" w:hAnsi="Times New Roman"/>
          <w:szCs w:val="24"/>
          <w:lang w:val="en-US" w:eastAsia="zh-CN"/>
        </w:rPr>
        <w:t>ISO</w:t>
      </w:r>
      <w:r w:rsidRPr="00DC25BD">
        <w:rPr>
          <w:rFonts w:ascii="Times New Roman" w:hAnsi="Times New Roman" w:hint="eastAsia"/>
          <w:szCs w:val="24"/>
          <w:lang w:val="en-US" w:eastAsia="zh-CN"/>
        </w:rPr>
        <w:t>标准和</w:t>
      </w:r>
      <w:r w:rsidRPr="00DC25BD">
        <w:rPr>
          <w:rFonts w:ascii="Times New Roman" w:hAnsi="Times New Roman"/>
          <w:szCs w:val="24"/>
          <w:lang w:val="en-US" w:eastAsia="zh-CN"/>
        </w:rPr>
        <w:t>ITU-T</w:t>
      </w:r>
      <w:r w:rsidRPr="00DC25BD">
        <w:rPr>
          <w:rFonts w:ascii="Times New Roman" w:hAnsi="Times New Roman" w:hint="eastAsia"/>
          <w:szCs w:val="24"/>
          <w:lang w:val="en-US" w:eastAsia="zh-CN"/>
        </w:rPr>
        <w:t>认可的其它组织的正规研究成果。</w:t>
      </w:r>
    </w:p>
    <w:p w:rsidR="00D70B68" w:rsidRPr="00DC25BD" w:rsidRDefault="00D70B68" w:rsidP="006703A3">
      <w:pPr>
        <w:pStyle w:val="enumlev1"/>
        <w:rPr>
          <w:rFonts w:ascii="Times New Roman" w:hAnsi="Times New Roman"/>
          <w:b/>
          <w:bCs/>
          <w:szCs w:val="24"/>
          <w:lang w:val="en-US" w:eastAsia="zh-CN"/>
        </w:rPr>
      </w:pPr>
      <w:r w:rsidRPr="00DC25BD">
        <w:rPr>
          <w:rFonts w:ascii="Times New Roman" w:hAnsi="Times New Roman"/>
          <w:kern w:val="2"/>
          <w:szCs w:val="24"/>
          <w:lang w:eastAsia="zh-CN"/>
        </w:rPr>
        <w:t>•</w:t>
      </w:r>
      <w:r w:rsidRPr="00DC25BD">
        <w:rPr>
          <w:rFonts w:ascii="Times New Roman" w:hAnsi="Times New Roman"/>
          <w:kern w:val="2"/>
          <w:szCs w:val="24"/>
          <w:lang w:eastAsia="zh-CN"/>
        </w:rPr>
        <w:tab/>
      </w:r>
      <w:r w:rsidRPr="00DC25BD">
        <w:rPr>
          <w:rFonts w:ascii="Times New Roman" w:hAnsi="Times New Roman" w:hint="eastAsia"/>
          <w:kern w:val="2"/>
          <w:szCs w:val="24"/>
          <w:lang w:val="en-US" w:eastAsia="zh-CN"/>
        </w:rPr>
        <w:t>确定这类概念、架构内容、协议行动、相关设备的术语。对于一个</w:t>
      </w:r>
      <w:r w:rsidR="006703A3">
        <w:rPr>
          <w:rFonts w:ascii="Times New Roman" w:hAnsi="Times New Roman" w:hint="eastAsia"/>
          <w:kern w:val="2"/>
          <w:szCs w:val="24"/>
          <w:lang w:val="en-US" w:eastAsia="zh-CN"/>
        </w:rPr>
        <w:t>特有</w:t>
      </w:r>
      <w:r w:rsidRPr="00DC25BD">
        <w:rPr>
          <w:rFonts w:ascii="Times New Roman" w:hAnsi="Times New Roman" w:hint="eastAsia"/>
          <w:kern w:val="2"/>
          <w:szCs w:val="24"/>
          <w:lang w:val="en-US" w:eastAsia="zh-CN"/>
        </w:rPr>
        <w:t>概念，</w:t>
      </w:r>
      <w:r w:rsidR="006703A3">
        <w:rPr>
          <w:rFonts w:ascii="Times New Roman" w:hAnsi="Times New Roman" w:hint="eastAsia"/>
          <w:kern w:val="2"/>
          <w:szCs w:val="24"/>
          <w:lang w:val="en-US" w:eastAsia="zh-CN"/>
        </w:rPr>
        <w:t>应就</w:t>
      </w:r>
      <w:r w:rsidRPr="00DC25BD">
        <w:rPr>
          <w:rFonts w:ascii="Times New Roman" w:hAnsi="Times New Roman" w:hint="eastAsia"/>
          <w:kern w:val="2"/>
          <w:szCs w:val="24"/>
          <w:lang w:val="en-US" w:eastAsia="zh-CN"/>
        </w:rPr>
        <w:t>尽可能少</w:t>
      </w:r>
      <w:r w:rsidR="006703A3">
        <w:rPr>
          <w:rFonts w:ascii="Times New Roman" w:hAnsi="Times New Roman" w:hint="eastAsia"/>
          <w:kern w:val="2"/>
          <w:szCs w:val="24"/>
          <w:lang w:val="en-US" w:eastAsia="zh-CN"/>
        </w:rPr>
        <w:t>的</w:t>
      </w:r>
      <w:r w:rsidRPr="00DC25BD">
        <w:rPr>
          <w:rFonts w:ascii="Times New Roman" w:hAnsi="Times New Roman" w:hint="eastAsia"/>
          <w:kern w:val="2"/>
          <w:szCs w:val="24"/>
          <w:lang w:val="en-US" w:eastAsia="zh-CN"/>
        </w:rPr>
        <w:t>术语</w:t>
      </w:r>
      <w:r w:rsidR="006703A3" w:rsidRPr="00DC25BD">
        <w:rPr>
          <w:rFonts w:ascii="Times New Roman" w:hAnsi="Times New Roman" w:hint="eastAsia"/>
          <w:kern w:val="2"/>
          <w:szCs w:val="24"/>
          <w:lang w:val="en-US" w:eastAsia="zh-CN"/>
        </w:rPr>
        <w:t>（最好只</w:t>
      </w:r>
      <w:r w:rsidR="006703A3">
        <w:rPr>
          <w:rFonts w:ascii="Times New Roman" w:hAnsi="Times New Roman" w:hint="eastAsia"/>
          <w:kern w:val="2"/>
          <w:szCs w:val="24"/>
          <w:lang w:val="en-US" w:eastAsia="zh-CN"/>
        </w:rPr>
        <w:t>就</w:t>
      </w:r>
      <w:r w:rsidR="006703A3" w:rsidRPr="00DC25BD">
        <w:rPr>
          <w:rFonts w:ascii="Times New Roman" w:hAnsi="Times New Roman" w:hint="eastAsia"/>
          <w:kern w:val="2"/>
          <w:szCs w:val="24"/>
          <w:lang w:val="en-US" w:eastAsia="zh-CN"/>
        </w:rPr>
        <w:t>一个术语）</w:t>
      </w:r>
      <w:r w:rsidRPr="00DC25BD">
        <w:rPr>
          <w:rFonts w:ascii="Times New Roman" w:hAnsi="Times New Roman" w:hint="eastAsia"/>
          <w:kern w:val="2"/>
          <w:szCs w:val="24"/>
          <w:lang w:val="en-US" w:eastAsia="zh-CN"/>
        </w:rPr>
        <w:t>达成一致。</w:t>
      </w:r>
    </w:p>
    <w:p w:rsidR="001867A3" w:rsidRDefault="00D70B68" w:rsidP="00D70B68">
      <w:pPr>
        <w:pStyle w:val="enumlev1"/>
        <w:rPr>
          <w:rFonts w:ascii="Times New Roman" w:hAnsi="Times New Roman"/>
          <w:kern w:val="2"/>
          <w:szCs w:val="24"/>
          <w:lang w:val="en-US" w:eastAsia="zh-CN"/>
        </w:rPr>
      </w:pPr>
      <w:r w:rsidRPr="00DC25BD">
        <w:rPr>
          <w:rFonts w:ascii="Times New Roman" w:hAnsi="Times New Roman"/>
          <w:kern w:val="2"/>
          <w:szCs w:val="24"/>
          <w:lang w:eastAsia="zh-CN"/>
        </w:rPr>
        <w:t>•</w:t>
      </w:r>
      <w:r w:rsidRPr="00DC25BD">
        <w:rPr>
          <w:rFonts w:ascii="Times New Roman" w:hAnsi="Times New Roman"/>
          <w:kern w:val="2"/>
          <w:szCs w:val="24"/>
          <w:lang w:eastAsia="zh-CN"/>
        </w:rPr>
        <w:tab/>
      </w:r>
      <w:r w:rsidRPr="00DC25BD">
        <w:rPr>
          <w:rFonts w:ascii="Times New Roman" w:hAnsi="Times New Roman" w:hint="eastAsia"/>
          <w:szCs w:val="24"/>
          <w:lang w:val="en-US" w:eastAsia="zh-CN"/>
        </w:rPr>
        <w:t>对现有术语建议书（即，</w:t>
      </w:r>
      <w:r w:rsidRPr="00DC25BD">
        <w:rPr>
          <w:rFonts w:ascii="Times New Roman" w:hAnsi="Times New Roman"/>
          <w:kern w:val="2"/>
          <w:szCs w:val="24"/>
          <w:lang w:val="en-US" w:eastAsia="zh-CN"/>
        </w:rPr>
        <w:t>Y.101</w:t>
      </w:r>
      <w:r w:rsidRPr="00DC25BD">
        <w:rPr>
          <w:rFonts w:ascii="Times New Roman" w:hAnsi="Times New Roman" w:hint="eastAsia"/>
          <w:kern w:val="2"/>
          <w:szCs w:val="24"/>
          <w:lang w:val="en-US" w:eastAsia="zh-CN"/>
        </w:rPr>
        <w:t>和</w:t>
      </w:r>
      <w:r w:rsidRPr="00DC25BD">
        <w:rPr>
          <w:rFonts w:ascii="Times New Roman" w:hAnsi="Times New Roman"/>
          <w:kern w:val="2"/>
          <w:szCs w:val="24"/>
          <w:lang w:val="en-US" w:eastAsia="zh-CN"/>
        </w:rPr>
        <w:t>Y.2091</w:t>
      </w:r>
      <w:r w:rsidRPr="00DC25BD">
        <w:rPr>
          <w:rFonts w:ascii="Times New Roman" w:hAnsi="Times New Roman" w:hint="eastAsia"/>
          <w:kern w:val="2"/>
          <w:szCs w:val="24"/>
          <w:lang w:val="en-US" w:eastAsia="zh-CN"/>
        </w:rPr>
        <w:t>建议书）的更新。</w:t>
      </w:r>
    </w:p>
    <w:p w:rsidR="001867A3" w:rsidRDefault="001867A3">
      <w:pPr>
        <w:tabs>
          <w:tab w:val="clear" w:pos="794"/>
          <w:tab w:val="clear" w:pos="1191"/>
          <w:tab w:val="clear" w:pos="1588"/>
          <w:tab w:val="clear" w:pos="1985"/>
        </w:tabs>
        <w:overflowPunct/>
        <w:autoSpaceDE/>
        <w:autoSpaceDN/>
        <w:adjustRightInd/>
        <w:spacing w:before="0"/>
        <w:textAlignment w:val="auto"/>
        <w:rPr>
          <w:kern w:val="2"/>
          <w:szCs w:val="24"/>
          <w:lang w:val="en-US" w:eastAsia="zh-CN"/>
        </w:rPr>
      </w:pPr>
    </w:p>
    <w:p w:rsidR="00D70B68" w:rsidRPr="00DC25BD" w:rsidRDefault="00D70B68" w:rsidP="00D70B68">
      <w:pPr>
        <w:pStyle w:val="enumlev1"/>
        <w:rPr>
          <w:rFonts w:ascii="Times New Roman" w:hAnsi="Times New Roman"/>
          <w:color w:val="000000"/>
          <w:szCs w:val="24"/>
          <w:lang w:eastAsia="zh-CN"/>
        </w:rPr>
      </w:pPr>
      <w:r w:rsidRPr="00DC25BD">
        <w:rPr>
          <w:rFonts w:ascii="Times New Roman" w:hAnsi="Times New Roman"/>
          <w:kern w:val="2"/>
          <w:szCs w:val="24"/>
          <w:lang w:eastAsia="zh-CN"/>
        </w:rPr>
        <w:lastRenderedPageBreak/>
        <w:t>•</w:t>
      </w:r>
      <w:r w:rsidRPr="00DC25BD">
        <w:rPr>
          <w:rFonts w:ascii="Times New Roman" w:hAnsi="Times New Roman"/>
          <w:kern w:val="2"/>
          <w:szCs w:val="24"/>
          <w:lang w:eastAsia="zh-CN"/>
        </w:rPr>
        <w:tab/>
      </w:r>
      <w:r w:rsidRPr="00DC25BD">
        <w:rPr>
          <w:rFonts w:ascii="Times New Roman" w:hAnsi="Times New Roman" w:hint="eastAsia"/>
          <w:kern w:val="2"/>
          <w:szCs w:val="24"/>
          <w:lang w:val="en-US" w:eastAsia="zh-CN"/>
        </w:rPr>
        <w:t>按需要制定新的术语建议书或拟定其它文件。</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kern w:val="2"/>
          <w:lang w:eastAsia="zh-CN"/>
        </w:rPr>
        <w:t>•</w:t>
      </w:r>
      <w:r w:rsidRPr="00DC25BD">
        <w:rPr>
          <w:rFonts w:ascii="Times New Roman" w:hAnsi="Times New Roman"/>
          <w:kern w:val="2"/>
          <w:lang w:eastAsia="zh-CN"/>
        </w:rPr>
        <w:tab/>
      </w:r>
      <w:r w:rsidRPr="00DC25BD">
        <w:rPr>
          <w:rFonts w:ascii="Times New Roman" w:hAnsi="Times New Roman" w:hint="eastAsia"/>
          <w:lang w:val="en-US" w:eastAsia="zh-CN"/>
        </w:rPr>
        <w:t>为实现信息通信技术（</w:t>
      </w:r>
      <w:r w:rsidRPr="00DC25BD">
        <w:rPr>
          <w:rFonts w:ascii="Times New Roman" w:hAnsi="Times New Roman"/>
          <w:lang w:val="en-US" w:eastAsia="zh-CN"/>
        </w:rPr>
        <w:t>ICT</w:t>
      </w:r>
      <w:r w:rsidRPr="00DC25BD">
        <w:rPr>
          <w:rFonts w:ascii="Times New Roman" w:hAnsi="Times New Roman" w:hint="eastAsia"/>
          <w:lang w:val="en-US" w:eastAsia="zh-CN"/>
        </w:rPr>
        <w:t>）或其它行业的直接或间接节能需要对现有建议书做出哪些改进？为实现这种节能需要对正在制定的或新的建议书做出哪些改进？</w:t>
      </w:r>
    </w:p>
    <w:p w:rsidR="00D70B68" w:rsidRPr="00DC25BD" w:rsidRDefault="00D70B68" w:rsidP="00D70B68">
      <w:pPr>
        <w:pStyle w:val="Heading3"/>
        <w:rPr>
          <w:rFonts w:ascii="Times New Roman" w:hAnsi="Times New Roman" w:cs="Times New Roman"/>
          <w:sz w:val="24"/>
          <w:szCs w:val="24"/>
          <w:lang w:val="fr-CH"/>
        </w:rPr>
      </w:pPr>
      <w:r w:rsidRPr="00DC25BD">
        <w:rPr>
          <w:rFonts w:ascii="Times New Roman" w:hAnsi="Times New Roman" w:cs="Times New Roman" w:hint="eastAsia"/>
          <w:sz w:val="24"/>
          <w:szCs w:val="24"/>
        </w:rPr>
        <w:t>任务</w:t>
      </w:r>
    </w:p>
    <w:p w:rsidR="00D70B68" w:rsidRPr="00DC25BD" w:rsidRDefault="00D70B68" w:rsidP="00D70B68">
      <w:pPr>
        <w:ind w:firstLineChars="200" w:firstLine="480"/>
        <w:rPr>
          <w:szCs w:val="24"/>
          <w:lang w:val="fr-CH" w:eastAsia="zh-CN"/>
        </w:rPr>
      </w:pPr>
      <w:r w:rsidRPr="00DC25BD">
        <w:rPr>
          <w:rFonts w:hint="eastAsia"/>
          <w:lang w:val="en-US" w:eastAsia="zh-CN"/>
        </w:rPr>
        <w:t>任务包括，但不局限于：</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制定规划，对网络发展进行有序协调。</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确保有关</w:t>
      </w:r>
      <w:r w:rsidRPr="00DC25BD">
        <w:rPr>
          <w:rFonts w:ascii="Times New Roman" w:hAnsi="Times New Roman"/>
          <w:szCs w:val="24"/>
          <w:lang w:val="en-US" w:eastAsia="zh-CN"/>
        </w:rPr>
        <w:t>NGN</w:t>
      </w:r>
      <w:r w:rsidRPr="00DC25BD">
        <w:rPr>
          <w:rFonts w:ascii="Times New Roman" w:hAnsi="Times New Roman" w:hint="eastAsia"/>
          <w:szCs w:val="24"/>
          <w:lang w:val="en-US" w:eastAsia="zh-CN"/>
        </w:rPr>
        <w:t>和未来网络的各研究组及论坛之间的顺畅沟通与合作，以便及时达到预期成果。</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定期更新有关</w:t>
      </w:r>
      <w:r w:rsidRPr="00DC25BD">
        <w:rPr>
          <w:rFonts w:ascii="Times New Roman" w:hAnsi="Times New Roman"/>
          <w:szCs w:val="24"/>
          <w:lang w:val="en-US" w:eastAsia="zh-CN"/>
        </w:rPr>
        <w:t>NGN</w:t>
      </w:r>
      <w:r w:rsidRPr="00DC25BD">
        <w:rPr>
          <w:rFonts w:ascii="Times New Roman" w:hAnsi="Times New Roman" w:hint="eastAsia"/>
          <w:szCs w:val="24"/>
          <w:lang w:val="en-US" w:eastAsia="zh-CN"/>
        </w:rPr>
        <w:t>、智能、无所不在和未来网络的路线图和项目管理数据库。</w:t>
      </w:r>
    </w:p>
    <w:p w:rsidR="00D70B68" w:rsidRPr="00DC25BD" w:rsidRDefault="00D70B68" w:rsidP="00D70B68">
      <w:pPr>
        <w:pStyle w:val="enumlev1"/>
        <w:rPr>
          <w:rFonts w:ascii="Times New Roman" w:hAnsi="Times New Roman"/>
          <w:szCs w:val="24"/>
          <w:lang w:val="fr-CH"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公布进展报告。</w:t>
      </w:r>
    </w:p>
    <w:p w:rsidR="00D70B68" w:rsidRPr="00DC25BD" w:rsidRDefault="00D70B68" w:rsidP="00D70B68">
      <w:pPr>
        <w:pStyle w:val="enumlev1"/>
        <w:rPr>
          <w:rFonts w:ascii="Times New Roman" w:hAnsi="Times New Roman"/>
          <w:szCs w:val="24"/>
          <w:lang w:val="en-US" w:eastAsia="zh-CN"/>
        </w:rPr>
      </w:pPr>
      <w:r w:rsidRPr="00DC25BD">
        <w:rPr>
          <w:rFonts w:ascii="Times New Roman" w:hAnsi="Times New Roman"/>
          <w:szCs w:val="24"/>
          <w:lang w:val="fr-CH" w:eastAsia="zh-CN"/>
        </w:rPr>
        <w:t>•</w:t>
      </w:r>
      <w:r w:rsidRPr="00DC25BD">
        <w:rPr>
          <w:rFonts w:ascii="Times New Roman" w:hAnsi="Times New Roman"/>
          <w:szCs w:val="24"/>
          <w:lang w:val="fr-CH" w:eastAsia="zh-CN"/>
        </w:rPr>
        <w:tab/>
      </w:r>
      <w:r w:rsidRPr="00DC25BD">
        <w:rPr>
          <w:rFonts w:ascii="Times New Roman" w:hAnsi="Times New Roman" w:hint="eastAsia"/>
          <w:szCs w:val="24"/>
          <w:lang w:val="en-US" w:eastAsia="zh-CN"/>
        </w:rPr>
        <w:t>对研讨会和其它活动给予适当支持，以提高人们对</w:t>
      </w:r>
      <w:r w:rsidRPr="00DC25BD">
        <w:rPr>
          <w:rFonts w:ascii="Times New Roman" w:hAnsi="Times New Roman"/>
          <w:szCs w:val="24"/>
          <w:lang w:val="en-US" w:eastAsia="zh-CN"/>
        </w:rPr>
        <w:t>ITU-T</w:t>
      </w:r>
      <w:r w:rsidRPr="00DC25BD">
        <w:rPr>
          <w:rFonts w:ascii="Times New Roman" w:hAnsi="Times New Roman" w:hint="eastAsia"/>
          <w:szCs w:val="24"/>
          <w:lang w:val="en-US" w:eastAsia="zh-CN"/>
        </w:rPr>
        <w:t>有关</w:t>
      </w:r>
      <w:r w:rsidRPr="00DC25BD">
        <w:rPr>
          <w:rFonts w:ascii="Times New Roman" w:hAnsi="Times New Roman"/>
          <w:szCs w:val="24"/>
          <w:lang w:val="en-US" w:eastAsia="zh-CN"/>
        </w:rPr>
        <w:t>NGN</w:t>
      </w:r>
      <w:r w:rsidRPr="00DC25BD">
        <w:rPr>
          <w:rFonts w:ascii="Times New Roman" w:hAnsi="Times New Roman" w:hint="eastAsia"/>
          <w:szCs w:val="24"/>
          <w:lang w:val="en-US" w:eastAsia="zh-CN"/>
        </w:rPr>
        <w:t>、智能、无所不在和未来网络工作的了解。</w:t>
      </w:r>
    </w:p>
    <w:p w:rsidR="00D70B68" w:rsidRPr="00DC25BD" w:rsidRDefault="00D70B68" w:rsidP="00D70B68">
      <w:pPr>
        <w:pStyle w:val="enumlev1"/>
        <w:rPr>
          <w:rFonts w:ascii="Times New Roman" w:hAnsi="Times New Roman"/>
          <w:szCs w:val="24"/>
          <w:lang w:val="en-US" w:eastAsia="zh-CN"/>
        </w:rPr>
      </w:pPr>
      <w:r w:rsidRPr="00DC25BD">
        <w:rPr>
          <w:rFonts w:ascii="Times New Roman" w:hAnsi="Times New Roman"/>
          <w:szCs w:val="24"/>
          <w:lang w:val="fr-CH" w:eastAsia="zh-CN"/>
        </w:rPr>
        <w:t>•</w:t>
      </w:r>
      <w:r w:rsidRPr="00DC25BD">
        <w:rPr>
          <w:rFonts w:ascii="Times New Roman" w:hAnsi="Times New Roman" w:hint="eastAsia"/>
          <w:szCs w:val="24"/>
          <w:lang w:val="fr-CH" w:eastAsia="zh-CN"/>
        </w:rPr>
        <w:tab/>
      </w:r>
      <w:r w:rsidRPr="00DC25BD">
        <w:rPr>
          <w:rFonts w:ascii="Times New Roman" w:hAnsi="Times New Roman" w:hint="eastAsia"/>
          <w:szCs w:val="24"/>
          <w:lang w:val="fr-CH" w:eastAsia="zh-CN"/>
        </w:rPr>
        <w:t>应通过新的和经修订的</w:t>
      </w:r>
      <w:r w:rsidRPr="00DC25BD">
        <w:rPr>
          <w:rFonts w:ascii="Times New Roman" w:hAnsi="Times New Roman"/>
          <w:szCs w:val="24"/>
          <w:lang w:val="en-US" w:eastAsia="zh-CN"/>
        </w:rPr>
        <w:t>ITU-T</w:t>
      </w:r>
      <w:r w:rsidRPr="00DC25BD">
        <w:rPr>
          <w:rFonts w:ascii="Times New Roman" w:hAnsi="Times New Roman" w:hint="eastAsia"/>
          <w:szCs w:val="24"/>
          <w:lang w:val="en-US" w:eastAsia="zh-CN"/>
        </w:rPr>
        <w:t>建议书发布</w:t>
      </w:r>
      <w:r w:rsidRPr="00DC25BD">
        <w:rPr>
          <w:rFonts w:ascii="Times New Roman" w:hAnsi="Times New Roman" w:hint="eastAsia"/>
          <w:szCs w:val="24"/>
          <w:lang w:val="fr-CH" w:eastAsia="zh-CN"/>
        </w:rPr>
        <w:t>经整合的定义和术语，并随术语的发展定期再版建议书。</w:t>
      </w:r>
    </w:p>
    <w:p w:rsidR="00D70B68" w:rsidRPr="00DC25BD" w:rsidRDefault="00D70B68" w:rsidP="00D70B68">
      <w:pPr>
        <w:pStyle w:val="Heading3"/>
        <w:rPr>
          <w:rFonts w:ascii="Times New Roman" w:hAnsi="Times New Roman" w:cs="Times New Roman"/>
          <w:sz w:val="24"/>
          <w:szCs w:val="24"/>
          <w:lang w:val="fr-CH"/>
        </w:rPr>
      </w:pPr>
      <w:r w:rsidRPr="00DC25BD">
        <w:rPr>
          <w:rFonts w:ascii="Times New Roman" w:hAnsi="Times New Roman" w:cs="Times New Roman" w:hint="eastAsia"/>
          <w:sz w:val="24"/>
          <w:szCs w:val="24"/>
        </w:rPr>
        <w:t>关系</w:t>
      </w:r>
    </w:p>
    <w:p w:rsidR="00D70B68" w:rsidRPr="00DC25BD" w:rsidRDefault="00D70B68" w:rsidP="00D70B68">
      <w:pPr>
        <w:pStyle w:val="headingb0"/>
        <w:rPr>
          <w:b w:val="0"/>
          <w:bCs w:val="0"/>
          <w:lang w:val="fr-CH" w:eastAsia="zh-CN"/>
        </w:rPr>
      </w:pPr>
      <w:r w:rsidRPr="00DC25BD">
        <w:rPr>
          <w:rFonts w:hint="eastAsia"/>
          <w:b w:val="0"/>
          <w:bCs w:val="0"/>
          <w:szCs w:val="24"/>
          <w:lang w:eastAsia="zh-CN"/>
        </w:rPr>
        <w:t>建议书：</w:t>
      </w:r>
      <w:r w:rsidRPr="00DC25BD">
        <w:rPr>
          <w:b w:val="0"/>
          <w:bCs w:val="0"/>
          <w:szCs w:val="24"/>
          <w:lang w:eastAsia="zh-CN"/>
        </w:rPr>
        <w:tab/>
      </w:r>
      <w:r w:rsidRPr="00DC25BD">
        <w:rPr>
          <w:b w:val="0"/>
          <w:bCs w:val="0"/>
          <w:szCs w:val="24"/>
          <w:lang w:eastAsia="zh-CN"/>
        </w:rPr>
        <w:tab/>
      </w:r>
      <w:r w:rsidRPr="00DC25BD">
        <w:rPr>
          <w:b w:val="0"/>
          <w:bCs w:val="0"/>
          <w:lang w:eastAsia="zh-CN"/>
        </w:rPr>
        <w:t>Y</w:t>
      </w:r>
      <w:r w:rsidRPr="00DC25BD">
        <w:rPr>
          <w:rFonts w:hint="eastAsia"/>
          <w:b w:val="0"/>
          <w:bCs w:val="0"/>
          <w:lang w:eastAsia="zh-CN"/>
        </w:rPr>
        <w:t>系列和所有与未来网络相关的建议书</w:t>
      </w:r>
    </w:p>
    <w:p w:rsidR="00D70B68" w:rsidRPr="00DC25BD" w:rsidRDefault="00D70B68" w:rsidP="00D70B68">
      <w:pPr>
        <w:pStyle w:val="headingb0"/>
        <w:tabs>
          <w:tab w:val="left" w:pos="1218"/>
        </w:tabs>
        <w:rPr>
          <w:b w:val="0"/>
          <w:bCs w:val="0"/>
          <w:szCs w:val="24"/>
          <w:lang w:eastAsia="zh-CN"/>
        </w:rPr>
      </w:pPr>
      <w:r w:rsidRPr="00DC25BD">
        <w:rPr>
          <w:rStyle w:val="headingbChar0"/>
          <w:rFonts w:hint="eastAsia"/>
          <w:szCs w:val="24"/>
          <w:lang w:eastAsia="zh-CN"/>
        </w:rPr>
        <w:t>课题：</w:t>
      </w:r>
      <w:r w:rsidRPr="00DC25BD">
        <w:rPr>
          <w:rStyle w:val="headingbChar0"/>
          <w:szCs w:val="24"/>
          <w:lang w:eastAsia="zh-CN"/>
        </w:rPr>
        <w:tab/>
      </w:r>
      <w:r w:rsidRPr="00DC25BD">
        <w:rPr>
          <w:rStyle w:val="headingbChar0"/>
          <w:szCs w:val="24"/>
          <w:lang w:eastAsia="zh-CN"/>
        </w:rPr>
        <w:tab/>
      </w:r>
      <w:r w:rsidRPr="00DC25BD">
        <w:rPr>
          <w:rStyle w:val="headingbChar0"/>
          <w:szCs w:val="24"/>
          <w:lang w:eastAsia="zh-CN"/>
        </w:rPr>
        <w:tab/>
      </w:r>
      <w:r w:rsidRPr="00DC25BD">
        <w:rPr>
          <w:rStyle w:val="headingbChar0"/>
          <w:szCs w:val="24"/>
          <w:lang w:eastAsia="zh-CN"/>
        </w:rPr>
        <w:tab/>
      </w:r>
      <w:r w:rsidRPr="00DC25BD">
        <w:rPr>
          <w:rFonts w:hint="eastAsia"/>
          <w:b w:val="0"/>
          <w:bCs w:val="0"/>
          <w:szCs w:val="24"/>
          <w:lang w:eastAsia="zh-CN"/>
        </w:rPr>
        <w:t>所有与</w:t>
      </w:r>
      <w:r w:rsidRPr="00DC25BD">
        <w:rPr>
          <w:b w:val="0"/>
          <w:bCs w:val="0"/>
          <w:szCs w:val="24"/>
          <w:lang w:eastAsia="zh-CN"/>
        </w:rPr>
        <w:t>NGN</w:t>
      </w:r>
      <w:r w:rsidRPr="00DC25BD">
        <w:rPr>
          <w:rFonts w:hint="eastAsia"/>
          <w:b w:val="0"/>
          <w:bCs w:val="0"/>
          <w:szCs w:val="24"/>
          <w:lang w:eastAsia="zh-CN"/>
        </w:rPr>
        <w:t>、智能、无所不在和未来网络相关的课题</w:t>
      </w:r>
    </w:p>
    <w:p w:rsidR="00D70B68" w:rsidRPr="00DB3CF1" w:rsidRDefault="00D70B68" w:rsidP="00DB39E8">
      <w:pPr>
        <w:pStyle w:val="headingb0"/>
        <w:tabs>
          <w:tab w:val="clear" w:pos="794"/>
          <w:tab w:val="left" w:pos="0"/>
        </w:tabs>
        <w:ind w:left="0" w:firstLine="0"/>
        <w:rPr>
          <w:b w:val="0"/>
          <w:bCs w:val="0"/>
          <w:lang w:eastAsia="zh-CN"/>
        </w:rPr>
      </w:pPr>
      <w:r w:rsidRPr="00DC25BD">
        <w:rPr>
          <w:rFonts w:hint="eastAsia"/>
          <w:b w:val="0"/>
          <w:bCs w:val="0"/>
          <w:szCs w:val="24"/>
          <w:lang w:eastAsia="zh-CN"/>
        </w:rPr>
        <w:t>研究组</w:t>
      </w:r>
      <w:r w:rsidR="00DB39E8">
        <w:rPr>
          <w:rFonts w:hint="eastAsia"/>
          <w:b w:val="0"/>
          <w:bCs w:val="0"/>
          <w:szCs w:val="24"/>
          <w:lang w:eastAsia="zh-CN"/>
        </w:rPr>
        <w:t>：</w:t>
      </w:r>
      <w:r w:rsidRPr="00DC25BD">
        <w:rPr>
          <w:b w:val="0"/>
          <w:bCs w:val="0"/>
          <w:szCs w:val="24"/>
          <w:lang w:eastAsia="zh-CN"/>
        </w:rPr>
        <w:tab/>
      </w:r>
      <w:r w:rsidRPr="00DC25BD">
        <w:rPr>
          <w:b w:val="0"/>
          <w:bCs w:val="0"/>
          <w:szCs w:val="24"/>
          <w:lang w:eastAsia="zh-CN"/>
        </w:rPr>
        <w:tab/>
      </w:r>
      <w:r w:rsidRPr="00DC25BD">
        <w:rPr>
          <w:rFonts w:hint="eastAsia"/>
          <w:b w:val="0"/>
          <w:bCs w:val="0"/>
          <w:lang w:eastAsia="zh-CN"/>
        </w:rPr>
        <w:t>参与</w:t>
      </w:r>
      <w:r w:rsidRPr="00DC25BD">
        <w:rPr>
          <w:b w:val="0"/>
          <w:bCs w:val="0"/>
          <w:szCs w:val="24"/>
          <w:lang w:val="en-US" w:eastAsia="zh-CN"/>
        </w:rPr>
        <w:t>NGN</w:t>
      </w:r>
      <w:r w:rsidRPr="00DC25BD">
        <w:rPr>
          <w:rFonts w:hint="eastAsia"/>
          <w:b w:val="0"/>
          <w:bCs w:val="0"/>
          <w:szCs w:val="24"/>
          <w:lang w:val="en-US" w:eastAsia="zh-CN"/>
        </w:rPr>
        <w:t>、智能、无所不在和未来网络</w:t>
      </w:r>
      <w:r w:rsidRPr="00DC25BD">
        <w:rPr>
          <w:rFonts w:hint="eastAsia"/>
          <w:b w:val="0"/>
          <w:bCs w:val="0"/>
          <w:lang w:eastAsia="zh-CN"/>
        </w:rPr>
        <w:t>标准化工作的</w:t>
      </w:r>
      <w:r w:rsidR="00DB3CF1" w:rsidRPr="00DC25BD">
        <w:rPr>
          <w:b w:val="0"/>
          <w:bCs w:val="0"/>
          <w:lang w:eastAsia="zh-CN"/>
        </w:rPr>
        <w:t>ITU-T</w:t>
      </w:r>
      <w:r w:rsidR="00DB3CF1">
        <w:rPr>
          <w:rFonts w:hint="eastAsia"/>
          <w:b w:val="0"/>
          <w:bCs w:val="0"/>
          <w:lang w:eastAsia="zh-CN"/>
        </w:rPr>
        <w:t>、</w:t>
      </w:r>
      <w:r w:rsidR="00DB3CF1" w:rsidRPr="00DC25BD">
        <w:rPr>
          <w:b w:val="0"/>
          <w:bCs w:val="0"/>
          <w:lang w:eastAsia="zh-CN"/>
        </w:rPr>
        <w:t>ITU-R</w:t>
      </w:r>
      <w:r w:rsidR="00DB3CF1" w:rsidRPr="00DC25BD">
        <w:rPr>
          <w:rFonts w:hint="eastAsia"/>
          <w:b w:val="0"/>
          <w:bCs w:val="0"/>
          <w:lang w:eastAsia="zh-CN"/>
        </w:rPr>
        <w:t>和</w:t>
      </w:r>
      <w:r w:rsidR="00DB3CF1">
        <w:rPr>
          <w:rFonts w:hint="eastAsia"/>
          <w:b w:val="0"/>
          <w:bCs w:val="0"/>
          <w:lang w:eastAsia="zh-CN"/>
        </w:rPr>
        <w:t>ITU-D</w:t>
      </w:r>
      <w:r w:rsidRPr="00DC25BD">
        <w:rPr>
          <w:rFonts w:hint="eastAsia"/>
          <w:b w:val="0"/>
          <w:bCs w:val="0"/>
          <w:lang w:eastAsia="zh-CN"/>
        </w:rPr>
        <w:t>研究组。</w:t>
      </w:r>
    </w:p>
    <w:p w:rsidR="00D70B68" w:rsidRPr="00DC25BD" w:rsidRDefault="00D70B68" w:rsidP="00D70B68">
      <w:pPr>
        <w:pStyle w:val="headingb0"/>
        <w:tabs>
          <w:tab w:val="clear" w:pos="794"/>
          <w:tab w:val="left" w:pos="0"/>
        </w:tabs>
        <w:ind w:left="0" w:firstLine="0"/>
        <w:rPr>
          <w:lang w:val="en-US" w:eastAsia="zh-CN"/>
        </w:rPr>
      </w:pPr>
      <w:r w:rsidRPr="00DC25BD">
        <w:rPr>
          <w:rFonts w:hint="eastAsia"/>
          <w:b w:val="0"/>
          <w:bCs w:val="0"/>
          <w:szCs w:val="24"/>
          <w:lang w:eastAsia="zh-CN"/>
        </w:rPr>
        <w:t>标准化机构、论坛和企业集团：酌情与参与</w:t>
      </w:r>
      <w:r w:rsidRPr="00DC25BD">
        <w:rPr>
          <w:b w:val="0"/>
          <w:bCs w:val="0"/>
          <w:szCs w:val="24"/>
          <w:lang w:val="en-US" w:eastAsia="zh-CN"/>
        </w:rPr>
        <w:t>NGN</w:t>
      </w:r>
      <w:r w:rsidRPr="00DC25BD">
        <w:rPr>
          <w:rFonts w:hint="eastAsia"/>
          <w:b w:val="0"/>
          <w:bCs w:val="0"/>
          <w:szCs w:val="24"/>
          <w:lang w:val="en-US" w:eastAsia="zh-CN"/>
        </w:rPr>
        <w:t>、智能、无所不在和未来网络</w:t>
      </w:r>
      <w:r w:rsidRPr="00DC25BD">
        <w:rPr>
          <w:rFonts w:hint="eastAsia"/>
          <w:b w:val="0"/>
          <w:bCs w:val="0"/>
          <w:szCs w:val="24"/>
          <w:lang w:eastAsia="zh-CN"/>
        </w:rPr>
        <w:t>标准化与实施工作的</w:t>
      </w:r>
      <w:r w:rsidRPr="00DC25BD">
        <w:rPr>
          <w:b w:val="0"/>
          <w:bCs w:val="0"/>
          <w:szCs w:val="24"/>
          <w:lang w:eastAsia="zh-CN"/>
        </w:rPr>
        <w:t>SDO</w:t>
      </w:r>
      <w:r w:rsidRPr="00DC25BD">
        <w:rPr>
          <w:rFonts w:hint="eastAsia"/>
          <w:b w:val="0"/>
          <w:bCs w:val="0"/>
          <w:szCs w:val="24"/>
          <w:lang w:eastAsia="zh-CN"/>
        </w:rPr>
        <w:t>及其它机构开展联络</w:t>
      </w:r>
      <w:r w:rsidRPr="00DC25BD">
        <w:rPr>
          <w:rFonts w:hint="eastAsia"/>
          <w:lang w:val="en-US" w:eastAsia="zh-CN"/>
        </w:rPr>
        <w:t>。</w:t>
      </w:r>
    </w:p>
    <w:p w:rsidR="0063445E" w:rsidRPr="00DB3CF1" w:rsidRDefault="00D70B68" w:rsidP="00DB3CF1">
      <w:pPr>
        <w:ind w:firstLineChars="200" w:firstLine="482"/>
        <w:rPr>
          <w:lang w:eastAsia="zh-CN"/>
        </w:rPr>
      </w:pPr>
      <w:r w:rsidRPr="00DB3CF1">
        <w:rPr>
          <w:rFonts w:hint="eastAsia"/>
          <w:b/>
          <w:bCs/>
          <w:lang w:val="en-US" w:eastAsia="zh-CN"/>
        </w:rPr>
        <w:t>注：</w:t>
      </w:r>
      <w:r w:rsidRPr="00DB3CF1">
        <w:rPr>
          <w:rFonts w:hint="eastAsia"/>
          <w:lang w:val="en-US" w:eastAsia="zh-CN"/>
        </w:rPr>
        <w:t>第</w:t>
      </w:r>
      <w:r w:rsidRPr="00DB3CF1">
        <w:rPr>
          <w:rFonts w:hint="eastAsia"/>
          <w:lang w:val="en-US" w:eastAsia="zh-CN"/>
        </w:rPr>
        <w:t>1/13</w:t>
      </w:r>
      <w:r w:rsidRPr="00DB3CF1">
        <w:rPr>
          <w:rFonts w:hint="eastAsia"/>
          <w:lang w:val="en-US" w:eastAsia="zh-CN"/>
        </w:rPr>
        <w:t>和</w:t>
      </w:r>
      <w:r w:rsidRPr="00DB3CF1">
        <w:rPr>
          <w:rFonts w:hint="eastAsia"/>
          <w:lang w:val="en-US" w:eastAsia="zh-CN"/>
        </w:rPr>
        <w:t>2/13</w:t>
      </w:r>
      <w:r w:rsidRPr="00DB3CF1">
        <w:rPr>
          <w:rFonts w:hint="eastAsia"/>
          <w:lang w:val="en-US" w:eastAsia="zh-CN"/>
        </w:rPr>
        <w:t>号课题在</w:t>
      </w:r>
      <w:r w:rsidR="00DB3CF1">
        <w:rPr>
          <w:rFonts w:hint="eastAsia"/>
          <w:lang w:val="en-US" w:eastAsia="zh-CN"/>
        </w:rPr>
        <w:t>主持</w:t>
      </w:r>
      <w:r w:rsidRPr="00DB3CF1">
        <w:rPr>
          <w:rFonts w:hint="eastAsia"/>
          <w:lang w:val="en-US" w:eastAsia="zh-CN"/>
        </w:rPr>
        <w:t>研究工作所需的协调努力方面，有着许多共同点。它们同属一个工作组的职责范围。考虑到这一切</w:t>
      </w:r>
      <w:r w:rsidR="00DB3CF1">
        <w:rPr>
          <w:rFonts w:hint="eastAsia"/>
          <w:lang w:val="en-US" w:eastAsia="zh-CN"/>
        </w:rPr>
        <w:t>并</w:t>
      </w:r>
      <w:r w:rsidRPr="00DB3CF1">
        <w:rPr>
          <w:rFonts w:hint="eastAsia"/>
          <w:lang w:val="en-US" w:eastAsia="zh-CN"/>
        </w:rPr>
        <w:t>为了减少并行会议的数量</w:t>
      </w:r>
      <w:r w:rsidR="00DB3CF1">
        <w:rPr>
          <w:rFonts w:hint="eastAsia"/>
          <w:lang w:val="en-US" w:eastAsia="zh-CN"/>
        </w:rPr>
        <w:t>和</w:t>
      </w:r>
      <w:r w:rsidRPr="00DB3CF1">
        <w:rPr>
          <w:rFonts w:hint="eastAsia"/>
          <w:lang w:val="en-US" w:eastAsia="zh-CN"/>
        </w:rPr>
        <w:t>提高会议效</w:t>
      </w:r>
      <w:r w:rsidR="00DB3CF1">
        <w:rPr>
          <w:rFonts w:hint="eastAsia"/>
          <w:lang w:val="en-US" w:eastAsia="zh-CN"/>
        </w:rPr>
        <w:t>率</w:t>
      </w:r>
      <w:r w:rsidRPr="00DB3CF1">
        <w:rPr>
          <w:rFonts w:hint="eastAsia"/>
          <w:lang w:val="en-US" w:eastAsia="zh-CN"/>
        </w:rPr>
        <w:t>，第</w:t>
      </w:r>
      <w:r w:rsidRPr="00DB3CF1">
        <w:rPr>
          <w:rFonts w:hint="eastAsia"/>
          <w:lang w:val="en-US" w:eastAsia="zh-CN"/>
        </w:rPr>
        <w:t>13</w:t>
      </w:r>
      <w:r w:rsidRPr="00DB3CF1">
        <w:rPr>
          <w:rFonts w:hint="eastAsia"/>
          <w:lang w:val="en-US" w:eastAsia="zh-CN"/>
        </w:rPr>
        <w:t>研究组决定将这两个课题并入新的第</w:t>
      </w:r>
      <w:r w:rsidRPr="00DB3CF1">
        <w:rPr>
          <w:rFonts w:hint="eastAsia"/>
          <w:lang w:val="en-US" w:eastAsia="zh-CN"/>
        </w:rPr>
        <w:t>25/13</w:t>
      </w:r>
      <w:r w:rsidRPr="00DB3CF1">
        <w:rPr>
          <w:rFonts w:hint="eastAsia"/>
          <w:lang w:val="en-US" w:eastAsia="zh-CN"/>
        </w:rPr>
        <w:t>号课题，并删除第</w:t>
      </w:r>
      <w:r w:rsidRPr="00DB3CF1">
        <w:rPr>
          <w:rFonts w:hint="eastAsia"/>
          <w:lang w:val="en-US" w:eastAsia="zh-CN"/>
        </w:rPr>
        <w:t>1/13</w:t>
      </w:r>
      <w:r w:rsidRPr="00DB3CF1">
        <w:rPr>
          <w:rFonts w:hint="eastAsia"/>
          <w:lang w:val="en-US" w:eastAsia="zh-CN"/>
        </w:rPr>
        <w:t>和</w:t>
      </w:r>
      <w:r w:rsidRPr="00DB3CF1">
        <w:rPr>
          <w:rFonts w:hint="eastAsia"/>
          <w:lang w:val="en-US" w:eastAsia="zh-CN"/>
        </w:rPr>
        <w:t>2/13</w:t>
      </w:r>
      <w:r w:rsidRPr="00DB3CF1">
        <w:rPr>
          <w:rFonts w:hint="eastAsia"/>
          <w:lang w:val="en-US" w:eastAsia="zh-CN"/>
        </w:rPr>
        <w:t>号课题（见第</w:t>
      </w:r>
      <w:r w:rsidRPr="00DB3CF1">
        <w:rPr>
          <w:rFonts w:hint="eastAsia"/>
          <w:lang w:val="en-US" w:eastAsia="zh-CN"/>
        </w:rPr>
        <w:t>168</w:t>
      </w:r>
      <w:r w:rsidRPr="00DB3CF1">
        <w:rPr>
          <w:rFonts w:hint="eastAsia"/>
          <w:lang w:val="en-US" w:eastAsia="zh-CN"/>
        </w:rPr>
        <w:t>号通函有关删除的建议）。</w:t>
      </w:r>
    </w:p>
    <w:p w:rsidR="00A2174C" w:rsidRDefault="00A2174C">
      <w:pPr>
        <w:jc w:val="center"/>
        <w:rPr>
          <w:lang w:eastAsia="zh-CN"/>
        </w:rPr>
      </w:pPr>
    </w:p>
    <w:p w:rsidR="00DB3CF1" w:rsidRPr="00DC25BD" w:rsidRDefault="00DB3CF1">
      <w:pPr>
        <w:jc w:val="center"/>
        <w:rPr>
          <w:lang w:eastAsia="zh-CN"/>
        </w:rPr>
      </w:pPr>
    </w:p>
    <w:p w:rsidR="005207C0" w:rsidRDefault="005207C0">
      <w:pPr>
        <w:jc w:val="center"/>
      </w:pPr>
      <w:r>
        <w:t>______________</w:t>
      </w:r>
    </w:p>
    <w:p w:rsidR="005207C0" w:rsidRDefault="005207C0" w:rsidP="005207C0">
      <w:pPr>
        <w:rPr>
          <w:lang w:eastAsia="zh-CN"/>
        </w:rPr>
      </w:pPr>
    </w:p>
    <w:sectPr w:rsidR="005207C0" w:rsidSect="00AA6193">
      <w:headerReference w:type="default" r:id="rId8"/>
      <w:foot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D9" w:rsidRDefault="002D4ED9">
      <w:r>
        <w:separator/>
      </w:r>
    </w:p>
  </w:endnote>
  <w:endnote w:type="continuationSeparator" w:id="0">
    <w:p w:rsidR="002D4ED9" w:rsidRDefault="002D4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D9" w:rsidRPr="00D02B3D" w:rsidRDefault="00D02B3D" w:rsidP="006703A3">
    <w:pPr>
      <w:pStyle w:val="Footer"/>
      <w:rPr>
        <w:sz w:val="16"/>
        <w:szCs w:val="16"/>
        <w:lang w:val="en-US"/>
      </w:rPr>
    </w:pPr>
    <w:r>
      <w:rPr>
        <w:sz w:val="16"/>
        <w:szCs w:val="16"/>
        <w:lang w:val="en-US"/>
      </w:rPr>
      <w:t>ITU-T\BUREAU\CIRC\167C.DOC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D9" w:rsidRDefault="002D4ED9">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2D4ED9" w:rsidRDefault="002D4ED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2D4ED9" w:rsidRDefault="002D4ED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D9" w:rsidRDefault="002D4ED9">
      <w:r>
        <w:separator/>
      </w:r>
    </w:p>
  </w:footnote>
  <w:footnote w:type="continuationSeparator" w:id="0">
    <w:p w:rsidR="002D4ED9" w:rsidRDefault="002D4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D9" w:rsidRPr="001867A3" w:rsidRDefault="002D4ED9">
    <w:pPr>
      <w:pStyle w:val="Header"/>
      <w:rPr>
        <w:sz w:val="18"/>
        <w:szCs w:val="18"/>
      </w:rPr>
    </w:pPr>
    <w:r w:rsidRPr="001867A3">
      <w:rPr>
        <w:sz w:val="18"/>
        <w:szCs w:val="18"/>
      </w:rPr>
      <w:t xml:space="preserve">- </w:t>
    </w:r>
    <w:r w:rsidR="00AA6193" w:rsidRPr="001867A3">
      <w:rPr>
        <w:sz w:val="18"/>
        <w:szCs w:val="18"/>
      </w:rPr>
      <w:fldChar w:fldCharType="begin"/>
    </w:r>
    <w:r w:rsidRPr="001867A3">
      <w:rPr>
        <w:sz w:val="18"/>
        <w:szCs w:val="18"/>
      </w:rPr>
      <w:instrText>PAGE</w:instrText>
    </w:r>
    <w:r w:rsidR="00AA6193" w:rsidRPr="001867A3">
      <w:rPr>
        <w:sz w:val="18"/>
        <w:szCs w:val="18"/>
      </w:rPr>
      <w:fldChar w:fldCharType="separate"/>
    </w:r>
    <w:r w:rsidR="00E01EE9">
      <w:rPr>
        <w:noProof/>
        <w:sz w:val="18"/>
        <w:szCs w:val="18"/>
      </w:rPr>
      <w:t>6</w:t>
    </w:r>
    <w:r w:rsidR="00AA6193" w:rsidRPr="001867A3">
      <w:rPr>
        <w:sz w:val="18"/>
        <w:szCs w:val="18"/>
      </w:rPr>
      <w:fldChar w:fldCharType="end"/>
    </w:r>
    <w:r w:rsidRPr="001867A3">
      <w:rP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63445E"/>
    <w:rsid w:val="0003639B"/>
    <w:rsid w:val="00081BA5"/>
    <w:rsid w:val="00090E72"/>
    <w:rsid w:val="00113193"/>
    <w:rsid w:val="00117471"/>
    <w:rsid w:val="00160A43"/>
    <w:rsid w:val="001867A3"/>
    <w:rsid w:val="002232ED"/>
    <w:rsid w:val="00234A9B"/>
    <w:rsid w:val="00282732"/>
    <w:rsid w:val="00284869"/>
    <w:rsid w:val="002B6A3F"/>
    <w:rsid w:val="002D4ED9"/>
    <w:rsid w:val="002E05E3"/>
    <w:rsid w:val="00303A2A"/>
    <w:rsid w:val="00321C3B"/>
    <w:rsid w:val="00334A24"/>
    <w:rsid w:val="0035674D"/>
    <w:rsid w:val="003F1CCA"/>
    <w:rsid w:val="00464015"/>
    <w:rsid w:val="004A6B42"/>
    <w:rsid w:val="005207C0"/>
    <w:rsid w:val="005C26FD"/>
    <w:rsid w:val="00600073"/>
    <w:rsid w:val="006152A9"/>
    <w:rsid w:val="00627AE8"/>
    <w:rsid w:val="0063445E"/>
    <w:rsid w:val="006703A3"/>
    <w:rsid w:val="006D22B1"/>
    <w:rsid w:val="006D42C6"/>
    <w:rsid w:val="006F4A51"/>
    <w:rsid w:val="007568DA"/>
    <w:rsid w:val="007644A3"/>
    <w:rsid w:val="007E0368"/>
    <w:rsid w:val="00841612"/>
    <w:rsid w:val="008B2BDA"/>
    <w:rsid w:val="009122B2"/>
    <w:rsid w:val="009128F1"/>
    <w:rsid w:val="00956D38"/>
    <w:rsid w:val="009C2FF6"/>
    <w:rsid w:val="00A1090D"/>
    <w:rsid w:val="00A16AB0"/>
    <w:rsid w:val="00A2174C"/>
    <w:rsid w:val="00A464B2"/>
    <w:rsid w:val="00AA6193"/>
    <w:rsid w:val="00B56B75"/>
    <w:rsid w:val="00BB5392"/>
    <w:rsid w:val="00BC7AEE"/>
    <w:rsid w:val="00BE339D"/>
    <w:rsid w:val="00BE5E2E"/>
    <w:rsid w:val="00C03E87"/>
    <w:rsid w:val="00C6016A"/>
    <w:rsid w:val="00C7008A"/>
    <w:rsid w:val="00C916ED"/>
    <w:rsid w:val="00D02B3D"/>
    <w:rsid w:val="00D34F86"/>
    <w:rsid w:val="00D70B68"/>
    <w:rsid w:val="00DB39E8"/>
    <w:rsid w:val="00DB3CF1"/>
    <w:rsid w:val="00DC25BD"/>
    <w:rsid w:val="00DF2EBD"/>
    <w:rsid w:val="00E01EE9"/>
    <w:rsid w:val="00E35907"/>
    <w:rsid w:val="00E47AFF"/>
    <w:rsid w:val="00F03B45"/>
    <w:rsid w:val="00F346AB"/>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2">
    <w:name w:val="heading 2"/>
    <w:basedOn w:val="Normal"/>
    <w:next w:val="Normal"/>
    <w:link w:val="Heading2Char"/>
    <w:qFormat/>
    <w:rsid w:val="00D70B68"/>
    <w:pPr>
      <w:keepNext/>
      <w:tabs>
        <w:tab w:val="clear" w:pos="794"/>
        <w:tab w:val="clear" w:pos="1191"/>
        <w:tab w:val="clear" w:pos="1588"/>
        <w:tab w:val="clear" w:pos="1985"/>
      </w:tabs>
      <w:overflowPunct/>
      <w:autoSpaceDE/>
      <w:autoSpaceDN/>
      <w:adjustRightInd/>
      <w:spacing w:before="240" w:after="60"/>
      <w:textAlignment w:val="auto"/>
      <w:outlineLvl w:val="1"/>
    </w:pPr>
    <w:rPr>
      <w:rFonts w:ascii="Arial" w:hAnsi="Arial" w:cs="Arial"/>
      <w:b/>
      <w:bCs/>
      <w:i/>
      <w:iCs/>
      <w:sz w:val="28"/>
      <w:szCs w:val="28"/>
      <w:lang w:val="fr-FR" w:eastAsia="fr-FR"/>
    </w:rPr>
  </w:style>
  <w:style w:type="paragraph" w:styleId="Heading3">
    <w:name w:val="heading 3"/>
    <w:basedOn w:val="Normal"/>
    <w:next w:val="Normal"/>
    <w:link w:val="Heading3Char"/>
    <w:qFormat/>
    <w:rsid w:val="00D70B68"/>
    <w:pPr>
      <w:keepNext/>
      <w:tabs>
        <w:tab w:val="clear" w:pos="1191"/>
        <w:tab w:val="clear" w:pos="1588"/>
        <w:tab w:val="clear" w:pos="1985"/>
        <w:tab w:val="left" w:pos="1418"/>
      </w:tabs>
      <w:overflowPunct/>
      <w:autoSpaceDE/>
      <w:autoSpaceDN/>
      <w:adjustRightInd/>
      <w:spacing w:before="240" w:after="60"/>
      <w:textAlignment w:val="auto"/>
      <w:outlineLvl w:val="2"/>
    </w:pPr>
    <w:rPr>
      <w:rFonts w:ascii="Arial" w:hAnsi="Arial" w:cs="Arial"/>
      <w:b/>
      <w:b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BE5E2E"/>
    <w:pPr>
      <w:keepNext/>
      <w:keepLines/>
      <w:jc w:val="center"/>
    </w:pPr>
    <w:rPr>
      <w:rFonts w:eastAsia="Times New Roman"/>
    </w:rPr>
  </w:style>
  <w:style w:type="paragraph" w:customStyle="1" w:styleId="Headingb">
    <w:name w:val="Heading_b"/>
    <w:basedOn w:val="Normal"/>
    <w:next w:val="Normal"/>
    <w:link w:val="HeadingbChar"/>
    <w:rsid w:val="00BE5E2E"/>
    <w:pPr>
      <w:keepNext/>
      <w:spacing w:before="160"/>
    </w:pPr>
    <w:rPr>
      <w:rFonts w:eastAsia="Times New Roman"/>
      <w:b/>
    </w:rPr>
  </w:style>
  <w:style w:type="paragraph" w:customStyle="1" w:styleId="kgknormal">
    <w:name w:val="kgknormal"/>
    <w:basedOn w:val="Normal"/>
    <w:rsid w:val="00BE5E2E"/>
    <w:pPr>
      <w:tabs>
        <w:tab w:val="clear" w:pos="794"/>
        <w:tab w:val="clear" w:pos="1191"/>
        <w:tab w:val="clear" w:pos="1588"/>
        <w:tab w:val="clear" w:pos="1985"/>
      </w:tabs>
      <w:overflowPunct/>
      <w:autoSpaceDE/>
      <w:autoSpaceDN/>
      <w:adjustRightInd/>
      <w:spacing w:before="0" w:after="120"/>
      <w:jc w:val="both"/>
      <w:textAlignment w:val="auto"/>
    </w:pPr>
    <w:rPr>
      <w:rFonts w:eastAsia="Times New Roman"/>
      <w:lang w:val="en-US"/>
    </w:rPr>
  </w:style>
  <w:style w:type="character" w:customStyle="1" w:styleId="Heading2Char">
    <w:name w:val="Heading 2 Char"/>
    <w:basedOn w:val="DefaultParagraphFont"/>
    <w:link w:val="Heading2"/>
    <w:rsid w:val="00D70B68"/>
    <w:rPr>
      <w:rFonts w:ascii="Arial" w:hAnsi="Arial" w:cs="Arial"/>
      <w:b/>
      <w:bCs/>
      <w:i/>
      <w:iCs/>
      <w:sz w:val="28"/>
      <w:szCs w:val="28"/>
      <w:lang w:val="fr-FR" w:eastAsia="fr-FR"/>
    </w:rPr>
  </w:style>
  <w:style w:type="character" w:customStyle="1" w:styleId="Heading3Char">
    <w:name w:val="Heading 3 Char"/>
    <w:basedOn w:val="DefaultParagraphFont"/>
    <w:link w:val="Heading3"/>
    <w:rsid w:val="00D70B68"/>
    <w:rPr>
      <w:rFonts w:ascii="Arial" w:hAnsi="Arial" w:cs="Arial"/>
      <w:b/>
      <w:bCs/>
      <w:sz w:val="26"/>
      <w:szCs w:val="26"/>
    </w:rPr>
  </w:style>
  <w:style w:type="character" w:customStyle="1" w:styleId="enumlev1Char">
    <w:name w:val="enumlev1 Char"/>
    <w:basedOn w:val="DefaultParagraphFont"/>
    <w:link w:val="enumlev1"/>
    <w:locked/>
    <w:rsid w:val="00D70B68"/>
    <w:rPr>
      <w:rFonts w:ascii="SimSun" w:hAnsi="SimSun"/>
      <w:sz w:val="24"/>
      <w:lang w:val="en-GB" w:eastAsia="en-US"/>
    </w:rPr>
  </w:style>
  <w:style w:type="paragraph" w:customStyle="1" w:styleId="enumlev1">
    <w:name w:val="enumlev1"/>
    <w:basedOn w:val="Normal"/>
    <w:link w:val="enumlev1Char"/>
    <w:rsid w:val="00D70B68"/>
    <w:pPr>
      <w:spacing w:before="80"/>
      <w:ind w:left="794" w:hanging="794"/>
      <w:textAlignment w:val="auto"/>
    </w:pPr>
    <w:rPr>
      <w:rFonts w:ascii="SimSun" w:hAnsi="SimSun"/>
    </w:rPr>
  </w:style>
  <w:style w:type="character" w:customStyle="1" w:styleId="HeadingbChar">
    <w:name w:val="Heading_b Char"/>
    <w:basedOn w:val="DefaultParagraphFont"/>
    <w:link w:val="Headingb"/>
    <w:locked/>
    <w:rsid w:val="00D70B68"/>
    <w:rPr>
      <w:rFonts w:eastAsia="Times New Roman"/>
      <w:b/>
      <w:sz w:val="24"/>
      <w:lang w:val="en-GB" w:eastAsia="en-US"/>
    </w:rPr>
  </w:style>
  <w:style w:type="character" w:customStyle="1" w:styleId="longtext">
    <w:name w:val="long_text"/>
    <w:basedOn w:val="DefaultParagraphFont"/>
    <w:rsid w:val="00D70B68"/>
  </w:style>
  <w:style w:type="character" w:customStyle="1" w:styleId="headingbChar0">
    <w:name w:val="heading_b Char"/>
    <w:basedOn w:val="DefaultParagraphFont"/>
    <w:link w:val="headingb0"/>
    <w:locked/>
    <w:rsid w:val="00D70B68"/>
    <w:rPr>
      <w:b/>
      <w:bCs/>
      <w:sz w:val="24"/>
      <w:lang w:val="en-GB" w:eastAsia="en-US"/>
    </w:rPr>
  </w:style>
  <w:style w:type="paragraph" w:customStyle="1" w:styleId="headingb0">
    <w:name w:val="heading_b"/>
    <w:basedOn w:val="Heading3"/>
    <w:next w:val="Normal"/>
    <w:link w:val="headingbChar0"/>
    <w:rsid w:val="00D70B68"/>
    <w:pPr>
      <w:keepLines/>
      <w:tabs>
        <w:tab w:val="clear" w:pos="1418"/>
        <w:tab w:val="left" w:pos="1191"/>
        <w:tab w:val="left" w:pos="1588"/>
        <w:tab w:val="left" w:pos="1985"/>
        <w:tab w:val="left" w:pos="2127"/>
        <w:tab w:val="left" w:pos="2410"/>
        <w:tab w:val="left" w:pos="2921"/>
        <w:tab w:val="left" w:pos="3261"/>
      </w:tabs>
      <w:overflowPunct w:val="0"/>
      <w:autoSpaceDE w:val="0"/>
      <w:autoSpaceDN w:val="0"/>
      <w:adjustRightInd w:val="0"/>
      <w:spacing w:before="160" w:after="0"/>
      <w:ind w:left="794" w:hanging="794"/>
      <w:outlineLvl w:val="9"/>
    </w:pPr>
    <w:rPr>
      <w:rFonts w:ascii="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2">
    <w:name w:val="heading 2"/>
    <w:basedOn w:val="Normal"/>
    <w:next w:val="Normal"/>
    <w:link w:val="Heading2Char"/>
    <w:qFormat/>
    <w:rsid w:val="00D70B68"/>
    <w:pPr>
      <w:keepNext/>
      <w:tabs>
        <w:tab w:val="clear" w:pos="794"/>
        <w:tab w:val="clear" w:pos="1191"/>
        <w:tab w:val="clear" w:pos="1588"/>
        <w:tab w:val="clear" w:pos="1985"/>
      </w:tabs>
      <w:overflowPunct/>
      <w:autoSpaceDE/>
      <w:autoSpaceDN/>
      <w:adjustRightInd/>
      <w:spacing w:before="240" w:after="60"/>
      <w:textAlignment w:val="auto"/>
      <w:outlineLvl w:val="1"/>
    </w:pPr>
    <w:rPr>
      <w:rFonts w:ascii="Arial" w:hAnsi="Arial" w:cs="Arial"/>
      <w:b/>
      <w:bCs/>
      <w:i/>
      <w:iCs/>
      <w:sz w:val="28"/>
      <w:szCs w:val="28"/>
      <w:lang w:val="fr-FR" w:eastAsia="fr-FR"/>
    </w:rPr>
  </w:style>
  <w:style w:type="paragraph" w:styleId="Heading3">
    <w:name w:val="heading 3"/>
    <w:basedOn w:val="Normal"/>
    <w:next w:val="Normal"/>
    <w:link w:val="Heading3Char"/>
    <w:qFormat/>
    <w:rsid w:val="00D70B68"/>
    <w:pPr>
      <w:keepNext/>
      <w:tabs>
        <w:tab w:val="clear" w:pos="1191"/>
        <w:tab w:val="clear" w:pos="1588"/>
        <w:tab w:val="clear" w:pos="1985"/>
        <w:tab w:val="left" w:pos="1418"/>
      </w:tabs>
      <w:overflowPunct/>
      <w:autoSpaceDE/>
      <w:autoSpaceDN/>
      <w:adjustRightInd/>
      <w:spacing w:before="240" w:after="60"/>
      <w:textAlignment w:val="auto"/>
      <w:outlineLvl w:val="2"/>
    </w:pPr>
    <w:rPr>
      <w:rFonts w:ascii="Arial" w:hAnsi="Arial" w:cs="Arial"/>
      <w:b/>
      <w:bCs/>
      <w:sz w:val="26"/>
      <w:szCs w:val="26"/>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BE5E2E"/>
    <w:pPr>
      <w:keepNext/>
      <w:keepLines/>
      <w:jc w:val="center"/>
    </w:pPr>
    <w:rPr>
      <w:rFonts w:eastAsia="Times New Roman"/>
    </w:rPr>
  </w:style>
  <w:style w:type="paragraph" w:customStyle="1" w:styleId="Headingb">
    <w:name w:val="Heading_b"/>
    <w:basedOn w:val="Normal"/>
    <w:next w:val="Normal"/>
    <w:link w:val="HeadingbChar"/>
    <w:rsid w:val="00BE5E2E"/>
    <w:pPr>
      <w:keepNext/>
      <w:spacing w:before="160"/>
    </w:pPr>
    <w:rPr>
      <w:rFonts w:eastAsia="Times New Roman"/>
      <w:b/>
    </w:rPr>
  </w:style>
  <w:style w:type="paragraph" w:customStyle="1" w:styleId="kgknormal">
    <w:name w:val="kgknormal"/>
    <w:basedOn w:val="Normal"/>
    <w:rsid w:val="00BE5E2E"/>
    <w:pPr>
      <w:tabs>
        <w:tab w:val="clear" w:pos="794"/>
        <w:tab w:val="clear" w:pos="1191"/>
        <w:tab w:val="clear" w:pos="1588"/>
        <w:tab w:val="clear" w:pos="1985"/>
      </w:tabs>
      <w:overflowPunct/>
      <w:autoSpaceDE/>
      <w:autoSpaceDN/>
      <w:adjustRightInd/>
      <w:spacing w:before="0" w:after="120"/>
      <w:jc w:val="both"/>
      <w:textAlignment w:val="auto"/>
    </w:pPr>
    <w:rPr>
      <w:rFonts w:eastAsia="Times New Roman"/>
      <w:lang w:val="en-US"/>
    </w:rPr>
  </w:style>
  <w:style w:type="character" w:customStyle="1" w:styleId="Heading2Char">
    <w:name w:val="Heading 2 Char"/>
    <w:basedOn w:val="DefaultParagraphFont"/>
    <w:link w:val="Heading2"/>
    <w:rsid w:val="00D70B68"/>
    <w:rPr>
      <w:rFonts w:ascii="Arial" w:hAnsi="Arial" w:cs="Arial"/>
      <w:b/>
      <w:bCs/>
      <w:i/>
      <w:iCs/>
      <w:sz w:val="28"/>
      <w:szCs w:val="28"/>
      <w:lang w:val="fr-FR" w:eastAsia="fr-FR"/>
    </w:rPr>
  </w:style>
  <w:style w:type="character" w:customStyle="1" w:styleId="Heading3Char">
    <w:name w:val="Heading 3 Char"/>
    <w:basedOn w:val="DefaultParagraphFont"/>
    <w:link w:val="Heading3"/>
    <w:rsid w:val="00D70B68"/>
    <w:rPr>
      <w:rFonts w:ascii="Arial" w:hAnsi="Arial" w:cs="Arial"/>
      <w:b/>
      <w:bCs/>
      <w:sz w:val="26"/>
      <w:szCs w:val="26"/>
    </w:rPr>
  </w:style>
  <w:style w:type="character" w:customStyle="1" w:styleId="enumlev1Char">
    <w:name w:val="enumlev1 Char"/>
    <w:basedOn w:val="DefaultParagraphFont"/>
    <w:link w:val="enumlev1"/>
    <w:locked/>
    <w:rsid w:val="00D70B68"/>
    <w:rPr>
      <w:rFonts w:ascii="SimSun" w:hAnsi="SimSun"/>
      <w:sz w:val="24"/>
      <w:lang w:val="en-GB" w:eastAsia="en-US"/>
    </w:rPr>
  </w:style>
  <w:style w:type="paragraph" w:customStyle="1" w:styleId="enumlev1">
    <w:name w:val="enumlev1"/>
    <w:basedOn w:val="Normal"/>
    <w:link w:val="enumlev1Char"/>
    <w:rsid w:val="00D70B68"/>
    <w:pPr>
      <w:spacing w:before="80"/>
      <w:ind w:left="794" w:hanging="794"/>
      <w:textAlignment w:val="auto"/>
    </w:pPr>
    <w:rPr>
      <w:rFonts w:ascii="SimSun" w:hAnsi="SimSun"/>
    </w:rPr>
  </w:style>
  <w:style w:type="character" w:customStyle="1" w:styleId="HeadingbChar">
    <w:name w:val="Heading_b Char"/>
    <w:basedOn w:val="DefaultParagraphFont"/>
    <w:link w:val="Headingb"/>
    <w:locked/>
    <w:rsid w:val="00D70B68"/>
    <w:rPr>
      <w:rFonts w:eastAsia="Times New Roman"/>
      <w:b/>
      <w:sz w:val="24"/>
      <w:lang w:val="en-GB" w:eastAsia="en-US"/>
    </w:rPr>
  </w:style>
  <w:style w:type="character" w:customStyle="1" w:styleId="longtext">
    <w:name w:val="long_text"/>
    <w:basedOn w:val="DefaultParagraphFont"/>
    <w:rsid w:val="00D70B68"/>
  </w:style>
  <w:style w:type="character" w:customStyle="1" w:styleId="headingbChar0">
    <w:name w:val="heading_b Char"/>
    <w:basedOn w:val="DefaultParagraphFont"/>
    <w:link w:val="headingb0"/>
    <w:locked/>
    <w:rsid w:val="00D70B68"/>
    <w:rPr>
      <w:b/>
      <w:bCs/>
      <w:sz w:val="24"/>
      <w:lang w:val="en-GB" w:eastAsia="en-US"/>
    </w:rPr>
  </w:style>
  <w:style w:type="paragraph" w:customStyle="1" w:styleId="headingb0">
    <w:name w:val="heading_b"/>
    <w:basedOn w:val="Heading3"/>
    <w:next w:val="Normal"/>
    <w:link w:val="headingbChar0"/>
    <w:rsid w:val="00D70B68"/>
    <w:pPr>
      <w:keepLines/>
      <w:tabs>
        <w:tab w:val="clear" w:pos="1418"/>
        <w:tab w:val="left" w:pos="1191"/>
        <w:tab w:val="left" w:pos="1588"/>
        <w:tab w:val="left" w:pos="1985"/>
        <w:tab w:val="left" w:pos="2127"/>
        <w:tab w:val="left" w:pos="2410"/>
        <w:tab w:val="left" w:pos="2921"/>
        <w:tab w:val="left" w:pos="3261"/>
      </w:tabs>
      <w:overflowPunct w:val="0"/>
      <w:autoSpaceDE w:val="0"/>
      <w:autoSpaceDN w:val="0"/>
      <w:adjustRightInd w:val="0"/>
      <w:spacing w:before="160" w:after="0"/>
      <w:ind w:left="794" w:hanging="794"/>
      <w:outlineLvl w:val="9"/>
    </w:pPr>
    <w:rPr>
      <w:rFonts w:ascii="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divs>
    <w:div w:id="259606624">
      <w:bodyDiv w:val="1"/>
      <w:marLeft w:val="0"/>
      <w:marRight w:val="0"/>
      <w:marTop w:val="0"/>
      <w:marBottom w:val="0"/>
      <w:divBdr>
        <w:top w:val="none" w:sz="0" w:space="0" w:color="auto"/>
        <w:left w:val="none" w:sz="0" w:space="0" w:color="auto"/>
        <w:bottom w:val="none" w:sz="0" w:space="0" w:color="auto"/>
        <w:right w:val="none" w:sz="0" w:space="0" w:color="auto"/>
      </w:divBdr>
    </w:div>
    <w:div w:id="749355211">
      <w:bodyDiv w:val="1"/>
      <w:marLeft w:val="0"/>
      <w:marRight w:val="0"/>
      <w:marTop w:val="0"/>
      <w:marBottom w:val="0"/>
      <w:divBdr>
        <w:top w:val="none" w:sz="0" w:space="0" w:color="auto"/>
        <w:left w:val="none" w:sz="0" w:space="0" w:color="auto"/>
        <w:bottom w:val="none" w:sz="0" w:space="0" w:color="auto"/>
        <w:right w:val="none" w:sz="0" w:space="0" w:color="auto"/>
      </w:divBdr>
    </w:div>
    <w:div w:id="857697742">
      <w:bodyDiv w:val="1"/>
      <w:marLeft w:val="0"/>
      <w:marRight w:val="0"/>
      <w:marTop w:val="0"/>
      <w:marBottom w:val="0"/>
      <w:divBdr>
        <w:top w:val="none" w:sz="0" w:space="0" w:color="auto"/>
        <w:left w:val="none" w:sz="0" w:space="0" w:color="auto"/>
        <w:bottom w:val="none" w:sz="0" w:space="0" w:color="auto"/>
        <w:right w:val="none" w:sz="0" w:space="0" w:color="auto"/>
      </w:divBdr>
    </w:div>
    <w:div w:id="1130250229">
      <w:bodyDiv w:val="1"/>
      <w:marLeft w:val="0"/>
      <w:marRight w:val="0"/>
      <w:marTop w:val="0"/>
      <w:marBottom w:val="0"/>
      <w:divBdr>
        <w:top w:val="none" w:sz="0" w:space="0" w:color="auto"/>
        <w:left w:val="none" w:sz="0" w:space="0" w:color="auto"/>
        <w:bottom w:val="none" w:sz="0" w:space="0" w:color="auto"/>
        <w:right w:val="none" w:sz="0" w:space="0" w:color="auto"/>
      </w:divBdr>
    </w:div>
    <w:div w:id="15633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3046</Words>
  <Characters>727</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3766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schiffer</cp:lastModifiedBy>
  <cp:revision>3</cp:revision>
  <cp:lastPrinted>2011-03-07T15:46:00Z</cp:lastPrinted>
  <dcterms:created xsi:type="dcterms:W3CDTF">2011-03-07T15:42:00Z</dcterms:created>
  <dcterms:modified xsi:type="dcterms:W3CDTF">2011-03-07T15:46:00Z</dcterms:modified>
</cp:coreProperties>
</file>