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0E5" w:rsidRDefault="00BC00E5">
      <w:pPr>
        <w:spacing w:before="0"/>
        <w:rPr>
          <w:rtl/>
          <w:lang w:bidi="ar-EG"/>
        </w:rPr>
      </w:pPr>
    </w:p>
    <w:tbl>
      <w:tblPr>
        <w:tblpPr w:leftFromText="180" w:rightFromText="180" w:vertAnchor="page" w:horzAnchor="margin" w:tblpXSpec="center" w:tblpY="526"/>
        <w:bidiVisual/>
        <w:tblW w:w="9923" w:type="dxa"/>
        <w:tblLayout w:type="fixed"/>
        <w:tblLook w:val="0000"/>
      </w:tblPr>
      <w:tblGrid>
        <w:gridCol w:w="6803"/>
        <w:gridCol w:w="3120"/>
      </w:tblGrid>
      <w:tr w:rsidR="00EE2C4A" w:rsidRPr="00C56944" w:rsidTr="005869A1">
        <w:trPr>
          <w:cantSplit/>
        </w:trPr>
        <w:tc>
          <w:tcPr>
            <w:tcW w:w="6804" w:type="dxa"/>
            <w:vAlign w:val="center"/>
          </w:tcPr>
          <w:p w:rsidR="00EE2C4A" w:rsidRPr="00BB168F" w:rsidRDefault="00EE2C4A" w:rsidP="00EE2C4A">
            <w:pPr>
              <w:spacing w:before="0" w:line="240" w:lineRule="atLeast"/>
              <w:jc w:val="left"/>
              <w:rPr>
                <w:rFonts w:ascii="Times" w:hAnsi="Times"/>
                <w:lang w:bidi="ar-EG"/>
              </w:rPr>
            </w:pPr>
            <w:r w:rsidRPr="00C56944">
              <w:rPr>
                <w:rFonts w:hint="cs"/>
                <w:b/>
                <w:bCs/>
                <w:sz w:val="44"/>
                <w:szCs w:val="44"/>
                <w:rtl/>
              </w:rPr>
              <w:t>مكتب تقييس الاتصالات</w:t>
            </w:r>
          </w:p>
        </w:tc>
        <w:tc>
          <w:tcPr>
            <w:tcW w:w="3119" w:type="dxa"/>
            <w:vAlign w:val="center"/>
          </w:tcPr>
          <w:p w:rsidR="00EE2C4A" w:rsidRPr="00C56944" w:rsidRDefault="005869A1" w:rsidP="00EE2C4A">
            <w:pPr>
              <w:jc w:val="right"/>
              <w:rPr>
                <w:b/>
                <w:bCs/>
                <w:sz w:val="44"/>
                <w:szCs w:val="44"/>
                <w:rtl/>
              </w:rPr>
            </w:pPr>
            <w:r w:rsidRPr="00A71FE1">
              <w:rPr>
                <w:noProof/>
                <w:rtl/>
                <w:lang w:eastAsia="zh-CN"/>
              </w:rPr>
              <w:drawing>
                <wp:inline distT="0" distB="0" distL="0" distR="0">
                  <wp:extent cx="1821600" cy="716400"/>
                  <wp:effectExtent l="0" t="0" r="7620" b="7620"/>
                  <wp:docPr id="2"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7" cstate="print"/>
                          <a:srcRect/>
                          <a:stretch>
                            <a:fillRect/>
                          </a:stretch>
                        </pic:blipFill>
                        <pic:spPr bwMode="auto">
                          <a:xfrm>
                            <a:off x="0" y="0"/>
                            <a:ext cx="1821600" cy="716400"/>
                          </a:xfrm>
                          <a:prstGeom prst="rect">
                            <a:avLst/>
                          </a:prstGeom>
                          <a:noFill/>
                          <a:ln w="9525">
                            <a:noFill/>
                            <a:miter lim="800000"/>
                            <a:headEnd/>
                            <a:tailEnd/>
                          </a:ln>
                        </pic:spPr>
                      </pic:pic>
                    </a:graphicData>
                  </a:graphic>
                </wp:inline>
              </w:drawing>
            </w:r>
          </w:p>
        </w:tc>
      </w:tr>
      <w:tr w:rsidR="00EE2C4A" w:rsidRPr="00617BE4" w:rsidTr="00EE2C4A">
        <w:trPr>
          <w:cantSplit/>
        </w:trPr>
        <w:tc>
          <w:tcPr>
            <w:tcW w:w="6803" w:type="dxa"/>
          </w:tcPr>
          <w:p w:rsidR="00EE2C4A" w:rsidRPr="00617BE4" w:rsidRDefault="00EE2C4A" w:rsidP="00EE2C4A">
            <w:pPr>
              <w:spacing w:before="0" w:after="48" w:line="240" w:lineRule="atLeast"/>
              <w:rPr>
                <w:b/>
                <w:smallCaps/>
                <w:szCs w:val="24"/>
                <w:lang w:bidi="ar-EG"/>
              </w:rPr>
            </w:pPr>
          </w:p>
        </w:tc>
        <w:tc>
          <w:tcPr>
            <w:tcW w:w="3120" w:type="dxa"/>
          </w:tcPr>
          <w:p w:rsidR="00EE2C4A" w:rsidRPr="00617BE4" w:rsidRDefault="00EE2C4A" w:rsidP="00EE2C4A">
            <w:pPr>
              <w:spacing w:before="0" w:line="240" w:lineRule="atLeast"/>
              <w:rPr>
                <w:rFonts w:ascii="Verdana" w:hAnsi="Verdana"/>
                <w:szCs w:val="24"/>
              </w:rPr>
            </w:pPr>
          </w:p>
        </w:tc>
      </w:tr>
    </w:tbl>
    <w:tbl>
      <w:tblPr>
        <w:bidiVisual/>
        <w:tblW w:w="9633" w:type="dxa"/>
        <w:jc w:val="center"/>
        <w:tblInd w:w="8" w:type="dxa"/>
        <w:tblLayout w:type="fixed"/>
        <w:tblCellMar>
          <w:left w:w="0" w:type="dxa"/>
          <w:right w:w="0" w:type="dxa"/>
        </w:tblCellMar>
        <w:tblLook w:val="0000"/>
      </w:tblPr>
      <w:tblGrid>
        <w:gridCol w:w="1533"/>
        <w:gridCol w:w="3340"/>
        <w:gridCol w:w="4760"/>
      </w:tblGrid>
      <w:tr w:rsidR="0027101B" w:rsidRPr="00B445C8" w:rsidTr="00EE2C4A">
        <w:trPr>
          <w:cantSplit/>
          <w:trHeight w:val="340"/>
          <w:jc w:val="center"/>
        </w:trPr>
        <w:tc>
          <w:tcPr>
            <w:tcW w:w="1533" w:type="dxa"/>
          </w:tcPr>
          <w:p w:rsidR="0027101B" w:rsidRPr="00B445C8" w:rsidRDefault="0027101B">
            <w:pPr>
              <w:tabs>
                <w:tab w:val="left" w:pos="4111"/>
              </w:tabs>
              <w:spacing w:before="20" w:after="60" w:line="300" w:lineRule="exact"/>
              <w:ind w:left="57"/>
            </w:pPr>
          </w:p>
        </w:tc>
        <w:tc>
          <w:tcPr>
            <w:tcW w:w="3340" w:type="dxa"/>
          </w:tcPr>
          <w:p w:rsidR="0027101B" w:rsidRPr="00B445C8" w:rsidRDefault="0027101B">
            <w:pPr>
              <w:tabs>
                <w:tab w:val="left" w:pos="4111"/>
              </w:tabs>
              <w:spacing w:before="20" w:after="60" w:line="300" w:lineRule="exact"/>
              <w:ind w:left="57"/>
              <w:rPr>
                <w:b/>
              </w:rPr>
            </w:pPr>
          </w:p>
        </w:tc>
        <w:tc>
          <w:tcPr>
            <w:tcW w:w="4760" w:type="dxa"/>
          </w:tcPr>
          <w:p w:rsidR="0027101B" w:rsidRPr="00B445C8" w:rsidRDefault="0027101B" w:rsidP="00DD04C9">
            <w:pPr>
              <w:tabs>
                <w:tab w:val="left" w:pos="4111"/>
              </w:tabs>
              <w:spacing w:before="20" w:after="60" w:line="300" w:lineRule="exact"/>
              <w:ind w:left="57"/>
              <w:rPr>
                <w:rtl/>
                <w:lang w:bidi="ar-EG"/>
              </w:rPr>
            </w:pPr>
            <w:r w:rsidRPr="00B445C8">
              <w:rPr>
                <w:rFonts w:hint="cs"/>
                <w:rtl/>
              </w:rPr>
              <w:t>جنيف،</w:t>
            </w:r>
            <w:r w:rsidR="00DD04C9" w:rsidRPr="00B445C8">
              <w:rPr>
                <w:rFonts w:hint="cs"/>
                <w:rtl/>
              </w:rPr>
              <w:t xml:space="preserve"> </w:t>
            </w:r>
            <w:r w:rsidR="00DD04C9" w:rsidRPr="00B445C8">
              <w:t>18</w:t>
            </w:r>
            <w:r w:rsidR="00DD04C9" w:rsidRPr="00B445C8">
              <w:rPr>
                <w:rFonts w:hint="cs"/>
                <w:rtl/>
                <w:lang w:bidi="ar-EG"/>
              </w:rPr>
              <w:t xml:space="preserve"> فبراير </w:t>
            </w:r>
            <w:r w:rsidR="00DD04C9" w:rsidRPr="00B445C8">
              <w:t>2011</w:t>
            </w:r>
          </w:p>
          <w:p w:rsidR="0027101B" w:rsidRPr="00B445C8" w:rsidRDefault="0027101B">
            <w:pPr>
              <w:tabs>
                <w:tab w:val="left" w:pos="4111"/>
              </w:tabs>
              <w:spacing w:before="20" w:after="60" w:line="300" w:lineRule="exact"/>
              <w:ind w:left="57"/>
            </w:pPr>
          </w:p>
        </w:tc>
      </w:tr>
      <w:tr w:rsidR="0027101B" w:rsidRPr="00B445C8" w:rsidTr="00EE2C4A">
        <w:trPr>
          <w:cantSplit/>
          <w:trHeight w:val="340"/>
          <w:jc w:val="center"/>
        </w:trPr>
        <w:tc>
          <w:tcPr>
            <w:tcW w:w="1533" w:type="dxa"/>
          </w:tcPr>
          <w:p w:rsidR="0027101B" w:rsidRPr="00B445C8" w:rsidRDefault="0027101B">
            <w:pPr>
              <w:tabs>
                <w:tab w:val="left" w:pos="4111"/>
              </w:tabs>
              <w:spacing w:before="20" w:after="60" w:line="300" w:lineRule="exact"/>
              <w:ind w:left="57"/>
            </w:pPr>
            <w:r w:rsidRPr="00B445C8">
              <w:rPr>
                <w:rFonts w:hint="cs"/>
                <w:rtl/>
              </w:rPr>
              <w:t>المرجع:</w:t>
            </w:r>
          </w:p>
        </w:tc>
        <w:tc>
          <w:tcPr>
            <w:tcW w:w="3340" w:type="dxa"/>
          </w:tcPr>
          <w:p w:rsidR="0027101B" w:rsidRPr="00B445C8" w:rsidRDefault="0027101B" w:rsidP="00F5729D">
            <w:pPr>
              <w:tabs>
                <w:tab w:val="left" w:pos="4111"/>
              </w:tabs>
              <w:spacing w:before="20" w:line="300" w:lineRule="exact"/>
              <w:ind w:left="57"/>
              <w:rPr>
                <w:b/>
              </w:rPr>
            </w:pPr>
            <w:r w:rsidRPr="00B445C8">
              <w:rPr>
                <w:b/>
              </w:rPr>
              <w:t xml:space="preserve">TSB </w:t>
            </w:r>
            <w:r w:rsidRPr="00B445C8">
              <w:rPr>
                <w:b/>
                <w:bCs/>
              </w:rPr>
              <w:t>Circular</w:t>
            </w:r>
            <w:r w:rsidR="00F5729D">
              <w:rPr>
                <w:b/>
                <w:bCs/>
              </w:rPr>
              <w:t> </w:t>
            </w:r>
            <w:r w:rsidR="00DD04C9" w:rsidRPr="00B445C8">
              <w:rPr>
                <w:b/>
                <w:bCs/>
              </w:rPr>
              <w:t>165</w:t>
            </w:r>
          </w:p>
          <w:p w:rsidR="0027101B" w:rsidRPr="00B445C8" w:rsidRDefault="0027101B" w:rsidP="003B7F6F">
            <w:pPr>
              <w:tabs>
                <w:tab w:val="left" w:pos="4111"/>
              </w:tabs>
              <w:spacing w:before="0" w:after="60" w:line="300" w:lineRule="exact"/>
              <w:ind w:left="57"/>
              <w:rPr>
                <w:bCs/>
              </w:rPr>
            </w:pPr>
            <w:r w:rsidRPr="00B445C8">
              <w:rPr>
                <w:bCs/>
              </w:rPr>
              <w:t>COM</w:t>
            </w:r>
            <w:r w:rsidR="003B7F6F" w:rsidRPr="00B445C8">
              <w:rPr>
                <w:bCs/>
              </w:rPr>
              <w:t> </w:t>
            </w:r>
            <w:r w:rsidR="00DD04C9" w:rsidRPr="00B445C8">
              <w:t>13/TK</w:t>
            </w:r>
          </w:p>
        </w:tc>
        <w:tc>
          <w:tcPr>
            <w:tcW w:w="4760" w:type="dxa"/>
          </w:tcPr>
          <w:p w:rsidR="0027101B" w:rsidRPr="00B445C8" w:rsidRDefault="0027101B" w:rsidP="0036145A">
            <w:pPr>
              <w:numPr>
                <w:ilvl w:val="0"/>
                <w:numId w:val="1"/>
              </w:numPr>
              <w:tabs>
                <w:tab w:val="left" w:pos="284"/>
                <w:tab w:val="left" w:pos="4111"/>
              </w:tabs>
              <w:spacing w:before="20" w:line="300" w:lineRule="exact"/>
              <w:rPr>
                <w:rtl/>
                <w:lang w:bidi="ar-EG"/>
              </w:rPr>
            </w:pPr>
            <w:r w:rsidRPr="00B445C8">
              <w:rPr>
                <w:rFonts w:hint="cs"/>
                <w:rtl/>
              </w:rPr>
              <w:t>إلى إدارات الدول الأعضاء في الاتحاد</w:t>
            </w:r>
          </w:p>
          <w:p w:rsidR="0036145A" w:rsidRPr="00B445C8" w:rsidRDefault="0036145A" w:rsidP="00533DE7">
            <w:pPr>
              <w:tabs>
                <w:tab w:val="left" w:pos="284"/>
                <w:tab w:val="left" w:pos="4111"/>
              </w:tabs>
              <w:spacing w:before="20" w:line="300" w:lineRule="exact"/>
              <w:ind w:left="57"/>
              <w:rPr>
                <w:lang w:bidi="ar-EG"/>
              </w:rPr>
            </w:pPr>
          </w:p>
          <w:p w:rsidR="00D20A54" w:rsidRPr="00B445C8" w:rsidRDefault="00D20A54" w:rsidP="00D20A54">
            <w:pPr>
              <w:tabs>
                <w:tab w:val="left" w:pos="284"/>
                <w:tab w:val="left" w:pos="4111"/>
              </w:tabs>
              <w:spacing w:before="20" w:line="300" w:lineRule="exact"/>
              <w:ind w:left="57"/>
              <w:rPr>
                <w:lang w:bidi="ar-EG"/>
              </w:rPr>
            </w:pPr>
          </w:p>
        </w:tc>
      </w:tr>
      <w:tr w:rsidR="0027101B" w:rsidRPr="00B445C8" w:rsidTr="00EE2C4A">
        <w:trPr>
          <w:cantSplit/>
          <w:jc w:val="center"/>
        </w:trPr>
        <w:tc>
          <w:tcPr>
            <w:tcW w:w="1533" w:type="dxa"/>
          </w:tcPr>
          <w:p w:rsidR="0027101B" w:rsidRPr="00B445C8" w:rsidRDefault="0027101B" w:rsidP="009E3E06">
            <w:pPr>
              <w:spacing w:before="60" w:after="60" w:line="300" w:lineRule="exact"/>
              <w:ind w:left="57"/>
            </w:pPr>
            <w:r w:rsidRPr="00B445C8">
              <w:rPr>
                <w:rFonts w:hint="cs"/>
                <w:rtl/>
                <w:lang w:bidi="ar-SY"/>
              </w:rPr>
              <w:t>الهاتف</w:t>
            </w:r>
            <w:r w:rsidRPr="00B445C8">
              <w:rPr>
                <w:rFonts w:hint="cs"/>
                <w:rtl/>
              </w:rPr>
              <w:t>:</w:t>
            </w:r>
            <w:r w:rsidR="00071CBD">
              <w:rPr>
                <w:rFonts w:hint="cs"/>
                <w:rtl/>
              </w:rPr>
              <w:br/>
            </w:r>
            <w:r w:rsidRPr="00B445C8">
              <w:rPr>
                <w:rFonts w:hint="cs"/>
                <w:rtl/>
              </w:rPr>
              <w:t>الفاكس:</w:t>
            </w:r>
            <w:r w:rsidR="00071CBD">
              <w:rPr>
                <w:rFonts w:hint="cs"/>
                <w:rtl/>
              </w:rPr>
              <w:br/>
            </w:r>
            <w:r w:rsidRPr="00B445C8">
              <w:rPr>
                <w:rFonts w:hint="cs"/>
                <w:rtl/>
              </w:rPr>
              <w:t>البريد الإلكتروني:</w:t>
            </w:r>
          </w:p>
        </w:tc>
        <w:tc>
          <w:tcPr>
            <w:tcW w:w="3340" w:type="dxa"/>
          </w:tcPr>
          <w:p w:rsidR="0027101B" w:rsidRPr="00B445C8" w:rsidRDefault="0027101B" w:rsidP="00297B90">
            <w:pPr>
              <w:tabs>
                <w:tab w:val="left" w:pos="4111"/>
              </w:tabs>
              <w:spacing w:before="60" w:after="60" w:line="300" w:lineRule="exact"/>
              <w:ind w:left="57"/>
              <w:jc w:val="left"/>
            </w:pPr>
            <w:r w:rsidRPr="00B445C8">
              <w:t xml:space="preserve">+41 22 730 </w:t>
            </w:r>
            <w:r w:rsidR="00C32D3C" w:rsidRPr="00B445C8">
              <w:t>5126</w:t>
            </w:r>
            <w:r w:rsidR="00071CBD">
              <w:rPr>
                <w:rFonts w:hint="cs"/>
                <w:rtl/>
              </w:rPr>
              <w:br/>
            </w:r>
            <w:r w:rsidRPr="00B445C8">
              <w:t>+41 22 730 5853</w:t>
            </w:r>
            <w:r w:rsidR="00071CBD">
              <w:rPr>
                <w:rFonts w:hint="cs"/>
                <w:rtl/>
              </w:rPr>
              <w:br/>
            </w:r>
            <w:hyperlink r:id="rId8" w:history="1">
              <w:r w:rsidR="00297B90" w:rsidRPr="0006531E">
                <w:rPr>
                  <w:rStyle w:val="Hyperlink"/>
                </w:rPr>
                <w:t>tsbsg1</w:t>
              </w:r>
              <w:r w:rsidR="00297B90" w:rsidRPr="0006531E">
                <w:rPr>
                  <w:rStyle w:val="Hyperlink"/>
                </w:rPr>
                <w:t>3</w:t>
              </w:r>
              <w:r w:rsidR="00297B90" w:rsidRPr="0006531E">
                <w:rPr>
                  <w:rStyle w:val="Hyperlink"/>
                </w:rPr>
                <w:t>@itu.int</w:t>
              </w:r>
            </w:hyperlink>
            <w:r w:rsidR="00297B90">
              <w:t xml:space="preserve"> </w:t>
            </w:r>
          </w:p>
        </w:tc>
        <w:tc>
          <w:tcPr>
            <w:tcW w:w="4760" w:type="dxa"/>
          </w:tcPr>
          <w:p w:rsidR="009759E1" w:rsidRDefault="009759E1" w:rsidP="009E3E06">
            <w:pPr>
              <w:tabs>
                <w:tab w:val="left" w:pos="284"/>
                <w:tab w:val="left" w:pos="4111"/>
              </w:tabs>
              <w:spacing w:before="0" w:line="300" w:lineRule="exact"/>
              <w:ind w:left="284" w:hanging="227"/>
              <w:rPr>
                <w:b/>
                <w:bCs/>
                <w:rtl/>
              </w:rPr>
            </w:pPr>
          </w:p>
          <w:p w:rsidR="009759E1" w:rsidRDefault="009759E1" w:rsidP="009E3E06">
            <w:pPr>
              <w:tabs>
                <w:tab w:val="left" w:pos="284"/>
                <w:tab w:val="left" w:pos="4111"/>
              </w:tabs>
              <w:spacing w:before="0" w:line="300" w:lineRule="exact"/>
              <w:ind w:left="284" w:hanging="227"/>
              <w:rPr>
                <w:b/>
                <w:bCs/>
                <w:rtl/>
              </w:rPr>
            </w:pPr>
          </w:p>
          <w:p w:rsidR="00DB16CF" w:rsidRPr="00B445C8" w:rsidRDefault="00DB16CF" w:rsidP="009E3E06">
            <w:pPr>
              <w:tabs>
                <w:tab w:val="left" w:pos="284"/>
                <w:tab w:val="left" w:pos="4111"/>
              </w:tabs>
              <w:spacing w:before="60" w:after="60" w:line="300" w:lineRule="exact"/>
              <w:ind w:left="284" w:hanging="227"/>
              <w:rPr>
                <w:b/>
                <w:bCs/>
                <w:rtl/>
              </w:rPr>
            </w:pPr>
            <w:r w:rsidRPr="00B445C8">
              <w:rPr>
                <w:rFonts w:hint="cs"/>
                <w:b/>
                <w:bCs/>
                <w:rtl/>
              </w:rPr>
              <w:t>نسخة إلى:</w:t>
            </w:r>
          </w:p>
          <w:p w:rsidR="00DB16CF" w:rsidRPr="00B445C8" w:rsidRDefault="00DB16CF" w:rsidP="00813F46">
            <w:pPr>
              <w:tabs>
                <w:tab w:val="left" w:pos="284"/>
                <w:tab w:val="left" w:pos="4111"/>
              </w:tabs>
              <w:spacing w:before="0" w:line="300" w:lineRule="exact"/>
              <w:ind w:left="284" w:hanging="227"/>
              <w:rPr>
                <w:rtl/>
              </w:rPr>
            </w:pPr>
            <w:r w:rsidRPr="00B445C8">
              <w:rPr>
                <w:rFonts w:hint="cs"/>
                <w:rtl/>
              </w:rPr>
              <w:t>-</w:t>
            </w:r>
            <w:r w:rsidRPr="00B445C8">
              <w:rPr>
                <w:rtl/>
              </w:rPr>
              <w:tab/>
            </w:r>
            <w:r w:rsidR="00844D9B" w:rsidRPr="00B445C8">
              <w:rPr>
                <w:rFonts w:hint="cs"/>
                <w:rtl/>
              </w:rPr>
              <w:t>أعضاء قطاع تقييس الاتصالات</w:t>
            </w:r>
            <w:r w:rsidRPr="00B445C8">
              <w:rPr>
                <w:rFonts w:hint="cs"/>
                <w:rtl/>
              </w:rPr>
              <w:t>؛</w:t>
            </w:r>
          </w:p>
          <w:p w:rsidR="00844D9B" w:rsidRPr="00B445C8" w:rsidRDefault="00844D9B" w:rsidP="00813F46">
            <w:pPr>
              <w:tabs>
                <w:tab w:val="left" w:pos="284"/>
                <w:tab w:val="left" w:pos="4111"/>
              </w:tabs>
              <w:spacing w:before="0" w:line="300" w:lineRule="exact"/>
              <w:ind w:left="284" w:hanging="227"/>
              <w:rPr>
                <w:rtl/>
              </w:rPr>
            </w:pPr>
            <w:r w:rsidRPr="00B445C8">
              <w:rPr>
                <w:rFonts w:hint="cs"/>
                <w:rtl/>
              </w:rPr>
              <w:t>-</w:t>
            </w:r>
            <w:r w:rsidRPr="00B445C8">
              <w:rPr>
                <w:rtl/>
              </w:rPr>
              <w:tab/>
            </w:r>
            <w:r w:rsidRPr="00B445C8">
              <w:rPr>
                <w:rFonts w:hint="cs"/>
                <w:rtl/>
              </w:rPr>
              <w:t>المنتسبين إلى قطاع تقييس الاتصالات؛</w:t>
            </w:r>
          </w:p>
          <w:p w:rsidR="00DB16CF" w:rsidRPr="00B445C8" w:rsidRDefault="00DB16CF" w:rsidP="00813F46">
            <w:pPr>
              <w:tabs>
                <w:tab w:val="left" w:pos="284"/>
                <w:tab w:val="left" w:pos="4111"/>
              </w:tabs>
              <w:spacing w:before="0" w:line="300" w:lineRule="exact"/>
              <w:ind w:left="284" w:hanging="227"/>
              <w:rPr>
                <w:rtl/>
                <w:lang w:bidi="ar-EG"/>
              </w:rPr>
            </w:pPr>
            <w:r w:rsidRPr="00B445C8">
              <w:rPr>
                <w:rFonts w:hint="cs"/>
                <w:rtl/>
              </w:rPr>
              <w:t>-</w:t>
            </w:r>
            <w:r w:rsidRPr="00B445C8">
              <w:rPr>
                <w:rtl/>
              </w:rPr>
              <w:tab/>
            </w:r>
            <w:r w:rsidRPr="00B445C8">
              <w:rPr>
                <w:rFonts w:hint="cs"/>
                <w:rtl/>
              </w:rPr>
              <w:t xml:space="preserve">رئيس لجنة الدراسات </w:t>
            </w:r>
            <w:r w:rsidR="00CC75B3" w:rsidRPr="00B445C8">
              <w:t>13</w:t>
            </w:r>
            <w:r w:rsidR="00CC75B3" w:rsidRPr="00B445C8">
              <w:rPr>
                <w:rFonts w:hint="cs"/>
                <w:rtl/>
                <w:lang w:bidi="ar-EG"/>
              </w:rPr>
              <w:t xml:space="preserve"> </w:t>
            </w:r>
            <w:r w:rsidRPr="00B445C8">
              <w:rPr>
                <w:rFonts w:hint="cs"/>
                <w:rtl/>
                <w:lang w:bidi="ar-EG"/>
              </w:rPr>
              <w:t>ونوابه؛</w:t>
            </w:r>
          </w:p>
          <w:p w:rsidR="00DB16CF" w:rsidRPr="00B445C8" w:rsidRDefault="00DB16CF" w:rsidP="00813F46">
            <w:pPr>
              <w:tabs>
                <w:tab w:val="left" w:pos="284"/>
                <w:tab w:val="left" w:pos="4111"/>
              </w:tabs>
              <w:spacing w:before="0" w:line="300" w:lineRule="exact"/>
              <w:ind w:left="284" w:hanging="227"/>
              <w:rPr>
                <w:rtl/>
              </w:rPr>
            </w:pPr>
            <w:r w:rsidRPr="00B445C8">
              <w:rPr>
                <w:rFonts w:hint="cs"/>
                <w:rtl/>
              </w:rPr>
              <w:t>-</w:t>
            </w:r>
            <w:r w:rsidRPr="00B445C8">
              <w:rPr>
                <w:rtl/>
              </w:rPr>
              <w:tab/>
              <w:t>مدير مكتب تنمية الاتصالات</w:t>
            </w:r>
            <w:r w:rsidRPr="00B445C8">
              <w:rPr>
                <w:rFonts w:hint="cs"/>
                <w:rtl/>
              </w:rPr>
              <w:t>؛</w:t>
            </w:r>
          </w:p>
          <w:p w:rsidR="0027101B" w:rsidRPr="00B445C8" w:rsidRDefault="00DB16CF" w:rsidP="00813F46">
            <w:pPr>
              <w:tabs>
                <w:tab w:val="left" w:pos="284"/>
                <w:tab w:val="left" w:pos="4111"/>
              </w:tabs>
              <w:spacing w:before="0" w:after="120" w:line="300" w:lineRule="exact"/>
              <w:ind w:left="284" w:hanging="227"/>
              <w:rPr>
                <w:rtl/>
              </w:rPr>
            </w:pPr>
            <w:r w:rsidRPr="00B445C8">
              <w:rPr>
                <w:rFonts w:hint="cs"/>
                <w:rtl/>
              </w:rPr>
              <w:t>-</w:t>
            </w:r>
            <w:r w:rsidRPr="00B445C8">
              <w:rPr>
                <w:rtl/>
              </w:rPr>
              <w:tab/>
              <w:t>مدير مكتب الاتصالات الراديوية</w:t>
            </w:r>
          </w:p>
        </w:tc>
      </w:tr>
    </w:tbl>
    <w:p w:rsidR="00BC00E5" w:rsidRDefault="00BC00E5">
      <w:pPr>
        <w:spacing w:before="0" w:after="120"/>
        <w:rPr>
          <w:sz w:val="21"/>
          <w:szCs w:val="28"/>
          <w:rtl/>
        </w:rPr>
      </w:pPr>
    </w:p>
    <w:p w:rsidR="00533DE7" w:rsidRDefault="00533DE7" w:rsidP="00057846">
      <w:pPr>
        <w:spacing w:before="240"/>
        <w:ind w:left="924" w:hanging="924"/>
        <w:rPr>
          <w:b/>
          <w:bCs/>
          <w:rtl/>
          <w:lang w:bidi="ar-EG"/>
        </w:rPr>
      </w:pPr>
      <w:r w:rsidRPr="005F33FD">
        <w:rPr>
          <w:rFonts w:hint="cs"/>
          <w:rtl/>
        </w:rPr>
        <w:t>الموضوع:</w:t>
      </w:r>
      <w:r w:rsidRPr="005F33FD">
        <w:rPr>
          <w:rtl/>
        </w:rPr>
        <w:tab/>
      </w:r>
      <w:r>
        <w:rPr>
          <w:rFonts w:hint="cs"/>
          <w:b/>
          <w:bCs/>
          <w:rtl/>
        </w:rPr>
        <w:t>اجتماع لجنة الدراسات</w:t>
      </w:r>
      <w:r>
        <w:rPr>
          <w:rFonts w:hint="cs"/>
          <w:b/>
          <w:bCs/>
          <w:rtl/>
          <w:lang w:bidi="ar-EG"/>
        </w:rPr>
        <w:t xml:space="preserve"> </w:t>
      </w:r>
      <w:r w:rsidR="00CC75B3" w:rsidRPr="00CC75B3">
        <w:rPr>
          <w:b/>
          <w:bCs/>
          <w:lang w:bidi="ar-EG"/>
        </w:rPr>
        <w:t>13</w:t>
      </w:r>
      <w:r w:rsidR="00CC75B3">
        <w:rPr>
          <w:rFonts w:hint="cs"/>
          <w:sz w:val="21"/>
          <w:szCs w:val="28"/>
          <w:rtl/>
          <w:lang w:bidi="ar-EG"/>
        </w:rPr>
        <w:t xml:space="preserve"> </w:t>
      </w:r>
      <w:r>
        <w:rPr>
          <w:rFonts w:hint="cs"/>
          <w:b/>
          <w:bCs/>
          <w:rtl/>
          <w:lang w:bidi="ar-EG"/>
        </w:rPr>
        <w:t xml:space="preserve">بهدف الموافقة على </w:t>
      </w:r>
      <w:r w:rsidRPr="006D49AD">
        <w:rPr>
          <w:rFonts w:hint="cs"/>
          <w:b/>
          <w:bCs/>
          <w:rtl/>
          <w:lang w:bidi="ar-EG"/>
        </w:rPr>
        <w:t>مشروع</w:t>
      </w:r>
      <w:r>
        <w:rPr>
          <w:rFonts w:hint="cs"/>
          <w:b/>
          <w:bCs/>
          <w:rtl/>
          <w:lang w:bidi="ar-EG"/>
        </w:rPr>
        <w:t xml:space="preserve"> مراجعة</w:t>
      </w:r>
      <w:r w:rsidRPr="006D49AD">
        <w:rPr>
          <w:rFonts w:hint="cs"/>
          <w:b/>
          <w:bCs/>
          <w:rtl/>
          <w:lang w:bidi="ar-EG"/>
        </w:rPr>
        <w:t xml:space="preserve"> </w:t>
      </w:r>
      <w:r w:rsidR="00CE6B73">
        <w:rPr>
          <w:rFonts w:hint="cs"/>
          <w:b/>
          <w:bCs/>
          <w:rtl/>
          <w:lang w:bidi="ar-EG"/>
        </w:rPr>
        <w:t>ال</w:t>
      </w:r>
      <w:r w:rsidRPr="006D49AD">
        <w:rPr>
          <w:rFonts w:hint="cs"/>
          <w:b/>
          <w:bCs/>
          <w:rtl/>
          <w:lang w:bidi="ar-EG"/>
        </w:rPr>
        <w:t xml:space="preserve">توصية </w:t>
      </w:r>
      <w:r w:rsidR="00004413">
        <w:rPr>
          <w:b/>
        </w:rPr>
        <w:t>ITU-T</w:t>
      </w:r>
      <w:r w:rsidR="00057846">
        <w:rPr>
          <w:b/>
        </w:rPr>
        <w:t> </w:t>
      </w:r>
      <w:r w:rsidR="00004413">
        <w:rPr>
          <w:b/>
        </w:rPr>
        <w:t>Y.2205</w:t>
      </w:r>
      <w:r>
        <w:rPr>
          <w:rFonts w:hint="cs"/>
          <w:b/>
          <w:bCs/>
          <w:rtl/>
          <w:lang w:bidi="ar-EG"/>
        </w:rPr>
        <w:t xml:space="preserve"> </w:t>
      </w:r>
      <w:r w:rsidRPr="006D49AD">
        <w:rPr>
          <w:rFonts w:hint="cs"/>
          <w:b/>
          <w:bCs/>
          <w:rtl/>
          <w:lang w:bidi="ar-EG"/>
        </w:rPr>
        <w:t>ومشروع</w:t>
      </w:r>
      <w:r w:rsidR="00004413">
        <w:rPr>
          <w:rFonts w:hint="cs"/>
          <w:b/>
          <w:bCs/>
          <w:rtl/>
          <w:lang w:bidi="ar-EG"/>
        </w:rPr>
        <w:t>ي</w:t>
      </w:r>
      <w:r w:rsidRPr="006D49AD">
        <w:rPr>
          <w:rFonts w:hint="cs"/>
          <w:b/>
          <w:bCs/>
          <w:rtl/>
          <w:lang w:bidi="ar-EG"/>
        </w:rPr>
        <w:t xml:space="preserve"> </w:t>
      </w:r>
      <w:r w:rsidR="00CE6B73">
        <w:rPr>
          <w:rFonts w:hint="cs"/>
          <w:b/>
          <w:bCs/>
          <w:rtl/>
          <w:lang w:bidi="ar-EG"/>
        </w:rPr>
        <w:t>ال</w:t>
      </w:r>
      <w:r w:rsidR="00004413">
        <w:rPr>
          <w:rFonts w:hint="cs"/>
          <w:b/>
          <w:bCs/>
          <w:rtl/>
          <w:lang w:bidi="ar-EG"/>
        </w:rPr>
        <w:t>توصيتين</w:t>
      </w:r>
      <w:r w:rsidRPr="006D49AD">
        <w:rPr>
          <w:rFonts w:hint="cs"/>
          <w:b/>
          <w:bCs/>
          <w:rtl/>
          <w:lang w:bidi="ar-EG"/>
        </w:rPr>
        <w:t xml:space="preserve"> </w:t>
      </w:r>
      <w:r w:rsidR="00CE6B73">
        <w:rPr>
          <w:rFonts w:hint="cs"/>
          <w:b/>
          <w:bCs/>
          <w:rtl/>
          <w:lang w:bidi="ar-EG"/>
        </w:rPr>
        <w:t>ال</w:t>
      </w:r>
      <w:r w:rsidR="00004413">
        <w:rPr>
          <w:rFonts w:hint="cs"/>
          <w:b/>
          <w:bCs/>
          <w:rtl/>
          <w:lang w:bidi="ar-EG"/>
        </w:rPr>
        <w:t xml:space="preserve">جديدتين </w:t>
      </w:r>
      <w:r w:rsidR="00004413">
        <w:rPr>
          <w:b/>
        </w:rPr>
        <w:t>ITU-T</w:t>
      </w:r>
      <w:r w:rsidR="00057846">
        <w:rPr>
          <w:b/>
        </w:rPr>
        <w:t> </w:t>
      </w:r>
      <w:r w:rsidR="00004413">
        <w:rPr>
          <w:b/>
        </w:rPr>
        <w:t>Y.2760</w:t>
      </w:r>
      <w:r w:rsidR="00004413">
        <w:rPr>
          <w:rFonts w:hint="cs"/>
          <w:b/>
          <w:bCs/>
          <w:rtl/>
          <w:lang w:bidi="ar-EG"/>
        </w:rPr>
        <w:t xml:space="preserve"> و</w:t>
      </w:r>
      <w:r w:rsidR="00004413">
        <w:rPr>
          <w:b/>
        </w:rPr>
        <w:t>Y.3001</w:t>
      </w:r>
      <w:r w:rsidR="00CE6B73">
        <w:rPr>
          <w:rFonts w:hint="cs"/>
          <w:b/>
          <w:bCs/>
          <w:rtl/>
          <w:lang w:bidi="ar-EG"/>
        </w:rPr>
        <w:t xml:space="preserve"> </w:t>
      </w:r>
      <w:r>
        <w:rPr>
          <w:rFonts w:hint="cs"/>
          <w:b/>
          <w:bCs/>
          <w:rtl/>
          <w:lang w:bidi="ar-EG"/>
        </w:rPr>
        <w:t xml:space="preserve">عملاً بأحكام القسم </w:t>
      </w:r>
      <w:r>
        <w:rPr>
          <w:b/>
          <w:bCs/>
          <w:lang w:bidi="ar-EG"/>
        </w:rPr>
        <w:t>9</w:t>
      </w:r>
      <w:r>
        <w:rPr>
          <w:rFonts w:hint="cs"/>
          <w:b/>
          <w:bCs/>
          <w:rtl/>
          <w:lang w:bidi="ar-EG"/>
        </w:rPr>
        <w:t xml:space="preserve"> من القرار </w:t>
      </w:r>
      <w:r>
        <w:rPr>
          <w:b/>
          <w:bCs/>
          <w:lang w:bidi="ar-EG"/>
        </w:rPr>
        <w:t>1</w:t>
      </w:r>
      <w:r>
        <w:rPr>
          <w:rFonts w:hint="cs"/>
          <w:b/>
          <w:bCs/>
          <w:rtl/>
          <w:lang w:bidi="ar-EG"/>
        </w:rPr>
        <w:t xml:space="preserve"> الصادر عن الجمعية العالمية لتقييس الاتصالات (</w:t>
      </w:r>
      <w:r w:rsidR="00CE6B73">
        <w:rPr>
          <w:rFonts w:hint="cs"/>
          <w:b/>
          <w:bCs/>
          <w:rtl/>
          <w:lang w:bidi="ar-EG"/>
        </w:rPr>
        <w:t>جوهانسبرغ</w:t>
      </w:r>
      <w:r>
        <w:rPr>
          <w:rFonts w:hint="cs"/>
          <w:b/>
          <w:bCs/>
          <w:rtl/>
          <w:lang w:bidi="ar-EG"/>
        </w:rPr>
        <w:t xml:space="preserve">، </w:t>
      </w:r>
      <w:r w:rsidR="00CE6B73">
        <w:rPr>
          <w:b/>
          <w:bCs/>
          <w:lang w:bidi="ar-EG"/>
        </w:rPr>
        <w:t>2008</w:t>
      </w:r>
      <w:r>
        <w:rPr>
          <w:rFonts w:hint="cs"/>
          <w:b/>
          <w:bCs/>
          <w:rtl/>
          <w:lang w:bidi="ar-EG"/>
        </w:rPr>
        <w:t>)</w:t>
      </w:r>
    </w:p>
    <w:p w:rsidR="00533DE7" w:rsidRPr="00011796" w:rsidRDefault="00533DE7" w:rsidP="00011796">
      <w:pPr>
        <w:ind w:left="924" w:hanging="924"/>
        <w:jc w:val="left"/>
        <w:rPr>
          <w:rtl/>
          <w:lang w:bidi="ar-EG"/>
        </w:rPr>
      </w:pPr>
      <w:r>
        <w:rPr>
          <w:rFonts w:hint="cs"/>
          <w:b/>
          <w:bCs/>
          <w:rtl/>
          <w:lang w:bidi="ar-EG"/>
        </w:rPr>
        <w:tab/>
        <w:t xml:space="preserve">جنيف، </w:t>
      </w:r>
      <w:r w:rsidR="00011796">
        <w:rPr>
          <w:b/>
          <w:bCs/>
        </w:rPr>
        <w:t>20</w:t>
      </w:r>
      <w:r w:rsidR="00011796">
        <w:rPr>
          <w:rFonts w:hint="cs"/>
          <w:b/>
          <w:bCs/>
          <w:rtl/>
          <w:lang w:bidi="ar-EG"/>
        </w:rPr>
        <w:t xml:space="preserve"> مايو </w:t>
      </w:r>
      <w:r w:rsidR="00011796">
        <w:rPr>
          <w:b/>
          <w:bCs/>
        </w:rPr>
        <w:t>2011</w:t>
      </w:r>
    </w:p>
    <w:p w:rsidR="00533DE7" w:rsidRPr="005F33FD" w:rsidRDefault="00533DE7" w:rsidP="00533DE7">
      <w:pPr>
        <w:spacing w:before="480"/>
        <w:rPr>
          <w:rtl/>
        </w:rPr>
      </w:pPr>
      <w:r w:rsidRPr="005F33FD">
        <w:rPr>
          <w:rFonts w:hint="cs"/>
          <w:rtl/>
        </w:rPr>
        <w:t xml:space="preserve">حضرات </w:t>
      </w:r>
      <w:r>
        <w:rPr>
          <w:rFonts w:hint="cs"/>
          <w:rtl/>
        </w:rPr>
        <w:t>السادة</w:t>
      </w:r>
      <w:r w:rsidRPr="0010144A">
        <w:rPr>
          <w:rFonts w:hint="cs"/>
          <w:rtl/>
        </w:rPr>
        <w:t xml:space="preserve"> </w:t>
      </w:r>
      <w:r>
        <w:rPr>
          <w:rFonts w:hint="cs"/>
          <w:rtl/>
        </w:rPr>
        <w:t>والسيدات</w:t>
      </w:r>
      <w:r w:rsidRPr="005F33FD">
        <w:rPr>
          <w:rFonts w:hint="cs"/>
          <w:rtl/>
        </w:rPr>
        <w:t>،</w:t>
      </w:r>
    </w:p>
    <w:p w:rsidR="00533DE7" w:rsidRPr="005F33FD" w:rsidRDefault="00057846" w:rsidP="00057846">
      <w:pPr>
        <w:tabs>
          <w:tab w:val="left" w:pos="2238"/>
        </w:tabs>
        <w:rPr>
          <w:rtl/>
          <w:lang w:bidi="ar-EG"/>
        </w:rPr>
      </w:pPr>
      <w:r>
        <w:rPr>
          <w:rFonts w:hint="cs"/>
          <w:rtl/>
        </w:rPr>
        <w:t>تحية طيبة وبعد،</w:t>
      </w:r>
    </w:p>
    <w:p w:rsidR="00533DE7" w:rsidRDefault="00533DE7" w:rsidP="003B7F6F">
      <w:pPr>
        <w:rPr>
          <w:rtl/>
          <w:lang w:bidi="ar-EG"/>
        </w:rPr>
      </w:pPr>
      <w:r w:rsidRPr="005F33FD">
        <w:t>1</w:t>
      </w:r>
      <w:r w:rsidRPr="005F33FD">
        <w:tab/>
      </w:r>
      <w:r>
        <w:rPr>
          <w:rFonts w:hint="cs"/>
          <w:rtl/>
        </w:rPr>
        <w:t xml:space="preserve">بناءً على طلب رئيس لجنة الدراسات </w:t>
      </w:r>
      <w:r w:rsidR="00E36238" w:rsidRPr="00E36238">
        <w:t>13</w:t>
      </w:r>
      <w:r>
        <w:rPr>
          <w:rFonts w:hint="cs"/>
          <w:rtl/>
          <w:lang w:bidi="ar-EG"/>
        </w:rPr>
        <w:t xml:space="preserve">، </w:t>
      </w:r>
      <w:r w:rsidR="00E36238">
        <w:rPr>
          <w:rFonts w:hint="cs"/>
          <w:rtl/>
          <w:lang w:bidi="ar-EG"/>
        </w:rPr>
        <w:t>شبكات المستقبل بما فيها الشبكات المتنقلة وشبكات الجيل التالي</w:t>
      </w:r>
      <w:r>
        <w:rPr>
          <w:rFonts w:hint="cs"/>
          <w:rtl/>
          <w:lang w:bidi="ar-EG"/>
        </w:rPr>
        <w:t xml:space="preserve">، أتشرف بأن </w:t>
      </w:r>
      <w:r w:rsidR="00014A1D">
        <w:rPr>
          <w:rFonts w:hint="cs"/>
          <w:rtl/>
          <w:lang w:bidi="ar-EG"/>
        </w:rPr>
        <w:t>أُعلِمَكُم</w:t>
      </w:r>
      <w:r>
        <w:rPr>
          <w:rFonts w:hint="cs"/>
          <w:rtl/>
          <w:lang w:bidi="ar-EG"/>
        </w:rPr>
        <w:t xml:space="preserve"> أن لجنة الدراسات هذه، التي ستجتمع </w:t>
      </w:r>
      <w:r w:rsidR="00E36238">
        <w:rPr>
          <w:rFonts w:hint="cs"/>
          <w:rtl/>
          <w:lang w:bidi="ar-EG"/>
        </w:rPr>
        <w:t xml:space="preserve">يوم </w:t>
      </w:r>
      <w:r w:rsidR="00E36238">
        <w:rPr>
          <w:lang w:bidi="ar-EG"/>
        </w:rPr>
        <w:t>20</w:t>
      </w:r>
      <w:r w:rsidR="00E36238">
        <w:rPr>
          <w:rFonts w:hint="cs"/>
          <w:rtl/>
          <w:lang w:bidi="ar-EG"/>
        </w:rPr>
        <w:t xml:space="preserve"> مايو </w:t>
      </w:r>
      <w:r w:rsidR="00E36238">
        <w:rPr>
          <w:lang w:bidi="ar-EG"/>
        </w:rPr>
        <w:t>2011</w:t>
      </w:r>
      <w:r>
        <w:rPr>
          <w:rFonts w:hint="cs"/>
          <w:rtl/>
          <w:lang w:bidi="ar-EG"/>
        </w:rPr>
        <w:t>، تنوي تطبيق الإجراءات الموصوفة في القسم</w:t>
      </w:r>
      <w:r w:rsidR="003B7F6F">
        <w:rPr>
          <w:rFonts w:hint="eastAsia"/>
          <w:rtl/>
          <w:lang w:bidi="ar-EG"/>
        </w:rPr>
        <w:t> </w:t>
      </w:r>
      <w:r>
        <w:rPr>
          <w:lang w:bidi="ar-EG"/>
        </w:rPr>
        <w:t>9</w:t>
      </w:r>
      <w:r>
        <w:rPr>
          <w:rFonts w:hint="cs"/>
          <w:rtl/>
          <w:lang w:bidi="ar-EG"/>
        </w:rPr>
        <w:t xml:space="preserve"> من</w:t>
      </w:r>
      <w:r w:rsidR="00D25CC5">
        <w:rPr>
          <w:rFonts w:hint="eastAsia"/>
          <w:rtl/>
          <w:lang w:bidi="ar-EG"/>
        </w:rPr>
        <w:t> </w:t>
      </w:r>
      <w:r>
        <w:rPr>
          <w:rFonts w:hint="cs"/>
          <w:rtl/>
          <w:lang w:bidi="ar-EG"/>
        </w:rPr>
        <w:t xml:space="preserve">القرار </w:t>
      </w:r>
      <w:r>
        <w:rPr>
          <w:lang w:bidi="ar-EG"/>
        </w:rPr>
        <w:t>1</w:t>
      </w:r>
      <w:r>
        <w:rPr>
          <w:rFonts w:hint="cs"/>
          <w:rtl/>
          <w:lang w:bidi="ar-EG"/>
        </w:rPr>
        <w:t xml:space="preserve"> الصادر عن الجمعية العالمية لتقييس الاتصالات (</w:t>
      </w:r>
      <w:r w:rsidR="00014A1D">
        <w:rPr>
          <w:rFonts w:hint="cs"/>
          <w:rtl/>
          <w:lang w:bidi="ar-EG"/>
        </w:rPr>
        <w:t>جوهانسبرغ</w:t>
      </w:r>
      <w:r>
        <w:rPr>
          <w:rFonts w:hint="cs"/>
          <w:rtl/>
          <w:lang w:bidi="ar-EG"/>
        </w:rPr>
        <w:t xml:space="preserve">، </w:t>
      </w:r>
      <w:r>
        <w:rPr>
          <w:lang w:bidi="ar-EG"/>
        </w:rPr>
        <w:t>200</w:t>
      </w:r>
      <w:r w:rsidR="00014A1D">
        <w:rPr>
          <w:lang w:bidi="ar-EG"/>
        </w:rPr>
        <w:t>8</w:t>
      </w:r>
      <w:r>
        <w:rPr>
          <w:rFonts w:hint="cs"/>
          <w:rtl/>
          <w:lang w:bidi="ar-EG"/>
        </w:rPr>
        <w:t>) وذلك من أجل الموافقة على مشروع مراجعة التوصية</w:t>
      </w:r>
      <w:r w:rsidR="00E36238">
        <w:rPr>
          <w:rFonts w:hint="cs"/>
          <w:rtl/>
          <w:lang w:bidi="ar-EG"/>
        </w:rPr>
        <w:t xml:space="preserve"> ومشروعي التوصيتين الجديتين</w:t>
      </w:r>
      <w:r>
        <w:rPr>
          <w:rFonts w:hint="cs"/>
          <w:rtl/>
          <w:lang w:bidi="ar-EG"/>
        </w:rPr>
        <w:t xml:space="preserve"> المذكورة أعلاه.</w:t>
      </w:r>
    </w:p>
    <w:p w:rsidR="00533DE7" w:rsidRDefault="00533DE7" w:rsidP="00D25CC5">
      <w:pPr>
        <w:rPr>
          <w:rtl/>
          <w:lang w:bidi="ar-EG"/>
        </w:rPr>
      </w:pPr>
      <w:r>
        <w:rPr>
          <w:lang w:bidi="ar-EG"/>
        </w:rPr>
        <w:t>2</w:t>
      </w:r>
      <w:r>
        <w:rPr>
          <w:rFonts w:hint="cs"/>
          <w:rtl/>
          <w:lang w:bidi="ar-EG"/>
        </w:rPr>
        <w:tab/>
        <w:t xml:space="preserve">ويشتمل </w:t>
      </w:r>
      <w:r>
        <w:rPr>
          <w:rFonts w:hint="cs"/>
          <w:b/>
          <w:bCs/>
          <w:rtl/>
          <w:lang w:bidi="ar-EG"/>
        </w:rPr>
        <w:t xml:space="preserve">الملحق </w:t>
      </w:r>
      <w:r>
        <w:rPr>
          <w:b/>
          <w:bCs/>
          <w:lang w:bidi="ar-EG"/>
        </w:rPr>
        <w:t>1</w:t>
      </w:r>
      <w:r>
        <w:rPr>
          <w:rFonts w:hint="cs"/>
          <w:rtl/>
          <w:lang w:bidi="ar-EG"/>
        </w:rPr>
        <w:t xml:space="preserve"> بهذه الرسالة على ملخص مشروع مراجعة التوصية </w:t>
      </w:r>
      <w:r w:rsidR="00D25CC5">
        <w:rPr>
          <w:rFonts w:hint="cs"/>
          <w:rtl/>
          <w:lang w:bidi="ar-EG"/>
        </w:rPr>
        <w:t>ومشروعي التوصيتين الجدي</w:t>
      </w:r>
      <w:r w:rsidR="008A1CCF">
        <w:rPr>
          <w:rFonts w:hint="cs"/>
          <w:rtl/>
          <w:lang w:bidi="ar-EG"/>
        </w:rPr>
        <w:t>د</w:t>
      </w:r>
      <w:r w:rsidR="00D25CC5">
        <w:rPr>
          <w:rFonts w:hint="cs"/>
          <w:rtl/>
          <w:lang w:bidi="ar-EG"/>
        </w:rPr>
        <w:t>تين</w:t>
      </w:r>
      <w:r>
        <w:rPr>
          <w:rFonts w:hint="cs"/>
          <w:rtl/>
          <w:lang w:bidi="ar-EG"/>
        </w:rPr>
        <w:t xml:space="preserve"> لقطاع تقييس الاتصالات المقترح الموافقة عليها</w:t>
      </w:r>
      <w:r w:rsidR="00014A1D">
        <w:rPr>
          <w:rFonts w:hint="cs"/>
          <w:rtl/>
          <w:lang w:bidi="ar-EG"/>
        </w:rPr>
        <w:t xml:space="preserve">، وعلى </w:t>
      </w:r>
      <w:r w:rsidR="00D25CC5">
        <w:rPr>
          <w:rFonts w:hint="cs"/>
          <w:rtl/>
          <w:lang w:bidi="ar-EG"/>
        </w:rPr>
        <w:t>عناوينها</w:t>
      </w:r>
      <w:r w:rsidR="00014A1D">
        <w:rPr>
          <w:rFonts w:hint="cs"/>
          <w:rtl/>
          <w:lang w:bidi="ar-EG"/>
        </w:rPr>
        <w:t xml:space="preserve"> </w:t>
      </w:r>
      <w:r w:rsidR="00D25CC5">
        <w:rPr>
          <w:rFonts w:hint="cs"/>
          <w:rtl/>
          <w:lang w:bidi="ar-EG"/>
        </w:rPr>
        <w:t>والوثائق</w:t>
      </w:r>
      <w:r w:rsidR="00014A1D">
        <w:rPr>
          <w:rFonts w:hint="cs"/>
          <w:rtl/>
          <w:lang w:bidi="ar-EG"/>
        </w:rPr>
        <w:t xml:space="preserve"> التي ترد فيها.</w:t>
      </w:r>
      <w:bookmarkStart w:id="0" w:name="_GoBack"/>
      <w:bookmarkEnd w:id="0"/>
    </w:p>
    <w:p w:rsidR="00533DE7" w:rsidRDefault="00533DE7" w:rsidP="00311E5D">
      <w:pPr>
        <w:rPr>
          <w:lang w:bidi="ar-EG"/>
        </w:rPr>
      </w:pPr>
      <w:r>
        <w:rPr>
          <w:lang w:bidi="ar-EG"/>
        </w:rPr>
        <w:t>3</w:t>
      </w:r>
      <w:r>
        <w:rPr>
          <w:rFonts w:hint="cs"/>
          <w:rtl/>
          <w:lang w:bidi="ar-EG"/>
        </w:rPr>
        <w:tab/>
      </w:r>
      <w:r w:rsidRPr="00CC30F9">
        <w:rPr>
          <w:rFonts w:hint="cs"/>
          <w:spacing w:val="-2"/>
          <w:rtl/>
          <w:lang w:bidi="ar-EG"/>
        </w:rPr>
        <w:t>يرجى من أي دولة عضو في الاتحاد أو عضو في القطاع أو منتسب إليه يعلم بوجود براءة اختراع في حيازته أو</w:t>
      </w:r>
      <w:r w:rsidR="00F87384">
        <w:rPr>
          <w:rFonts w:hint="eastAsia"/>
          <w:spacing w:val="-2"/>
          <w:rtl/>
          <w:lang w:bidi="ar-EG"/>
        </w:rPr>
        <w:t> </w:t>
      </w:r>
      <w:r w:rsidRPr="00CC30F9">
        <w:rPr>
          <w:rFonts w:hint="cs"/>
          <w:spacing w:val="-2"/>
          <w:rtl/>
          <w:lang w:bidi="ar-EG"/>
        </w:rPr>
        <w:t>في</w:t>
      </w:r>
      <w:r w:rsidR="00F87384">
        <w:rPr>
          <w:rFonts w:hint="eastAsia"/>
          <w:spacing w:val="-2"/>
          <w:rtl/>
          <w:lang w:bidi="ar-EG"/>
        </w:rPr>
        <w:t> </w:t>
      </w:r>
      <w:r w:rsidRPr="00CC30F9">
        <w:rPr>
          <w:rFonts w:hint="cs"/>
          <w:spacing w:val="-2"/>
          <w:rtl/>
          <w:lang w:bidi="ar-EG"/>
        </w:rPr>
        <w:t>حيازة الغير من شأنها أن تشمل كلياً أو جزئياً عناصر من مشروع التوصية (التوصيات) المقترح الموافقة عليها أن يكشف عن مثل هذه المعلومات لمكتب تقييس الاتصالات، عملاً بالسياسة المشتركة للبراءات المعتمدة لدى قطاع تقييس الاتصالات/قطاع الاتصالات الراديوية</w:t>
      </w:r>
      <w:r w:rsidR="00311E5D" w:rsidRPr="00CC30F9">
        <w:rPr>
          <w:rFonts w:hint="cs"/>
          <w:spacing w:val="-2"/>
          <w:rtl/>
          <w:lang w:bidi="ar-EG"/>
        </w:rPr>
        <w:t xml:space="preserve">/المنظمة الدولية للتوحيد القياسي/اللجنة </w:t>
      </w:r>
      <w:proofErr w:type="spellStart"/>
      <w:r w:rsidR="00311E5D" w:rsidRPr="00CC30F9">
        <w:rPr>
          <w:rFonts w:hint="cs"/>
          <w:spacing w:val="-2"/>
          <w:rtl/>
          <w:lang w:bidi="ar-EG"/>
        </w:rPr>
        <w:t>الكهرتقنية</w:t>
      </w:r>
      <w:proofErr w:type="spellEnd"/>
      <w:r w:rsidR="00311E5D" w:rsidRPr="00CC30F9">
        <w:rPr>
          <w:rFonts w:hint="cs"/>
          <w:spacing w:val="-2"/>
          <w:rtl/>
          <w:lang w:bidi="ar-EG"/>
        </w:rPr>
        <w:t xml:space="preserve"> الدولية </w:t>
      </w:r>
      <w:r w:rsidR="00311E5D" w:rsidRPr="00CC30F9">
        <w:rPr>
          <w:spacing w:val="-2"/>
          <w:lang w:bidi="ar-EG"/>
        </w:rPr>
        <w:t>(ITU-T/ITU-R/ISO/IEC)</w:t>
      </w:r>
      <w:r w:rsidR="00C85F3D">
        <w:rPr>
          <w:rFonts w:hint="cs"/>
          <w:rtl/>
          <w:lang w:bidi="ar-EG"/>
        </w:rPr>
        <w:t>.</w:t>
      </w:r>
    </w:p>
    <w:p w:rsidR="00533DE7" w:rsidRPr="00311E5D" w:rsidRDefault="00533DE7" w:rsidP="00311E5D">
      <w:pPr>
        <w:rPr>
          <w:spacing w:val="-6"/>
          <w:rtl/>
          <w:lang w:bidi="ar-EG"/>
        </w:rPr>
      </w:pPr>
      <w:r w:rsidRPr="00311E5D">
        <w:rPr>
          <w:rFonts w:hint="cs"/>
          <w:spacing w:val="-6"/>
          <w:rtl/>
          <w:lang w:bidi="ar-EG"/>
        </w:rPr>
        <w:t xml:space="preserve">ويمكن </w:t>
      </w:r>
      <w:r w:rsidR="00D31F2F" w:rsidRPr="00311E5D">
        <w:rPr>
          <w:rFonts w:hint="cs"/>
          <w:spacing w:val="-6"/>
          <w:rtl/>
          <w:lang w:bidi="ar-EG"/>
        </w:rPr>
        <w:t>الاطلاع على</w:t>
      </w:r>
      <w:r w:rsidRPr="00311E5D">
        <w:rPr>
          <w:rFonts w:hint="cs"/>
          <w:spacing w:val="-6"/>
          <w:rtl/>
          <w:lang w:bidi="ar-EG"/>
        </w:rPr>
        <w:t xml:space="preserve"> معلومات براءات الاختراع المتاحة مباشرة على الخط </w:t>
      </w:r>
      <w:r w:rsidR="00D31F2F" w:rsidRPr="00311E5D">
        <w:rPr>
          <w:rFonts w:hint="cs"/>
          <w:spacing w:val="-6"/>
          <w:rtl/>
          <w:lang w:bidi="ar-EG"/>
        </w:rPr>
        <w:t>في الموقع الإلكتروني للقطاع</w:t>
      </w:r>
      <w:r w:rsidRPr="00311E5D">
        <w:rPr>
          <w:rFonts w:hint="cs"/>
          <w:spacing w:val="-6"/>
          <w:rtl/>
          <w:lang w:bidi="ar-EG"/>
        </w:rPr>
        <w:t xml:space="preserve"> </w:t>
      </w:r>
      <w:r w:rsidR="00D25CC5" w:rsidRPr="00311E5D">
        <w:rPr>
          <w:spacing w:val="-6"/>
          <w:lang w:bidi="ar-EG"/>
        </w:rPr>
        <w:t>(</w:t>
      </w:r>
      <w:hyperlink r:id="rId9" w:history="1">
        <w:r w:rsidR="00297B90" w:rsidRPr="0006531E">
          <w:rPr>
            <w:rStyle w:val="Hyperlink"/>
            <w:spacing w:val="-6"/>
            <w:lang w:bidi="ar-EG"/>
          </w:rPr>
          <w:t>www.itu.in</w:t>
        </w:r>
        <w:r w:rsidR="00297B90" w:rsidRPr="0006531E">
          <w:rPr>
            <w:rStyle w:val="Hyperlink"/>
            <w:spacing w:val="-6"/>
            <w:lang w:bidi="ar-EG"/>
          </w:rPr>
          <w:t>t</w:t>
        </w:r>
        <w:r w:rsidR="00297B90" w:rsidRPr="0006531E">
          <w:rPr>
            <w:rStyle w:val="Hyperlink"/>
            <w:spacing w:val="-6"/>
            <w:lang w:bidi="ar-EG"/>
          </w:rPr>
          <w:t>/ITU-T/ipr/</w:t>
        </w:r>
      </w:hyperlink>
      <w:r w:rsidR="00D25CC5" w:rsidRPr="00311E5D">
        <w:rPr>
          <w:spacing w:val="-6"/>
          <w:lang w:bidi="ar-EG"/>
        </w:rPr>
        <w:t>)</w:t>
      </w:r>
      <w:r w:rsidRPr="00311E5D">
        <w:rPr>
          <w:rFonts w:hint="cs"/>
          <w:spacing w:val="-6"/>
          <w:rtl/>
          <w:lang w:bidi="ar-EG"/>
        </w:rPr>
        <w:t>.</w:t>
      </w:r>
    </w:p>
    <w:p w:rsidR="00533DE7" w:rsidRDefault="00533DE7" w:rsidP="00F87384">
      <w:pPr>
        <w:rPr>
          <w:rtl/>
          <w:lang w:bidi="ar-EG"/>
        </w:rPr>
      </w:pPr>
      <w:r>
        <w:rPr>
          <w:lang w:bidi="ar-EG"/>
        </w:rPr>
        <w:lastRenderedPageBreak/>
        <w:t>4</w:t>
      </w:r>
      <w:r>
        <w:rPr>
          <w:rFonts w:hint="cs"/>
          <w:rtl/>
          <w:lang w:bidi="ar-EG"/>
        </w:rPr>
        <w:tab/>
        <w:t xml:space="preserve">وتبعاً لأحكام القسم </w:t>
      </w:r>
      <w:r>
        <w:rPr>
          <w:lang w:bidi="ar-EG"/>
        </w:rPr>
        <w:t>9</w:t>
      </w:r>
      <w:r>
        <w:rPr>
          <w:rFonts w:hint="cs"/>
          <w:rtl/>
          <w:lang w:bidi="ar-EG"/>
        </w:rPr>
        <w:t xml:space="preserve"> من القرار </w:t>
      </w:r>
      <w:r>
        <w:rPr>
          <w:lang w:bidi="ar-EG"/>
        </w:rPr>
        <w:t>1</w:t>
      </w:r>
      <w:r>
        <w:rPr>
          <w:rFonts w:hint="cs"/>
          <w:rtl/>
          <w:lang w:bidi="ar-EG"/>
        </w:rPr>
        <w:t xml:space="preserve"> سأكون ممتناً لو تفضلتم بإعلامي في موعد أقصاه منتصف الليل بالتوقيت العالمي المنسَّق </w:t>
      </w:r>
      <w:r>
        <w:rPr>
          <w:rFonts w:hint="cs"/>
          <w:b/>
          <w:bCs/>
          <w:rtl/>
          <w:lang w:bidi="ar-EG"/>
        </w:rPr>
        <w:t xml:space="preserve">في </w:t>
      </w:r>
      <w:r w:rsidR="00F87384" w:rsidRPr="00F87384">
        <w:rPr>
          <w:b/>
          <w:bCs/>
          <w:lang w:bidi="ar-EG"/>
        </w:rPr>
        <w:t>10</w:t>
      </w:r>
      <w:r w:rsidR="00F87384" w:rsidRPr="00F87384">
        <w:rPr>
          <w:rFonts w:hint="cs"/>
          <w:b/>
          <w:bCs/>
          <w:rtl/>
          <w:lang w:bidi="ar-EG"/>
        </w:rPr>
        <w:t xml:space="preserve"> مايو </w:t>
      </w:r>
      <w:r w:rsidR="00F87384" w:rsidRPr="00F87384">
        <w:rPr>
          <w:b/>
          <w:bCs/>
          <w:lang w:bidi="ar-EG"/>
        </w:rPr>
        <w:t>2011</w:t>
      </w:r>
      <w:r w:rsidR="00F87384">
        <w:rPr>
          <w:rFonts w:hint="cs"/>
          <w:rtl/>
          <w:lang w:bidi="ar-EG"/>
        </w:rPr>
        <w:t xml:space="preserve"> </w:t>
      </w:r>
      <w:r>
        <w:rPr>
          <w:rFonts w:hint="cs"/>
          <w:rtl/>
          <w:lang w:bidi="ar-EG"/>
        </w:rPr>
        <w:t>ما إذا كانت إدارتكم تفوِّض السلطة إلى لجنة الدراسات</w:t>
      </w:r>
      <w:r w:rsidR="00F87384">
        <w:rPr>
          <w:rFonts w:hint="cs"/>
          <w:rtl/>
          <w:lang w:bidi="ar-EG"/>
        </w:rPr>
        <w:t xml:space="preserve"> </w:t>
      </w:r>
      <w:r w:rsidR="00F87384">
        <w:rPr>
          <w:lang w:bidi="ar-EG"/>
        </w:rPr>
        <w:t>13</w:t>
      </w:r>
      <w:r w:rsidR="00F87384">
        <w:rPr>
          <w:rFonts w:hint="cs"/>
          <w:rtl/>
          <w:lang w:bidi="ar-EG"/>
        </w:rPr>
        <w:t xml:space="preserve"> </w:t>
      </w:r>
      <w:r>
        <w:rPr>
          <w:rFonts w:hint="cs"/>
          <w:rtl/>
          <w:lang w:bidi="ar-EG"/>
        </w:rPr>
        <w:t xml:space="preserve">للنظر في </w:t>
      </w:r>
      <w:r w:rsidR="00F87384">
        <w:rPr>
          <w:rFonts w:hint="cs"/>
          <w:rtl/>
          <w:lang w:bidi="ar-EG"/>
        </w:rPr>
        <w:t>مشاريع هذه التوصيات</w:t>
      </w:r>
      <w:r>
        <w:rPr>
          <w:rFonts w:hint="cs"/>
          <w:rtl/>
          <w:lang w:bidi="ar-EG"/>
        </w:rPr>
        <w:t xml:space="preserve"> بغرض الموافقة عليها في اجتماع لجنة الدراسات.</w:t>
      </w:r>
    </w:p>
    <w:p w:rsidR="00533DE7" w:rsidRDefault="00533DE7" w:rsidP="00F87384">
      <w:pPr>
        <w:rPr>
          <w:rtl/>
          <w:lang w:bidi="ar-EG"/>
        </w:rPr>
      </w:pPr>
      <w:r>
        <w:rPr>
          <w:rFonts w:hint="cs"/>
          <w:rtl/>
          <w:lang w:bidi="ar-EG"/>
        </w:rPr>
        <w:tab/>
        <w:t>وإذا رأت أي دولة عضو أن عملية النظر بغرض الموافقة ينبغي ألاّ تستمر فعليها أن تبيّن أسباب ذلك الاعتراض وأن</w:t>
      </w:r>
      <w:r w:rsidR="00F87384">
        <w:rPr>
          <w:rFonts w:hint="eastAsia"/>
          <w:rtl/>
          <w:lang w:bidi="ar-EG"/>
        </w:rPr>
        <w:t> </w:t>
      </w:r>
      <w:r>
        <w:rPr>
          <w:rFonts w:hint="cs"/>
          <w:rtl/>
          <w:lang w:bidi="ar-EG"/>
        </w:rPr>
        <w:t>تشير إلى التغييرات الممكنة التي من شأنها تيسير مواصلة النظر في مشروع (مشاريع) مراجعة التوصية (التوصيات) أو</w:t>
      </w:r>
      <w:r w:rsidR="00F87384">
        <w:rPr>
          <w:rFonts w:hint="eastAsia"/>
          <w:rtl/>
          <w:lang w:bidi="ar-EG"/>
        </w:rPr>
        <w:t> </w:t>
      </w:r>
      <w:r w:rsidR="00D31F2F">
        <w:rPr>
          <w:rFonts w:hint="cs"/>
          <w:rtl/>
          <w:lang w:bidi="ar-EG"/>
        </w:rPr>
        <w:t>مشروع (مشاريع) التوصية</w:t>
      </w:r>
      <w:r>
        <w:rPr>
          <w:rFonts w:hint="cs"/>
          <w:rtl/>
          <w:lang w:bidi="ar-EG"/>
        </w:rPr>
        <w:t xml:space="preserve"> </w:t>
      </w:r>
      <w:r w:rsidR="00D31F2F">
        <w:rPr>
          <w:rFonts w:hint="cs"/>
          <w:rtl/>
          <w:lang w:bidi="ar-EG"/>
        </w:rPr>
        <w:t>(</w:t>
      </w:r>
      <w:r>
        <w:rPr>
          <w:rFonts w:hint="cs"/>
          <w:rtl/>
          <w:lang w:bidi="ar-EG"/>
        </w:rPr>
        <w:t>التوصيات</w:t>
      </w:r>
      <w:r w:rsidR="00D31F2F">
        <w:rPr>
          <w:rFonts w:hint="cs"/>
          <w:rtl/>
          <w:lang w:bidi="ar-EG"/>
        </w:rPr>
        <w:t>)</w:t>
      </w:r>
      <w:r>
        <w:rPr>
          <w:rFonts w:hint="cs"/>
          <w:rtl/>
          <w:lang w:bidi="ar-EG"/>
        </w:rPr>
        <w:t xml:space="preserve"> الجديدة والموافقة عليها.</w:t>
      </w:r>
    </w:p>
    <w:p w:rsidR="00533DE7" w:rsidRDefault="00533DE7" w:rsidP="00F87384">
      <w:pPr>
        <w:rPr>
          <w:rtl/>
          <w:lang w:bidi="ar-EG"/>
        </w:rPr>
      </w:pPr>
      <w:r>
        <w:rPr>
          <w:lang w:bidi="ar-EG"/>
        </w:rPr>
        <w:t>5</w:t>
      </w:r>
      <w:r>
        <w:rPr>
          <w:rFonts w:hint="cs"/>
          <w:rtl/>
          <w:lang w:bidi="ar-EG"/>
        </w:rPr>
        <w:tab/>
        <w:t xml:space="preserve">فإذا كان </w:t>
      </w:r>
      <w:r>
        <w:rPr>
          <w:lang w:bidi="ar-EG"/>
        </w:rPr>
        <w:t>70</w:t>
      </w:r>
      <w:r>
        <w:rPr>
          <w:rFonts w:hint="cs"/>
          <w:rtl/>
          <w:lang w:bidi="ar-EG"/>
        </w:rPr>
        <w:t xml:space="preserve"> في المائة أو أكثر من الردود الواردة من الدول الأعضاء تؤيد النظر في مشاريع مراجعة التوصيات أو</w:t>
      </w:r>
      <w:r w:rsidR="00F87384">
        <w:rPr>
          <w:rFonts w:hint="eastAsia"/>
          <w:rtl/>
          <w:lang w:bidi="ar-EG"/>
        </w:rPr>
        <w:t> </w:t>
      </w:r>
      <w:r>
        <w:rPr>
          <w:rFonts w:hint="cs"/>
          <w:rtl/>
          <w:lang w:bidi="ar-EG"/>
        </w:rPr>
        <w:t>مشاريع التوصيات الجديدة هذه بغرض الموافقة عليها في اجتماع لجنة الدراسات</w:t>
      </w:r>
      <w:r w:rsidR="007E4873">
        <w:rPr>
          <w:rFonts w:hint="cs"/>
          <w:rtl/>
          <w:lang w:bidi="ar-EG"/>
        </w:rPr>
        <w:t>،</w:t>
      </w:r>
      <w:r>
        <w:rPr>
          <w:rFonts w:hint="cs"/>
          <w:rtl/>
          <w:lang w:bidi="ar-EG"/>
        </w:rPr>
        <w:t xml:space="preserve"> عندئذ سوف ت</w:t>
      </w:r>
      <w:r w:rsidR="00B2187C">
        <w:rPr>
          <w:rFonts w:hint="cs"/>
          <w:rtl/>
          <w:lang w:bidi="ar-EG"/>
        </w:rPr>
        <w:t>ُ</w:t>
      </w:r>
      <w:r>
        <w:rPr>
          <w:rFonts w:hint="cs"/>
          <w:rtl/>
          <w:lang w:bidi="ar-EG"/>
        </w:rPr>
        <w:t>كرَّس جلسة عامة</w:t>
      </w:r>
      <w:r w:rsidR="0029367C">
        <w:rPr>
          <w:lang w:bidi="ar-EG"/>
        </w:rPr>
        <w:br/>
      </w:r>
      <w:r>
        <w:rPr>
          <w:rFonts w:hint="cs"/>
          <w:b/>
          <w:bCs/>
          <w:rtl/>
          <w:lang w:bidi="ar-EG"/>
        </w:rPr>
        <w:t xml:space="preserve">في </w:t>
      </w:r>
      <w:r w:rsidR="00F87384">
        <w:rPr>
          <w:b/>
          <w:bCs/>
          <w:lang w:bidi="ar-EG"/>
        </w:rPr>
        <w:t>20</w:t>
      </w:r>
      <w:r w:rsidR="00F87384">
        <w:rPr>
          <w:rFonts w:hint="cs"/>
          <w:b/>
          <w:bCs/>
          <w:rtl/>
          <w:lang w:bidi="ar-EG"/>
        </w:rPr>
        <w:t xml:space="preserve"> مايو </w:t>
      </w:r>
      <w:r w:rsidR="00F87384">
        <w:rPr>
          <w:b/>
          <w:bCs/>
          <w:lang w:bidi="ar-EG"/>
        </w:rPr>
        <w:t>2011</w:t>
      </w:r>
      <w:r w:rsidR="00F87384" w:rsidRPr="00F0698D">
        <w:rPr>
          <w:rFonts w:hint="cs"/>
          <w:rtl/>
          <w:lang w:bidi="ar-EG"/>
        </w:rPr>
        <w:t xml:space="preserve"> </w:t>
      </w:r>
      <w:r w:rsidRPr="00F0698D">
        <w:rPr>
          <w:rFonts w:hint="cs"/>
          <w:rtl/>
          <w:lang w:bidi="ar-EG"/>
        </w:rPr>
        <w:t>لتطبيق إجراءات الموافقة.</w:t>
      </w:r>
    </w:p>
    <w:p w:rsidR="00533DE7" w:rsidRPr="00F87384" w:rsidRDefault="00533DE7" w:rsidP="00F87384">
      <w:pPr>
        <w:rPr>
          <w:rtl/>
          <w:lang w:bidi="ar-EG"/>
        </w:rPr>
      </w:pPr>
      <w:r w:rsidRPr="00F87384">
        <w:rPr>
          <w:rFonts w:hint="cs"/>
          <w:rtl/>
          <w:lang w:bidi="ar-EG"/>
        </w:rPr>
        <w:t xml:space="preserve">ولذلك فإنني أدعو إدارتكم إلى </w:t>
      </w:r>
      <w:r w:rsidR="007E4873" w:rsidRPr="00F87384">
        <w:rPr>
          <w:rFonts w:hint="cs"/>
          <w:rtl/>
          <w:lang w:bidi="ar-EG"/>
        </w:rPr>
        <w:t>إيفاد</w:t>
      </w:r>
      <w:r w:rsidRPr="00F87384">
        <w:rPr>
          <w:rFonts w:hint="cs"/>
          <w:rtl/>
          <w:lang w:bidi="ar-EG"/>
        </w:rPr>
        <w:t xml:space="preserve"> ممثل إلى الاجتماع. </w:t>
      </w:r>
      <w:r w:rsidRPr="00F87384">
        <w:rPr>
          <w:rFonts w:hint="cs"/>
          <w:b/>
          <w:bCs/>
          <w:rtl/>
          <w:lang w:bidi="ar-EG"/>
        </w:rPr>
        <w:t>ويرجى من إدارات الدول الأعضاء في الاتحاد</w:t>
      </w:r>
      <w:r w:rsidRPr="00F87384">
        <w:rPr>
          <w:rFonts w:hint="cs"/>
          <w:rtl/>
          <w:lang w:bidi="ar-EG"/>
        </w:rPr>
        <w:t xml:space="preserve"> بيان اسم رئيس وفدها. وإذا كانت إدارتكم ترغب في أن يمثلها في الاجتماع وكالة تشغيل معتمدة أو منظمة علمية أو صناعية أو</w:t>
      </w:r>
      <w:r w:rsidR="00F87384" w:rsidRPr="00F87384">
        <w:rPr>
          <w:rFonts w:hint="eastAsia"/>
          <w:rtl/>
          <w:lang w:bidi="ar-EG"/>
        </w:rPr>
        <w:t> </w:t>
      </w:r>
      <w:r w:rsidRPr="00F87384">
        <w:rPr>
          <w:rFonts w:hint="cs"/>
          <w:rtl/>
          <w:lang w:bidi="ar-EG"/>
        </w:rPr>
        <w:t>أي</w:t>
      </w:r>
      <w:r w:rsidR="00F87384" w:rsidRPr="00F87384">
        <w:rPr>
          <w:rFonts w:hint="eastAsia"/>
          <w:rtl/>
          <w:lang w:bidi="ar-EG"/>
        </w:rPr>
        <w:t> </w:t>
      </w:r>
      <w:r w:rsidRPr="00F87384">
        <w:rPr>
          <w:rFonts w:hint="cs"/>
          <w:rtl/>
          <w:lang w:bidi="ar-EG"/>
        </w:rPr>
        <w:t>كيان آخر يتعامل في مسائل الاتصالات</w:t>
      </w:r>
      <w:r w:rsidR="007E4873" w:rsidRPr="00F87384">
        <w:rPr>
          <w:rFonts w:hint="cs"/>
          <w:rtl/>
          <w:lang w:bidi="ar-EG"/>
        </w:rPr>
        <w:t>،</w:t>
      </w:r>
      <w:r w:rsidRPr="00F87384">
        <w:rPr>
          <w:rFonts w:hint="cs"/>
          <w:rtl/>
          <w:lang w:bidi="ar-EG"/>
        </w:rPr>
        <w:t xml:space="preserve"> </w:t>
      </w:r>
      <w:r w:rsidR="007E4873" w:rsidRPr="00F87384">
        <w:rPr>
          <w:rFonts w:hint="cs"/>
          <w:rtl/>
          <w:lang w:bidi="ar-EG"/>
        </w:rPr>
        <w:t>ينبغي</w:t>
      </w:r>
      <w:r w:rsidRPr="00F87384">
        <w:rPr>
          <w:rFonts w:hint="cs"/>
          <w:rtl/>
          <w:lang w:bidi="ar-EG"/>
        </w:rPr>
        <w:t xml:space="preserve"> إبلاغ </w:t>
      </w:r>
      <w:r w:rsidR="007E4873" w:rsidRPr="00F87384">
        <w:rPr>
          <w:rFonts w:hint="cs"/>
          <w:rtl/>
          <w:lang w:bidi="ar-EG"/>
        </w:rPr>
        <w:t>المدير</w:t>
      </w:r>
      <w:r w:rsidRPr="00F87384">
        <w:rPr>
          <w:rFonts w:hint="cs"/>
          <w:rtl/>
          <w:lang w:bidi="ar-EG"/>
        </w:rPr>
        <w:t xml:space="preserve"> بذلك طبقاً لأحكام الرقم </w:t>
      </w:r>
      <w:r w:rsidRPr="00F87384">
        <w:rPr>
          <w:lang w:bidi="ar-EG"/>
        </w:rPr>
        <w:t>239</w:t>
      </w:r>
      <w:r w:rsidRPr="00F87384">
        <w:rPr>
          <w:rFonts w:hint="cs"/>
          <w:rtl/>
          <w:lang w:bidi="ar-EG"/>
        </w:rPr>
        <w:t xml:space="preserve"> من المادة </w:t>
      </w:r>
      <w:r w:rsidRPr="00F87384">
        <w:rPr>
          <w:lang w:bidi="ar-EG"/>
        </w:rPr>
        <w:t>19</w:t>
      </w:r>
      <w:r w:rsidRPr="00F87384">
        <w:rPr>
          <w:rFonts w:hint="cs"/>
          <w:rtl/>
          <w:lang w:bidi="ar-EG"/>
        </w:rPr>
        <w:t xml:space="preserve"> من اتفاقية الاتحاد.</w:t>
      </w:r>
    </w:p>
    <w:p w:rsidR="00533DE7" w:rsidRDefault="00533DE7" w:rsidP="00516FE4">
      <w:pPr>
        <w:rPr>
          <w:rtl/>
          <w:lang w:bidi="ar-EG"/>
        </w:rPr>
      </w:pPr>
      <w:r>
        <w:rPr>
          <w:lang w:bidi="ar-EG"/>
        </w:rPr>
        <w:t>6</w:t>
      </w:r>
      <w:r>
        <w:rPr>
          <w:rFonts w:hint="cs"/>
          <w:rtl/>
          <w:lang w:bidi="ar-EG"/>
        </w:rPr>
        <w:tab/>
        <w:t>ويمكن الاطلاع على جدول الأعمال وجميع المعلومات ذات الصلة فيما يتعلق باجتماع لجنة الدراسات</w:t>
      </w:r>
      <w:r w:rsidR="00516FE4">
        <w:rPr>
          <w:rFonts w:hint="eastAsia"/>
          <w:rtl/>
          <w:lang w:bidi="ar-EG"/>
        </w:rPr>
        <w:t> </w:t>
      </w:r>
      <w:r w:rsidR="00613F45">
        <w:rPr>
          <w:lang w:bidi="ar-EG"/>
        </w:rPr>
        <w:t>13</w:t>
      </w:r>
      <w:r w:rsidR="00613F45">
        <w:rPr>
          <w:rFonts w:hint="cs"/>
          <w:rtl/>
          <w:lang w:bidi="ar-EG"/>
        </w:rPr>
        <w:t xml:space="preserve"> </w:t>
      </w:r>
      <w:r>
        <w:rPr>
          <w:rFonts w:hint="cs"/>
          <w:rtl/>
          <w:lang w:bidi="ar-EG"/>
        </w:rPr>
        <w:t>في</w:t>
      </w:r>
      <w:r w:rsidR="00613F45">
        <w:rPr>
          <w:rFonts w:hint="eastAsia"/>
          <w:rtl/>
          <w:lang w:bidi="ar-EG"/>
        </w:rPr>
        <w:t> </w:t>
      </w:r>
      <w:r>
        <w:rPr>
          <w:rFonts w:hint="cs"/>
          <w:rtl/>
          <w:lang w:bidi="ar-EG"/>
        </w:rPr>
        <w:t xml:space="preserve">الرسالة الجماعية </w:t>
      </w:r>
      <w:r w:rsidR="00613F45">
        <w:rPr>
          <w:lang w:bidi="ar-EG"/>
        </w:rPr>
        <w:t>8/13</w:t>
      </w:r>
      <w:r w:rsidR="00613F45">
        <w:rPr>
          <w:rFonts w:hint="cs"/>
          <w:rtl/>
          <w:lang w:bidi="ar-EG"/>
        </w:rPr>
        <w:t>.</w:t>
      </w:r>
    </w:p>
    <w:p w:rsidR="00533DE7" w:rsidRPr="004579B5" w:rsidRDefault="00533DE7" w:rsidP="00273255">
      <w:pPr>
        <w:rPr>
          <w:rtl/>
          <w:lang w:bidi="ar-EG"/>
        </w:rPr>
      </w:pPr>
      <w:r>
        <w:rPr>
          <w:lang w:bidi="ar-EG"/>
        </w:rPr>
        <w:t>7</w:t>
      </w:r>
      <w:r>
        <w:rPr>
          <w:rFonts w:hint="cs"/>
          <w:rtl/>
          <w:lang w:bidi="ar-EG"/>
        </w:rPr>
        <w:tab/>
        <w:t>وفي أعقاب الاجتماع</w:t>
      </w:r>
      <w:r w:rsidR="008A1CCF">
        <w:rPr>
          <w:rFonts w:hint="cs"/>
          <w:rtl/>
          <w:lang w:bidi="ar-EG"/>
        </w:rPr>
        <w:t>،</w:t>
      </w:r>
      <w:r>
        <w:rPr>
          <w:rFonts w:hint="cs"/>
          <w:rtl/>
          <w:lang w:bidi="ar-EG"/>
        </w:rPr>
        <w:t xml:space="preserve"> سوف يعلن مدير مكتب تقييس الاتصالات، في </w:t>
      </w:r>
      <w:r w:rsidR="007E4873">
        <w:rPr>
          <w:rFonts w:hint="cs"/>
          <w:rtl/>
          <w:lang w:bidi="ar-EG"/>
        </w:rPr>
        <w:t>رسالة</w:t>
      </w:r>
      <w:r>
        <w:rPr>
          <w:rFonts w:hint="cs"/>
          <w:rtl/>
          <w:lang w:bidi="ar-EG"/>
        </w:rPr>
        <w:t xml:space="preserve"> معممة، عن القرار </w:t>
      </w:r>
      <w:r w:rsidR="002C75DD">
        <w:rPr>
          <w:rFonts w:hint="cs"/>
          <w:rtl/>
          <w:lang w:bidi="ar-EG"/>
        </w:rPr>
        <w:t>المتخذ</w:t>
      </w:r>
      <w:r>
        <w:rPr>
          <w:rFonts w:hint="cs"/>
          <w:rtl/>
          <w:lang w:bidi="ar-EG"/>
        </w:rPr>
        <w:t xml:space="preserve"> بشأن هذه التوصيات. ولسوف تُنشر هذه المعلومات أيضاً في النشرة التشغيلية للاتحاد.</w:t>
      </w:r>
    </w:p>
    <w:p w:rsidR="00533DE7" w:rsidRPr="005F33FD" w:rsidRDefault="00533DE7" w:rsidP="006A7794">
      <w:pPr>
        <w:spacing w:before="240"/>
        <w:rPr>
          <w:rtl/>
          <w:lang w:bidi="ar-EG"/>
        </w:rPr>
      </w:pPr>
      <w:r w:rsidRPr="005F33FD">
        <w:rPr>
          <w:rFonts w:hint="cs"/>
          <w:rtl/>
          <w:lang w:bidi="ar-EG"/>
        </w:rPr>
        <w:t>وتفضلوا بقبول فائق</w:t>
      </w:r>
      <w:r>
        <w:rPr>
          <w:rFonts w:hint="cs"/>
          <w:rtl/>
          <w:lang w:bidi="ar-EG"/>
        </w:rPr>
        <w:t xml:space="preserve"> التقدير و</w:t>
      </w:r>
      <w:r w:rsidRPr="005F33FD">
        <w:rPr>
          <w:rFonts w:hint="cs"/>
          <w:rtl/>
          <w:lang w:bidi="ar-EG"/>
        </w:rPr>
        <w:t>الاحترام.</w:t>
      </w:r>
    </w:p>
    <w:p w:rsidR="00533DE7" w:rsidRDefault="00533DE7" w:rsidP="006A7794">
      <w:pPr>
        <w:spacing w:before="1440"/>
        <w:jc w:val="left"/>
        <w:rPr>
          <w:rtl/>
          <w:lang w:bidi="ar-EG"/>
        </w:rPr>
      </w:pPr>
      <w:r>
        <w:rPr>
          <w:rFonts w:hint="cs"/>
          <w:rtl/>
        </w:rPr>
        <w:t>مالكو</w:t>
      </w:r>
      <w:r>
        <w:rPr>
          <w:rFonts w:hint="cs"/>
          <w:rtl/>
          <w:lang w:bidi="ar-EG"/>
        </w:rPr>
        <w:t>ل</w:t>
      </w:r>
      <w:r>
        <w:rPr>
          <w:rFonts w:hint="cs"/>
          <w:rtl/>
        </w:rPr>
        <w:t>م جونسون</w:t>
      </w:r>
      <w:r w:rsidRPr="003F6932">
        <w:rPr>
          <w:rtl/>
          <w:lang w:bidi="ar-EG"/>
        </w:rPr>
        <w:br/>
      </w:r>
      <w:r w:rsidRPr="005F33FD">
        <w:rPr>
          <w:rFonts w:hint="cs"/>
          <w:rtl/>
          <w:lang w:bidi="ar-EG"/>
        </w:rPr>
        <w:t>مدير مكتب تقييس الاتصالات</w:t>
      </w:r>
    </w:p>
    <w:p w:rsidR="00103119" w:rsidRDefault="00533DE7" w:rsidP="006A7794">
      <w:pPr>
        <w:tabs>
          <w:tab w:val="left" w:pos="1173"/>
        </w:tabs>
        <w:spacing w:before="1320"/>
        <w:ind w:left="1174" w:hanging="1174"/>
        <w:jc w:val="left"/>
        <w:rPr>
          <w:rtl/>
          <w:lang w:bidi="ar-EG"/>
        </w:rPr>
      </w:pPr>
      <w:r>
        <w:rPr>
          <w:rFonts w:hint="cs"/>
          <w:b/>
          <w:bCs/>
          <w:rtl/>
          <w:lang w:bidi="ar-EG"/>
        </w:rPr>
        <w:t>الملحقات:</w:t>
      </w:r>
      <w:r w:rsidR="007A4879">
        <w:rPr>
          <w:rFonts w:hint="cs"/>
          <w:rtl/>
          <w:lang w:bidi="ar-EG"/>
        </w:rPr>
        <w:t xml:space="preserve"> </w:t>
      </w:r>
      <w:r w:rsidR="007A4879">
        <w:rPr>
          <w:lang w:bidi="ar-EG"/>
        </w:rPr>
        <w:t>1</w:t>
      </w:r>
    </w:p>
    <w:p w:rsidR="007A4879" w:rsidRDefault="007A4879">
      <w:pPr>
        <w:bidi w:val="0"/>
        <w:spacing w:before="0" w:line="240" w:lineRule="auto"/>
        <w:jc w:val="left"/>
        <w:rPr>
          <w:lang w:bidi="ar-EG"/>
        </w:rPr>
      </w:pPr>
      <w:r>
        <w:rPr>
          <w:rtl/>
          <w:lang w:bidi="ar-EG"/>
        </w:rPr>
        <w:br w:type="page"/>
      </w:r>
    </w:p>
    <w:p w:rsidR="007A4879" w:rsidRPr="008A1CCF" w:rsidRDefault="007A4879" w:rsidP="005464DD">
      <w:pPr>
        <w:pStyle w:val="AnnexNotitle"/>
        <w:rPr>
          <w:rFonts w:ascii="Times New Roman"/>
          <w:b w:val="0"/>
          <w:sz w:val="22"/>
          <w:szCs w:val="30"/>
          <w:rtl/>
          <w:lang w:val="en-US" w:bidi="ar-EG"/>
        </w:rPr>
      </w:pPr>
      <w:r w:rsidRPr="0059180F">
        <w:rPr>
          <w:rFonts w:ascii="Times New Roman" w:hint="cs"/>
          <w:bCs/>
          <w:rtl/>
          <w:lang w:val="en-US"/>
        </w:rPr>
        <w:lastRenderedPageBreak/>
        <w:t xml:space="preserve">الملحـق </w:t>
      </w:r>
      <w:r w:rsidRPr="0059180F">
        <w:rPr>
          <w:rFonts w:ascii="Times New Roman"/>
          <w:bCs/>
          <w:lang w:val="en-US"/>
        </w:rPr>
        <w:t>1</w:t>
      </w:r>
      <w:r w:rsidRPr="00216D6B">
        <w:rPr>
          <w:rFonts w:ascii="Times New Roman"/>
          <w:b w:val="0"/>
          <w:lang w:val="en-US"/>
        </w:rPr>
        <w:br/>
      </w:r>
      <w:r w:rsidRPr="008A1CCF">
        <w:rPr>
          <w:rFonts w:ascii="Times New Roman" w:hint="cs"/>
          <w:b w:val="0"/>
          <w:sz w:val="22"/>
          <w:szCs w:val="30"/>
          <w:rtl/>
          <w:lang w:val="en-US"/>
        </w:rPr>
        <w:t xml:space="preserve">(بالرسالة المعممة </w:t>
      </w:r>
      <w:r w:rsidRPr="008A1CCF">
        <w:rPr>
          <w:rFonts w:ascii="Times New Roman"/>
          <w:b w:val="0"/>
          <w:sz w:val="22"/>
          <w:szCs w:val="30"/>
          <w:lang w:val="en-US"/>
        </w:rPr>
        <w:t>165</w:t>
      </w:r>
      <w:r w:rsidR="005464DD">
        <w:rPr>
          <w:rFonts w:ascii="Times New Roman" w:hint="cs"/>
          <w:b w:val="0"/>
          <w:sz w:val="22"/>
          <w:szCs w:val="30"/>
          <w:rtl/>
          <w:lang w:val="en-US"/>
        </w:rPr>
        <w:t xml:space="preserve"> لقطاع تقييس الاتصالات</w:t>
      </w:r>
      <w:r w:rsidRPr="008A1CCF">
        <w:rPr>
          <w:rFonts w:ascii="Times New Roman" w:hint="cs"/>
          <w:b w:val="0"/>
          <w:sz w:val="22"/>
          <w:szCs w:val="30"/>
          <w:rtl/>
          <w:lang w:val="en-US"/>
        </w:rPr>
        <w:t>)</w:t>
      </w:r>
    </w:p>
    <w:p w:rsidR="00216D6B" w:rsidRDefault="00273255" w:rsidP="00216D6B">
      <w:pPr>
        <w:pStyle w:val="AnnexNotitle"/>
        <w:rPr>
          <w:bCs/>
          <w:rtl/>
          <w:lang w:val="en-US" w:bidi="ar-EG"/>
        </w:rPr>
      </w:pPr>
      <w:r>
        <w:rPr>
          <w:bCs/>
          <w:rtl/>
          <w:lang w:bidi="ar-EG"/>
        </w:rPr>
        <w:t>ملخصات النصوص والوثائق التي ترد فيها</w:t>
      </w:r>
    </w:p>
    <w:p w:rsidR="00216D6B" w:rsidRPr="00D7595E" w:rsidRDefault="00216D6B" w:rsidP="008A1CCF">
      <w:pPr>
        <w:pStyle w:val="Headingb"/>
        <w:spacing w:before="360"/>
        <w:rPr>
          <w:rFonts w:ascii="Times New Roman Bold" w:hAnsi="Times New Roman Bold"/>
          <w:bCs/>
          <w:rtl/>
          <w:lang w:bidi="ar-EG"/>
        </w:rPr>
      </w:pPr>
      <w:r w:rsidRPr="00D7595E">
        <w:rPr>
          <w:rFonts w:ascii="Times New Roman Bold" w:hAnsi="Times New Roman Bold" w:hint="cs"/>
          <w:bCs/>
          <w:rtl/>
          <w:lang w:bidi="ar-EG"/>
        </w:rPr>
        <w:t xml:space="preserve">مشروع مراجعة التوصية </w:t>
      </w:r>
      <w:r w:rsidRPr="00D7595E">
        <w:rPr>
          <w:rFonts w:ascii="Times New Roman Bold" w:hAnsi="Times New Roman Bold"/>
          <w:bCs/>
          <w:lang w:bidi="ar-EG"/>
        </w:rPr>
        <w:t>ITU-T Y.2205</w:t>
      </w:r>
      <w:r w:rsidR="008A1CCF" w:rsidRPr="00D7595E">
        <w:rPr>
          <w:rFonts w:ascii="Times New Roman Bold" w:hAnsi="Times New Roman Bold"/>
          <w:bCs/>
          <w:rtl/>
          <w:lang w:bidi="ar-EG"/>
        </w:rPr>
        <w:tab/>
      </w:r>
      <w:r w:rsidR="008A1CCF" w:rsidRPr="00D7595E">
        <w:rPr>
          <w:rFonts w:ascii="Times New Roman Bold" w:hAnsi="Times New Roman Bold" w:hint="cs"/>
          <w:bCs/>
          <w:rtl/>
          <w:lang w:bidi="ar-EG"/>
        </w:rPr>
        <w:br/>
      </w:r>
      <w:r w:rsidRPr="00D7595E">
        <w:rPr>
          <w:rFonts w:ascii="Times New Roman Bold" w:hAnsi="Times New Roman Bold" w:hint="cs"/>
          <w:bCs/>
          <w:rtl/>
          <w:lang w:bidi="ar-EG"/>
        </w:rPr>
        <w:t xml:space="preserve">(الوثيقة </w:t>
      </w:r>
      <w:r w:rsidRPr="00D7595E">
        <w:rPr>
          <w:rFonts w:ascii="Times New Roman Bold" w:hAnsi="Times New Roman Bold"/>
          <w:bCs/>
          <w:lang w:bidi="ar-EG"/>
        </w:rPr>
        <w:t>COM 13-R 26</w:t>
      </w:r>
      <w:r w:rsidRPr="00D7595E">
        <w:rPr>
          <w:rFonts w:ascii="Times New Roman Bold" w:hAnsi="Times New Roman Bold" w:hint="cs"/>
          <w:bCs/>
          <w:rtl/>
          <w:lang w:bidi="ar-EG"/>
        </w:rPr>
        <w:t xml:space="preserve">) </w:t>
      </w:r>
      <w:r w:rsidRPr="00D7595E">
        <w:rPr>
          <w:rFonts w:ascii="Times New Roman Bold" w:hAnsi="Times New Roman Bold" w:hint="cs"/>
          <w:b w:val="0"/>
          <w:i/>
          <w:iCs/>
          <w:rtl/>
          <w:lang w:bidi="ar-EG"/>
        </w:rPr>
        <w:t>(ستتاح قريباً على الويب)</w:t>
      </w:r>
    </w:p>
    <w:p w:rsidR="00216D6B" w:rsidRPr="00273255" w:rsidRDefault="00216D6B" w:rsidP="00273255">
      <w:pPr>
        <w:pStyle w:val="Rectitle"/>
        <w:rPr>
          <w:b w:val="0"/>
          <w:bCs/>
          <w:lang w:bidi="ar-EG"/>
        </w:rPr>
      </w:pPr>
      <w:r w:rsidRPr="00273255">
        <w:rPr>
          <w:rFonts w:hint="cs"/>
          <w:b w:val="0"/>
          <w:bCs/>
          <w:rtl/>
          <w:lang w:bidi="ar-EG"/>
        </w:rPr>
        <w:t>شبكات الجيل التالي - اتصالات الطوارئ - اعتبارات تقنية</w:t>
      </w:r>
    </w:p>
    <w:p w:rsidR="00216D6B" w:rsidRPr="00D7595E" w:rsidRDefault="00216D6B" w:rsidP="00216D6B">
      <w:pPr>
        <w:pStyle w:val="heading-ib"/>
        <w:rPr>
          <w:i w:val="0"/>
          <w:iCs w:val="0"/>
          <w:rtl/>
          <w:lang w:val="en-US" w:bidi="ar-EG"/>
        </w:rPr>
      </w:pPr>
      <w:r w:rsidRPr="00D7595E">
        <w:rPr>
          <w:rFonts w:hint="cs"/>
          <w:i w:val="0"/>
          <w:iCs w:val="0"/>
          <w:rtl/>
          <w:lang w:val="en-US" w:bidi="ar-EG"/>
        </w:rPr>
        <w:t>ملخص</w:t>
      </w:r>
    </w:p>
    <w:p w:rsidR="00216D6B" w:rsidRPr="00D7595E" w:rsidRDefault="002F0058" w:rsidP="006F045D">
      <w:pPr>
        <w:rPr>
          <w:rtl/>
          <w:lang w:bidi="ar-EG"/>
        </w:rPr>
      </w:pPr>
      <w:r w:rsidRPr="00D7595E">
        <w:rPr>
          <w:rFonts w:hint="cs"/>
          <w:rtl/>
          <w:lang w:bidi="ar-EG"/>
        </w:rPr>
        <w:t>تحدد هذه التوصية الاعتبارات التقنية التي يمكن تطبيقها بصورة اختيارية في شبكات الجيل التالي لتوفير اتصالات الطوارئ. كما</w:t>
      </w:r>
      <w:r w:rsidR="006F045D" w:rsidRPr="00D7595E">
        <w:rPr>
          <w:rFonts w:hint="eastAsia"/>
          <w:rtl/>
          <w:lang w:bidi="ar-EG"/>
        </w:rPr>
        <w:t> </w:t>
      </w:r>
      <w:r w:rsidRPr="00D7595E">
        <w:rPr>
          <w:rFonts w:hint="cs"/>
          <w:rtl/>
          <w:lang w:bidi="ar-EG"/>
        </w:rPr>
        <w:t>تحدد التوصية المبادئ التقنية الأساسية الداعمة لاتصالات الطوارئ.</w:t>
      </w:r>
    </w:p>
    <w:p w:rsidR="00216D6B" w:rsidRPr="00D7595E" w:rsidRDefault="002F0058" w:rsidP="008A1CCF">
      <w:pPr>
        <w:pStyle w:val="Headingb"/>
        <w:spacing w:before="360"/>
        <w:rPr>
          <w:rtl/>
          <w:lang w:bidi="ar-EG"/>
        </w:rPr>
      </w:pPr>
      <w:r w:rsidRPr="00D7595E">
        <w:rPr>
          <w:rFonts w:ascii="Times New Roman Bold" w:hAnsi="Times New Roman Bold" w:hint="cs"/>
          <w:bCs/>
          <w:rtl/>
          <w:lang w:bidi="ar-EG"/>
        </w:rPr>
        <w:t>مشروع التوصية</w:t>
      </w:r>
      <w:r w:rsidR="00435C74" w:rsidRPr="00D7595E">
        <w:rPr>
          <w:rFonts w:ascii="Times New Roman Bold" w:hAnsi="Times New Roman Bold" w:hint="cs"/>
          <w:bCs/>
          <w:rtl/>
          <w:lang w:bidi="ar-EG"/>
        </w:rPr>
        <w:t xml:space="preserve"> الجديدة</w:t>
      </w:r>
      <w:r w:rsidRPr="00D7595E">
        <w:rPr>
          <w:rFonts w:ascii="Times New Roman Bold" w:hAnsi="Times New Roman Bold" w:hint="cs"/>
          <w:bCs/>
          <w:rtl/>
          <w:lang w:bidi="ar-EG"/>
        </w:rPr>
        <w:t xml:space="preserve"> </w:t>
      </w:r>
      <w:r w:rsidR="00BF3D8F" w:rsidRPr="00D7595E">
        <w:rPr>
          <w:rFonts w:ascii="Times New Roman Bold" w:hAnsi="Times New Roman Bold"/>
          <w:bCs/>
          <w:lang w:bidi="ar-EG"/>
        </w:rPr>
        <w:t>ITU-T Y.2760</w:t>
      </w:r>
      <w:r w:rsidR="008A1CCF" w:rsidRPr="00D7595E">
        <w:rPr>
          <w:rFonts w:ascii="Times New Roman Bold" w:hAnsi="Times New Roman Bold"/>
          <w:bCs/>
          <w:rtl/>
          <w:lang w:bidi="ar-EG"/>
        </w:rPr>
        <w:tab/>
      </w:r>
      <w:r w:rsidR="008A1CCF" w:rsidRPr="00D7595E">
        <w:rPr>
          <w:rFonts w:ascii="Times New Roman Bold" w:hAnsi="Times New Roman Bold" w:hint="cs"/>
          <w:bCs/>
          <w:rtl/>
          <w:lang w:bidi="ar-EG"/>
        </w:rPr>
        <w:br/>
      </w:r>
      <w:r w:rsidRPr="00D7595E">
        <w:rPr>
          <w:rFonts w:ascii="Times New Roman Bold" w:hAnsi="Times New Roman Bold" w:hint="cs"/>
          <w:bCs/>
          <w:rtl/>
          <w:lang w:bidi="ar-EG"/>
        </w:rPr>
        <w:t xml:space="preserve">(الوثيقة </w:t>
      </w:r>
      <w:r w:rsidR="00BF3D8F" w:rsidRPr="00D7595E">
        <w:rPr>
          <w:rFonts w:ascii="Times New Roman Bold" w:hAnsi="Times New Roman Bold"/>
          <w:bCs/>
          <w:lang w:bidi="ar-EG"/>
        </w:rPr>
        <w:t>COM 13-R 27</w:t>
      </w:r>
      <w:r w:rsidRPr="00D7595E">
        <w:rPr>
          <w:rFonts w:ascii="Times New Roman Bold" w:hAnsi="Times New Roman Bold" w:hint="cs"/>
          <w:bCs/>
          <w:rtl/>
          <w:lang w:bidi="ar-EG"/>
        </w:rPr>
        <w:t xml:space="preserve">) </w:t>
      </w:r>
      <w:r w:rsidRPr="00D7595E">
        <w:rPr>
          <w:rFonts w:ascii="Times New Roman Bold" w:hAnsi="Times New Roman Bold" w:hint="cs"/>
          <w:i/>
          <w:iCs/>
          <w:rtl/>
          <w:lang w:bidi="ar-EG"/>
        </w:rPr>
        <w:t>(ستتاح قريباً على الويب)</w:t>
      </w:r>
    </w:p>
    <w:p w:rsidR="00BF3D8F" w:rsidRPr="00273255" w:rsidRDefault="00D646E6" w:rsidP="00273255">
      <w:pPr>
        <w:pStyle w:val="Rectitle"/>
        <w:rPr>
          <w:b w:val="0"/>
          <w:bCs/>
          <w:rtl/>
          <w:lang w:bidi="ar-EG"/>
        </w:rPr>
      </w:pPr>
      <w:r w:rsidRPr="00273255">
        <w:rPr>
          <w:rFonts w:hint="cs"/>
          <w:b w:val="0"/>
          <w:bCs/>
          <w:rtl/>
          <w:lang w:bidi="ar-EG"/>
        </w:rPr>
        <w:t>إطار أمن التنقلية في شبكات الجيل التالي</w:t>
      </w:r>
    </w:p>
    <w:p w:rsidR="00BF3D8F" w:rsidRPr="00D7595E" w:rsidRDefault="00BF3D8F" w:rsidP="00BF3D8F">
      <w:pPr>
        <w:pStyle w:val="heading-ib"/>
        <w:rPr>
          <w:i w:val="0"/>
          <w:iCs w:val="0"/>
          <w:rtl/>
          <w:lang w:val="en-US" w:bidi="ar-EG"/>
        </w:rPr>
      </w:pPr>
      <w:r w:rsidRPr="00D7595E">
        <w:rPr>
          <w:rFonts w:hint="cs"/>
          <w:i w:val="0"/>
          <w:iCs w:val="0"/>
          <w:rtl/>
          <w:lang w:val="en-US" w:bidi="ar-EG"/>
        </w:rPr>
        <w:t>ملخص</w:t>
      </w:r>
    </w:p>
    <w:p w:rsidR="00BF3D8F" w:rsidRPr="00D7595E" w:rsidRDefault="00D646E6" w:rsidP="00BF3D8F">
      <w:pPr>
        <w:rPr>
          <w:rtl/>
          <w:lang w:bidi="ar-EG"/>
        </w:rPr>
      </w:pPr>
      <w:r w:rsidRPr="00D7595E">
        <w:rPr>
          <w:rFonts w:hint="cs"/>
          <w:rtl/>
          <w:lang w:bidi="ar-EG"/>
        </w:rPr>
        <w:t>توضح هذه التوصية إطار أمن التنقلية في طبقة نقل شبكة الجيل التالي. وتتناول متطلبات الأمن وآلياته وإجراءاته من أجل إدارة التنقلية والتحكم فيها في شبكات الجيل التالي.</w:t>
      </w:r>
    </w:p>
    <w:p w:rsidR="00435C74" w:rsidRPr="00D7595E" w:rsidRDefault="00435C74" w:rsidP="008A1CCF">
      <w:pPr>
        <w:pStyle w:val="Headingb"/>
        <w:spacing w:before="360"/>
        <w:rPr>
          <w:rtl/>
          <w:lang w:bidi="ar-EG"/>
        </w:rPr>
      </w:pPr>
      <w:r w:rsidRPr="00D7595E">
        <w:rPr>
          <w:rFonts w:ascii="Times New Roman Bold" w:hAnsi="Times New Roman Bold" w:hint="cs"/>
          <w:bCs/>
          <w:rtl/>
          <w:lang w:bidi="ar-EG"/>
        </w:rPr>
        <w:t xml:space="preserve">مشروع التوصية الجديدة </w:t>
      </w:r>
      <w:r w:rsidRPr="00D7595E">
        <w:rPr>
          <w:rFonts w:ascii="Times New Roman Bold" w:hAnsi="Times New Roman Bold"/>
          <w:bCs/>
          <w:lang w:bidi="ar-EG"/>
        </w:rPr>
        <w:t>ITU-T Y.3001</w:t>
      </w:r>
      <w:r w:rsidR="008A1CCF" w:rsidRPr="00D7595E">
        <w:rPr>
          <w:rFonts w:ascii="Times New Roman Bold" w:hAnsi="Times New Roman Bold"/>
          <w:bCs/>
          <w:rtl/>
          <w:lang w:bidi="ar-EG"/>
        </w:rPr>
        <w:tab/>
      </w:r>
      <w:r w:rsidR="008A1CCF" w:rsidRPr="00D7595E">
        <w:rPr>
          <w:rFonts w:ascii="Times New Roman Bold" w:hAnsi="Times New Roman Bold" w:hint="cs"/>
          <w:bCs/>
          <w:rtl/>
          <w:lang w:bidi="ar-EG"/>
        </w:rPr>
        <w:br/>
      </w:r>
      <w:r w:rsidRPr="00D7595E">
        <w:rPr>
          <w:rFonts w:ascii="Times New Roman Bold" w:hAnsi="Times New Roman Bold" w:hint="cs"/>
          <w:bCs/>
          <w:rtl/>
          <w:lang w:bidi="ar-EG"/>
        </w:rPr>
        <w:t xml:space="preserve">(الوثيقة </w:t>
      </w:r>
      <w:r w:rsidRPr="00D7595E">
        <w:rPr>
          <w:rFonts w:ascii="Times New Roman Bold" w:hAnsi="Times New Roman Bold"/>
          <w:bCs/>
          <w:lang w:bidi="ar-EG"/>
        </w:rPr>
        <w:t>COM 13-R 28</w:t>
      </w:r>
      <w:r w:rsidRPr="00D7595E">
        <w:rPr>
          <w:rFonts w:ascii="Times New Roman Bold" w:hAnsi="Times New Roman Bold" w:hint="cs"/>
          <w:bCs/>
          <w:rtl/>
          <w:lang w:bidi="ar-EG"/>
        </w:rPr>
        <w:t xml:space="preserve">) </w:t>
      </w:r>
      <w:r w:rsidRPr="00D7595E">
        <w:rPr>
          <w:rFonts w:ascii="Times New Roman Bold" w:hAnsi="Times New Roman Bold" w:hint="cs"/>
          <w:i/>
          <w:iCs/>
          <w:rtl/>
          <w:lang w:bidi="ar-EG"/>
        </w:rPr>
        <w:t>(ستتاح قريباً على الويب)</w:t>
      </w:r>
    </w:p>
    <w:p w:rsidR="00435C74" w:rsidRPr="00273255" w:rsidRDefault="00435C74" w:rsidP="00273255">
      <w:pPr>
        <w:pStyle w:val="Rectitle"/>
        <w:rPr>
          <w:b w:val="0"/>
          <w:bCs/>
          <w:rtl/>
          <w:lang w:bidi="ar-EG"/>
        </w:rPr>
      </w:pPr>
      <w:r w:rsidRPr="00273255">
        <w:rPr>
          <w:rFonts w:hint="cs"/>
          <w:b w:val="0"/>
          <w:bCs/>
          <w:rtl/>
          <w:lang w:bidi="ar-EG"/>
        </w:rPr>
        <w:t>شبكات المستقبل: الأهداف وغايات التصميم</w:t>
      </w:r>
    </w:p>
    <w:p w:rsidR="00435C74" w:rsidRPr="00D7595E" w:rsidRDefault="00435C74" w:rsidP="00435C74">
      <w:pPr>
        <w:pStyle w:val="heading-ib"/>
        <w:rPr>
          <w:i w:val="0"/>
          <w:iCs w:val="0"/>
          <w:rtl/>
          <w:lang w:val="en-US" w:bidi="ar-EG"/>
        </w:rPr>
      </w:pPr>
      <w:r w:rsidRPr="00D7595E">
        <w:rPr>
          <w:rFonts w:hint="cs"/>
          <w:i w:val="0"/>
          <w:iCs w:val="0"/>
          <w:rtl/>
          <w:lang w:val="en-US" w:bidi="ar-EG"/>
        </w:rPr>
        <w:t>ملخص</w:t>
      </w:r>
    </w:p>
    <w:p w:rsidR="00435C74" w:rsidRPr="00601CC3" w:rsidRDefault="00435C74" w:rsidP="00273255">
      <w:pPr>
        <w:rPr>
          <w:spacing w:val="-2"/>
          <w:rtl/>
          <w:lang w:bidi="ar-EG"/>
        </w:rPr>
      </w:pPr>
      <w:r w:rsidRPr="00601CC3">
        <w:rPr>
          <w:rFonts w:hint="cs"/>
          <w:spacing w:val="-2"/>
          <w:rtl/>
          <w:lang w:bidi="ar-EG"/>
        </w:rPr>
        <w:t>تشرح هذه التوصية الأهداف وغايات التصميم الخاصة بشبكات المستقبل. وهناك أربعة أهداف تم تحديدها لتمييز شبكات المستقبل عن الشبكات القائمة</w:t>
      </w:r>
      <w:r w:rsidR="008A1CCF" w:rsidRPr="00601CC3">
        <w:rPr>
          <w:rFonts w:hint="cs"/>
          <w:spacing w:val="-2"/>
          <w:rtl/>
          <w:lang w:bidi="ar-EG"/>
        </w:rPr>
        <w:t>،</w:t>
      </w:r>
      <w:r w:rsidRPr="00601CC3">
        <w:rPr>
          <w:rFonts w:hint="cs"/>
          <w:spacing w:val="-2"/>
          <w:rtl/>
          <w:lang w:bidi="ar-EG"/>
        </w:rPr>
        <w:t xml:space="preserve"> بالنسبة للخدمة والبيانات والبيئة والوعي الاجتماعي والاقتصادي. لتحقيق هذه الأهداف</w:t>
      </w:r>
      <w:r w:rsidR="00273255" w:rsidRPr="00601CC3">
        <w:rPr>
          <w:rFonts w:hint="cs"/>
          <w:spacing w:val="-2"/>
          <w:rtl/>
          <w:lang w:bidi="ar-EG"/>
        </w:rPr>
        <w:t>،</w:t>
      </w:r>
      <w:r w:rsidRPr="00601CC3">
        <w:rPr>
          <w:rFonts w:hint="cs"/>
          <w:spacing w:val="-2"/>
          <w:rtl/>
          <w:lang w:bidi="ar-EG"/>
        </w:rPr>
        <w:t xml:space="preserve"> تم</w:t>
      </w:r>
      <w:r w:rsidR="00273255" w:rsidRPr="00601CC3">
        <w:rPr>
          <w:rFonts w:hint="eastAsia"/>
          <w:spacing w:val="-2"/>
          <w:rtl/>
          <w:lang w:bidi="ar-EG"/>
        </w:rPr>
        <w:t> </w:t>
      </w:r>
      <w:r w:rsidRPr="00601CC3">
        <w:rPr>
          <w:rFonts w:hint="cs"/>
          <w:spacing w:val="-2"/>
          <w:rtl/>
          <w:lang w:bidi="ar-EG"/>
        </w:rPr>
        <w:t xml:space="preserve">تحديد </w:t>
      </w:r>
      <w:r w:rsidRPr="00601CC3">
        <w:rPr>
          <w:spacing w:val="-2"/>
          <w:lang w:bidi="ar-EG"/>
        </w:rPr>
        <w:t>12</w:t>
      </w:r>
      <w:r w:rsidRPr="00601CC3">
        <w:rPr>
          <w:rFonts w:hint="cs"/>
          <w:spacing w:val="-2"/>
          <w:rtl/>
          <w:lang w:bidi="ar-EG"/>
        </w:rPr>
        <w:t xml:space="preserve"> غاية </w:t>
      </w:r>
      <w:r w:rsidR="00124ACD" w:rsidRPr="00601CC3">
        <w:rPr>
          <w:rFonts w:hint="cs"/>
          <w:spacing w:val="-2"/>
          <w:rtl/>
          <w:lang w:bidi="ar-EG"/>
        </w:rPr>
        <w:t>ل</w:t>
      </w:r>
      <w:r w:rsidRPr="00601CC3">
        <w:rPr>
          <w:rFonts w:hint="cs"/>
          <w:spacing w:val="-2"/>
          <w:rtl/>
          <w:lang w:bidi="ar-EG"/>
        </w:rPr>
        <w:t>لتصميم</w:t>
      </w:r>
      <w:r w:rsidR="00124ACD" w:rsidRPr="00601CC3">
        <w:rPr>
          <w:rFonts w:hint="cs"/>
          <w:spacing w:val="-2"/>
          <w:rtl/>
          <w:lang w:bidi="ar-EG"/>
        </w:rPr>
        <w:t xml:space="preserve">، هي تنوع الخدمات والمرونة الوظيفية وافتراضية الموارد والنفاذ إلى البيانات واستهلاك الطاقة وشمولية الخدمات والحوافز الاقتصادية وإدارة الشبكة والتنقلية واستمثال الشبكة وتعرف الهوية والاعتمادية والأمن. ويفترض أن يكون التاريخ المستهدف لتحقيق شبكات المستقبل بين عامي </w:t>
      </w:r>
      <w:r w:rsidR="00124ACD" w:rsidRPr="00601CC3">
        <w:rPr>
          <w:spacing w:val="-2"/>
          <w:lang w:bidi="ar-EG"/>
        </w:rPr>
        <w:t>2015</w:t>
      </w:r>
      <w:r w:rsidR="00124ACD" w:rsidRPr="00601CC3">
        <w:rPr>
          <w:rFonts w:hint="cs"/>
          <w:spacing w:val="-2"/>
          <w:rtl/>
          <w:lang w:bidi="ar-EG"/>
        </w:rPr>
        <w:t xml:space="preserve"> و</w:t>
      </w:r>
      <w:r w:rsidR="00124ACD" w:rsidRPr="00601CC3">
        <w:rPr>
          <w:spacing w:val="-2"/>
          <w:lang w:bidi="ar-EG"/>
        </w:rPr>
        <w:t>2020</w:t>
      </w:r>
      <w:r w:rsidR="00124ACD" w:rsidRPr="00601CC3">
        <w:rPr>
          <w:rFonts w:hint="cs"/>
          <w:spacing w:val="-2"/>
          <w:rtl/>
          <w:lang w:bidi="ar-EG"/>
        </w:rPr>
        <w:t>. ويرد في تذييل هذه التوصية شرح للتكنولوجيات التي تم استنباطها في الجهود البحثية الأخيرة والتي يرجح استعمالها كتكنولوجيا ممكنة لكل غاية من غايات التصميم.</w:t>
      </w:r>
    </w:p>
    <w:p w:rsidR="009560BF" w:rsidRPr="00BF3D8F" w:rsidRDefault="00D7595E" w:rsidP="00A174BE">
      <w:pPr>
        <w:spacing w:before="600"/>
        <w:jc w:val="center"/>
        <w:rPr>
          <w:rtl/>
          <w:lang w:bidi="ar-EG"/>
        </w:rPr>
      </w:pPr>
      <w:r>
        <w:rPr>
          <w:rFonts w:hint="cs"/>
          <w:rtl/>
          <w:lang w:bidi="ar-EG"/>
        </w:rPr>
        <w:t>ــــــــــ</w:t>
      </w:r>
    </w:p>
    <w:sectPr w:rsidR="009560BF" w:rsidRPr="00BF3D8F" w:rsidSect="00B204E6">
      <w:headerReference w:type="default" r:id="rId10"/>
      <w:footerReference w:type="default" r:id="rId11"/>
      <w:footerReference w:type="first" r:id="rId12"/>
      <w:pgSz w:w="11901" w:h="16840" w:code="9"/>
      <w:pgMar w:top="1418" w:right="1134" w:bottom="1134" w:left="1134" w:header="567" w:footer="567"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846" w:rsidRDefault="00057846">
      <w:r>
        <w:separator/>
      </w:r>
    </w:p>
  </w:endnote>
  <w:endnote w:type="continuationSeparator" w:id="0">
    <w:p w:rsidR="00057846" w:rsidRDefault="000578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846" w:rsidRPr="00297B90" w:rsidRDefault="00297B90" w:rsidP="00297B90">
    <w:pPr>
      <w:pStyle w:val="Footer"/>
      <w:tabs>
        <w:tab w:val="clear" w:pos="4703"/>
        <w:tab w:val="clear" w:pos="9406"/>
        <w:tab w:val="left" w:pos="5812"/>
        <w:tab w:val="right" w:pos="9639"/>
      </w:tabs>
      <w:bidi w:val="0"/>
      <w:spacing w:before="0" w:line="280" w:lineRule="exact"/>
      <w:rPr>
        <w:szCs w:val="16"/>
        <w:lang w:val="fr-CH"/>
      </w:rPr>
    </w:pPr>
    <w:r>
      <w:rPr>
        <w:sz w:val="16"/>
        <w:szCs w:val="16"/>
        <w:lang w:val="fr-CH"/>
      </w:rPr>
      <w:t>ITU-T\BUREAU\CIRC\100\165A.DOC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057846">
      <w:tc>
        <w:tcPr>
          <w:tcW w:w="10149" w:type="dxa"/>
        </w:tcPr>
        <w:p w:rsidR="00057846" w:rsidRDefault="00057846" w:rsidP="008161CD">
          <w:pPr>
            <w:pBdr>
              <w:top w:val="single" w:sz="4" w:space="5" w:color="auto"/>
            </w:pBdr>
            <w:tabs>
              <w:tab w:val="left" w:pos="2084"/>
              <w:tab w:val="left" w:pos="2984"/>
              <w:tab w:val="left" w:pos="3344"/>
              <w:tab w:val="left" w:pos="3560"/>
              <w:tab w:val="left" w:pos="5684"/>
              <w:tab w:val="left" w:pos="8024"/>
              <w:tab w:val="left" w:pos="8739"/>
              <w:tab w:val="right" w:pos="10858"/>
            </w:tabs>
            <w:bidi w:val="0"/>
            <w:spacing w:line="240" w:lineRule="auto"/>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r>
          <w:proofErr w:type="spellStart"/>
          <w:r>
            <w:rPr>
              <w:rFonts w:ascii="Futura Lt BT" w:hAnsi="Futura Lt BT"/>
              <w:sz w:val="18"/>
              <w:lang w:val="fr-FR"/>
            </w:rPr>
            <w:t>Telephone</w:t>
          </w:r>
          <w:proofErr w:type="spellEnd"/>
          <w:r>
            <w:rPr>
              <w:rFonts w:ascii="Futura Lt BT" w:hAnsi="Futura Lt BT"/>
              <w:sz w:val="18"/>
              <w:lang w:val="fr-FR"/>
            </w:rPr>
            <w:t xml:space="preserve"> </w:t>
          </w:r>
          <w:r>
            <w:rPr>
              <w:rFonts w:ascii="Futura Lt BT" w:hAnsi="Futura Lt BT" w:hint="cs"/>
              <w:sz w:val="18"/>
              <w:rtl/>
              <w:lang w:val="fr-FR"/>
            </w:rPr>
            <w:tab/>
          </w:r>
          <w:r>
            <w:rPr>
              <w:rFonts w:ascii="Futura Lt BT" w:hAnsi="Futura Lt BT"/>
              <w:sz w:val="18"/>
              <w:lang w:val="fr-FR"/>
            </w:rPr>
            <w:t>+41 22 730 51 11</w:t>
          </w:r>
          <w:r>
            <w:rPr>
              <w:rFonts w:ascii="Futura Lt BT" w:hAnsi="Futura Lt BT"/>
              <w:sz w:val="18"/>
              <w:lang w:val="fr-FR"/>
            </w:rPr>
            <w:tab/>
          </w:r>
          <w:proofErr w:type="spellStart"/>
          <w:r>
            <w:rPr>
              <w:rFonts w:ascii="Futura Lt BT" w:hAnsi="Futura Lt BT"/>
              <w:sz w:val="18"/>
              <w:lang w:val="fr-FR"/>
            </w:rPr>
            <w:t>Telex</w:t>
          </w:r>
          <w:proofErr w:type="spellEnd"/>
          <w:r>
            <w:rPr>
              <w:rFonts w:ascii="Futura Lt BT" w:hAnsi="Futura Lt BT"/>
              <w:sz w:val="18"/>
              <w:lang w:val="fr-FR"/>
            </w:rPr>
            <w:t xml:space="preserve"> 421 000 </w:t>
          </w:r>
          <w:proofErr w:type="spellStart"/>
          <w:r>
            <w:rPr>
              <w:rFonts w:ascii="Futura Lt BT" w:hAnsi="Futura Lt BT"/>
              <w:sz w:val="18"/>
              <w:lang w:val="fr-FR"/>
            </w:rPr>
            <w:t>uit</w:t>
          </w:r>
          <w:proofErr w:type="spellEnd"/>
          <w:r>
            <w:rPr>
              <w:rFonts w:ascii="Futura Lt BT" w:hAnsi="Futura Lt BT"/>
              <w:sz w:val="18"/>
              <w:lang w:val="fr-FR"/>
            </w:rPr>
            <w:t xml:space="preserve"> </w:t>
          </w:r>
          <w:proofErr w:type="spellStart"/>
          <w:r>
            <w:rPr>
              <w:rFonts w:ascii="Futura Lt BT" w:hAnsi="Futura Lt BT"/>
              <w:sz w:val="18"/>
              <w:lang w:val="fr-FR"/>
            </w:rPr>
            <w:t>ch</w:t>
          </w:r>
          <w:proofErr w:type="spellEnd"/>
          <w:r>
            <w:rPr>
              <w:rFonts w:ascii="Futura Lt BT" w:hAnsi="Futura Lt BT"/>
              <w:sz w:val="18"/>
              <w:lang w:val="fr-FR"/>
            </w:rPr>
            <w:tab/>
            <w:t>E-mail:</w:t>
          </w:r>
          <w:r>
            <w:rPr>
              <w:rFonts w:ascii="Futura Lt BT" w:hAnsi="Futura Lt BT"/>
              <w:sz w:val="18"/>
              <w:lang w:val="fr-FR"/>
            </w:rPr>
            <w:tab/>
            <w:t>itumail@itu.int</w:t>
          </w:r>
        </w:p>
        <w:p w:rsidR="00057846" w:rsidRDefault="00057846" w:rsidP="005D5921">
          <w:pPr>
            <w:tabs>
              <w:tab w:val="left" w:pos="2084"/>
              <w:tab w:val="left" w:pos="2984"/>
              <w:tab w:val="left" w:pos="3289"/>
              <w:tab w:val="left" w:pos="3344"/>
              <w:tab w:val="left" w:pos="3560"/>
              <w:tab w:val="left" w:pos="5684"/>
              <w:tab w:val="left" w:pos="8737"/>
              <w:tab w:val="left" w:pos="9284"/>
              <w:tab w:val="right" w:pos="10858"/>
            </w:tabs>
            <w:bidi w:val="0"/>
            <w:spacing w:before="0" w:line="240" w:lineRule="auto"/>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sidRPr="00ED6BDA">
              <w:rPr>
                <w:rStyle w:val="Hyperlink"/>
                <w:rFonts w:ascii="Futura Lt BT" w:hAnsi="Futura Lt BT"/>
                <w:sz w:val="18"/>
              </w:rPr>
              <w:t>www.itu.int</w:t>
            </w:r>
          </w:hyperlink>
        </w:p>
        <w:p w:rsidR="00057846" w:rsidRDefault="00057846">
          <w:pPr>
            <w:tabs>
              <w:tab w:val="left" w:pos="1904"/>
              <w:tab w:val="left" w:pos="2984"/>
              <w:tab w:val="left" w:pos="3289"/>
              <w:tab w:val="left" w:pos="3344"/>
              <w:tab w:val="left" w:pos="3560"/>
              <w:tab w:val="left" w:pos="5870"/>
              <w:tab w:val="left" w:pos="8319"/>
              <w:tab w:val="left" w:pos="9565"/>
              <w:tab w:val="right" w:pos="10858"/>
            </w:tabs>
            <w:bidi w:val="0"/>
            <w:spacing w:before="0" w:line="240" w:lineRule="auto"/>
            <w:rPr>
              <w:rFonts w:ascii="Futura Lt BT" w:hAnsi="Futura Lt BT"/>
              <w:sz w:val="18"/>
            </w:rPr>
          </w:pPr>
          <w:smartTag w:uri="urn:schemas-microsoft-com:office:smarttags" w:element="PlaceName">
            <w:smartTag w:uri="urn:schemas-microsoft-com:office:smarttags" w:element="PlaceType">
              <w:r>
                <w:rPr>
                  <w:rFonts w:ascii="Futura Lt BT" w:hAnsi="Futura Lt BT"/>
                  <w:sz w:val="18"/>
                </w:rPr>
                <w:t>Switzerland</w:t>
              </w:r>
            </w:smartTag>
          </w:smartTag>
          <w:r>
            <w:rPr>
              <w:rFonts w:ascii="Futura Lt BT" w:hAnsi="Futura Lt BT"/>
              <w:sz w:val="18"/>
            </w:rPr>
            <w:tab/>
          </w:r>
          <w:r>
            <w:rPr>
              <w:rFonts w:ascii="Futura Lt BT" w:hAnsi="Futura Lt BT"/>
              <w:sz w:val="18"/>
            </w:rPr>
            <w:tab/>
            <w:t>Gr4:</w:t>
          </w:r>
          <w:r>
            <w:rPr>
              <w:rFonts w:ascii="Futura Lt BT" w:hAnsi="Futura Lt BT"/>
              <w:sz w:val="18"/>
            </w:rPr>
            <w:tab/>
            <w:t>+41 22 730 65 00</w:t>
          </w:r>
        </w:p>
      </w:tc>
    </w:tr>
  </w:tbl>
  <w:p w:rsidR="00057846" w:rsidRDefault="00057846" w:rsidP="00B204E6">
    <w:pPr>
      <w:pStyle w:val="Footer"/>
      <w:tabs>
        <w:tab w:val="clear" w:pos="9406"/>
        <w:tab w:val="right" w:pos="9617"/>
      </w:tabs>
      <w:bidi w:val="0"/>
      <w:spacing w:before="0"/>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846" w:rsidRDefault="00057846">
      <w:r>
        <w:separator/>
      </w:r>
    </w:p>
  </w:footnote>
  <w:footnote w:type="continuationSeparator" w:id="0">
    <w:p w:rsidR="00057846" w:rsidRDefault="000578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846" w:rsidRDefault="00057846" w:rsidP="00004DF6">
    <w:pPr>
      <w:pStyle w:val="Header"/>
      <w:bidi w:val="0"/>
      <w:jc w:val="center"/>
      <w:rPr>
        <w:rtl/>
        <w:lang w:bidi="ar-EG"/>
      </w:rPr>
    </w:pPr>
    <w:r>
      <w:t xml:space="preserve">- </w:t>
    </w:r>
    <w:sdt>
      <w:sdtPr>
        <w:id w:val="190805735"/>
        <w:docPartObj>
          <w:docPartGallery w:val="Page Numbers (Top of Page)"/>
          <w:docPartUnique/>
        </w:docPartObj>
      </w:sdtPr>
      <w:sdtContent>
        <w:r w:rsidR="00B13598">
          <w:fldChar w:fldCharType="begin"/>
        </w:r>
        <w:r>
          <w:instrText xml:space="preserve"> PAGE   \* MERGEFORMAT </w:instrText>
        </w:r>
        <w:r w:rsidR="00B13598">
          <w:fldChar w:fldCharType="separate"/>
        </w:r>
        <w:r w:rsidR="00297B90">
          <w:rPr>
            <w:noProof/>
          </w:rPr>
          <w:t>2</w:t>
        </w:r>
        <w:r w:rsidR="00B13598">
          <w:rPr>
            <w:noProof/>
          </w:rPr>
          <w:fldChar w:fldCharType="end"/>
        </w:r>
        <w:r>
          <w:t xml:space="preserve"> -</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14121"/>
    <w:multiLevelType w:val="multilevel"/>
    <w:tmpl w:val="58681AD6"/>
    <w:lvl w:ilvl="0">
      <w:start w:val="1"/>
      <w:numFmt w:val="bullet"/>
      <w:lvlText w:val="-"/>
      <w:lvlJc w:val="left"/>
      <w:pPr>
        <w:tabs>
          <w:tab w:val="num" w:pos="417"/>
        </w:tabs>
        <w:ind w:left="417" w:hanging="360"/>
      </w:pPr>
      <w:rPr>
        <w:rFonts w:ascii="Times New Roman" w:eastAsia="Times New Roman" w:hAnsi="Times New Roman" w:cs="Traditional Arabic" w:hint="default"/>
      </w:rPr>
    </w:lvl>
    <w:lvl w:ilvl="1">
      <w:start w:val="1"/>
      <w:numFmt w:val="bullet"/>
      <w:lvlText w:val="o"/>
      <w:lvlJc w:val="left"/>
      <w:pPr>
        <w:tabs>
          <w:tab w:val="num" w:pos="1137"/>
        </w:tabs>
        <w:ind w:left="1137" w:hanging="360"/>
      </w:pPr>
      <w:rPr>
        <w:rFonts w:ascii="Courier New" w:hAnsi="Courier New" w:cs="Courier New" w:hint="default"/>
      </w:rPr>
    </w:lvl>
    <w:lvl w:ilvl="2">
      <w:start w:val="1"/>
      <w:numFmt w:val="bullet"/>
      <w:lvlText w:val=""/>
      <w:lvlJc w:val="left"/>
      <w:pPr>
        <w:tabs>
          <w:tab w:val="num" w:pos="1857"/>
        </w:tabs>
        <w:ind w:left="1857" w:hanging="360"/>
      </w:pPr>
      <w:rPr>
        <w:rFonts w:ascii="Wingdings" w:hAnsi="Wingdings" w:hint="default"/>
      </w:rPr>
    </w:lvl>
    <w:lvl w:ilvl="3">
      <w:start w:val="1"/>
      <w:numFmt w:val="bullet"/>
      <w:lvlText w:val=""/>
      <w:lvlJc w:val="left"/>
      <w:pPr>
        <w:tabs>
          <w:tab w:val="num" w:pos="2577"/>
        </w:tabs>
        <w:ind w:left="2577" w:hanging="360"/>
      </w:pPr>
      <w:rPr>
        <w:rFonts w:ascii="Symbol" w:hAnsi="Symbol" w:hint="default"/>
      </w:rPr>
    </w:lvl>
    <w:lvl w:ilvl="4">
      <w:start w:val="1"/>
      <w:numFmt w:val="bullet"/>
      <w:lvlText w:val="o"/>
      <w:lvlJc w:val="left"/>
      <w:pPr>
        <w:tabs>
          <w:tab w:val="num" w:pos="3297"/>
        </w:tabs>
        <w:ind w:left="3297" w:hanging="360"/>
      </w:pPr>
      <w:rPr>
        <w:rFonts w:ascii="Courier New" w:hAnsi="Courier New" w:cs="Courier New" w:hint="default"/>
      </w:rPr>
    </w:lvl>
    <w:lvl w:ilvl="5">
      <w:start w:val="1"/>
      <w:numFmt w:val="bullet"/>
      <w:lvlText w:val=""/>
      <w:lvlJc w:val="left"/>
      <w:pPr>
        <w:tabs>
          <w:tab w:val="num" w:pos="4017"/>
        </w:tabs>
        <w:ind w:left="4017" w:hanging="360"/>
      </w:pPr>
      <w:rPr>
        <w:rFonts w:ascii="Wingdings" w:hAnsi="Wingdings" w:hint="default"/>
      </w:rPr>
    </w:lvl>
    <w:lvl w:ilvl="6">
      <w:start w:val="1"/>
      <w:numFmt w:val="bullet"/>
      <w:lvlText w:val=""/>
      <w:lvlJc w:val="left"/>
      <w:pPr>
        <w:tabs>
          <w:tab w:val="num" w:pos="4737"/>
        </w:tabs>
        <w:ind w:left="4737" w:hanging="360"/>
      </w:pPr>
      <w:rPr>
        <w:rFonts w:ascii="Symbol" w:hAnsi="Symbol" w:hint="default"/>
      </w:rPr>
    </w:lvl>
    <w:lvl w:ilvl="7">
      <w:start w:val="1"/>
      <w:numFmt w:val="bullet"/>
      <w:lvlText w:val="o"/>
      <w:lvlJc w:val="left"/>
      <w:pPr>
        <w:tabs>
          <w:tab w:val="num" w:pos="5457"/>
        </w:tabs>
        <w:ind w:left="5457" w:hanging="360"/>
      </w:pPr>
      <w:rPr>
        <w:rFonts w:ascii="Courier New" w:hAnsi="Courier New" w:cs="Courier New" w:hint="default"/>
      </w:rPr>
    </w:lvl>
    <w:lvl w:ilvl="8">
      <w:start w:val="1"/>
      <w:numFmt w:val="bullet"/>
      <w:lvlText w:val=""/>
      <w:lvlJc w:val="left"/>
      <w:pPr>
        <w:tabs>
          <w:tab w:val="num" w:pos="6177"/>
        </w:tabs>
        <w:ind w:left="6177" w:hanging="360"/>
      </w:pPr>
      <w:rPr>
        <w:rFonts w:ascii="Wingdings" w:hAnsi="Wingdings" w:hint="default"/>
      </w:rPr>
    </w:lvl>
  </w:abstractNum>
  <w:abstractNum w:abstractNumId="1">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ctiveWritingStyle w:appName="MSWord" w:lang="ar-SA" w:vendorID="4" w:dllVersion="512" w:checkStyle="1"/>
  <w:activeWritingStyle w:appName="MSWord" w:lang="ar-EG" w:vendorID="4" w:dllVersion="512" w:checkStyle="1"/>
  <w:activeWritingStyle w:appName="MSWord" w:lang="ar-SY" w:vendorID="4" w:dllVersion="512" w:checkStyle="1"/>
  <w:activeWritingStyle w:appName="MSWord" w:lang="pt-BR" w:vendorID="1" w:dllVersion="513" w:checkStyle="1"/>
  <w:proofState w:spelling="clean"/>
  <w:attachedTemplate r:id="rId1"/>
  <w:stylePaneFormatFilter w:val="3F01"/>
  <w:defaultTabStop w:val="720"/>
  <w:noPunctuationKerning/>
  <w:characterSpacingControl w:val="doNotCompress"/>
  <w:hdrShapeDefaults>
    <o:shapedefaults v:ext="edit" spidmax="8193"/>
  </w:hdrShapeDefaults>
  <w:footnotePr>
    <w:footnote w:id="-1"/>
    <w:footnote w:id="0"/>
  </w:footnotePr>
  <w:endnotePr>
    <w:endnote w:id="-1"/>
    <w:endnote w:id="0"/>
  </w:endnotePr>
  <w:compat/>
  <w:rsids>
    <w:rsidRoot w:val="0027101B"/>
    <w:rsid w:val="00004413"/>
    <w:rsid w:val="00004DF6"/>
    <w:rsid w:val="00011796"/>
    <w:rsid w:val="00014A1D"/>
    <w:rsid w:val="00056515"/>
    <w:rsid w:val="00057846"/>
    <w:rsid w:val="00071CBD"/>
    <w:rsid w:val="0007351F"/>
    <w:rsid w:val="000B4DB6"/>
    <w:rsid w:val="000C1E88"/>
    <w:rsid w:val="000C680B"/>
    <w:rsid w:val="00103119"/>
    <w:rsid w:val="00115D09"/>
    <w:rsid w:val="00124ACD"/>
    <w:rsid w:val="00125C5A"/>
    <w:rsid w:val="001B4996"/>
    <w:rsid w:val="00216BC7"/>
    <w:rsid w:val="00216D6B"/>
    <w:rsid w:val="002478FD"/>
    <w:rsid w:val="0027101B"/>
    <w:rsid w:val="00273255"/>
    <w:rsid w:val="00292864"/>
    <w:rsid w:val="0029367C"/>
    <w:rsid w:val="00297B90"/>
    <w:rsid w:val="002C75DD"/>
    <w:rsid w:val="002F0058"/>
    <w:rsid w:val="0031008B"/>
    <w:rsid w:val="00310D57"/>
    <w:rsid w:val="00311E5D"/>
    <w:rsid w:val="003324BD"/>
    <w:rsid w:val="003466FF"/>
    <w:rsid w:val="0035150F"/>
    <w:rsid w:val="00357D8E"/>
    <w:rsid w:val="0036145A"/>
    <w:rsid w:val="003A7B72"/>
    <w:rsid w:val="003B7F6F"/>
    <w:rsid w:val="003E5542"/>
    <w:rsid w:val="003F047B"/>
    <w:rsid w:val="003F7CCD"/>
    <w:rsid w:val="00431944"/>
    <w:rsid w:val="00435C74"/>
    <w:rsid w:val="004821F0"/>
    <w:rsid w:val="004C225F"/>
    <w:rsid w:val="004E63E7"/>
    <w:rsid w:val="00516FE4"/>
    <w:rsid w:val="005172EE"/>
    <w:rsid w:val="00522550"/>
    <w:rsid w:val="00533DE7"/>
    <w:rsid w:val="005375D0"/>
    <w:rsid w:val="00540F7C"/>
    <w:rsid w:val="005464DD"/>
    <w:rsid w:val="005869A1"/>
    <w:rsid w:val="0059180F"/>
    <w:rsid w:val="005B29C4"/>
    <w:rsid w:val="005D5921"/>
    <w:rsid w:val="005E4D61"/>
    <w:rsid w:val="00601BDD"/>
    <w:rsid w:val="00601CC3"/>
    <w:rsid w:val="00613F45"/>
    <w:rsid w:val="00640B62"/>
    <w:rsid w:val="00642ACB"/>
    <w:rsid w:val="00652908"/>
    <w:rsid w:val="00671C99"/>
    <w:rsid w:val="006A7794"/>
    <w:rsid w:val="006C56EB"/>
    <w:rsid w:val="006D0FF8"/>
    <w:rsid w:val="006F045D"/>
    <w:rsid w:val="006F493F"/>
    <w:rsid w:val="00727C66"/>
    <w:rsid w:val="00741B84"/>
    <w:rsid w:val="00787583"/>
    <w:rsid w:val="007957DB"/>
    <w:rsid w:val="007A4879"/>
    <w:rsid w:val="007E4873"/>
    <w:rsid w:val="00813F46"/>
    <w:rsid w:val="008161CD"/>
    <w:rsid w:val="00821E9C"/>
    <w:rsid w:val="00826B83"/>
    <w:rsid w:val="00831DA9"/>
    <w:rsid w:val="00844D9B"/>
    <w:rsid w:val="00892D59"/>
    <w:rsid w:val="008A1CCF"/>
    <w:rsid w:val="008A5215"/>
    <w:rsid w:val="008E503A"/>
    <w:rsid w:val="008F3128"/>
    <w:rsid w:val="008F36A8"/>
    <w:rsid w:val="008F52AB"/>
    <w:rsid w:val="009560BF"/>
    <w:rsid w:val="009759E1"/>
    <w:rsid w:val="009D59EF"/>
    <w:rsid w:val="009E3E06"/>
    <w:rsid w:val="00A174BE"/>
    <w:rsid w:val="00A57DA5"/>
    <w:rsid w:val="00A67CFA"/>
    <w:rsid w:val="00A8423C"/>
    <w:rsid w:val="00AA4254"/>
    <w:rsid w:val="00AB764A"/>
    <w:rsid w:val="00AD4EA1"/>
    <w:rsid w:val="00AD5685"/>
    <w:rsid w:val="00AE4DBF"/>
    <w:rsid w:val="00AE5603"/>
    <w:rsid w:val="00B13598"/>
    <w:rsid w:val="00B204E6"/>
    <w:rsid w:val="00B2187C"/>
    <w:rsid w:val="00B25192"/>
    <w:rsid w:val="00B3354C"/>
    <w:rsid w:val="00B445C8"/>
    <w:rsid w:val="00B6553A"/>
    <w:rsid w:val="00B75CA1"/>
    <w:rsid w:val="00BC00E5"/>
    <w:rsid w:val="00BF3D8F"/>
    <w:rsid w:val="00C003B2"/>
    <w:rsid w:val="00C04A7C"/>
    <w:rsid w:val="00C25FA0"/>
    <w:rsid w:val="00C32D3C"/>
    <w:rsid w:val="00C52806"/>
    <w:rsid w:val="00C64385"/>
    <w:rsid w:val="00C85F3D"/>
    <w:rsid w:val="00CC05E6"/>
    <w:rsid w:val="00CC75B3"/>
    <w:rsid w:val="00CE1180"/>
    <w:rsid w:val="00CE6B73"/>
    <w:rsid w:val="00D16E33"/>
    <w:rsid w:val="00D20A54"/>
    <w:rsid w:val="00D25CC5"/>
    <w:rsid w:val="00D31F2F"/>
    <w:rsid w:val="00D646E6"/>
    <w:rsid w:val="00D718F9"/>
    <w:rsid w:val="00D7595E"/>
    <w:rsid w:val="00D819C4"/>
    <w:rsid w:val="00D828E0"/>
    <w:rsid w:val="00D86D12"/>
    <w:rsid w:val="00D87836"/>
    <w:rsid w:val="00DA57A5"/>
    <w:rsid w:val="00DB16CF"/>
    <w:rsid w:val="00DC7591"/>
    <w:rsid w:val="00DD04C9"/>
    <w:rsid w:val="00DE21C1"/>
    <w:rsid w:val="00DE53F2"/>
    <w:rsid w:val="00E11311"/>
    <w:rsid w:val="00E338B2"/>
    <w:rsid w:val="00E36238"/>
    <w:rsid w:val="00E5391A"/>
    <w:rsid w:val="00E96555"/>
    <w:rsid w:val="00EA0521"/>
    <w:rsid w:val="00ED6BDA"/>
    <w:rsid w:val="00EE2C4A"/>
    <w:rsid w:val="00EE4A38"/>
    <w:rsid w:val="00F107DD"/>
    <w:rsid w:val="00F5729D"/>
    <w:rsid w:val="00F87384"/>
    <w:rsid w:val="00FB1733"/>
    <w:rsid w:val="00FB7C73"/>
    <w:rsid w:val="00FC13AC"/>
    <w:rsid w:val="00FD65B7"/>
    <w:rsid w:val="00FE509D"/>
    <w:rsid w:val="00FF05A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3598"/>
    <w:pPr>
      <w:bidi/>
      <w:spacing w:before="120" w:line="192" w:lineRule="auto"/>
      <w:jc w:val="both"/>
    </w:pPr>
    <w:rPr>
      <w:rFonts w:cs="Traditional Arabic"/>
      <w:sz w:val="22"/>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13598"/>
    <w:pPr>
      <w:tabs>
        <w:tab w:val="center" w:pos="4703"/>
        <w:tab w:val="right" w:pos="9406"/>
      </w:tabs>
    </w:pPr>
  </w:style>
  <w:style w:type="paragraph" w:styleId="Footer">
    <w:name w:val="footer"/>
    <w:basedOn w:val="Normal"/>
    <w:link w:val="FooterChar"/>
    <w:rsid w:val="00B13598"/>
    <w:pPr>
      <w:tabs>
        <w:tab w:val="center" w:pos="4703"/>
        <w:tab w:val="right" w:pos="9406"/>
      </w:tabs>
    </w:pPr>
  </w:style>
  <w:style w:type="character" w:styleId="Hyperlink">
    <w:name w:val="Hyperlink"/>
    <w:basedOn w:val="DefaultParagraphFont"/>
    <w:rsid w:val="00B13598"/>
    <w:rPr>
      <w:color w:val="0000FF"/>
      <w:u w:val="single"/>
    </w:rPr>
  </w:style>
  <w:style w:type="paragraph" w:customStyle="1" w:styleId="AnnexNotitle">
    <w:name w:val="Annex_No &amp; title"/>
    <w:basedOn w:val="Normal"/>
    <w:next w:val="Normal"/>
    <w:rsid w:val="00216D6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sz w:val="26"/>
      <w:szCs w:val="36"/>
      <w:lang w:val="en-GB"/>
    </w:rPr>
  </w:style>
  <w:style w:type="paragraph" w:customStyle="1" w:styleId="heading-ib">
    <w:name w:val="heading-i_b"/>
    <w:basedOn w:val="Normal"/>
    <w:next w:val="Normal"/>
    <w:rsid w:val="00216D6B"/>
    <w:pPr>
      <w:tabs>
        <w:tab w:val="left" w:pos="567"/>
        <w:tab w:val="left" w:pos="1134"/>
        <w:tab w:val="left" w:pos="1701"/>
        <w:tab w:val="left" w:pos="2268"/>
        <w:tab w:val="left" w:pos="2835"/>
      </w:tabs>
      <w:overflowPunct w:val="0"/>
      <w:autoSpaceDE w:val="0"/>
      <w:autoSpaceDN w:val="0"/>
      <w:adjustRightInd w:val="0"/>
      <w:spacing w:before="160"/>
      <w:jc w:val="left"/>
      <w:textAlignment w:val="baseline"/>
    </w:pPr>
    <w:rPr>
      <w:rFonts w:ascii="Times New Roman Bold" w:eastAsia="Batang" w:hAnsi="Times New Roman Bold"/>
      <w:b/>
      <w:bCs/>
      <w:i/>
      <w:iCs/>
      <w:lang w:val="en-GB"/>
    </w:rPr>
  </w:style>
  <w:style w:type="paragraph" w:customStyle="1" w:styleId="Headingb">
    <w:name w:val="Heading_b"/>
    <w:basedOn w:val="Normal"/>
    <w:next w:val="Normal"/>
    <w:rsid w:val="00216D6B"/>
    <w:pPr>
      <w:keepNext/>
      <w:tabs>
        <w:tab w:val="left" w:pos="794"/>
        <w:tab w:val="left" w:pos="1191"/>
        <w:tab w:val="left" w:pos="1588"/>
        <w:tab w:val="left" w:pos="1985"/>
      </w:tabs>
      <w:overflowPunct w:val="0"/>
      <w:autoSpaceDE w:val="0"/>
      <w:autoSpaceDN w:val="0"/>
      <w:adjustRightInd w:val="0"/>
      <w:spacing w:before="160"/>
      <w:textAlignment w:val="baseline"/>
    </w:pPr>
    <w:rPr>
      <w:b/>
      <w:lang w:val="en-GB"/>
    </w:rPr>
  </w:style>
  <w:style w:type="paragraph" w:customStyle="1" w:styleId="Title1">
    <w:name w:val="Title 1"/>
    <w:basedOn w:val="Normal"/>
    <w:next w:val="Normal"/>
    <w:rsid w:val="00216D6B"/>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ascii="Times New Roman Bold" w:hAnsi="Times New Roman Bold"/>
      <w:caps/>
      <w:sz w:val="28"/>
      <w:szCs w:val="40"/>
      <w:lang w:val="en-GB"/>
    </w:rPr>
  </w:style>
  <w:style w:type="character" w:customStyle="1" w:styleId="HeaderChar">
    <w:name w:val="Header Char"/>
    <w:basedOn w:val="DefaultParagraphFont"/>
    <w:link w:val="Header"/>
    <w:uiPriority w:val="99"/>
    <w:rsid w:val="00004DF6"/>
    <w:rPr>
      <w:rFonts w:cs="Traditional Arabic"/>
      <w:sz w:val="22"/>
      <w:szCs w:val="30"/>
      <w:lang w:eastAsia="en-US"/>
    </w:rPr>
  </w:style>
  <w:style w:type="character" w:styleId="FollowedHyperlink">
    <w:name w:val="FollowedHyperlink"/>
    <w:basedOn w:val="DefaultParagraphFont"/>
    <w:rsid w:val="005464DD"/>
    <w:rPr>
      <w:color w:val="800080" w:themeColor="followedHyperlink"/>
      <w:u w:val="single"/>
    </w:rPr>
  </w:style>
  <w:style w:type="paragraph" w:customStyle="1" w:styleId="Rectitle">
    <w:name w:val="Rec_title"/>
    <w:basedOn w:val="Normal"/>
    <w:next w:val="Normal"/>
    <w:rsid w:val="0027325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Bold" w:hAnsi="Times New Roman Bold"/>
      <w:b/>
      <w:sz w:val="28"/>
      <w:szCs w:val="40"/>
      <w:lang w:val="en-GB"/>
    </w:rPr>
  </w:style>
  <w:style w:type="character" w:customStyle="1" w:styleId="FooterChar">
    <w:name w:val="Footer Char"/>
    <w:basedOn w:val="DefaultParagraphFont"/>
    <w:link w:val="Footer"/>
    <w:rsid w:val="00297B90"/>
    <w:rPr>
      <w:rFonts w:cs="Traditional Arabic"/>
      <w:sz w:val="22"/>
      <w:szCs w:val="3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spacing w:before="120" w:line="192" w:lineRule="auto"/>
      <w:jc w:val="both"/>
    </w:pPr>
    <w:rPr>
      <w:rFonts w:cs="Traditional Arabic"/>
      <w:sz w:val="22"/>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basedOn w:val="DefaultParagraphFont"/>
    <w:rPr>
      <w:color w:val="0000FF"/>
      <w:u w:val="single"/>
    </w:rPr>
  </w:style>
  <w:style w:type="paragraph" w:customStyle="1" w:styleId="AnnexNotitle">
    <w:name w:val="Annex_No &amp; title"/>
    <w:basedOn w:val="Normal"/>
    <w:next w:val="Normal"/>
    <w:rsid w:val="00216D6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sz w:val="26"/>
      <w:szCs w:val="36"/>
      <w:lang w:val="en-GB"/>
    </w:rPr>
  </w:style>
  <w:style w:type="paragraph" w:customStyle="1" w:styleId="heading-ib">
    <w:name w:val="heading-i_b"/>
    <w:basedOn w:val="Normal"/>
    <w:next w:val="Normal"/>
    <w:rsid w:val="00216D6B"/>
    <w:pPr>
      <w:tabs>
        <w:tab w:val="left" w:pos="567"/>
        <w:tab w:val="left" w:pos="1134"/>
        <w:tab w:val="left" w:pos="1701"/>
        <w:tab w:val="left" w:pos="2268"/>
        <w:tab w:val="left" w:pos="2835"/>
      </w:tabs>
      <w:overflowPunct w:val="0"/>
      <w:autoSpaceDE w:val="0"/>
      <w:autoSpaceDN w:val="0"/>
      <w:adjustRightInd w:val="0"/>
      <w:spacing w:before="160"/>
      <w:jc w:val="left"/>
      <w:textAlignment w:val="baseline"/>
    </w:pPr>
    <w:rPr>
      <w:rFonts w:ascii="Times New Roman Bold" w:eastAsia="Batang" w:hAnsi="Times New Roman Bold"/>
      <w:b/>
      <w:bCs/>
      <w:i/>
      <w:iCs/>
      <w:lang w:val="en-GB"/>
    </w:rPr>
  </w:style>
  <w:style w:type="paragraph" w:customStyle="1" w:styleId="Headingb">
    <w:name w:val="Heading_b"/>
    <w:basedOn w:val="Normal"/>
    <w:next w:val="Normal"/>
    <w:rsid w:val="00216D6B"/>
    <w:pPr>
      <w:keepNext/>
      <w:tabs>
        <w:tab w:val="left" w:pos="794"/>
        <w:tab w:val="left" w:pos="1191"/>
        <w:tab w:val="left" w:pos="1588"/>
        <w:tab w:val="left" w:pos="1985"/>
      </w:tabs>
      <w:overflowPunct w:val="0"/>
      <w:autoSpaceDE w:val="0"/>
      <w:autoSpaceDN w:val="0"/>
      <w:adjustRightInd w:val="0"/>
      <w:spacing w:before="160"/>
      <w:textAlignment w:val="baseline"/>
    </w:pPr>
    <w:rPr>
      <w:b/>
      <w:lang w:val="en-GB"/>
    </w:rPr>
  </w:style>
  <w:style w:type="paragraph" w:customStyle="1" w:styleId="Title1">
    <w:name w:val="Title 1"/>
    <w:basedOn w:val="Normal"/>
    <w:next w:val="Normal"/>
    <w:rsid w:val="00216D6B"/>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ascii="Times New Roman Bold" w:hAnsi="Times New Roman Bold"/>
      <w:caps/>
      <w:sz w:val="28"/>
      <w:szCs w:val="40"/>
      <w:lang w:val="en-GB"/>
    </w:rPr>
  </w:style>
  <w:style w:type="character" w:customStyle="1" w:styleId="HeaderChar">
    <w:name w:val="Header Char"/>
    <w:basedOn w:val="DefaultParagraphFont"/>
    <w:link w:val="Header"/>
    <w:uiPriority w:val="99"/>
    <w:rsid w:val="00004DF6"/>
    <w:rPr>
      <w:rFonts w:cs="Traditional Arabic"/>
      <w:sz w:val="22"/>
      <w:szCs w:val="30"/>
      <w:lang w:eastAsia="en-US"/>
    </w:rPr>
  </w:style>
  <w:style w:type="character" w:styleId="FollowedHyperlink">
    <w:name w:val="FollowedHyperlink"/>
    <w:basedOn w:val="DefaultParagraphFont"/>
    <w:rsid w:val="005464DD"/>
    <w:rPr>
      <w:color w:val="800080" w:themeColor="followedHyperlink"/>
      <w:u w:val="single"/>
    </w:rPr>
  </w:style>
  <w:style w:type="paragraph" w:customStyle="1" w:styleId="Rectitle">
    <w:name w:val="Rec_title"/>
    <w:basedOn w:val="Normal"/>
    <w:next w:val="Normal"/>
    <w:rsid w:val="0027325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Bold" w:hAnsi="Times New Roman Bold"/>
      <w:b/>
      <w:sz w:val="28"/>
      <w:szCs w:val="40"/>
      <w:lang w:val="en-GB"/>
    </w:rPr>
  </w:style>
</w:styles>
</file>

<file path=word/webSettings.xml><?xml version="1.0" encoding="utf-8"?>
<w:webSettings xmlns:r="http://schemas.openxmlformats.org/officeDocument/2006/relationships" xmlns:w="http://schemas.openxmlformats.org/wordprocessingml/2006/main">
  <w:divs>
    <w:div w:id="212056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3@itu.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ITU-T/ip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file:///\\blue\dfs\refinfo\REFTXT11\ITU-T\BUREAU\CIRC\100\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T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ITU-T</Template>
  <TotalTime>0</TotalTime>
  <Pages>3</Pages>
  <Words>757</Words>
  <Characters>4119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4867</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wardany</dc:creator>
  <cp:keywords/>
  <dc:description/>
  <cp:lastModifiedBy>bettini</cp:lastModifiedBy>
  <cp:revision>2</cp:revision>
  <cp:lastPrinted>2011-03-07T15:35:00Z</cp:lastPrinted>
  <dcterms:created xsi:type="dcterms:W3CDTF">2011-03-07T15:35:00Z</dcterms:created>
  <dcterms:modified xsi:type="dcterms:W3CDTF">2011-03-07T15:35:00Z</dcterms:modified>
</cp:coreProperties>
</file>