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0B5A57" w:rsidRPr="00F50108">
        <w:trPr>
          <w:cantSplit/>
        </w:trPr>
        <w:tc>
          <w:tcPr>
            <w:tcW w:w="6237" w:type="dxa"/>
            <w:vAlign w:val="center"/>
          </w:tcPr>
          <w:p w:rsidR="000B5A57" w:rsidRPr="00B73F4D" w:rsidRDefault="000B5A57" w:rsidP="000D422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F50108" w:rsidRDefault="004D1AA9" w:rsidP="000D422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F50108">
        <w:trPr>
          <w:cantSplit/>
        </w:trPr>
        <w:tc>
          <w:tcPr>
            <w:tcW w:w="6237" w:type="dxa"/>
            <w:vAlign w:val="center"/>
          </w:tcPr>
          <w:p w:rsidR="000B5A57" w:rsidRPr="00F50108" w:rsidRDefault="000B5A57" w:rsidP="000D422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F50108" w:rsidRDefault="000B5A57" w:rsidP="000D422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B5A57" w:rsidRDefault="000B5A57" w:rsidP="000D422C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2F3D1A" w:rsidRPr="0033229B" w:rsidRDefault="002F3D1A" w:rsidP="000D422C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E900E6" w:rsidRPr="00E900E6">
        <w:rPr>
          <w:rFonts w:hint="eastAsia"/>
          <w:szCs w:val="24"/>
          <w:lang w:eastAsia="zh-CN"/>
        </w:rPr>
        <w:t>20</w:t>
      </w:r>
      <w:r w:rsidR="00D6409C">
        <w:rPr>
          <w:rFonts w:hint="eastAsia"/>
          <w:szCs w:val="24"/>
          <w:lang w:eastAsia="zh-CN"/>
        </w:rPr>
        <w:t>10</w:t>
      </w:r>
      <w:r w:rsidR="0033229B" w:rsidRPr="0033229B">
        <w:rPr>
          <w:rFonts w:hint="eastAsia"/>
          <w:szCs w:val="24"/>
          <w:lang w:eastAsia="zh-CN"/>
        </w:rPr>
        <w:t>年</w:t>
      </w:r>
      <w:r w:rsidR="00883207">
        <w:rPr>
          <w:rFonts w:hint="eastAsia"/>
          <w:szCs w:val="24"/>
          <w:lang w:eastAsia="zh-CN"/>
        </w:rPr>
        <w:t>8</w:t>
      </w:r>
      <w:r w:rsidR="0033229B" w:rsidRPr="0033229B">
        <w:rPr>
          <w:rFonts w:hint="eastAsia"/>
          <w:szCs w:val="24"/>
          <w:lang w:eastAsia="zh-CN"/>
        </w:rPr>
        <w:t>月</w:t>
      </w:r>
      <w:r w:rsidR="00883207">
        <w:rPr>
          <w:rFonts w:hint="eastAsia"/>
          <w:szCs w:val="24"/>
          <w:lang w:eastAsia="zh-CN"/>
        </w:rPr>
        <w:t>31</w:t>
      </w:r>
      <w:r w:rsidR="0033229B" w:rsidRPr="0033229B">
        <w:rPr>
          <w:rFonts w:hint="eastAsia"/>
          <w:szCs w:val="24"/>
          <w:lang w:eastAsia="zh-CN"/>
        </w:rPr>
        <w:t>日，</w:t>
      </w:r>
      <w:r w:rsidRPr="0033229B">
        <w:rPr>
          <w:rFonts w:hint="eastAsia"/>
          <w:szCs w:val="24"/>
          <w:lang w:eastAsia="zh-CN"/>
        </w:rPr>
        <w:t>日内瓦</w:t>
      </w:r>
    </w:p>
    <w:p w:rsidR="00E1779A" w:rsidRDefault="00E1779A" w:rsidP="000D422C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E1779A">
        <w:trPr>
          <w:cantSplit/>
          <w:trHeight w:val="340"/>
        </w:trPr>
        <w:tc>
          <w:tcPr>
            <w:tcW w:w="822" w:type="dxa"/>
          </w:tcPr>
          <w:p w:rsidR="00E1779A" w:rsidRDefault="00E1779A" w:rsidP="000D422C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E1779A" w:rsidRDefault="00E1779A" w:rsidP="000D422C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E1779A" w:rsidRDefault="00E1779A" w:rsidP="000D422C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E1779A" w:rsidRDefault="00E1779A" w:rsidP="000D422C">
            <w:pPr>
              <w:tabs>
                <w:tab w:val="left" w:pos="4111"/>
              </w:tabs>
              <w:spacing w:before="10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E1779A" w:rsidRDefault="00E1779A" w:rsidP="000D422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457E98">
              <w:rPr>
                <w:b/>
              </w:rPr>
              <w:t>13</w:t>
            </w:r>
            <w:r w:rsidR="00883207">
              <w:rPr>
                <w:rFonts w:hint="eastAsia"/>
                <w:b/>
                <w:lang w:eastAsia="zh-CN"/>
              </w:rPr>
              <w:t>6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E1779A" w:rsidRPr="006817A7" w:rsidRDefault="00883207" w:rsidP="000D422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proofErr w:type="spellStart"/>
            <w:r w:rsidRPr="006817A7">
              <w:rPr>
                <w:b/>
                <w:lang w:val="en-US" w:eastAsia="zh-CN"/>
              </w:rPr>
              <w:t>interop</w:t>
            </w:r>
            <w:proofErr w:type="spellEnd"/>
            <w:r w:rsidRPr="006817A7">
              <w:rPr>
                <w:b/>
                <w:lang w:val="en-US" w:eastAsia="zh-CN"/>
              </w:rPr>
              <w:t>/KB</w:t>
            </w:r>
          </w:p>
          <w:p w:rsidR="00E1779A" w:rsidRDefault="00E1779A" w:rsidP="000D422C">
            <w:pPr>
              <w:pStyle w:val="BodyTextIndent"/>
              <w:rPr>
                <w:lang w:eastAsia="zh-CN"/>
              </w:rPr>
            </w:pPr>
          </w:p>
          <w:p w:rsidR="00E1779A" w:rsidRDefault="00E1779A" w:rsidP="000D422C">
            <w:pPr>
              <w:pStyle w:val="BodyTextIndent"/>
              <w:spacing w:before="60"/>
              <w:rPr>
                <w:lang w:eastAsia="zh-CN"/>
              </w:rPr>
            </w:pPr>
            <w:r>
              <w:rPr>
                <w:lang w:eastAsia="zh-CN"/>
              </w:rPr>
              <w:t xml:space="preserve">+41 22 </w:t>
            </w:r>
            <w:r w:rsidR="00883207">
              <w:t xml:space="preserve">730 </w:t>
            </w:r>
            <w:r w:rsidR="00883207">
              <w:rPr>
                <w:rFonts w:hint="eastAsia"/>
                <w:lang w:eastAsia="zh-CN"/>
              </w:rPr>
              <w:t>6226</w:t>
            </w:r>
            <w:r>
              <w:rPr>
                <w:lang w:eastAsia="zh-CN"/>
              </w:rPr>
              <w:br/>
              <w:t>+41 22 730 5853</w:t>
            </w:r>
          </w:p>
          <w:p w:rsidR="00E1779A" w:rsidRDefault="00E1779A" w:rsidP="000D422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1779A" w:rsidRDefault="00E1779A" w:rsidP="000D422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E1779A" w:rsidRDefault="00E1779A" w:rsidP="000D422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883207" w:rsidRDefault="00E1779A" w:rsidP="0088320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E1779A" w:rsidRDefault="00883207" w:rsidP="000D422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各研究组正副主席；</w:t>
            </w:r>
          </w:p>
          <w:p w:rsidR="00E1779A" w:rsidRDefault="00E1779A" w:rsidP="000D422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  <w:tr w:rsidR="00E1779A">
        <w:trPr>
          <w:cantSplit/>
        </w:trPr>
        <w:tc>
          <w:tcPr>
            <w:tcW w:w="822" w:type="dxa"/>
          </w:tcPr>
          <w:p w:rsidR="00E1779A" w:rsidRDefault="00E1779A" w:rsidP="000D422C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1779A" w:rsidRDefault="008E5FCC" w:rsidP="000D422C">
            <w:pPr>
              <w:tabs>
                <w:tab w:val="left" w:pos="4111"/>
              </w:tabs>
              <w:spacing w:before="240"/>
              <w:ind w:left="57"/>
              <w:rPr>
                <w:lang w:eastAsia="zh-CN"/>
              </w:rPr>
            </w:pPr>
            <w:hyperlink r:id="rId9" w:history="1">
              <w:r w:rsidR="00883207" w:rsidRPr="00430149">
                <w:rPr>
                  <w:rStyle w:val="Hyperlink"/>
                  <w:rFonts w:hint="eastAsia"/>
                  <w:lang w:eastAsia="zh-CN"/>
                </w:rPr>
                <w:t>interop</w:t>
              </w:r>
              <w:r w:rsidR="00883207" w:rsidRPr="00430149">
                <w:rPr>
                  <w:rStyle w:val="Hyperlink"/>
                </w:rPr>
                <w:t>@</w:t>
              </w:r>
              <w:r w:rsidR="00883207" w:rsidRPr="00430149">
                <w:rPr>
                  <w:rStyle w:val="Hyperlink"/>
                </w:rPr>
                <w:t>itu.int</w:t>
              </w:r>
            </w:hyperlink>
          </w:p>
        </w:tc>
        <w:tc>
          <w:tcPr>
            <w:tcW w:w="4536" w:type="dxa"/>
          </w:tcPr>
          <w:p w:rsidR="00E1779A" w:rsidRDefault="00E1779A" w:rsidP="0088320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E1779A" w:rsidRDefault="00E1779A" w:rsidP="000D422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E1779A" w:rsidRDefault="00E1779A" w:rsidP="0088320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D6409C" w:rsidRDefault="00D6409C" w:rsidP="000D422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</w:p>
        </w:tc>
      </w:tr>
      <w:tr w:rsidR="00E1779A">
        <w:trPr>
          <w:cantSplit/>
        </w:trPr>
        <w:tc>
          <w:tcPr>
            <w:tcW w:w="822" w:type="dxa"/>
          </w:tcPr>
          <w:p w:rsidR="00E1779A" w:rsidRDefault="00E1779A" w:rsidP="000D422C">
            <w:pPr>
              <w:spacing w:before="60"/>
              <w:ind w:left="57"/>
              <w:rPr>
                <w:sz w:val="22"/>
                <w:lang w:eastAsia="zh-CN"/>
              </w:rPr>
            </w:pPr>
          </w:p>
        </w:tc>
        <w:tc>
          <w:tcPr>
            <w:tcW w:w="4848" w:type="dxa"/>
          </w:tcPr>
          <w:p w:rsidR="00E1779A" w:rsidRDefault="00E1779A" w:rsidP="000D422C">
            <w:pPr>
              <w:tabs>
                <w:tab w:val="left" w:pos="4111"/>
              </w:tabs>
              <w:ind w:left="57"/>
              <w:rPr>
                <w:lang w:eastAsia="zh-CN"/>
              </w:rPr>
            </w:pPr>
          </w:p>
        </w:tc>
        <w:tc>
          <w:tcPr>
            <w:tcW w:w="4536" w:type="dxa"/>
          </w:tcPr>
          <w:p w:rsidR="00E1779A" w:rsidRDefault="00E1779A" w:rsidP="000D422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</w:tbl>
    <w:p w:rsidR="00E1779A" w:rsidRDefault="00E1779A" w:rsidP="000D422C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549"/>
      </w:tblGrid>
      <w:tr w:rsidR="00E1779A">
        <w:trPr>
          <w:cantSplit/>
          <w:trHeight w:val="680"/>
        </w:trPr>
        <w:tc>
          <w:tcPr>
            <w:tcW w:w="822" w:type="dxa"/>
          </w:tcPr>
          <w:p w:rsidR="00E1779A" w:rsidRDefault="00E1779A" w:rsidP="000D422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E1779A" w:rsidRDefault="00883207" w:rsidP="000D422C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 w:rsidRPr="00883207">
              <w:rPr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381000" cy="333375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国际电联第</w:t>
            </w:r>
            <w:r w:rsidRPr="00883207">
              <w:rPr>
                <w:b/>
                <w:bCs/>
                <w:szCs w:val="24"/>
                <w:lang w:val="en-US" w:eastAsia="zh-CN"/>
              </w:rPr>
              <w:t>2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届</w:t>
            </w:r>
            <w:r w:rsidRPr="00883207">
              <w:rPr>
                <w:b/>
                <w:bCs/>
                <w:szCs w:val="24"/>
                <w:lang w:val="en-US" w:eastAsia="zh-CN"/>
              </w:rPr>
              <w:t>IPTV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互操作性活动</w:t>
            </w:r>
            <w:r w:rsidRPr="00883207">
              <w:rPr>
                <w:b/>
                <w:bCs/>
                <w:szCs w:val="24"/>
                <w:lang w:val="en-US" w:eastAsia="zh-CN"/>
              </w:rPr>
              <w:br/>
              <w:t>2010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年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9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月</w:t>
            </w:r>
            <w:r w:rsidRPr="00883207">
              <w:rPr>
                <w:b/>
                <w:bCs/>
                <w:szCs w:val="24"/>
                <w:lang w:val="en-US" w:eastAsia="zh-CN"/>
              </w:rPr>
              <w:t>23-24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和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27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日，新加坡</w:t>
            </w:r>
          </w:p>
        </w:tc>
      </w:tr>
    </w:tbl>
    <w:p w:rsidR="00E1779A" w:rsidRDefault="00E1779A" w:rsidP="000D422C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541722" w:rsidRPr="00BF5243" w:rsidRDefault="00541722" w:rsidP="006817A7">
      <w:pPr>
        <w:rPr>
          <w:rFonts w:hAnsiTheme="majorBidi"/>
          <w:lang w:eastAsia="zh-CN"/>
        </w:rPr>
      </w:pPr>
      <w:bookmarkStart w:id="2" w:name="StartTyping_E"/>
      <w:bookmarkEnd w:id="2"/>
      <w:r w:rsidRPr="00BF5243">
        <w:rPr>
          <w:lang w:eastAsia="zh-CN"/>
        </w:rPr>
        <w:t>尊敬的先生</w:t>
      </w:r>
      <w:r w:rsidRPr="00BF5243">
        <w:rPr>
          <w:rFonts w:hAnsiTheme="majorBidi"/>
          <w:lang w:eastAsia="zh-CN"/>
        </w:rPr>
        <w:t>/</w:t>
      </w:r>
      <w:r w:rsidRPr="00BF5243">
        <w:rPr>
          <w:lang w:eastAsia="zh-CN"/>
        </w:rPr>
        <w:t>女士，</w:t>
      </w:r>
    </w:p>
    <w:p w:rsidR="00541722" w:rsidRPr="00BF5243" w:rsidRDefault="006817A7" w:rsidP="006817A7">
      <w:pPr>
        <w:rPr>
          <w:rFonts w:hAnsiTheme="majorBidi"/>
          <w:szCs w:val="24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BF5243" w:rsidRPr="00BF5243">
        <w:rPr>
          <w:lang w:eastAsia="zh-CN"/>
        </w:rPr>
        <w:t>我谨通知您，</w:t>
      </w:r>
      <w:r w:rsidR="00541722" w:rsidRPr="00BF5243">
        <w:rPr>
          <w:rFonts w:hAnsiTheme="majorBidi"/>
          <w:color w:val="000000"/>
          <w:szCs w:val="24"/>
          <w:lang w:eastAsia="zh-CN"/>
        </w:rPr>
        <w:t>根据理事会</w:t>
      </w:r>
      <w:r w:rsidR="00541722" w:rsidRPr="00BF5243">
        <w:rPr>
          <w:rFonts w:hAnsiTheme="majorBidi"/>
          <w:color w:val="000000"/>
          <w:szCs w:val="24"/>
          <w:lang w:eastAsia="zh-CN"/>
        </w:rPr>
        <w:t>2009</w:t>
      </w:r>
      <w:r w:rsidR="00541722" w:rsidRPr="00BF5243">
        <w:rPr>
          <w:rFonts w:hAnsiTheme="majorBidi"/>
          <w:color w:val="000000"/>
          <w:szCs w:val="24"/>
          <w:lang w:eastAsia="zh-CN"/>
        </w:rPr>
        <w:t>年会议关于落实世界电信标准化全会（</w:t>
      </w:r>
      <w:r w:rsidR="00541722" w:rsidRPr="00BF5243">
        <w:rPr>
          <w:rFonts w:hAnsiTheme="majorBidi"/>
          <w:color w:val="000000"/>
          <w:szCs w:val="24"/>
          <w:lang w:eastAsia="zh-CN"/>
        </w:rPr>
        <w:t>WTSA</w:t>
      </w:r>
      <w:r w:rsidR="00541722" w:rsidRPr="00BF5243">
        <w:rPr>
          <w:rFonts w:hAnsiTheme="majorBidi"/>
          <w:color w:val="000000"/>
          <w:szCs w:val="24"/>
          <w:lang w:eastAsia="zh-CN"/>
        </w:rPr>
        <w:t>）</w:t>
      </w:r>
      <w:hyperlink r:id="rId11" w:history="1">
        <w:r w:rsidR="00541722" w:rsidRPr="00BF5243">
          <w:rPr>
            <w:rStyle w:val="Hyperlink"/>
            <w:rFonts w:asciiTheme="majorBidi" w:hAnsiTheme="majorBidi" w:cstheme="majorBidi"/>
            <w:color w:val="000000"/>
            <w:szCs w:val="24"/>
            <w:lang w:eastAsia="zh-CN"/>
          </w:rPr>
          <w:t>第</w:t>
        </w:r>
        <w:r w:rsidR="00541722" w:rsidRPr="00BF5243">
          <w:rPr>
            <w:rStyle w:val="Hyperlink"/>
            <w:rFonts w:asciiTheme="majorBidi" w:hAnsiTheme="majorBidi" w:cstheme="majorBidi"/>
            <w:color w:val="000000"/>
            <w:szCs w:val="24"/>
            <w:lang w:eastAsia="zh-CN"/>
          </w:rPr>
          <w:t>76</w:t>
        </w:r>
        <w:r w:rsidR="00541722" w:rsidRPr="00BF5243">
          <w:rPr>
            <w:rStyle w:val="Hyperlink"/>
            <w:rFonts w:asciiTheme="majorBidi" w:hAnsiTheme="majorBidi" w:cstheme="majorBidi"/>
            <w:color w:val="000000"/>
            <w:szCs w:val="24"/>
            <w:lang w:eastAsia="zh-CN"/>
          </w:rPr>
          <w:t>号决议</w:t>
        </w:r>
      </w:hyperlink>
      <w:r w:rsidR="00541722" w:rsidRPr="00BF5243">
        <w:rPr>
          <w:rFonts w:hAnsiTheme="majorBidi"/>
          <w:szCs w:val="24"/>
          <w:lang w:eastAsia="zh-CN"/>
        </w:rPr>
        <w:t>的决定，</w:t>
      </w:r>
      <w:r w:rsidR="00541722" w:rsidRPr="00BF5243">
        <w:rPr>
          <w:rFonts w:hAnsiTheme="majorBidi"/>
          <w:color w:val="000000"/>
          <w:szCs w:val="24"/>
          <w:lang w:eastAsia="zh-CN"/>
        </w:rPr>
        <w:t>ITU-T</w:t>
      </w:r>
      <w:r w:rsidR="00541722" w:rsidRPr="00BF5243">
        <w:rPr>
          <w:rFonts w:hAnsiTheme="majorBidi"/>
          <w:color w:val="000000"/>
          <w:szCs w:val="24"/>
          <w:lang w:eastAsia="zh-CN"/>
        </w:rPr>
        <w:t>将连同</w:t>
      </w:r>
      <w:r w:rsidR="008E5FCC">
        <w:fldChar w:fldCharType="begin"/>
      </w:r>
      <w:r w:rsidR="008E5FCC">
        <w:instrText>HYPERLINK "http://www.itu.int/ITU-T/gsi/iptv/"</w:instrText>
      </w:r>
      <w:r w:rsidR="008E5FCC">
        <w:fldChar w:fldCharType="separate"/>
      </w:r>
      <w:r w:rsidR="00541722" w:rsidRPr="00BF5243">
        <w:rPr>
          <w:rStyle w:val="Hyperlink"/>
          <w:rFonts w:asciiTheme="majorBidi" w:hAnsiTheme="majorBidi" w:cstheme="majorBidi"/>
          <w:szCs w:val="24"/>
          <w:lang w:eastAsia="zh-CN"/>
        </w:rPr>
        <w:t>ITU-T IPTV</w:t>
      </w:r>
      <w:r w:rsidR="00541722" w:rsidRPr="00BF5243">
        <w:rPr>
          <w:rStyle w:val="Hyperlink"/>
          <w:rFonts w:asciiTheme="majorBidi" w:hAnsi="Calibri" w:cstheme="majorBidi"/>
          <w:szCs w:val="24"/>
          <w:lang w:eastAsia="zh-CN"/>
        </w:rPr>
        <w:t>全</w:t>
      </w:r>
      <w:r w:rsidR="00541722" w:rsidRPr="00BF5243">
        <w:rPr>
          <w:rStyle w:val="Hyperlink"/>
          <w:rFonts w:asciiTheme="majorBidi" w:hAnsi="Calibri" w:cstheme="majorBidi"/>
          <w:szCs w:val="24"/>
          <w:lang w:eastAsia="zh-CN"/>
        </w:rPr>
        <w:t>球</w:t>
      </w:r>
      <w:r w:rsidR="00541722" w:rsidRPr="00BF5243">
        <w:rPr>
          <w:rStyle w:val="Hyperlink"/>
          <w:rFonts w:asciiTheme="majorBidi" w:hAnsi="Calibri" w:cstheme="majorBidi"/>
          <w:szCs w:val="24"/>
          <w:lang w:eastAsia="zh-CN"/>
        </w:rPr>
        <w:t>标准举措（</w:t>
      </w:r>
      <w:r w:rsidR="00541722" w:rsidRPr="00BF5243">
        <w:rPr>
          <w:rStyle w:val="Hyperlink"/>
          <w:rFonts w:asciiTheme="majorBidi" w:hAnsiTheme="majorBidi" w:cstheme="majorBidi"/>
          <w:szCs w:val="24"/>
          <w:lang w:eastAsia="zh-CN"/>
        </w:rPr>
        <w:t>GSI</w:t>
      </w:r>
      <w:r w:rsidR="00541722" w:rsidRPr="00BF5243">
        <w:rPr>
          <w:rStyle w:val="Hyperlink"/>
          <w:rFonts w:asciiTheme="majorBidi" w:hAnsi="Calibri" w:cstheme="majorBidi"/>
          <w:szCs w:val="24"/>
          <w:lang w:eastAsia="zh-CN"/>
        </w:rPr>
        <w:t>）</w:t>
      </w:r>
      <w:r w:rsidR="008E5FCC">
        <w:fldChar w:fldCharType="end"/>
      </w:r>
      <w:r w:rsidR="00BF5243">
        <w:rPr>
          <w:rFonts w:hAnsiTheme="majorBidi" w:hint="eastAsia"/>
          <w:lang w:eastAsia="zh-CN"/>
        </w:rPr>
        <w:t>会议</w:t>
      </w:r>
      <w:r w:rsidR="00541722" w:rsidRPr="00BF5243">
        <w:rPr>
          <w:rFonts w:hAnsiTheme="majorBidi"/>
          <w:color w:val="000000"/>
          <w:szCs w:val="24"/>
          <w:lang w:eastAsia="zh-CN"/>
        </w:rPr>
        <w:t>于</w:t>
      </w:r>
      <w:r w:rsidR="00541722" w:rsidRPr="00BF5243">
        <w:rPr>
          <w:rFonts w:hAnsiTheme="majorBidi"/>
          <w:b/>
          <w:bCs/>
          <w:szCs w:val="24"/>
          <w:lang w:eastAsia="zh-CN"/>
        </w:rPr>
        <w:t>2010</w:t>
      </w:r>
      <w:r w:rsidR="00541722" w:rsidRPr="00BF5243">
        <w:rPr>
          <w:rFonts w:hAnsi="Calibri"/>
          <w:b/>
          <w:bCs/>
          <w:szCs w:val="24"/>
          <w:lang w:eastAsia="zh-CN"/>
        </w:rPr>
        <w:t>年</w:t>
      </w:r>
      <w:r w:rsidR="00541722" w:rsidRPr="00BF5243">
        <w:rPr>
          <w:rFonts w:hAnsiTheme="majorBidi"/>
          <w:b/>
          <w:bCs/>
          <w:szCs w:val="24"/>
          <w:lang w:eastAsia="zh-CN"/>
        </w:rPr>
        <w:t>9</w:t>
      </w:r>
      <w:r w:rsidR="00541722" w:rsidRPr="00BF5243">
        <w:rPr>
          <w:rFonts w:hAnsi="Calibri"/>
          <w:b/>
          <w:bCs/>
          <w:szCs w:val="24"/>
          <w:lang w:eastAsia="zh-CN"/>
        </w:rPr>
        <w:t>月</w:t>
      </w:r>
      <w:r w:rsidR="00914CE9">
        <w:rPr>
          <w:rFonts w:hAnsiTheme="majorBidi"/>
          <w:b/>
          <w:bCs/>
          <w:szCs w:val="24"/>
          <w:lang w:eastAsia="zh-CN"/>
        </w:rPr>
        <w:t>23-</w:t>
      </w:r>
      <w:r w:rsidR="00541722" w:rsidRPr="00BF5243">
        <w:rPr>
          <w:rFonts w:hAnsiTheme="majorBidi"/>
          <w:b/>
          <w:bCs/>
          <w:szCs w:val="24"/>
          <w:lang w:eastAsia="zh-CN"/>
        </w:rPr>
        <w:t>24</w:t>
      </w:r>
      <w:r w:rsidR="00541722" w:rsidRPr="00BF5243">
        <w:rPr>
          <w:rFonts w:hAnsi="Calibri"/>
          <w:b/>
          <w:bCs/>
          <w:szCs w:val="24"/>
          <w:lang w:eastAsia="zh-CN"/>
        </w:rPr>
        <w:t>和</w:t>
      </w:r>
      <w:r w:rsidR="00541722" w:rsidRPr="00BF5243">
        <w:rPr>
          <w:rFonts w:hAnsiTheme="majorBidi"/>
          <w:b/>
          <w:bCs/>
          <w:szCs w:val="24"/>
          <w:lang w:eastAsia="zh-CN"/>
        </w:rPr>
        <w:t>27</w:t>
      </w:r>
      <w:r w:rsidR="00541722" w:rsidRPr="00BF5243">
        <w:rPr>
          <w:rFonts w:hAnsi="Calibri"/>
          <w:b/>
          <w:bCs/>
          <w:szCs w:val="24"/>
          <w:lang w:eastAsia="zh-CN"/>
        </w:rPr>
        <w:t>日在新加坡组织国际电联第</w:t>
      </w:r>
      <w:r w:rsidR="00541722" w:rsidRPr="00BF5243">
        <w:rPr>
          <w:rFonts w:hAnsiTheme="majorBidi"/>
          <w:b/>
          <w:bCs/>
          <w:szCs w:val="24"/>
          <w:lang w:eastAsia="zh-CN"/>
        </w:rPr>
        <w:t>2</w:t>
      </w:r>
      <w:r w:rsidR="00541722" w:rsidRPr="00BF5243">
        <w:rPr>
          <w:rFonts w:hAnsi="Calibri"/>
          <w:b/>
          <w:bCs/>
          <w:szCs w:val="24"/>
          <w:lang w:eastAsia="zh-CN"/>
        </w:rPr>
        <w:t>届</w:t>
      </w:r>
      <w:r w:rsidR="00541722" w:rsidRPr="00BF5243">
        <w:rPr>
          <w:rFonts w:hAnsiTheme="majorBidi"/>
          <w:b/>
          <w:bCs/>
          <w:szCs w:val="24"/>
          <w:lang w:eastAsia="zh-CN"/>
        </w:rPr>
        <w:t>IPTV</w:t>
      </w:r>
      <w:r w:rsidR="00541722" w:rsidRPr="00BF5243">
        <w:rPr>
          <w:rFonts w:hAnsi="Calibri"/>
          <w:b/>
          <w:bCs/>
          <w:szCs w:val="24"/>
          <w:lang w:eastAsia="zh-CN"/>
        </w:rPr>
        <w:t>互操作性活动</w:t>
      </w:r>
      <w:r w:rsidR="00541722" w:rsidRPr="00BF5243">
        <w:rPr>
          <w:rFonts w:hAnsiTheme="majorBidi"/>
          <w:color w:val="000000"/>
          <w:szCs w:val="24"/>
          <w:lang w:eastAsia="zh-CN"/>
        </w:rPr>
        <w:t>。准备工作将于</w:t>
      </w:r>
      <w:r w:rsidR="00541722" w:rsidRPr="00BF5243">
        <w:rPr>
          <w:rFonts w:hAnsiTheme="majorBidi"/>
          <w:color w:val="000000"/>
          <w:szCs w:val="24"/>
          <w:lang w:eastAsia="zh-CN"/>
        </w:rPr>
        <w:t>2010</w:t>
      </w:r>
      <w:r w:rsidR="00541722" w:rsidRPr="00BF5243">
        <w:rPr>
          <w:rFonts w:hAnsiTheme="majorBidi"/>
          <w:color w:val="000000"/>
          <w:szCs w:val="24"/>
          <w:lang w:eastAsia="zh-CN"/>
        </w:rPr>
        <w:t>年</w:t>
      </w:r>
      <w:r w:rsidR="00541722" w:rsidRPr="00BF5243">
        <w:rPr>
          <w:rFonts w:hAnsiTheme="majorBidi"/>
          <w:color w:val="000000"/>
          <w:szCs w:val="24"/>
          <w:lang w:eastAsia="zh-CN"/>
        </w:rPr>
        <w:t>9</w:t>
      </w:r>
      <w:r w:rsidR="00541722" w:rsidRPr="00BF5243">
        <w:rPr>
          <w:rFonts w:hAnsiTheme="majorBidi"/>
          <w:color w:val="000000"/>
          <w:szCs w:val="24"/>
          <w:lang w:eastAsia="zh-CN"/>
        </w:rPr>
        <w:t>月</w:t>
      </w:r>
      <w:r w:rsidR="00541722" w:rsidRPr="00BF5243">
        <w:rPr>
          <w:rFonts w:hAnsiTheme="majorBidi"/>
          <w:color w:val="000000"/>
          <w:szCs w:val="24"/>
          <w:lang w:eastAsia="zh-CN"/>
        </w:rPr>
        <w:t>22</w:t>
      </w:r>
      <w:r w:rsidR="00541722" w:rsidRPr="00BF5243">
        <w:rPr>
          <w:rFonts w:hAnsiTheme="majorBidi"/>
          <w:color w:val="000000"/>
          <w:szCs w:val="24"/>
          <w:lang w:eastAsia="zh-CN"/>
        </w:rPr>
        <w:t>日进行。此次活动由新加坡资讯通信发展管理局（</w:t>
      </w:r>
      <w:r w:rsidR="00541722" w:rsidRPr="00BF5243">
        <w:rPr>
          <w:rFonts w:hAnsiTheme="majorBidi"/>
          <w:lang w:eastAsia="zh-CN"/>
        </w:rPr>
        <w:t>IDA</w:t>
      </w:r>
      <w:r w:rsidR="00541722" w:rsidRPr="00BF5243">
        <w:rPr>
          <w:rFonts w:hAnsiTheme="majorBidi"/>
          <w:color w:val="000000"/>
          <w:szCs w:val="24"/>
          <w:lang w:eastAsia="zh-CN"/>
        </w:rPr>
        <w:t>）和资讯通信研究院（</w:t>
      </w:r>
      <w:r w:rsidR="00541722" w:rsidRPr="00BF5243">
        <w:rPr>
          <w:rFonts w:hAnsiTheme="majorBidi"/>
          <w:lang w:eastAsia="zh-CN"/>
        </w:rPr>
        <w:t>I²R</w:t>
      </w:r>
      <w:r w:rsidR="00541722" w:rsidRPr="00BF5243">
        <w:rPr>
          <w:rFonts w:hAnsiTheme="majorBidi"/>
          <w:color w:val="000000"/>
          <w:szCs w:val="24"/>
          <w:lang w:eastAsia="zh-CN"/>
        </w:rPr>
        <w:t>）主办，地点设在</w:t>
      </w:r>
      <w:r w:rsidR="00541722" w:rsidRPr="00BF5243">
        <w:rPr>
          <w:rFonts w:hAnsiTheme="majorBidi"/>
          <w:b/>
          <w:bCs/>
          <w:color w:val="000000"/>
          <w:szCs w:val="24"/>
          <w:lang w:eastAsia="zh-CN"/>
        </w:rPr>
        <w:t>启汇城（</w:t>
      </w:r>
      <w:proofErr w:type="spellStart"/>
      <w:r w:rsidR="00541722" w:rsidRPr="00BF5243">
        <w:rPr>
          <w:rFonts w:hAnsiTheme="majorBidi"/>
          <w:b/>
          <w:bCs/>
          <w:szCs w:val="24"/>
          <w:lang w:eastAsia="zh-CN"/>
        </w:rPr>
        <w:t>Fusionopolis</w:t>
      </w:r>
      <w:proofErr w:type="spellEnd"/>
      <w:r w:rsidR="00541722" w:rsidRPr="00BF5243">
        <w:rPr>
          <w:rFonts w:hAnsiTheme="majorBidi"/>
          <w:b/>
          <w:bCs/>
          <w:color w:val="000000"/>
          <w:szCs w:val="24"/>
          <w:lang w:eastAsia="zh-CN"/>
        </w:rPr>
        <w:t>）</w:t>
      </w:r>
      <w:r w:rsidR="00541722" w:rsidRPr="00BF5243">
        <w:rPr>
          <w:rFonts w:hAnsiTheme="majorBidi"/>
          <w:color w:val="000000"/>
          <w:szCs w:val="24"/>
          <w:lang w:eastAsia="zh-CN"/>
        </w:rPr>
        <w:t>，地址为：</w:t>
      </w:r>
      <w:r w:rsidR="00541722" w:rsidRPr="00BF5243">
        <w:rPr>
          <w:rFonts w:hAnsiTheme="majorBidi"/>
          <w:b/>
          <w:bCs/>
          <w:szCs w:val="24"/>
          <w:lang w:eastAsia="zh-CN"/>
        </w:rPr>
        <w:t>1</w:t>
      </w:r>
      <w:r w:rsidR="00541722" w:rsidRPr="00BF5243">
        <w:rPr>
          <w:rFonts w:hAnsiTheme="majorBidi"/>
          <w:szCs w:val="24"/>
          <w:lang w:eastAsia="zh-CN"/>
        </w:rPr>
        <w:t xml:space="preserve"> </w:t>
      </w:r>
      <w:proofErr w:type="spellStart"/>
      <w:r w:rsidR="00541722" w:rsidRPr="00BF5243">
        <w:rPr>
          <w:rFonts w:hAnsiTheme="majorBidi"/>
          <w:b/>
          <w:bCs/>
          <w:szCs w:val="24"/>
          <w:lang w:eastAsia="zh-CN"/>
        </w:rPr>
        <w:t>Fusionopolis</w:t>
      </w:r>
      <w:proofErr w:type="spellEnd"/>
      <w:r w:rsidR="00541722" w:rsidRPr="00BF5243">
        <w:rPr>
          <w:rFonts w:hAnsiTheme="majorBidi"/>
          <w:b/>
          <w:bCs/>
          <w:szCs w:val="24"/>
          <w:lang w:eastAsia="zh-CN"/>
        </w:rPr>
        <w:t xml:space="preserve"> Way, </w:t>
      </w:r>
      <w:proofErr w:type="spellStart"/>
      <w:r w:rsidR="00541722" w:rsidRPr="00BF5243">
        <w:rPr>
          <w:rFonts w:hAnsiTheme="majorBidi"/>
          <w:b/>
          <w:bCs/>
          <w:szCs w:val="24"/>
          <w:lang w:eastAsia="zh-CN"/>
        </w:rPr>
        <w:t>Connexis</w:t>
      </w:r>
      <w:proofErr w:type="spellEnd"/>
      <w:r w:rsidR="00541722" w:rsidRPr="00BF5243">
        <w:rPr>
          <w:rFonts w:hAnsiTheme="majorBidi"/>
          <w:b/>
          <w:bCs/>
          <w:szCs w:val="24"/>
          <w:lang w:eastAsia="zh-CN"/>
        </w:rPr>
        <w:t xml:space="preserve"> North Tower, Level 13, Singapore 138632</w:t>
      </w:r>
      <w:r w:rsidR="00541722" w:rsidRPr="00BF5243">
        <w:rPr>
          <w:rFonts w:hAnsi="Calibri"/>
          <w:szCs w:val="24"/>
          <w:lang w:eastAsia="zh-CN"/>
        </w:rPr>
        <w:t>。</w:t>
      </w:r>
    </w:p>
    <w:p w:rsidR="00541722" w:rsidRPr="00BF5243" w:rsidRDefault="006817A7" w:rsidP="006817A7">
      <w:pPr>
        <w:rPr>
          <w:rFonts w:hAnsiTheme="majorBidi"/>
          <w:lang w:eastAsia="zh-CN"/>
        </w:rPr>
      </w:pPr>
      <w:r>
        <w:rPr>
          <w:rFonts w:hAnsiTheme="majorBidi" w:hint="eastAsia"/>
          <w:szCs w:val="24"/>
          <w:lang w:eastAsia="zh-CN"/>
        </w:rPr>
        <w:t>2</w:t>
      </w:r>
      <w:r>
        <w:rPr>
          <w:rFonts w:hAnsiTheme="majorBidi" w:hint="eastAsia"/>
          <w:szCs w:val="24"/>
          <w:lang w:eastAsia="zh-CN"/>
        </w:rPr>
        <w:tab/>
      </w:r>
      <w:r w:rsidR="00541722" w:rsidRPr="00BF5243">
        <w:rPr>
          <w:rFonts w:hAnsiTheme="majorBidi"/>
          <w:szCs w:val="24"/>
          <w:lang w:eastAsia="zh-CN"/>
        </w:rPr>
        <w:t>ITU-T IPTV</w:t>
      </w:r>
      <w:r w:rsidR="00541722" w:rsidRPr="00BF5243">
        <w:rPr>
          <w:rFonts w:hAnsi="Calibri"/>
          <w:szCs w:val="24"/>
          <w:lang w:eastAsia="zh-CN"/>
        </w:rPr>
        <w:t>标准的</w:t>
      </w:r>
      <w:r w:rsidR="00541722" w:rsidRPr="00BF5243">
        <w:rPr>
          <w:rFonts w:hAnsi="Calibri"/>
          <w:b/>
          <w:bCs/>
          <w:szCs w:val="24"/>
          <w:lang w:eastAsia="zh-CN"/>
        </w:rPr>
        <w:t>合规性和互操作性测试</w:t>
      </w:r>
      <w:r w:rsidR="00541722" w:rsidRPr="00BF5243">
        <w:rPr>
          <w:rFonts w:hAnsi="Calibri"/>
          <w:szCs w:val="24"/>
          <w:lang w:eastAsia="zh-CN"/>
        </w:rPr>
        <w:t>将于</w:t>
      </w:r>
      <w:r w:rsidR="00541722" w:rsidRPr="00BF5243">
        <w:rPr>
          <w:rFonts w:hAnsiTheme="majorBidi"/>
          <w:b/>
          <w:bCs/>
          <w:szCs w:val="24"/>
          <w:lang w:eastAsia="zh-CN"/>
        </w:rPr>
        <w:t>2010</w:t>
      </w:r>
      <w:r w:rsidR="00541722" w:rsidRPr="00BF5243">
        <w:rPr>
          <w:rFonts w:hAnsi="Calibri"/>
          <w:b/>
          <w:bCs/>
          <w:szCs w:val="24"/>
          <w:lang w:eastAsia="zh-CN"/>
        </w:rPr>
        <w:t>年</w:t>
      </w:r>
      <w:r w:rsidR="00541722" w:rsidRPr="00BF5243">
        <w:rPr>
          <w:rFonts w:hAnsiTheme="majorBidi"/>
          <w:b/>
          <w:bCs/>
          <w:szCs w:val="24"/>
          <w:lang w:eastAsia="zh-CN"/>
        </w:rPr>
        <w:t>9</w:t>
      </w:r>
      <w:r w:rsidR="00541722" w:rsidRPr="00BF5243">
        <w:rPr>
          <w:rFonts w:hAnsi="Calibri"/>
          <w:b/>
          <w:bCs/>
          <w:szCs w:val="24"/>
          <w:lang w:eastAsia="zh-CN"/>
        </w:rPr>
        <w:t>月</w:t>
      </w:r>
      <w:r w:rsidR="00541722" w:rsidRPr="00BF5243">
        <w:rPr>
          <w:rFonts w:hAnsiTheme="majorBidi"/>
          <w:b/>
          <w:bCs/>
          <w:szCs w:val="24"/>
          <w:lang w:eastAsia="zh-CN"/>
        </w:rPr>
        <w:t>23</w:t>
      </w:r>
      <w:r w:rsidR="00541722" w:rsidRPr="00BF5243">
        <w:rPr>
          <w:rFonts w:hAnsi="Calibri"/>
          <w:b/>
          <w:bCs/>
          <w:szCs w:val="24"/>
          <w:lang w:eastAsia="zh-CN"/>
        </w:rPr>
        <w:t>和</w:t>
      </w:r>
      <w:r w:rsidR="00541722" w:rsidRPr="00BF5243">
        <w:rPr>
          <w:rFonts w:hAnsiTheme="majorBidi"/>
          <w:b/>
          <w:bCs/>
          <w:szCs w:val="24"/>
          <w:lang w:eastAsia="zh-CN"/>
        </w:rPr>
        <w:t>24</w:t>
      </w:r>
      <w:r w:rsidR="00541722" w:rsidRPr="00BF5243">
        <w:rPr>
          <w:rFonts w:hAnsi="Calibri"/>
          <w:b/>
          <w:bCs/>
          <w:szCs w:val="24"/>
          <w:lang w:eastAsia="zh-CN"/>
        </w:rPr>
        <w:t>日</w:t>
      </w:r>
      <w:r w:rsidR="00541722" w:rsidRPr="00BF5243">
        <w:rPr>
          <w:rFonts w:hAnsi="Calibri"/>
          <w:szCs w:val="24"/>
          <w:lang w:eastAsia="zh-CN"/>
        </w:rPr>
        <w:t>进行，包括</w:t>
      </w:r>
      <w:r w:rsidR="00541722" w:rsidRPr="00BF5243">
        <w:rPr>
          <w:rFonts w:hAnsiTheme="majorBidi"/>
          <w:spacing w:val="6"/>
          <w:lang w:eastAsia="zh-CN"/>
        </w:rPr>
        <w:t>H.701</w:t>
      </w:r>
      <w:r w:rsidR="00541722" w:rsidRPr="00BF5243">
        <w:rPr>
          <w:spacing w:val="6"/>
          <w:lang w:eastAsia="zh-CN"/>
        </w:rPr>
        <w:t>（错误恢复）、</w:t>
      </w:r>
      <w:r w:rsidR="00541722" w:rsidRPr="00BF5243">
        <w:rPr>
          <w:rFonts w:hAnsiTheme="majorBidi"/>
          <w:spacing w:val="6"/>
          <w:lang w:eastAsia="zh-CN"/>
        </w:rPr>
        <w:t>H.721</w:t>
      </w:r>
      <w:r w:rsidR="00541722" w:rsidRPr="00BF5243">
        <w:rPr>
          <w:spacing w:val="6"/>
          <w:lang w:eastAsia="zh-CN"/>
        </w:rPr>
        <w:t>（</w:t>
      </w:r>
      <w:r w:rsidR="00541722" w:rsidRPr="00BF5243">
        <w:rPr>
          <w:rFonts w:hAnsiTheme="majorBidi"/>
          <w:spacing w:val="6"/>
          <w:lang w:eastAsia="zh-CN"/>
        </w:rPr>
        <w:t>IPTV</w:t>
      </w:r>
      <w:r w:rsidR="00541722" w:rsidRPr="00BF5243">
        <w:rPr>
          <w:spacing w:val="6"/>
          <w:lang w:eastAsia="zh-CN"/>
        </w:rPr>
        <w:t>终端）、</w:t>
      </w:r>
      <w:r w:rsidR="00541722" w:rsidRPr="00BF5243">
        <w:rPr>
          <w:rFonts w:hAnsiTheme="majorBidi"/>
          <w:spacing w:val="6"/>
          <w:lang w:eastAsia="zh-CN"/>
        </w:rPr>
        <w:t>H.740</w:t>
      </w:r>
      <w:r w:rsidR="00541722" w:rsidRPr="00BF5243">
        <w:rPr>
          <w:spacing w:val="6"/>
          <w:lang w:eastAsia="zh-CN"/>
        </w:rPr>
        <w:t>（收视率调查）、</w:t>
      </w:r>
      <w:r w:rsidR="00541722" w:rsidRPr="00BF5243">
        <w:rPr>
          <w:rFonts w:hAnsiTheme="majorBidi"/>
          <w:spacing w:val="6"/>
          <w:lang w:eastAsia="zh-CN"/>
        </w:rPr>
        <w:t>H.750</w:t>
      </w:r>
      <w:r w:rsidR="00541722" w:rsidRPr="00BF5243">
        <w:rPr>
          <w:spacing w:val="6"/>
          <w:lang w:eastAsia="zh-CN"/>
        </w:rPr>
        <w:t>（元数据）、</w:t>
      </w:r>
      <w:r w:rsidR="00541722" w:rsidRPr="00BF5243">
        <w:rPr>
          <w:rFonts w:hAnsiTheme="majorBidi"/>
          <w:spacing w:val="6"/>
          <w:lang w:eastAsia="zh-CN"/>
        </w:rPr>
        <w:t>H.761</w:t>
      </w:r>
      <w:r w:rsidR="00541722" w:rsidRPr="00BF5243">
        <w:rPr>
          <w:spacing w:val="6"/>
          <w:lang w:eastAsia="zh-CN"/>
        </w:rPr>
        <w:t>（</w:t>
      </w:r>
      <w:proofErr w:type="spellStart"/>
      <w:r w:rsidR="00541722" w:rsidRPr="00BF5243">
        <w:rPr>
          <w:rFonts w:hAnsiTheme="majorBidi"/>
          <w:spacing w:val="6"/>
          <w:lang w:eastAsia="zh-CN"/>
        </w:rPr>
        <w:t>Ginga</w:t>
      </w:r>
      <w:proofErr w:type="spellEnd"/>
      <w:r w:rsidR="00541722" w:rsidRPr="00BF5243">
        <w:rPr>
          <w:rFonts w:hAnsiTheme="majorBidi"/>
          <w:spacing w:val="6"/>
          <w:lang w:eastAsia="zh-CN"/>
        </w:rPr>
        <w:t>-NCL</w:t>
      </w:r>
      <w:r w:rsidR="00541722" w:rsidRPr="00BF5243">
        <w:rPr>
          <w:spacing w:val="6"/>
          <w:lang w:eastAsia="zh-CN"/>
        </w:rPr>
        <w:t>）、</w:t>
      </w:r>
      <w:r w:rsidR="00541722" w:rsidRPr="00BF5243">
        <w:rPr>
          <w:rFonts w:hAnsiTheme="majorBidi"/>
          <w:spacing w:val="6"/>
          <w:lang w:eastAsia="zh-CN"/>
        </w:rPr>
        <w:t>H.762</w:t>
      </w:r>
      <w:r w:rsidR="00541722" w:rsidRPr="00BF5243">
        <w:rPr>
          <w:spacing w:val="6"/>
          <w:lang w:eastAsia="zh-CN"/>
        </w:rPr>
        <w:t>（轻量级交互多媒体）和</w:t>
      </w:r>
      <w:r w:rsidR="00541722" w:rsidRPr="00BF5243">
        <w:rPr>
          <w:rFonts w:hAnsiTheme="majorBidi"/>
          <w:spacing w:val="6"/>
          <w:lang w:eastAsia="zh-CN"/>
        </w:rPr>
        <w:t>H.770</w:t>
      </w:r>
      <w:r w:rsidR="00BF5243">
        <w:rPr>
          <w:spacing w:val="6"/>
          <w:lang w:eastAsia="zh-CN"/>
        </w:rPr>
        <w:t>（业务发现）。测试结果报告将被纳入标准制定进程。测试活动仅限</w:t>
      </w:r>
      <w:r w:rsidR="00541722" w:rsidRPr="00BF5243">
        <w:rPr>
          <w:spacing w:val="6"/>
          <w:lang w:eastAsia="zh-CN"/>
        </w:rPr>
        <w:t>执行</w:t>
      </w:r>
      <w:r w:rsidR="00541722" w:rsidRPr="00BF5243">
        <w:rPr>
          <w:rFonts w:hAnsiTheme="majorBidi"/>
          <w:szCs w:val="24"/>
          <w:lang w:eastAsia="zh-CN"/>
        </w:rPr>
        <w:t>ITU-T IPTV</w:t>
      </w:r>
      <w:r w:rsidR="00541722" w:rsidRPr="00BF5243">
        <w:rPr>
          <w:rFonts w:hAnsi="Calibri"/>
          <w:szCs w:val="24"/>
          <w:lang w:eastAsia="zh-CN"/>
        </w:rPr>
        <w:t>系列标准的组织的工程师参加。</w:t>
      </w:r>
    </w:p>
    <w:p w:rsidR="00541722" w:rsidRPr="00BF5243" w:rsidRDefault="006817A7" w:rsidP="00ED78AE">
      <w:pPr>
        <w:rPr>
          <w:rFonts w:hAnsiTheme="majorBidi"/>
          <w:lang w:eastAsia="zh-CN"/>
        </w:rPr>
      </w:pPr>
      <w:r w:rsidRPr="006817A7">
        <w:rPr>
          <w:rFonts w:hAnsiTheme="majorBidi" w:hint="eastAsia"/>
          <w:lang w:eastAsia="zh-CN"/>
        </w:rPr>
        <w:t>3</w:t>
      </w:r>
      <w:r>
        <w:rPr>
          <w:rFonts w:hAnsiTheme="majorBidi" w:hint="eastAsia"/>
          <w:lang w:eastAsia="zh-CN"/>
        </w:rPr>
        <w:tab/>
      </w:r>
      <w:r w:rsidR="00541722" w:rsidRPr="00ED78AE">
        <w:rPr>
          <w:rFonts w:hAnsiTheme="majorBidi"/>
          <w:b/>
          <w:bCs/>
          <w:szCs w:val="24"/>
          <w:lang w:eastAsia="zh-CN"/>
        </w:rPr>
        <w:t>2010</w:t>
      </w:r>
      <w:r w:rsidR="00541722" w:rsidRPr="00BF5243">
        <w:rPr>
          <w:rFonts w:hAnsi="Calibri"/>
          <w:b/>
          <w:bCs/>
          <w:lang w:eastAsia="zh-CN"/>
        </w:rPr>
        <w:t>年</w:t>
      </w:r>
      <w:r w:rsidR="00541722" w:rsidRPr="00BF5243">
        <w:rPr>
          <w:rFonts w:hAnsiTheme="majorBidi"/>
          <w:b/>
          <w:bCs/>
          <w:lang w:eastAsia="zh-CN"/>
        </w:rPr>
        <w:t>9</w:t>
      </w:r>
      <w:r w:rsidR="00541722" w:rsidRPr="00BF5243">
        <w:rPr>
          <w:rFonts w:hAnsi="Calibri"/>
          <w:b/>
          <w:bCs/>
          <w:lang w:eastAsia="zh-CN"/>
        </w:rPr>
        <w:t>月</w:t>
      </w:r>
      <w:r w:rsidR="00541722" w:rsidRPr="00BF5243">
        <w:rPr>
          <w:rFonts w:hAnsiTheme="majorBidi"/>
          <w:b/>
          <w:bCs/>
          <w:lang w:eastAsia="zh-CN"/>
        </w:rPr>
        <w:t>27</w:t>
      </w:r>
      <w:r w:rsidR="00541722" w:rsidRPr="00BF5243">
        <w:rPr>
          <w:rFonts w:hAnsi="Calibri"/>
          <w:b/>
          <w:bCs/>
          <w:lang w:eastAsia="zh-CN"/>
        </w:rPr>
        <w:t>日</w:t>
      </w:r>
      <w:r w:rsidR="00541722" w:rsidRPr="00BF5243">
        <w:rPr>
          <w:rFonts w:hAnsi="Calibri"/>
          <w:lang w:eastAsia="zh-CN"/>
        </w:rPr>
        <w:t>将为</w:t>
      </w:r>
      <w:r w:rsidR="00541722" w:rsidRPr="00BF5243">
        <w:rPr>
          <w:rFonts w:hAnsi="Calibri"/>
          <w:b/>
          <w:bCs/>
          <w:lang w:eastAsia="zh-CN"/>
        </w:rPr>
        <w:t>现场展示</w:t>
      </w:r>
      <w:r w:rsidR="00541722" w:rsidRPr="00BF5243">
        <w:rPr>
          <w:rFonts w:hAnsi="Calibri"/>
          <w:lang w:eastAsia="zh-CN"/>
        </w:rPr>
        <w:t>，由参与</w:t>
      </w:r>
      <w:r w:rsidR="00BF5243">
        <w:rPr>
          <w:rFonts w:hAnsi="Calibri" w:hint="eastAsia"/>
          <w:lang w:eastAsia="zh-CN"/>
        </w:rPr>
        <w:t>活动的</w:t>
      </w:r>
      <w:r w:rsidR="00541722" w:rsidRPr="00BF5243">
        <w:rPr>
          <w:rFonts w:hAnsi="Calibri"/>
          <w:lang w:eastAsia="zh-CN"/>
        </w:rPr>
        <w:t>组织展示其</w:t>
      </w:r>
      <w:r w:rsidR="00541722" w:rsidRPr="00BF5243">
        <w:rPr>
          <w:rFonts w:hAnsiTheme="majorBidi"/>
          <w:lang w:eastAsia="zh-CN"/>
        </w:rPr>
        <w:t>IPTV</w:t>
      </w:r>
      <w:r w:rsidR="00541722" w:rsidRPr="00BF5243">
        <w:rPr>
          <w:rFonts w:hAnsi="Calibri"/>
          <w:lang w:eastAsia="zh-CN"/>
        </w:rPr>
        <w:t>产品的互操作性。现场展示向公众开放。</w:t>
      </w:r>
    </w:p>
    <w:p w:rsidR="00541722" w:rsidRPr="00BF5243" w:rsidRDefault="006817A7" w:rsidP="006817A7">
      <w:pPr>
        <w:rPr>
          <w:rFonts w:hAnsiTheme="majorBidi"/>
          <w:lang w:eastAsia="zh-CN"/>
        </w:rPr>
      </w:pPr>
      <w:r>
        <w:rPr>
          <w:rFonts w:hAnsi="Calibri" w:hint="eastAsia"/>
          <w:szCs w:val="24"/>
          <w:lang w:eastAsia="zh-CN"/>
        </w:rPr>
        <w:t>4</w:t>
      </w:r>
      <w:r>
        <w:rPr>
          <w:rFonts w:hAnsi="Calibri" w:hint="eastAsia"/>
          <w:szCs w:val="24"/>
          <w:lang w:eastAsia="zh-CN"/>
        </w:rPr>
        <w:tab/>
      </w:r>
      <w:r w:rsidR="00541722" w:rsidRPr="00BF5243">
        <w:rPr>
          <w:rFonts w:hAnsi="Calibri"/>
          <w:szCs w:val="24"/>
          <w:lang w:eastAsia="zh-CN"/>
        </w:rPr>
        <w:t>参与测试和</w:t>
      </w:r>
      <w:r w:rsidR="00541722" w:rsidRPr="00BF5243">
        <w:rPr>
          <w:rFonts w:hAnsiTheme="majorBidi"/>
          <w:lang w:eastAsia="zh-CN"/>
        </w:rPr>
        <w:t>/</w:t>
      </w:r>
      <w:r w:rsidR="00541722" w:rsidRPr="00BF5243">
        <w:rPr>
          <w:lang w:eastAsia="zh-CN"/>
        </w:rPr>
        <w:t>或展示的每个组织需交纳</w:t>
      </w:r>
      <w:r w:rsidR="00541722" w:rsidRPr="00BF5243">
        <w:rPr>
          <w:rFonts w:hAnsiTheme="majorBidi"/>
          <w:lang w:eastAsia="zh-CN"/>
        </w:rPr>
        <w:t>3</w:t>
      </w:r>
      <w:r w:rsidR="00BF5243">
        <w:rPr>
          <w:rFonts w:hAnsiTheme="majorBidi"/>
          <w:lang w:val="en-US" w:eastAsia="zh-CN"/>
        </w:rPr>
        <w:t> </w:t>
      </w:r>
      <w:r w:rsidR="00541722" w:rsidRPr="00BF5243">
        <w:rPr>
          <w:rFonts w:hAnsiTheme="majorBidi"/>
          <w:lang w:eastAsia="zh-CN"/>
        </w:rPr>
        <w:t>000</w:t>
      </w:r>
      <w:r w:rsidR="00541722" w:rsidRPr="00BF5243">
        <w:rPr>
          <w:lang w:eastAsia="zh-CN"/>
        </w:rPr>
        <w:t>瑞郎。参加</w:t>
      </w:r>
      <w:r w:rsidR="00541722" w:rsidRPr="00BF5243">
        <w:rPr>
          <w:rFonts w:hAnsiTheme="majorBidi"/>
          <w:lang w:eastAsia="zh-CN"/>
        </w:rPr>
        <w:t>2010</w:t>
      </w:r>
      <w:r w:rsidR="00541722" w:rsidRPr="00BF5243">
        <w:rPr>
          <w:lang w:eastAsia="zh-CN"/>
        </w:rPr>
        <w:t>年</w:t>
      </w:r>
      <w:r w:rsidR="00541722" w:rsidRPr="00BF5243">
        <w:rPr>
          <w:rFonts w:hAnsiTheme="majorBidi"/>
          <w:lang w:eastAsia="zh-CN"/>
        </w:rPr>
        <w:t>7</w:t>
      </w:r>
      <w:r w:rsidR="00541722" w:rsidRPr="00BF5243">
        <w:rPr>
          <w:lang w:eastAsia="zh-CN"/>
        </w:rPr>
        <w:t>月在日内瓦举办的国际电联第</w:t>
      </w:r>
      <w:r w:rsidR="00541722" w:rsidRPr="00BF5243">
        <w:rPr>
          <w:rFonts w:hAnsiTheme="majorBidi"/>
          <w:lang w:eastAsia="zh-CN"/>
        </w:rPr>
        <w:t>1</w:t>
      </w:r>
      <w:r w:rsidR="00541722" w:rsidRPr="00BF5243">
        <w:rPr>
          <w:lang w:eastAsia="zh-CN"/>
        </w:rPr>
        <w:t>届</w:t>
      </w:r>
      <w:r w:rsidR="00541722" w:rsidRPr="00BF5243">
        <w:rPr>
          <w:rFonts w:hAnsiTheme="majorBidi"/>
          <w:szCs w:val="24"/>
          <w:lang w:eastAsia="zh-CN"/>
        </w:rPr>
        <w:t>IPTV</w:t>
      </w:r>
      <w:r w:rsidR="00541722" w:rsidRPr="00BF5243">
        <w:rPr>
          <w:rFonts w:hAnsi="Calibri"/>
          <w:szCs w:val="24"/>
          <w:lang w:eastAsia="zh-CN"/>
        </w:rPr>
        <w:t>互操作性活动的组织享受</w:t>
      </w:r>
      <w:r w:rsidR="00541722" w:rsidRPr="00BF5243">
        <w:rPr>
          <w:rFonts w:hAnsiTheme="majorBidi"/>
          <w:szCs w:val="24"/>
          <w:lang w:eastAsia="zh-CN"/>
        </w:rPr>
        <w:t>20%</w:t>
      </w:r>
      <w:r w:rsidR="00541722" w:rsidRPr="00BF5243">
        <w:rPr>
          <w:rFonts w:hAnsi="Calibri"/>
          <w:szCs w:val="24"/>
          <w:lang w:eastAsia="zh-CN"/>
        </w:rPr>
        <w:t>的特别优惠，即支付</w:t>
      </w:r>
      <w:r w:rsidR="00541722" w:rsidRPr="00BF5243">
        <w:rPr>
          <w:rFonts w:hAnsiTheme="majorBidi"/>
          <w:szCs w:val="24"/>
          <w:lang w:eastAsia="zh-CN"/>
        </w:rPr>
        <w:t>2</w:t>
      </w:r>
      <w:r w:rsidR="00944FA2">
        <w:rPr>
          <w:rFonts w:hAnsiTheme="majorBidi"/>
          <w:szCs w:val="24"/>
          <w:lang w:val="en-US" w:eastAsia="zh-CN"/>
        </w:rPr>
        <w:t> </w:t>
      </w:r>
      <w:r w:rsidR="00541722" w:rsidRPr="00BF5243">
        <w:rPr>
          <w:rFonts w:hAnsiTheme="majorBidi"/>
          <w:szCs w:val="24"/>
          <w:lang w:eastAsia="zh-CN"/>
        </w:rPr>
        <w:t>400</w:t>
      </w:r>
      <w:r w:rsidR="00541722" w:rsidRPr="00BF5243">
        <w:rPr>
          <w:rFonts w:hAnsi="Calibri"/>
          <w:szCs w:val="24"/>
          <w:lang w:eastAsia="zh-CN"/>
        </w:rPr>
        <w:t>瑞郎即可。每个组织参加人数不限。</w:t>
      </w:r>
      <w:r w:rsidR="00541722" w:rsidRPr="00BF5243">
        <w:rPr>
          <w:lang w:eastAsia="zh-CN"/>
        </w:rPr>
        <w:t>现已开放网上支付和注册系统，希望您积极参加。详情请查询我们的网站：</w:t>
      </w:r>
      <w:hyperlink r:id="rId12" w:history="1">
        <w:r w:rsidR="00541722" w:rsidRPr="002067B7">
          <w:rPr>
            <w:rStyle w:val="Hyperlink"/>
            <w:rFonts w:asciiTheme="majorBidi" w:hAnsiTheme="majorBidi" w:cstheme="majorBidi"/>
            <w:b/>
            <w:bCs/>
            <w:color w:val="000000" w:themeColor="text1"/>
            <w:szCs w:val="24"/>
            <w:lang w:eastAsia="zh-CN"/>
          </w:rPr>
          <w:t>itu.in</w:t>
        </w:r>
        <w:r w:rsidR="00541722" w:rsidRPr="002067B7">
          <w:rPr>
            <w:rStyle w:val="Hyperlink"/>
            <w:rFonts w:asciiTheme="majorBidi" w:hAnsiTheme="majorBidi" w:cstheme="majorBidi"/>
            <w:b/>
            <w:bCs/>
            <w:color w:val="000000" w:themeColor="text1"/>
            <w:szCs w:val="24"/>
            <w:lang w:eastAsia="zh-CN"/>
          </w:rPr>
          <w:t>t</w:t>
        </w:r>
        <w:r w:rsidR="00541722" w:rsidRPr="002067B7">
          <w:rPr>
            <w:rStyle w:val="Hyperlink"/>
            <w:rFonts w:asciiTheme="majorBidi" w:hAnsiTheme="majorBidi" w:cstheme="majorBidi"/>
            <w:b/>
            <w:bCs/>
            <w:color w:val="000000" w:themeColor="text1"/>
            <w:szCs w:val="24"/>
            <w:lang w:eastAsia="zh-CN"/>
          </w:rPr>
          <w:t>/</w:t>
        </w:r>
        <w:proofErr w:type="spellStart"/>
        <w:r w:rsidR="00541722" w:rsidRPr="002067B7">
          <w:rPr>
            <w:rStyle w:val="Hyperlink"/>
            <w:rFonts w:asciiTheme="majorBidi" w:hAnsiTheme="majorBidi" w:cstheme="majorBidi"/>
            <w:b/>
            <w:bCs/>
            <w:color w:val="000000" w:themeColor="text1"/>
            <w:szCs w:val="24"/>
            <w:lang w:eastAsia="zh-CN"/>
          </w:rPr>
          <w:t>interop</w:t>
        </w:r>
        <w:proofErr w:type="spellEnd"/>
      </w:hyperlink>
      <w:r w:rsidR="004F2E69">
        <w:rPr>
          <w:rFonts w:hint="eastAsia"/>
          <w:lang w:eastAsia="zh-CN"/>
        </w:rPr>
        <w:t>。</w:t>
      </w:r>
    </w:p>
    <w:p w:rsidR="00541722" w:rsidRPr="00BF5243" w:rsidRDefault="00531394" w:rsidP="006817A7">
      <w:pPr>
        <w:rPr>
          <w:rFonts w:hAnsiTheme="majorBidi"/>
          <w:szCs w:val="24"/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 w:rsidR="00541722" w:rsidRPr="00BF5243">
        <w:rPr>
          <w:lang w:eastAsia="zh-CN"/>
        </w:rPr>
        <w:t>请监管机构、广播公司、电信公司、系统集成商、测试实验室、技术专家、大学、公众等前来参观展示活动。国际电联将编制一份专用的一对一展示</w:t>
      </w:r>
      <w:r w:rsidR="00BF5243">
        <w:rPr>
          <w:lang w:eastAsia="zh-CN"/>
        </w:rPr>
        <w:t>的预定</w:t>
      </w:r>
      <w:r w:rsidR="00BF5243">
        <w:rPr>
          <w:rFonts w:hint="eastAsia"/>
          <w:lang w:eastAsia="zh-CN"/>
        </w:rPr>
        <w:t>一览表</w:t>
      </w:r>
      <w:r w:rsidR="00541722" w:rsidRPr="00BF5243">
        <w:rPr>
          <w:lang w:eastAsia="zh-CN"/>
        </w:rPr>
        <w:t>。另外还有小组</w:t>
      </w:r>
      <w:r w:rsidR="00541722" w:rsidRPr="00BF5243">
        <w:rPr>
          <w:rFonts w:hAnsiTheme="majorBidi"/>
          <w:szCs w:val="24"/>
          <w:lang w:eastAsia="zh-CN"/>
        </w:rPr>
        <w:t>/</w:t>
      </w:r>
      <w:r w:rsidR="00541722" w:rsidRPr="00BF5243">
        <w:rPr>
          <w:lang w:eastAsia="zh-CN"/>
        </w:rPr>
        <w:t>公开展示会。这部分免费向参观者（国际电联成员和非成员）开放，</w:t>
      </w:r>
      <w:r w:rsidR="00541722" w:rsidRPr="00BF5243">
        <w:rPr>
          <w:rFonts w:hAnsiTheme="majorBidi"/>
          <w:b/>
          <w:bCs/>
          <w:color w:val="000000"/>
          <w:szCs w:val="24"/>
          <w:lang w:eastAsia="zh-CN"/>
        </w:rPr>
        <w:t>请通过</w:t>
      </w:r>
      <w:hyperlink r:id="rId13" w:history="1">
        <w:r w:rsidR="00541722" w:rsidRPr="00531394">
          <w:rPr>
            <w:rStyle w:val="Hyperlink"/>
            <w:rFonts w:asciiTheme="majorBidi" w:hAnsiTheme="majorBidi" w:cstheme="majorBidi"/>
            <w:b/>
            <w:bCs/>
            <w:szCs w:val="24"/>
            <w:lang w:eastAsia="zh-CN"/>
          </w:rPr>
          <w:t>interop@</w:t>
        </w:r>
        <w:r w:rsidR="00541722" w:rsidRPr="00531394">
          <w:rPr>
            <w:rStyle w:val="Hyperlink"/>
            <w:rFonts w:asciiTheme="majorBidi" w:hAnsiTheme="majorBidi" w:cstheme="majorBidi"/>
            <w:b/>
            <w:bCs/>
            <w:szCs w:val="24"/>
            <w:lang w:eastAsia="zh-CN"/>
          </w:rPr>
          <w:t>i</w:t>
        </w:r>
        <w:r w:rsidR="00541722" w:rsidRPr="00531394">
          <w:rPr>
            <w:rStyle w:val="Hyperlink"/>
            <w:rFonts w:asciiTheme="majorBidi" w:hAnsiTheme="majorBidi" w:cstheme="majorBidi"/>
            <w:b/>
            <w:bCs/>
            <w:szCs w:val="24"/>
            <w:lang w:eastAsia="zh-CN"/>
          </w:rPr>
          <w:t>tu.int</w:t>
        </w:r>
      </w:hyperlink>
      <w:r w:rsidR="00541722" w:rsidRPr="00BF5243">
        <w:rPr>
          <w:rFonts w:hAnsiTheme="majorBidi"/>
          <w:b/>
          <w:bCs/>
          <w:color w:val="000000"/>
          <w:szCs w:val="24"/>
          <w:lang w:eastAsia="zh-CN"/>
        </w:rPr>
        <w:t>与我们联系，申请席位</w:t>
      </w:r>
      <w:r w:rsidR="00541722" w:rsidRPr="00BF5243">
        <w:rPr>
          <w:rFonts w:hAnsiTheme="majorBidi"/>
          <w:color w:val="000000"/>
          <w:szCs w:val="24"/>
          <w:lang w:eastAsia="zh-CN"/>
        </w:rPr>
        <w:t>。</w:t>
      </w:r>
    </w:p>
    <w:p w:rsidR="00541722" w:rsidRPr="00BF5243" w:rsidRDefault="00531394" w:rsidP="00C35CD8">
      <w:pPr>
        <w:rPr>
          <w:rFonts w:hAnsiTheme="majorBidi"/>
          <w:szCs w:val="24"/>
          <w:lang w:eastAsia="zh-CN"/>
        </w:rPr>
      </w:pPr>
      <w:r>
        <w:rPr>
          <w:rFonts w:hAnsi="Calibri" w:hint="eastAsia"/>
          <w:szCs w:val="24"/>
          <w:lang w:eastAsia="zh-CN"/>
        </w:rPr>
        <w:lastRenderedPageBreak/>
        <w:t>6</w:t>
      </w:r>
      <w:r>
        <w:rPr>
          <w:rFonts w:hAnsi="Calibri" w:hint="eastAsia"/>
          <w:szCs w:val="24"/>
          <w:lang w:eastAsia="zh-CN"/>
        </w:rPr>
        <w:tab/>
      </w:r>
      <w:r w:rsidR="00541722" w:rsidRPr="00BF5243">
        <w:rPr>
          <w:rFonts w:hAnsi="Calibri"/>
          <w:szCs w:val="24"/>
          <w:lang w:eastAsia="zh-CN"/>
        </w:rPr>
        <w:t>国际电联第</w:t>
      </w:r>
      <w:r w:rsidR="00541722" w:rsidRPr="00BF5243">
        <w:rPr>
          <w:rFonts w:hAnsiTheme="majorBidi"/>
          <w:szCs w:val="24"/>
          <w:lang w:eastAsia="zh-CN"/>
        </w:rPr>
        <w:t>2</w:t>
      </w:r>
      <w:r w:rsidR="00541722" w:rsidRPr="00BF5243">
        <w:rPr>
          <w:rFonts w:hAnsi="Calibri"/>
          <w:szCs w:val="24"/>
          <w:lang w:eastAsia="zh-CN"/>
        </w:rPr>
        <w:t>届</w:t>
      </w:r>
      <w:r w:rsidR="00541722" w:rsidRPr="00BF5243">
        <w:rPr>
          <w:rFonts w:hAnsiTheme="majorBidi"/>
          <w:szCs w:val="24"/>
          <w:lang w:eastAsia="zh-CN"/>
        </w:rPr>
        <w:t>IPTV</w:t>
      </w:r>
      <w:r w:rsidR="00541722" w:rsidRPr="00BF5243">
        <w:rPr>
          <w:rFonts w:hAnsi="Calibri"/>
          <w:szCs w:val="24"/>
          <w:lang w:eastAsia="zh-CN"/>
        </w:rPr>
        <w:t>互操作性活动立足于</w:t>
      </w:r>
      <w:r w:rsidR="00541722" w:rsidRPr="00BF5243">
        <w:rPr>
          <w:rFonts w:hAnsiTheme="majorBidi"/>
          <w:szCs w:val="24"/>
          <w:lang w:eastAsia="zh-CN"/>
        </w:rPr>
        <w:t>2010</w:t>
      </w:r>
      <w:r w:rsidR="00541722" w:rsidRPr="00BF5243">
        <w:rPr>
          <w:rFonts w:hAnsi="Calibri"/>
          <w:szCs w:val="24"/>
          <w:lang w:eastAsia="zh-CN"/>
        </w:rPr>
        <w:t>年</w:t>
      </w:r>
      <w:r w:rsidR="00541722" w:rsidRPr="00BF5243">
        <w:rPr>
          <w:rFonts w:hAnsiTheme="majorBidi"/>
          <w:szCs w:val="24"/>
          <w:lang w:eastAsia="zh-CN"/>
        </w:rPr>
        <w:t>7</w:t>
      </w:r>
      <w:r w:rsidR="00541722" w:rsidRPr="00BF5243">
        <w:rPr>
          <w:rFonts w:hAnsi="Calibri"/>
          <w:szCs w:val="24"/>
          <w:lang w:eastAsia="zh-CN"/>
        </w:rPr>
        <w:t>月</w:t>
      </w:r>
      <w:r w:rsidR="00541722" w:rsidRPr="00BF5243">
        <w:rPr>
          <w:rFonts w:hAnsiTheme="majorBidi"/>
          <w:szCs w:val="24"/>
          <w:lang w:eastAsia="zh-CN"/>
        </w:rPr>
        <w:t>20-23</w:t>
      </w:r>
      <w:r w:rsidR="00541722" w:rsidRPr="00BF5243">
        <w:rPr>
          <w:rFonts w:hAnsi="Calibri"/>
          <w:szCs w:val="24"/>
          <w:lang w:eastAsia="zh-CN"/>
        </w:rPr>
        <w:t>日国际电联第</w:t>
      </w:r>
      <w:r w:rsidR="00541722" w:rsidRPr="00BF5243">
        <w:rPr>
          <w:rFonts w:hAnsiTheme="majorBidi"/>
          <w:szCs w:val="24"/>
          <w:lang w:eastAsia="zh-CN"/>
        </w:rPr>
        <w:t>1</w:t>
      </w:r>
      <w:r w:rsidR="00541722" w:rsidRPr="00BF5243">
        <w:rPr>
          <w:rFonts w:hAnsi="Calibri"/>
          <w:szCs w:val="24"/>
          <w:lang w:eastAsia="zh-CN"/>
        </w:rPr>
        <w:t>届互操作性活动在日内瓦的成功举办。来自三大洲的八个组织参加了上次活动。点击</w:t>
      </w:r>
      <w:hyperlink r:id="rId14" w:history="1">
        <w:r w:rsidR="00541722" w:rsidRPr="00BF5243">
          <w:rPr>
            <w:rStyle w:val="Hyperlink"/>
            <w:rFonts w:asciiTheme="majorBidi" w:hAnsiTheme="majorBidi" w:cstheme="majorBidi"/>
            <w:szCs w:val="24"/>
            <w:lang w:eastAsia="zh-CN"/>
          </w:rPr>
          <w:t>http://www.youtube.com/watc</w:t>
        </w:r>
        <w:r w:rsidR="00541722" w:rsidRPr="00BF5243">
          <w:rPr>
            <w:rStyle w:val="Hyperlink"/>
            <w:rFonts w:asciiTheme="majorBidi" w:hAnsiTheme="majorBidi" w:cstheme="majorBidi"/>
            <w:szCs w:val="24"/>
            <w:lang w:eastAsia="zh-CN"/>
          </w:rPr>
          <w:t>h</w:t>
        </w:r>
        <w:r w:rsidR="00541722" w:rsidRPr="00BF5243">
          <w:rPr>
            <w:rStyle w:val="Hyperlink"/>
            <w:rFonts w:asciiTheme="majorBidi" w:hAnsiTheme="majorBidi" w:cstheme="majorBidi"/>
            <w:szCs w:val="24"/>
            <w:lang w:eastAsia="zh-CN"/>
          </w:rPr>
          <w:t>?v=0dg8maOi9sY</w:t>
        </w:r>
      </w:hyperlink>
      <w:r w:rsidR="00541722" w:rsidRPr="00BF5243">
        <w:rPr>
          <w:lang w:eastAsia="zh-CN"/>
        </w:rPr>
        <w:t>观看简短的精彩视频。活动图片见：</w:t>
      </w:r>
      <w:hyperlink r:id="rId15" w:history="1">
        <w:r w:rsidR="00541722" w:rsidRPr="00BF5243">
          <w:rPr>
            <w:rStyle w:val="Hyperlink"/>
            <w:rFonts w:asciiTheme="majorBidi" w:hAnsiTheme="majorBidi" w:cstheme="majorBidi"/>
            <w:lang w:eastAsia="zh-CN"/>
          </w:rPr>
          <w:t>http://www.flickr.com/photos/itupictur</w:t>
        </w:r>
        <w:r w:rsidR="00541722" w:rsidRPr="00BF5243">
          <w:rPr>
            <w:rStyle w:val="Hyperlink"/>
            <w:rFonts w:asciiTheme="majorBidi" w:hAnsiTheme="majorBidi" w:cstheme="majorBidi"/>
            <w:lang w:eastAsia="zh-CN"/>
          </w:rPr>
          <w:t>e</w:t>
        </w:r>
        <w:r w:rsidR="00541722" w:rsidRPr="00BF5243">
          <w:rPr>
            <w:rStyle w:val="Hyperlink"/>
            <w:rFonts w:asciiTheme="majorBidi" w:hAnsiTheme="majorBidi" w:cstheme="majorBidi"/>
            <w:lang w:eastAsia="zh-CN"/>
          </w:rPr>
          <w:t>s/sets/72157624558743282/</w:t>
        </w:r>
      </w:hyperlink>
      <w:r w:rsidR="00541722" w:rsidRPr="00BF5243">
        <w:rPr>
          <w:lang w:eastAsia="zh-CN"/>
        </w:rPr>
        <w:t>。</w:t>
      </w:r>
      <w:r w:rsidR="00541722" w:rsidRPr="00BF5243">
        <w:rPr>
          <w:rFonts w:hAnsiTheme="majorBidi"/>
          <w:szCs w:val="24"/>
          <w:lang w:eastAsia="zh-CN"/>
        </w:rPr>
        <w:t>ITU-T</w:t>
      </w:r>
      <w:r w:rsidR="00541722" w:rsidRPr="00BF5243">
        <w:rPr>
          <w:rFonts w:hAnsi="Calibri"/>
          <w:szCs w:val="24"/>
          <w:lang w:eastAsia="zh-CN"/>
        </w:rPr>
        <w:t>有关该活动的网上快讯见：</w:t>
      </w:r>
      <w:hyperlink r:id="rId16" w:history="1">
        <w:r w:rsidR="00541722" w:rsidRPr="00BF5243">
          <w:rPr>
            <w:rStyle w:val="Hyperlink"/>
            <w:rFonts w:asciiTheme="majorBidi" w:hAnsiTheme="majorBidi" w:cstheme="majorBidi"/>
            <w:szCs w:val="24"/>
            <w:lang w:eastAsia="zh-CN"/>
          </w:rPr>
          <w:t>www.itu.int/ITU-T/newslog/Cate</w:t>
        </w:r>
        <w:r w:rsidR="00541722" w:rsidRPr="00BF5243">
          <w:rPr>
            <w:rStyle w:val="Hyperlink"/>
            <w:rFonts w:asciiTheme="majorBidi" w:hAnsiTheme="majorBidi" w:cstheme="majorBidi"/>
            <w:szCs w:val="24"/>
            <w:lang w:eastAsia="zh-CN"/>
          </w:rPr>
          <w:t>g</w:t>
        </w:r>
        <w:r w:rsidR="00541722" w:rsidRPr="00BF5243">
          <w:rPr>
            <w:rStyle w:val="Hyperlink"/>
            <w:rFonts w:asciiTheme="majorBidi" w:hAnsiTheme="majorBidi" w:cstheme="majorBidi"/>
            <w:szCs w:val="24"/>
            <w:lang w:eastAsia="zh-CN"/>
          </w:rPr>
          <w:t>oryView,category,IPTV.aspx</w:t>
        </w:r>
      </w:hyperlink>
      <w:r w:rsidR="00541722" w:rsidRPr="00BF5243">
        <w:rPr>
          <w:lang w:eastAsia="zh-CN"/>
        </w:rPr>
        <w:t>。</w:t>
      </w:r>
    </w:p>
    <w:p w:rsidR="00914CE9" w:rsidRPr="003A1136" w:rsidRDefault="00531394" w:rsidP="003A1136">
      <w:pPr>
        <w:rPr>
          <w:rFonts w:hAnsiTheme="majorBidi"/>
          <w:color w:val="000000"/>
          <w:szCs w:val="24"/>
          <w:lang w:eastAsia="zh-CN"/>
        </w:rPr>
      </w:pPr>
      <w:r>
        <w:rPr>
          <w:rFonts w:hAnsi="Calibri" w:hint="eastAsia"/>
          <w:szCs w:val="24"/>
          <w:lang w:eastAsia="zh-CN"/>
        </w:rPr>
        <w:t>7</w:t>
      </w:r>
      <w:r>
        <w:rPr>
          <w:rFonts w:hAnsi="Calibri" w:hint="eastAsia"/>
          <w:szCs w:val="24"/>
          <w:lang w:eastAsia="zh-CN"/>
        </w:rPr>
        <w:tab/>
      </w:r>
      <w:r w:rsidR="00541722" w:rsidRPr="00BF5243">
        <w:rPr>
          <w:rFonts w:hAnsi="Calibri"/>
          <w:szCs w:val="24"/>
          <w:lang w:eastAsia="zh-CN"/>
        </w:rPr>
        <w:t>已对国际电联未来的</w:t>
      </w:r>
      <w:r w:rsidR="00541722" w:rsidRPr="00BF5243">
        <w:rPr>
          <w:rFonts w:hAnsiTheme="majorBidi"/>
          <w:szCs w:val="24"/>
          <w:lang w:eastAsia="zh-CN"/>
        </w:rPr>
        <w:t>IPTV</w:t>
      </w:r>
      <w:r w:rsidR="00541722" w:rsidRPr="00BF5243">
        <w:rPr>
          <w:rFonts w:hAnsi="Calibri"/>
          <w:szCs w:val="24"/>
          <w:lang w:eastAsia="zh-CN"/>
        </w:rPr>
        <w:t>互操作性活动做出规划，包括将于</w:t>
      </w:r>
      <w:r w:rsidR="00541722" w:rsidRPr="00BF5243">
        <w:rPr>
          <w:rFonts w:hAnsiTheme="majorBidi"/>
          <w:b/>
          <w:bCs/>
          <w:szCs w:val="24"/>
          <w:lang w:eastAsia="zh-CN"/>
        </w:rPr>
        <w:t>2010</w:t>
      </w:r>
      <w:r w:rsidR="00541722" w:rsidRPr="00BF5243">
        <w:rPr>
          <w:rFonts w:hAnsi="Calibri"/>
          <w:b/>
          <w:bCs/>
          <w:szCs w:val="24"/>
          <w:lang w:eastAsia="zh-CN"/>
        </w:rPr>
        <w:t>年</w:t>
      </w:r>
      <w:r w:rsidR="00541722" w:rsidRPr="00BF5243">
        <w:rPr>
          <w:rFonts w:hAnsiTheme="majorBidi"/>
          <w:b/>
          <w:bCs/>
          <w:szCs w:val="24"/>
          <w:lang w:eastAsia="zh-CN"/>
        </w:rPr>
        <w:t>12</w:t>
      </w:r>
      <w:r w:rsidR="00541722" w:rsidRPr="00BF5243">
        <w:rPr>
          <w:rFonts w:hAnsi="Calibri"/>
          <w:b/>
          <w:bCs/>
          <w:szCs w:val="24"/>
          <w:lang w:eastAsia="zh-CN"/>
        </w:rPr>
        <w:t>月在印度</w:t>
      </w:r>
      <w:r w:rsidR="00541722" w:rsidRPr="00BF5243">
        <w:rPr>
          <w:rFonts w:hAnsi="Calibri"/>
          <w:szCs w:val="24"/>
          <w:lang w:eastAsia="zh-CN"/>
        </w:rPr>
        <w:t>举办的活动。</w:t>
      </w:r>
      <w:r w:rsidR="00541722" w:rsidRPr="00BF5243">
        <w:rPr>
          <w:rFonts w:hAnsiTheme="majorBidi"/>
          <w:color w:val="000000"/>
          <w:szCs w:val="24"/>
          <w:lang w:eastAsia="zh-CN"/>
        </w:rPr>
        <w:t>欢迎您就国际电联互操作性活动做出反馈和贡献。如需任何进一步的资料，请通过</w:t>
      </w:r>
      <w:hyperlink r:id="rId17" w:history="1">
        <w:r w:rsidR="00541722" w:rsidRPr="00BF5243">
          <w:rPr>
            <w:rStyle w:val="Hyperlink"/>
            <w:rFonts w:asciiTheme="majorBidi" w:hAnsiTheme="majorBidi" w:cstheme="majorBidi"/>
            <w:szCs w:val="24"/>
            <w:lang w:eastAsia="zh-CN"/>
          </w:rPr>
          <w:t>interop@</w:t>
        </w:r>
        <w:r w:rsidR="00541722" w:rsidRPr="00BF5243">
          <w:rPr>
            <w:rStyle w:val="Hyperlink"/>
            <w:rFonts w:asciiTheme="majorBidi" w:hAnsiTheme="majorBidi" w:cstheme="majorBidi"/>
            <w:szCs w:val="24"/>
            <w:lang w:eastAsia="zh-CN"/>
          </w:rPr>
          <w:t>i</w:t>
        </w:r>
        <w:r w:rsidR="00541722" w:rsidRPr="00BF5243">
          <w:rPr>
            <w:rStyle w:val="Hyperlink"/>
            <w:rFonts w:asciiTheme="majorBidi" w:hAnsiTheme="majorBidi" w:cstheme="majorBidi"/>
            <w:szCs w:val="24"/>
            <w:lang w:eastAsia="zh-CN"/>
          </w:rPr>
          <w:t>tu.int</w:t>
        </w:r>
      </w:hyperlink>
      <w:r w:rsidR="00541722" w:rsidRPr="00BF5243">
        <w:rPr>
          <w:rFonts w:hAnsiTheme="majorBidi"/>
          <w:color w:val="000000"/>
          <w:szCs w:val="24"/>
          <w:lang w:eastAsia="zh-CN"/>
        </w:rPr>
        <w:t>与我联系。</w:t>
      </w:r>
    </w:p>
    <w:p w:rsidR="00541722" w:rsidRPr="00BF5243" w:rsidRDefault="00541722" w:rsidP="003A1136">
      <w:pPr>
        <w:pStyle w:val="Normalaftertitle"/>
        <w:rPr>
          <w:lang w:eastAsia="zh-CN"/>
        </w:rPr>
      </w:pPr>
      <w:r w:rsidRPr="00BF5243">
        <w:rPr>
          <w:lang w:eastAsia="zh-CN"/>
        </w:rPr>
        <w:t>顺致敬意！</w:t>
      </w:r>
    </w:p>
    <w:p w:rsidR="00541722" w:rsidRPr="00BF5243" w:rsidRDefault="00541722" w:rsidP="00577870">
      <w:pPr>
        <w:rPr>
          <w:lang w:eastAsia="zh-CN"/>
        </w:rPr>
      </w:pPr>
    </w:p>
    <w:p w:rsidR="00541722" w:rsidRPr="00BF5243" w:rsidRDefault="00541722" w:rsidP="00577870">
      <w:pPr>
        <w:rPr>
          <w:lang w:eastAsia="zh-CN"/>
        </w:rPr>
      </w:pPr>
    </w:p>
    <w:p w:rsidR="00541722" w:rsidRDefault="00541722" w:rsidP="00577870">
      <w:pPr>
        <w:rPr>
          <w:lang w:eastAsia="zh-CN"/>
        </w:rPr>
      </w:pPr>
    </w:p>
    <w:p w:rsidR="00531394" w:rsidRPr="00BF5243" w:rsidRDefault="00531394" w:rsidP="00577870">
      <w:pPr>
        <w:rPr>
          <w:lang w:eastAsia="zh-CN"/>
        </w:rPr>
      </w:pPr>
    </w:p>
    <w:p w:rsidR="00541722" w:rsidRPr="00BF5243" w:rsidRDefault="00541722" w:rsidP="00577870">
      <w:pPr>
        <w:rPr>
          <w:lang w:eastAsia="zh-CN"/>
        </w:rPr>
      </w:pPr>
      <w:r w:rsidRPr="00BF5243">
        <w:rPr>
          <w:lang w:eastAsia="zh-CN"/>
        </w:rPr>
        <w:t>电信标准化局主任</w:t>
      </w:r>
    </w:p>
    <w:p w:rsidR="00A521E8" w:rsidRPr="004F2E69" w:rsidRDefault="00541722" w:rsidP="004F2E69">
      <w:pPr>
        <w:spacing w:before="0" w:after="20"/>
        <w:rPr>
          <w:lang w:eastAsia="zh-CN"/>
        </w:rPr>
      </w:pPr>
      <w:r w:rsidRPr="00BF5243">
        <w:rPr>
          <w:lang w:eastAsia="zh-CN"/>
        </w:rPr>
        <w:t>马尔科姆</w:t>
      </w:r>
      <w:r w:rsidR="00944FA2" w:rsidRPr="003B0AE6">
        <w:rPr>
          <w:b/>
          <w:sz w:val="22"/>
          <w:lang w:val="fr-FR" w:eastAsia="zh-CN"/>
        </w:rPr>
        <w:t>∙</w:t>
      </w:r>
      <w:r w:rsidRPr="00BF5243">
        <w:rPr>
          <w:lang w:eastAsia="zh-CN"/>
        </w:rPr>
        <w:t>琼森</w:t>
      </w:r>
    </w:p>
    <w:p w:rsidR="00A407BE" w:rsidRPr="00BF5243" w:rsidRDefault="00A407BE" w:rsidP="000D422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rStyle w:val="PageNumber"/>
          <w:rFonts w:asciiTheme="majorBidi" w:hAnsiTheme="majorBidi" w:cstheme="majorBidi"/>
          <w:sz w:val="2"/>
          <w:szCs w:val="2"/>
          <w:lang w:eastAsia="zh-CN"/>
        </w:rPr>
      </w:pPr>
    </w:p>
    <w:sectPr w:rsidR="00A407BE" w:rsidRPr="00BF5243" w:rsidSect="00155E10">
      <w:headerReference w:type="default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567" w:right="1276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57" w:rsidRDefault="006D2657">
      <w:r>
        <w:separator/>
      </w:r>
    </w:p>
  </w:endnote>
  <w:endnote w:type="continuationSeparator" w:id="0">
    <w:p w:rsidR="006D2657" w:rsidRDefault="006D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57" w:rsidRPr="00C35CD8" w:rsidRDefault="00C35CD8" w:rsidP="00BF5243">
    <w:pPr>
      <w:pStyle w:val="Footer"/>
      <w:rPr>
        <w:szCs w:val="16"/>
        <w:lang w:val="en-US" w:eastAsia="zh-CN"/>
      </w:rPr>
    </w:pPr>
    <w:r>
      <w:rPr>
        <w:lang w:val="en-US"/>
      </w:rPr>
      <w:t>ITU-T\BUREAU\CIRC\136C.DOC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57" w:rsidRDefault="006D2657" w:rsidP="000F352A">
    <w:pPr>
      <w:pStyle w:val="Footer"/>
    </w:pPr>
    <w:r w:rsidRPr="00AE03C4">
      <w:rPr>
        <w:lang w:val="en-US"/>
      </w:rPr>
      <w:object w:dxaOrig="9549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.75pt;height:38.25pt" o:ole="">
          <v:imagedata r:id="rId1" o:title=""/>
        </v:shape>
        <o:OLEObject Type="Embed" ProgID="Word.Document.8" ShapeID="_x0000_i1025" DrawAspect="Content" ObjectID="_1345963914" r:id="rId2">
          <o:FieldCodes>\s</o:FieldCodes>
        </o:OLEObject>
      </w:obje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57" w:rsidRDefault="006D2657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6D2657" w:rsidRDefault="006D2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57" w:rsidRDefault="006D2657" w:rsidP="00A521E8">
    <w:pPr>
      <w:pStyle w:val="Header"/>
    </w:pPr>
    <w:r>
      <w:t xml:space="preserve">- </w:t>
    </w:r>
    <w:fldSimple w:instr="PAGE">
      <w:r w:rsidR="00C35CD8">
        <w:rPr>
          <w:noProof/>
        </w:rPr>
        <w:t>2</w:t>
      </w:r>
    </w:fldSimple>
    <w:r>
      <w:t xml:space="preserve"> -</w:t>
    </w:r>
  </w:p>
  <w:p w:rsidR="006D2657" w:rsidRPr="00AE03C4" w:rsidRDefault="006D2657" w:rsidP="00A521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57" w:rsidRDefault="006D2657" w:rsidP="00376160">
    <w:pPr>
      <w:pStyle w:val="Header"/>
    </w:pPr>
  </w:p>
  <w:p w:rsidR="006D2657" w:rsidRPr="00AE03C4" w:rsidRDefault="006D2657" w:rsidP="003761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5F7"/>
    <w:multiLevelType w:val="hybridMultilevel"/>
    <w:tmpl w:val="456CC26E"/>
    <w:lvl w:ilvl="0" w:tplc="2C040FA4">
      <w:start w:val="13"/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9631320"/>
    <w:multiLevelType w:val="hybridMultilevel"/>
    <w:tmpl w:val="14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B358D"/>
    <w:multiLevelType w:val="multilevel"/>
    <w:tmpl w:val="402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E5E90"/>
    <w:multiLevelType w:val="hybridMultilevel"/>
    <w:tmpl w:val="AC3CE61A"/>
    <w:lvl w:ilvl="0" w:tplc="9C70F6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B399D"/>
    <w:multiLevelType w:val="multilevel"/>
    <w:tmpl w:val="0B8401D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5">
    <w:nsid w:val="5FA04905"/>
    <w:multiLevelType w:val="multilevel"/>
    <w:tmpl w:val="256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20B26"/>
    <w:multiLevelType w:val="multilevel"/>
    <w:tmpl w:val="BF7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4298"/>
    <w:rsid w:val="00001E99"/>
    <w:rsid w:val="0000209B"/>
    <w:rsid w:val="000219D7"/>
    <w:rsid w:val="0003276C"/>
    <w:rsid w:val="00045DAD"/>
    <w:rsid w:val="00065140"/>
    <w:rsid w:val="000672D7"/>
    <w:rsid w:val="00087543"/>
    <w:rsid w:val="000A403A"/>
    <w:rsid w:val="000A7D6D"/>
    <w:rsid w:val="000B5A57"/>
    <w:rsid w:val="000D050F"/>
    <w:rsid w:val="000D2950"/>
    <w:rsid w:val="000D422C"/>
    <w:rsid w:val="000D76B8"/>
    <w:rsid w:val="000F352A"/>
    <w:rsid w:val="00102407"/>
    <w:rsid w:val="00107352"/>
    <w:rsid w:val="001360A8"/>
    <w:rsid w:val="001517FE"/>
    <w:rsid w:val="00155E10"/>
    <w:rsid w:val="001579CD"/>
    <w:rsid w:val="00165D3D"/>
    <w:rsid w:val="0018419B"/>
    <w:rsid w:val="0019652F"/>
    <w:rsid w:val="00196B93"/>
    <w:rsid w:val="001A4E09"/>
    <w:rsid w:val="001D68D4"/>
    <w:rsid w:val="001D6C08"/>
    <w:rsid w:val="001E381A"/>
    <w:rsid w:val="0020651D"/>
    <w:rsid w:val="002067B7"/>
    <w:rsid w:val="00213A6A"/>
    <w:rsid w:val="00216C8F"/>
    <w:rsid w:val="00221113"/>
    <w:rsid w:val="002372C7"/>
    <w:rsid w:val="00262EC6"/>
    <w:rsid w:val="0027568A"/>
    <w:rsid w:val="0028502B"/>
    <w:rsid w:val="00293589"/>
    <w:rsid w:val="00294C1C"/>
    <w:rsid w:val="002958F2"/>
    <w:rsid w:val="002A1603"/>
    <w:rsid w:val="002C352D"/>
    <w:rsid w:val="002D2D2B"/>
    <w:rsid w:val="002D729D"/>
    <w:rsid w:val="002E2EBC"/>
    <w:rsid w:val="002E5E46"/>
    <w:rsid w:val="002F3D1A"/>
    <w:rsid w:val="00301E70"/>
    <w:rsid w:val="003103A8"/>
    <w:rsid w:val="00313A41"/>
    <w:rsid w:val="00322A03"/>
    <w:rsid w:val="003307E4"/>
    <w:rsid w:val="0033229B"/>
    <w:rsid w:val="00335F94"/>
    <w:rsid w:val="003440F8"/>
    <w:rsid w:val="0035387F"/>
    <w:rsid w:val="00354E58"/>
    <w:rsid w:val="00362B4A"/>
    <w:rsid w:val="00376160"/>
    <w:rsid w:val="00376F72"/>
    <w:rsid w:val="003772C6"/>
    <w:rsid w:val="00384263"/>
    <w:rsid w:val="003A1136"/>
    <w:rsid w:val="003B2EAA"/>
    <w:rsid w:val="003C1689"/>
    <w:rsid w:val="003C29A4"/>
    <w:rsid w:val="003C307C"/>
    <w:rsid w:val="003C5E30"/>
    <w:rsid w:val="003E7209"/>
    <w:rsid w:val="003F2A86"/>
    <w:rsid w:val="00400CE9"/>
    <w:rsid w:val="00402633"/>
    <w:rsid w:val="00444683"/>
    <w:rsid w:val="00444E8F"/>
    <w:rsid w:val="00453A10"/>
    <w:rsid w:val="00457E98"/>
    <w:rsid w:val="0046534B"/>
    <w:rsid w:val="004814B6"/>
    <w:rsid w:val="00487F05"/>
    <w:rsid w:val="00492CAB"/>
    <w:rsid w:val="00494127"/>
    <w:rsid w:val="004B38AB"/>
    <w:rsid w:val="004C5BE0"/>
    <w:rsid w:val="004C7C62"/>
    <w:rsid w:val="004D18C4"/>
    <w:rsid w:val="004D1AA9"/>
    <w:rsid w:val="004F0865"/>
    <w:rsid w:val="004F2E69"/>
    <w:rsid w:val="0051354C"/>
    <w:rsid w:val="00513E52"/>
    <w:rsid w:val="00523169"/>
    <w:rsid w:val="005245A6"/>
    <w:rsid w:val="00531394"/>
    <w:rsid w:val="00535E76"/>
    <w:rsid w:val="00541722"/>
    <w:rsid w:val="00554CDC"/>
    <w:rsid w:val="005566F1"/>
    <w:rsid w:val="00556DFC"/>
    <w:rsid w:val="0056275D"/>
    <w:rsid w:val="00565247"/>
    <w:rsid w:val="0057364C"/>
    <w:rsid w:val="0057683C"/>
    <w:rsid w:val="00577870"/>
    <w:rsid w:val="0059013B"/>
    <w:rsid w:val="00594AB2"/>
    <w:rsid w:val="005960B2"/>
    <w:rsid w:val="005A2C29"/>
    <w:rsid w:val="005D0F8C"/>
    <w:rsid w:val="005D4C26"/>
    <w:rsid w:val="005E1427"/>
    <w:rsid w:val="005E6E47"/>
    <w:rsid w:val="0063236A"/>
    <w:rsid w:val="0065705C"/>
    <w:rsid w:val="00672E81"/>
    <w:rsid w:val="006817A7"/>
    <w:rsid w:val="00682E1A"/>
    <w:rsid w:val="00690BE6"/>
    <w:rsid w:val="006A60C8"/>
    <w:rsid w:val="006A736A"/>
    <w:rsid w:val="006A7CA2"/>
    <w:rsid w:val="006C7801"/>
    <w:rsid w:val="006D09B3"/>
    <w:rsid w:val="006D2657"/>
    <w:rsid w:val="006E74AA"/>
    <w:rsid w:val="006F15D5"/>
    <w:rsid w:val="006F4DFC"/>
    <w:rsid w:val="00712974"/>
    <w:rsid w:val="00714CA7"/>
    <w:rsid w:val="00737527"/>
    <w:rsid w:val="007433BD"/>
    <w:rsid w:val="007609AA"/>
    <w:rsid w:val="00761B39"/>
    <w:rsid w:val="00773371"/>
    <w:rsid w:val="00790D94"/>
    <w:rsid w:val="007B781C"/>
    <w:rsid w:val="007B7970"/>
    <w:rsid w:val="007D3346"/>
    <w:rsid w:val="007E6BBA"/>
    <w:rsid w:val="007F6E04"/>
    <w:rsid w:val="00805A0F"/>
    <w:rsid w:val="00830DA6"/>
    <w:rsid w:val="00864F93"/>
    <w:rsid w:val="00874ECF"/>
    <w:rsid w:val="00883207"/>
    <w:rsid w:val="0089488D"/>
    <w:rsid w:val="008949B5"/>
    <w:rsid w:val="008C700D"/>
    <w:rsid w:val="008E2C66"/>
    <w:rsid w:val="008E44B7"/>
    <w:rsid w:val="008E5FCC"/>
    <w:rsid w:val="00911F92"/>
    <w:rsid w:val="00914CE9"/>
    <w:rsid w:val="00923B56"/>
    <w:rsid w:val="009344D1"/>
    <w:rsid w:val="00944FA2"/>
    <w:rsid w:val="009572BA"/>
    <w:rsid w:val="009622EC"/>
    <w:rsid w:val="00963D75"/>
    <w:rsid w:val="009753FC"/>
    <w:rsid w:val="00981A4C"/>
    <w:rsid w:val="009A2542"/>
    <w:rsid w:val="009B464B"/>
    <w:rsid w:val="009B5159"/>
    <w:rsid w:val="009D73E5"/>
    <w:rsid w:val="00A15D02"/>
    <w:rsid w:val="00A16B69"/>
    <w:rsid w:val="00A21A10"/>
    <w:rsid w:val="00A31BE4"/>
    <w:rsid w:val="00A3203D"/>
    <w:rsid w:val="00A32BB1"/>
    <w:rsid w:val="00A373FC"/>
    <w:rsid w:val="00A37CEC"/>
    <w:rsid w:val="00A407BE"/>
    <w:rsid w:val="00A521E8"/>
    <w:rsid w:val="00A54D21"/>
    <w:rsid w:val="00A64F42"/>
    <w:rsid w:val="00AA5543"/>
    <w:rsid w:val="00AB54D2"/>
    <w:rsid w:val="00AC68F3"/>
    <w:rsid w:val="00AD25E5"/>
    <w:rsid w:val="00AD495B"/>
    <w:rsid w:val="00AF49DA"/>
    <w:rsid w:val="00B31537"/>
    <w:rsid w:val="00B47231"/>
    <w:rsid w:val="00B522D7"/>
    <w:rsid w:val="00B56986"/>
    <w:rsid w:val="00B750C1"/>
    <w:rsid w:val="00BB0EE7"/>
    <w:rsid w:val="00BC75EE"/>
    <w:rsid w:val="00BD30D2"/>
    <w:rsid w:val="00BE6FB9"/>
    <w:rsid w:val="00BF2511"/>
    <w:rsid w:val="00BF5243"/>
    <w:rsid w:val="00C015CA"/>
    <w:rsid w:val="00C029DE"/>
    <w:rsid w:val="00C02C5C"/>
    <w:rsid w:val="00C06160"/>
    <w:rsid w:val="00C07AB0"/>
    <w:rsid w:val="00C13C4A"/>
    <w:rsid w:val="00C320BD"/>
    <w:rsid w:val="00C35CD8"/>
    <w:rsid w:val="00C6182E"/>
    <w:rsid w:val="00C762CC"/>
    <w:rsid w:val="00C83335"/>
    <w:rsid w:val="00C86543"/>
    <w:rsid w:val="00C868BD"/>
    <w:rsid w:val="00C927AC"/>
    <w:rsid w:val="00C94B0C"/>
    <w:rsid w:val="00CB49CB"/>
    <w:rsid w:val="00CD4D5F"/>
    <w:rsid w:val="00CF0141"/>
    <w:rsid w:val="00CF1C46"/>
    <w:rsid w:val="00CF67A8"/>
    <w:rsid w:val="00D005E3"/>
    <w:rsid w:val="00D01C47"/>
    <w:rsid w:val="00D070F1"/>
    <w:rsid w:val="00D07107"/>
    <w:rsid w:val="00D10934"/>
    <w:rsid w:val="00D15300"/>
    <w:rsid w:val="00D15C99"/>
    <w:rsid w:val="00D24298"/>
    <w:rsid w:val="00D258F2"/>
    <w:rsid w:val="00D375F1"/>
    <w:rsid w:val="00D55E4F"/>
    <w:rsid w:val="00D614A2"/>
    <w:rsid w:val="00D6409C"/>
    <w:rsid w:val="00D673C1"/>
    <w:rsid w:val="00D924EA"/>
    <w:rsid w:val="00DA300E"/>
    <w:rsid w:val="00DE39A0"/>
    <w:rsid w:val="00DF365A"/>
    <w:rsid w:val="00E016F6"/>
    <w:rsid w:val="00E04A9E"/>
    <w:rsid w:val="00E1779A"/>
    <w:rsid w:val="00E25CDC"/>
    <w:rsid w:val="00E443F0"/>
    <w:rsid w:val="00E51CB8"/>
    <w:rsid w:val="00E57A3C"/>
    <w:rsid w:val="00E75EED"/>
    <w:rsid w:val="00E900E6"/>
    <w:rsid w:val="00EB3F4E"/>
    <w:rsid w:val="00EB62DC"/>
    <w:rsid w:val="00ED78AE"/>
    <w:rsid w:val="00EF3195"/>
    <w:rsid w:val="00F15ED0"/>
    <w:rsid w:val="00F22A8D"/>
    <w:rsid w:val="00F23760"/>
    <w:rsid w:val="00F26F98"/>
    <w:rsid w:val="00F3199A"/>
    <w:rsid w:val="00F362BD"/>
    <w:rsid w:val="00F44FEB"/>
    <w:rsid w:val="00F62F25"/>
    <w:rsid w:val="00F74773"/>
    <w:rsid w:val="00F87D38"/>
    <w:rsid w:val="00FA43D1"/>
    <w:rsid w:val="00FA4D64"/>
    <w:rsid w:val="00FB228C"/>
    <w:rsid w:val="00FC35CC"/>
    <w:rsid w:val="00FD2523"/>
    <w:rsid w:val="00FD2D1A"/>
    <w:rsid w:val="00FD7939"/>
    <w:rsid w:val="00FE3453"/>
    <w:rsid w:val="00FF4751"/>
    <w:rsid w:val="00FF51DE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762C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62C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762C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762C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762C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762C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762C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762C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762C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C762CC"/>
  </w:style>
  <w:style w:type="paragraph" w:styleId="TOC7">
    <w:name w:val="toc 7"/>
    <w:basedOn w:val="TOC3"/>
    <w:next w:val="Normal"/>
    <w:semiHidden/>
    <w:rsid w:val="00C762CC"/>
  </w:style>
  <w:style w:type="paragraph" w:styleId="TOC6">
    <w:name w:val="toc 6"/>
    <w:basedOn w:val="TOC3"/>
    <w:next w:val="Normal"/>
    <w:semiHidden/>
    <w:rsid w:val="00C762CC"/>
  </w:style>
  <w:style w:type="paragraph" w:styleId="TOC5">
    <w:name w:val="toc 5"/>
    <w:basedOn w:val="TOC3"/>
    <w:next w:val="Normal"/>
    <w:semiHidden/>
    <w:rsid w:val="00C762CC"/>
  </w:style>
  <w:style w:type="paragraph" w:styleId="TOC4">
    <w:name w:val="toc 4"/>
    <w:basedOn w:val="TOC3"/>
    <w:next w:val="Normal"/>
    <w:semiHidden/>
    <w:rsid w:val="00C762CC"/>
  </w:style>
  <w:style w:type="paragraph" w:styleId="TOC3">
    <w:name w:val="toc 3"/>
    <w:basedOn w:val="TOC2"/>
    <w:next w:val="Normal"/>
    <w:semiHidden/>
    <w:rsid w:val="00C762CC"/>
    <w:pPr>
      <w:spacing w:before="80"/>
    </w:pPr>
  </w:style>
  <w:style w:type="paragraph" w:styleId="TOC2">
    <w:name w:val="toc 2"/>
    <w:basedOn w:val="TOC1"/>
    <w:next w:val="Normal"/>
    <w:semiHidden/>
    <w:rsid w:val="00C762CC"/>
    <w:pPr>
      <w:spacing w:before="120"/>
    </w:pPr>
  </w:style>
  <w:style w:type="paragraph" w:styleId="TOC1">
    <w:name w:val="toc 1"/>
    <w:basedOn w:val="Normal"/>
    <w:semiHidden/>
    <w:rsid w:val="00C762C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762CC"/>
    <w:pPr>
      <w:ind w:left="1698"/>
    </w:pPr>
  </w:style>
  <w:style w:type="paragraph" w:styleId="Index6">
    <w:name w:val="index 6"/>
    <w:basedOn w:val="Normal"/>
    <w:next w:val="Normal"/>
    <w:semiHidden/>
    <w:rsid w:val="00C762CC"/>
    <w:pPr>
      <w:ind w:left="1415"/>
    </w:pPr>
  </w:style>
  <w:style w:type="paragraph" w:styleId="Index5">
    <w:name w:val="index 5"/>
    <w:basedOn w:val="Normal"/>
    <w:next w:val="Normal"/>
    <w:semiHidden/>
    <w:rsid w:val="00C762CC"/>
    <w:pPr>
      <w:ind w:left="1132"/>
    </w:pPr>
  </w:style>
  <w:style w:type="paragraph" w:styleId="Index4">
    <w:name w:val="index 4"/>
    <w:basedOn w:val="Normal"/>
    <w:next w:val="Normal"/>
    <w:semiHidden/>
    <w:rsid w:val="00C762CC"/>
    <w:pPr>
      <w:ind w:left="851"/>
    </w:pPr>
  </w:style>
  <w:style w:type="paragraph" w:styleId="Index3">
    <w:name w:val="index 3"/>
    <w:basedOn w:val="Normal"/>
    <w:next w:val="Normal"/>
    <w:semiHidden/>
    <w:rsid w:val="00C762CC"/>
    <w:pPr>
      <w:ind w:left="567"/>
    </w:pPr>
  </w:style>
  <w:style w:type="paragraph" w:styleId="Index2">
    <w:name w:val="index 2"/>
    <w:basedOn w:val="Normal"/>
    <w:next w:val="Normal"/>
    <w:semiHidden/>
    <w:rsid w:val="00C762CC"/>
    <w:pPr>
      <w:ind w:left="284"/>
    </w:pPr>
  </w:style>
  <w:style w:type="paragraph" w:styleId="Index1">
    <w:name w:val="index 1"/>
    <w:basedOn w:val="Normal"/>
    <w:next w:val="Normal"/>
    <w:semiHidden/>
    <w:rsid w:val="00C762CC"/>
  </w:style>
  <w:style w:type="character" w:styleId="LineNumber">
    <w:name w:val="line number"/>
    <w:basedOn w:val="DefaultParagraphFont"/>
    <w:rsid w:val="00C762CC"/>
  </w:style>
  <w:style w:type="paragraph" w:styleId="IndexHeading">
    <w:name w:val="index heading"/>
    <w:basedOn w:val="Normal"/>
    <w:next w:val="Normal"/>
    <w:semiHidden/>
    <w:rsid w:val="00C762CC"/>
  </w:style>
  <w:style w:type="paragraph" w:styleId="Footer">
    <w:name w:val="footer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C762CC"/>
    <w:rPr>
      <w:position w:val="6"/>
      <w:sz w:val="16"/>
    </w:rPr>
  </w:style>
  <w:style w:type="paragraph" w:styleId="FootnoteText">
    <w:name w:val="footnote text"/>
    <w:basedOn w:val="Normal"/>
    <w:semiHidden/>
    <w:rsid w:val="00C762C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762CC"/>
    <w:pPr>
      <w:ind w:left="794"/>
    </w:pPr>
  </w:style>
  <w:style w:type="paragraph" w:customStyle="1" w:styleId="TableLegend">
    <w:name w:val="Table_Legend"/>
    <w:basedOn w:val="TableText"/>
    <w:rsid w:val="00C762CC"/>
    <w:pPr>
      <w:spacing w:before="120"/>
    </w:pPr>
  </w:style>
  <w:style w:type="paragraph" w:customStyle="1" w:styleId="TableText">
    <w:name w:val="Table_Text"/>
    <w:basedOn w:val="Normal"/>
    <w:rsid w:val="00C7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762C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762C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762CC"/>
    <w:pPr>
      <w:spacing w:before="80"/>
      <w:ind w:left="794" w:hanging="794"/>
    </w:pPr>
  </w:style>
  <w:style w:type="paragraph" w:customStyle="1" w:styleId="enumlev2">
    <w:name w:val="enumlev2"/>
    <w:basedOn w:val="enumlev1"/>
    <w:rsid w:val="00C762CC"/>
    <w:pPr>
      <w:ind w:left="1191" w:hanging="397"/>
    </w:pPr>
  </w:style>
  <w:style w:type="paragraph" w:customStyle="1" w:styleId="enumlev3">
    <w:name w:val="enumlev3"/>
    <w:basedOn w:val="enumlev2"/>
    <w:rsid w:val="00C762CC"/>
    <w:pPr>
      <w:ind w:left="1588"/>
    </w:pPr>
  </w:style>
  <w:style w:type="paragraph" w:customStyle="1" w:styleId="TableHead">
    <w:name w:val="Table_Head"/>
    <w:basedOn w:val="TableText"/>
    <w:rsid w:val="00C762C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762C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762CC"/>
    <w:pPr>
      <w:spacing w:before="480"/>
    </w:pPr>
  </w:style>
  <w:style w:type="paragraph" w:customStyle="1" w:styleId="FigureTitle">
    <w:name w:val="Figure_Title"/>
    <w:basedOn w:val="TableTitle"/>
    <w:next w:val="Normal"/>
    <w:rsid w:val="00C762C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762C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762C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762C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762CC"/>
  </w:style>
  <w:style w:type="paragraph" w:customStyle="1" w:styleId="AppendixRef">
    <w:name w:val="Appendix_Ref"/>
    <w:basedOn w:val="AnnexRef"/>
    <w:next w:val="AppendixTitle"/>
    <w:rsid w:val="00C762CC"/>
  </w:style>
  <w:style w:type="paragraph" w:customStyle="1" w:styleId="AppendixTitle">
    <w:name w:val="Appendix_Title"/>
    <w:basedOn w:val="AnnexTitle"/>
    <w:next w:val="Normalaftertitle"/>
    <w:rsid w:val="00C762CC"/>
  </w:style>
  <w:style w:type="paragraph" w:customStyle="1" w:styleId="RefTitle">
    <w:name w:val="Ref_Title"/>
    <w:basedOn w:val="Normal"/>
    <w:next w:val="RefText"/>
    <w:rsid w:val="00C762C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762CC"/>
    <w:pPr>
      <w:ind w:left="794" w:hanging="794"/>
    </w:pPr>
  </w:style>
  <w:style w:type="paragraph" w:customStyle="1" w:styleId="Equation">
    <w:name w:val="Equation"/>
    <w:basedOn w:val="Normal"/>
    <w:rsid w:val="00C762C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762C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762CC"/>
    <w:pPr>
      <w:spacing w:before="320"/>
    </w:pPr>
  </w:style>
  <w:style w:type="paragraph" w:customStyle="1" w:styleId="call">
    <w:name w:val="call"/>
    <w:basedOn w:val="Normal"/>
    <w:next w:val="Normal"/>
    <w:rsid w:val="00C762C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762C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762C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762C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762C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762C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762CC"/>
  </w:style>
  <w:style w:type="paragraph" w:customStyle="1" w:styleId="ITUbureau">
    <w:name w:val="ITU_bureau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762C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762C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762C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C762CC"/>
    <w:rPr>
      <w:color w:val="0000FF"/>
      <w:u w:val="single"/>
    </w:rPr>
  </w:style>
  <w:style w:type="paragraph" w:customStyle="1" w:styleId="Qlist">
    <w:name w:val="Qlis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762CC"/>
    <w:pPr>
      <w:tabs>
        <w:tab w:val="left" w:pos="397"/>
      </w:tabs>
    </w:pPr>
  </w:style>
  <w:style w:type="paragraph" w:customStyle="1" w:styleId="FirstFooter">
    <w:name w:val="FirstFooter"/>
    <w:basedOn w:val="Footer"/>
    <w:rsid w:val="00C762C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762CC"/>
  </w:style>
  <w:style w:type="paragraph" w:styleId="BodyText0">
    <w:name w:val="Body Text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C762CC"/>
  </w:style>
  <w:style w:type="paragraph" w:customStyle="1" w:styleId="AnnexNo">
    <w:name w:val="Annex_No"/>
    <w:basedOn w:val="Normal"/>
    <w:next w:val="Normal"/>
    <w:rsid w:val="00C7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C762CC"/>
    <w:rPr>
      <w:color w:val="800080"/>
      <w:u w:val="single"/>
    </w:rPr>
  </w:style>
  <w:style w:type="paragraph" w:styleId="BodyTextIndent">
    <w:name w:val="Body Text Indent"/>
    <w:basedOn w:val="Normal"/>
    <w:rsid w:val="00C762CC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styleId="Strong">
    <w:name w:val="Strong"/>
    <w:basedOn w:val="DefaultParagraphFont"/>
    <w:qFormat/>
    <w:rsid w:val="00A521E8"/>
    <w:rPr>
      <w:b/>
      <w:bCs/>
    </w:rPr>
  </w:style>
  <w:style w:type="paragraph" w:styleId="Subtitle">
    <w:name w:val="Subtitle"/>
    <w:basedOn w:val="Normal"/>
    <w:qFormat/>
    <w:rsid w:val="00A521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eastAsia="Times New Roman" w:hAnsi="Comic Sans MS"/>
      <w:sz w:val="30"/>
      <w:lang w:val="en-US" w:eastAsia="el-GR"/>
    </w:rPr>
  </w:style>
  <w:style w:type="paragraph" w:styleId="Title">
    <w:name w:val="Title"/>
    <w:basedOn w:val="Normal"/>
    <w:qFormat/>
    <w:rsid w:val="00A521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eastAsia="Times New Roman" w:hAnsi="Comic Sans MS"/>
      <w:sz w:val="28"/>
      <w:lang w:val="en-US" w:eastAsia="el-GR"/>
    </w:rPr>
  </w:style>
  <w:style w:type="paragraph" w:styleId="NormalWeb">
    <w:name w:val="Normal (Web)"/>
    <w:basedOn w:val="Normal"/>
    <w:rsid w:val="002E2EB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styleId="Caption">
    <w:name w:val="caption"/>
    <w:basedOn w:val="Normal"/>
    <w:next w:val="Normal"/>
    <w:qFormat/>
    <w:rsid w:val="00155E1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ListParagraph">
    <w:name w:val="List Paragraph"/>
    <w:basedOn w:val="Normal"/>
    <w:uiPriority w:val="99"/>
    <w:qFormat/>
    <w:rsid w:val="00155E10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 w:eastAsia="ja-JP"/>
    </w:rPr>
  </w:style>
  <w:style w:type="character" w:styleId="Emphasis">
    <w:name w:val="Emphasis"/>
    <w:basedOn w:val="DefaultParagraphFont"/>
    <w:qFormat/>
    <w:rsid w:val="00155E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terop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nterop" TargetMode="External"/><Relationship Id="rId17" Type="http://schemas.openxmlformats.org/officeDocument/2006/relationships/hyperlink" Target="mailto:interop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newslog/CategoryView,category,IPTV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T-RES/publications.aspx?lang=en&amp;parent=T-RES-T.76-2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ickr.com/photos/itupictures/sets/72157624558743282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yperlink" Target="http://www.youtube.com/watch?v=0dg8maOi9sY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B4FB-9FCF-4B7C-8DDF-C9D963DB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1073</Characters>
  <Application>Microsoft Office Word</Application>
  <DocSecurity>4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2003</CharactersWithSpaces>
  <SharedDoc>false</SharedDoc>
  <HLinks>
    <vt:vector size="42" baseType="variant">
      <vt:variant>
        <vt:i4>1966192</vt:i4>
      </vt:variant>
      <vt:variant>
        <vt:i4>18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4587551</vt:i4>
      </vt:variant>
      <vt:variant>
        <vt:i4>15</vt:i4>
      </vt:variant>
      <vt:variant>
        <vt:i4>0</vt:i4>
      </vt:variant>
      <vt:variant>
        <vt:i4>5</vt:i4>
      </vt:variant>
      <vt:variant>
        <vt:lpwstr>http://www.events.cto.int/default.aspx?event=CTOForum2010</vt:lpwstr>
      </vt:variant>
      <vt:variant>
        <vt:lpwstr/>
      </vt:variant>
      <vt:variant>
        <vt:i4>5374039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1179775</vt:i4>
      </vt:variant>
      <vt:variant>
        <vt:i4>9</vt:i4>
      </vt:variant>
      <vt:variant>
        <vt:i4>0</vt:i4>
      </vt:variant>
      <vt:variant>
        <vt:i4>5</vt:i4>
      </vt:variant>
      <vt:variant>
        <vt:lpwstr>http://www1.hilton.com/en_US/hi/hotel/COLHITW-Hilton-Colombo-hotel/index.do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http://www.itu.int/ITU-T/worksem/joint/CTO/programme.html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2010-09-06T14:54:00Z</cp:lastPrinted>
  <dcterms:created xsi:type="dcterms:W3CDTF">2010-09-14T08:05:00Z</dcterms:created>
  <dcterms:modified xsi:type="dcterms:W3CDTF">2010-09-14T08:05:00Z</dcterms:modified>
</cp:coreProperties>
</file>