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984122" w:rsidRPr="00F50108">
        <w:trPr>
          <w:cantSplit/>
        </w:trPr>
        <w:tc>
          <w:tcPr>
            <w:tcW w:w="6426" w:type="dxa"/>
            <w:vAlign w:val="center"/>
          </w:tcPr>
          <w:p w:rsidR="00984122" w:rsidRPr="00E329A5" w:rsidRDefault="00984122" w:rsidP="00984122">
            <w:pPr>
              <w:tabs>
                <w:tab w:val="right" w:pos="8732"/>
              </w:tabs>
              <w:spacing w:before="0"/>
              <w:rPr>
                <w:rFonts w:ascii="Verdana" w:hAnsi="Verdana"/>
                <w:b/>
                <w:bCs/>
                <w:iCs/>
                <w:color w:val="FFFFFF"/>
                <w:sz w:val="26"/>
                <w:szCs w:val="26"/>
              </w:rPr>
            </w:pPr>
            <w:r w:rsidRPr="006A675E">
              <w:rPr>
                <w:rFonts w:ascii="Verdana" w:hAnsi="Verdana"/>
                <w:b/>
                <w:bCs/>
                <w:iCs/>
                <w:sz w:val="26"/>
                <w:szCs w:val="26"/>
              </w:rPr>
              <w:t>Bureau de la normalisation</w:t>
            </w:r>
            <w:r w:rsidRPr="006A675E">
              <w:rPr>
                <w:rFonts w:ascii="Verdana" w:hAnsi="Verdana"/>
                <w:b/>
                <w:bCs/>
                <w:iCs/>
                <w:sz w:val="26"/>
                <w:szCs w:val="26"/>
              </w:rPr>
              <w:br/>
              <w:t>des télécommunications</w:t>
            </w:r>
          </w:p>
        </w:tc>
        <w:tc>
          <w:tcPr>
            <w:tcW w:w="3355" w:type="dxa"/>
            <w:vAlign w:val="center"/>
          </w:tcPr>
          <w:p w:rsidR="00984122" w:rsidRPr="00F50108" w:rsidRDefault="00C12305" w:rsidP="00984122">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6"/>
                <w:lang w:val="en-US" w:eastAsia="zh-CN"/>
              </w:rPr>
              <w:drawing>
                <wp:inline distT="0" distB="0" distL="0" distR="0">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7"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984122" w:rsidRPr="006A675E">
        <w:trPr>
          <w:cantSplit/>
        </w:trPr>
        <w:tc>
          <w:tcPr>
            <w:tcW w:w="6426" w:type="dxa"/>
            <w:vAlign w:val="center"/>
          </w:tcPr>
          <w:p w:rsidR="00984122" w:rsidRPr="00F50108" w:rsidRDefault="00984122" w:rsidP="00984122">
            <w:pPr>
              <w:tabs>
                <w:tab w:val="right" w:pos="8732"/>
              </w:tabs>
              <w:spacing w:before="0"/>
              <w:rPr>
                <w:rFonts w:ascii="Verdana" w:hAnsi="Verdana"/>
                <w:b/>
                <w:bCs/>
                <w:iCs/>
                <w:sz w:val="18"/>
                <w:szCs w:val="18"/>
              </w:rPr>
            </w:pPr>
          </w:p>
        </w:tc>
        <w:tc>
          <w:tcPr>
            <w:tcW w:w="3355" w:type="dxa"/>
            <w:vAlign w:val="center"/>
          </w:tcPr>
          <w:p w:rsidR="00984122" w:rsidRPr="006A675E" w:rsidRDefault="00984122" w:rsidP="00984122">
            <w:pPr>
              <w:spacing w:before="0"/>
              <w:ind w:left="993" w:hanging="993"/>
              <w:jc w:val="right"/>
              <w:rPr>
                <w:rFonts w:ascii="Verdana" w:hAnsi="Verdana"/>
                <w:sz w:val="18"/>
                <w:szCs w:val="18"/>
              </w:rPr>
            </w:pPr>
          </w:p>
        </w:tc>
      </w:tr>
    </w:tbl>
    <w:p w:rsidR="00984122" w:rsidRDefault="00D87E4B" w:rsidP="00984122">
      <w:pPr>
        <w:tabs>
          <w:tab w:val="clear" w:pos="794"/>
          <w:tab w:val="clear" w:pos="1191"/>
          <w:tab w:val="clear" w:pos="1588"/>
          <w:tab w:val="clear" w:pos="1985"/>
          <w:tab w:val="left" w:pos="4962"/>
        </w:tabs>
        <w:spacing w:before="0"/>
      </w:pPr>
      <w:r>
        <w:tab/>
      </w:r>
      <w:r w:rsidR="00D21FE0">
        <w:t xml:space="preserve">Genève, le </w:t>
      </w:r>
      <w:r w:rsidR="00467F44">
        <w:t>5 août 2010</w:t>
      </w:r>
    </w:p>
    <w:p w:rsidR="00D87E4B" w:rsidRDefault="00D87E4B">
      <w:pPr>
        <w:spacing w:before="0"/>
      </w:pPr>
    </w:p>
    <w:tbl>
      <w:tblPr>
        <w:tblW w:w="0" w:type="auto"/>
        <w:tblInd w:w="8" w:type="dxa"/>
        <w:tblLayout w:type="fixed"/>
        <w:tblCellMar>
          <w:left w:w="0" w:type="dxa"/>
          <w:right w:w="0" w:type="dxa"/>
        </w:tblCellMar>
        <w:tblLook w:val="0000"/>
      </w:tblPr>
      <w:tblGrid>
        <w:gridCol w:w="822"/>
        <w:gridCol w:w="4055"/>
        <w:gridCol w:w="5046"/>
      </w:tblGrid>
      <w:tr w:rsidR="00D87E4B">
        <w:trPr>
          <w:cantSplit/>
          <w:trHeight w:val="340"/>
        </w:trPr>
        <w:tc>
          <w:tcPr>
            <w:tcW w:w="822" w:type="dxa"/>
          </w:tcPr>
          <w:p w:rsidR="00D87E4B" w:rsidRDefault="00D87E4B">
            <w:pPr>
              <w:tabs>
                <w:tab w:val="left" w:pos="4111"/>
              </w:tabs>
              <w:spacing w:before="10"/>
              <w:ind w:left="57"/>
            </w:pPr>
            <w:r>
              <w:t>Réf</w:t>
            </w:r>
            <w:r w:rsidR="004479CB">
              <w:t>.</w:t>
            </w:r>
            <w:r>
              <w:t>:</w:t>
            </w:r>
          </w:p>
          <w:p w:rsidR="00D87E4B" w:rsidRDefault="00D87E4B">
            <w:pPr>
              <w:tabs>
                <w:tab w:val="left" w:pos="4111"/>
              </w:tabs>
              <w:spacing w:before="10"/>
              <w:ind w:left="57"/>
            </w:pPr>
          </w:p>
          <w:p w:rsidR="00D87E4B" w:rsidRDefault="00D87E4B" w:rsidP="00467F44">
            <w:pPr>
              <w:tabs>
                <w:tab w:val="left" w:pos="4111"/>
              </w:tabs>
              <w:spacing w:before="10"/>
              <w:ind w:left="57"/>
            </w:pPr>
          </w:p>
          <w:p w:rsidR="00467F44" w:rsidRDefault="00467F44" w:rsidP="00467F44">
            <w:pPr>
              <w:tabs>
                <w:tab w:val="left" w:pos="4111"/>
              </w:tabs>
              <w:spacing w:before="10"/>
              <w:ind w:left="57"/>
            </w:pPr>
          </w:p>
        </w:tc>
        <w:tc>
          <w:tcPr>
            <w:tcW w:w="4055" w:type="dxa"/>
          </w:tcPr>
          <w:p w:rsidR="00CD15DF" w:rsidRDefault="00CD15DF" w:rsidP="00CD15DF">
            <w:pPr>
              <w:tabs>
                <w:tab w:val="left" w:pos="4111"/>
              </w:tabs>
              <w:spacing w:before="10"/>
              <w:ind w:left="57"/>
              <w:rPr>
                <w:b/>
              </w:rPr>
            </w:pPr>
            <w:r>
              <w:rPr>
                <w:b/>
              </w:rPr>
              <w:t>Circulaire TSB 131</w:t>
            </w:r>
          </w:p>
          <w:p w:rsidR="00D87E4B" w:rsidRPr="00CD15DF" w:rsidRDefault="00CD15DF" w:rsidP="00CD15DF">
            <w:pPr>
              <w:tabs>
                <w:tab w:val="left" w:pos="4111"/>
              </w:tabs>
              <w:spacing w:before="10"/>
              <w:ind w:left="57"/>
              <w:rPr>
                <w:b/>
                <w:lang w:val="en-US"/>
              </w:rPr>
            </w:pPr>
            <w:r w:rsidRPr="00CD15DF">
              <w:rPr>
                <w:lang w:val="en-US"/>
              </w:rPr>
              <w:t>COM 16/SC</w:t>
            </w:r>
          </w:p>
          <w:p w:rsidR="00D87E4B" w:rsidRDefault="00D87E4B">
            <w:pPr>
              <w:tabs>
                <w:tab w:val="left" w:pos="4111"/>
              </w:tabs>
              <w:spacing w:before="10"/>
              <w:ind w:left="57"/>
              <w:rPr>
                <w:lang w:val="en-US"/>
              </w:rPr>
            </w:pPr>
          </w:p>
          <w:p w:rsidR="00467F44" w:rsidRPr="00CD15DF" w:rsidRDefault="00467F44">
            <w:pPr>
              <w:tabs>
                <w:tab w:val="left" w:pos="4111"/>
              </w:tabs>
              <w:spacing w:before="10"/>
              <w:ind w:left="57"/>
              <w:rPr>
                <w:lang w:val="en-US"/>
              </w:rPr>
            </w:pPr>
          </w:p>
        </w:tc>
        <w:tc>
          <w:tcPr>
            <w:tcW w:w="5046" w:type="dxa"/>
          </w:tcPr>
          <w:p w:rsidR="00D87E4B" w:rsidRDefault="00D87E4B">
            <w:pPr>
              <w:tabs>
                <w:tab w:val="clear" w:pos="794"/>
                <w:tab w:val="clear" w:pos="1191"/>
                <w:tab w:val="clear" w:pos="1588"/>
                <w:tab w:val="clear" w:pos="1985"/>
                <w:tab w:val="left" w:pos="284"/>
              </w:tabs>
              <w:spacing w:before="0"/>
              <w:ind w:left="284" w:hanging="227"/>
            </w:pPr>
            <w:bookmarkStart w:id="1" w:name="Addressee_F"/>
            <w:bookmarkEnd w:id="1"/>
            <w:r>
              <w:t>-</w:t>
            </w:r>
            <w:r>
              <w:tab/>
              <w:t>Aux administrations des Etats Membres de l'Union</w:t>
            </w:r>
          </w:p>
        </w:tc>
      </w:tr>
      <w:tr w:rsidR="00D87E4B">
        <w:trPr>
          <w:cantSplit/>
        </w:trPr>
        <w:tc>
          <w:tcPr>
            <w:tcW w:w="822" w:type="dxa"/>
          </w:tcPr>
          <w:p w:rsidR="00D87E4B" w:rsidRDefault="00467F44">
            <w:pPr>
              <w:tabs>
                <w:tab w:val="left" w:pos="4111"/>
              </w:tabs>
              <w:spacing w:before="10"/>
              <w:ind w:left="57"/>
            </w:pPr>
            <w:r>
              <w:t>Tél.:</w:t>
            </w:r>
          </w:p>
          <w:p w:rsidR="00467F44" w:rsidRDefault="00467F44">
            <w:pPr>
              <w:tabs>
                <w:tab w:val="left" w:pos="4111"/>
              </w:tabs>
              <w:spacing w:before="10"/>
              <w:ind w:left="57"/>
            </w:pPr>
            <w:r>
              <w:t>Fax:</w:t>
            </w:r>
          </w:p>
          <w:p w:rsidR="00467F44" w:rsidRDefault="00467F44">
            <w:pPr>
              <w:tabs>
                <w:tab w:val="left" w:pos="4111"/>
              </w:tabs>
              <w:spacing w:before="10"/>
              <w:ind w:left="57"/>
              <w:rPr>
                <w:rFonts w:ascii="Futura Lt BT" w:hAnsi="Futura Lt BT"/>
                <w:sz w:val="20"/>
              </w:rPr>
            </w:pPr>
            <w:r>
              <w:t>E-mail:</w:t>
            </w:r>
          </w:p>
        </w:tc>
        <w:tc>
          <w:tcPr>
            <w:tcW w:w="4055" w:type="dxa"/>
          </w:tcPr>
          <w:p w:rsidR="00467F44" w:rsidRDefault="00467F44" w:rsidP="00467F44">
            <w:pPr>
              <w:tabs>
                <w:tab w:val="left" w:pos="4111"/>
              </w:tabs>
              <w:spacing w:before="0"/>
              <w:ind w:left="57"/>
              <w:rPr>
                <w:lang w:val="en-US"/>
              </w:rPr>
            </w:pPr>
            <w:r w:rsidRPr="00CD15DF">
              <w:rPr>
                <w:lang w:val="en-US"/>
              </w:rPr>
              <w:t xml:space="preserve">+41 22 730 </w:t>
            </w:r>
            <w:r>
              <w:rPr>
                <w:lang w:val="en-US"/>
              </w:rPr>
              <w:t>6805</w:t>
            </w:r>
          </w:p>
          <w:p w:rsidR="00467F44" w:rsidRDefault="00467F44" w:rsidP="00467F44">
            <w:pPr>
              <w:tabs>
                <w:tab w:val="left" w:pos="4111"/>
              </w:tabs>
              <w:spacing w:before="0"/>
              <w:ind w:left="57"/>
              <w:rPr>
                <w:lang w:val="en-US"/>
              </w:rPr>
            </w:pPr>
            <w:r w:rsidRPr="00CD15DF">
              <w:rPr>
                <w:lang w:val="en-US"/>
              </w:rPr>
              <w:t>+41 22 730 5853</w:t>
            </w:r>
          </w:p>
          <w:p w:rsidR="00D87E4B" w:rsidRDefault="00F4797C" w:rsidP="00467F44">
            <w:pPr>
              <w:tabs>
                <w:tab w:val="left" w:pos="4111"/>
              </w:tabs>
              <w:spacing w:before="0"/>
              <w:ind w:left="57"/>
            </w:pPr>
            <w:hyperlink r:id="rId8" w:history="1">
              <w:r w:rsidR="00467F44" w:rsidRPr="00430898">
                <w:rPr>
                  <w:rStyle w:val="Hyperlink"/>
                  <w:lang w:val="en-US"/>
                </w:rPr>
                <w:t>tsbsg16@itu.int</w:t>
              </w:r>
            </w:hyperlink>
          </w:p>
        </w:tc>
        <w:tc>
          <w:tcPr>
            <w:tcW w:w="5046" w:type="dxa"/>
          </w:tcPr>
          <w:p w:rsidR="00D87E4B" w:rsidRDefault="00D87E4B">
            <w:pPr>
              <w:tabs>
                <w:tab w:val="left" w:pos="4111"/>
              </w:tabs>
              <w:spacing w:before="0"/>
            </w:pPr>
            <w:r>
              <w:rPr>
                <w:b/>
              </w:rPr>
              <w:t>Copie</w:t>
            </w:r>
            <w:r>
              <w:t>:</w:t>
            </w:r>
          </w:p>
          <w:p w:rsidR="00D87E4B" w:rsidRDefault="00D87E4B">
            <w:pPr>
              <w:tabs>
                <w:tab w:val="clear" w:pos="794"/>
                <w:tab w:val="left" w:pos="226"/>
                <w:tab w:val="left" w:pos="4111"/>
              </w:tabs>
              <w:spacing w:before="0"/>
            </w:pPr>
            <w:r>
              <w:t>-</w:t>
            </w:r>
            <w:r>
              <w:tab/>
              <w:t>Aux Membres du Secteur UIT-T;</w:t>
            </w:r>
          </w:p>
          <w:p w:rsidR="00D87E4B" w:rsidRDefault="00D87E4B">
            <w:pPr>
              <w:tabs>
                <w:tab w:val="clear" w:pos="794"/>
                <w:tab w:val="left" w:pos="226"/>
                <w:tab w:val="left" w:pos="4111"/>
              </w:tabs>
              <w:spacing w:before="0"/>
            </w:pPr>
            <w:r>
              <w:t>-</w:t>
            </w:r>
            <w:r>
              <w:tab/>
              <w:t>Aux Associés de l'UIT-T;</w:t>
            </w:r>
          </w:p>
          <w:p w:rsidR="00D87E4B" w:rsidRDefault="00D87E4B" w:rsidP="00CD15DF">
            <w:pPr>
              <w:tabs>
                <w:tab w:val="clear" w:pos="794"/>
                <w:tab w:val="left" w:pos="226"/>
                <w:tab w:val="left" w:pos="4111"/>
              </w:tabs>
              <w:spacing w:before="0"/>
              <w:ind w:left="226" w:hanging="226"/>
            </w:pPr>
            <w:r>
              <w:t>-</w:t>
            </w:r>
            <w:r>
              <w:tab/>
              <w:t>Aux Président et Vice-</w:t>
            </w:r>
            <w:r w:rsidR="004479CB">
              <w:t>P</w:t>
            </w:r>
            <w:r>
              <w:t>résidents</w:t>
            </w:r>
            <w:r w:rsidR="006C3630">
              <w:t xml:space="preserve"> de la Commission d'études </w:t>
            </w:r>
            <w:r w:rsidR="00CD15DF">
              <w:t>16</w:t>
            </w:r>
          </w:p>
          <w:p w:rsidR="00D87E4B" w:rsidRDefault="00D87E4B">
            <w:pPr>
              <w:tabs>
                <w:tab w:val="clear" w:pos="794"/>
                <w:tab w:val="left" w:pos="226"/>
                <w:tab w:val="left" w:pos="4111"/>
              </w:tabs>
              <w:spacing w:before="0"/>
              <w:ind w:left="226" w:hanging="226"/>
            </w:pPr>
            <w:r>
              <w:t>-</w:t>
            </w:r>
            <w:r>
              <w:tab/>
              <w:t>Au Directeur du Bureau de développement des télécommunications;</w:t>
            </w:r>
          </w:p>
          <w:p w:rsidR="00D87E4B" w:rsidRDefault="00D87E4B">
            <w:pPr>
              <w:tabs>
                <w:tab w:val="clear" w:pos="794"/>
                <w:tab w:val="left" w:pos="226"/>
                <w:tab w:val="left" w:pos="4111"/>
              </w:tabs>
              <w:spacing w:before="0"/>
              <w:ind w:left="226" w:hanging="226"/>
            </w:pPr>
            <w:r>
              <w:t>-</w:t>
            </w:r>
            <w:r>
              <w:tab/>
              <w:t>Au Directeur du Bureau des</w:t>
            </w:r>
            <w:r>
              <w:br/>
              <w:t>radiocommunications</w:t>
            </w:r>
          </w:p>
        </w:tc>
      </w:tr>
    </w:tbl>
    <w:p w:rsidR="00D87E4B" w:rsidRDefault="00D87E4B">
      <w:pPr>
        <w:tabs>
          <w:tab w:val="left" w:pos="4111"/>
        </w:tabs>
        <w:spacing w:before="0"/>
        <w:ind w:left="57"/>
      </w:pPr>
    </w:p>
    <w:tbl>
      <w:tblPr>
        <w:tblW w:w="0" w:type="auto"/>
        <w:tblInd w:w="8" w:type="dxa"/>
        <w:tblLayout w:type="fixed"/>
        <w:tblCellMar>
          <w:left w:w="0" w:type="dxa"/>
          <w:right w:w="0" w:type="dxa"/>
        </w:tblCellMar>
        <w:tblLook w:val="0000"/>
      </w:tblPr>
      <w:tblGrid>
        <w:gridCol w:w="822"/>
        <w:gridCol w:w="5124"/>
      </w:tblGrid>
      <w:tr w:rsidR="00D87E4B" w:rsidRPr="00E212DF">
        <w:trPr>
          <w:cantSplit/>
          <w:trHeight w:val="680"/>
        </w:trPr>
        <w:tc>
          <w:tcPr>
            <w:tcW w:w="822" w:type="dxa"/>
          </w:tcPr>
          <w:p w:rsidR="00D87E4B" w:rsidRPr="00E212DF" w:rsidRDefault="00D87E4B">
            <w:pPr>
              <w:tabs>
                <w:tab w:val="left" w:pos="4111"/>
              </w:tabs>
              <w:spacing w:before="10"/>
              <w:ind w:left="57"/>
              <w:rPr>
                <w:szCs w:val="24"/>
              </w:rPr>
            </w:pPr>
            <w:r w:rsidRPr="00E212DF">
              <w:rPr>
                <w:szCs w:val="24"/>
              </w:rPr>
              <w:t>Objet:</w:t>
            </w:r>
          </w:p>
        </w:tc>
        <w:tc>
          <w:tcPr>
            <w:tcW w:w="5124" w:type="dxa"/>
          </w:tcPr>
          <w:p w:rsidR="00D87E4B" w:rsidRPr="00E212DF" w:rsidRDefault="00CD15DF">
            <w:pPr>
              <w:tabs>
                <w:tab w:val="left" w:pos="4111"/>
              </w:tabs>
              <w:spacing w:before="0"/>
              <w:ind w:left="57"/>
              <w:rPr>
                <w:szCs w:val="24"/>
              </w:rPr>
            </w:pPr>
            <w:r w:rsidRPr="00E212DF">
              <w:rPr>
                <w:b/>
                <w:szCs w:val="24"/>
              </w:rPr>
              <w:t xml:space="preserve">Approbation de la Question 5/16 </w:t>
            </w:r>
            <w:r w:rsidR="00E212DF" w:rsidRPr="00E212DF">
              <w:rPr>
                <w:b/>
                <w:szCs w:val="24"/>
              </w:rPr>
              <w:br/>
            </w:r>
            <w:r w:rsidRPr="00E212DF">
              <w:rPr>
                <w:b/>
                <w:szCs w:val="24"/>
              </w:rPr>
              <w:t>"Systèmes de téléprésence"</w:t>
            </w:r>
          </w:p>
        </w:tc>
      </w:tr>
    </w:tbl>
    <w:p w:rsidR="00D87E4B" w:rsidRDefault="00D87E4B">
      <w:bookmarkStart w:id="2" w:name="StartTyping_F"/>
      <w:bookmarkEnd w:id="2"/>
    </w:p>
    <w:p w:rsidR="00CD15DF" w:rsidRDefault="00CD15DF" w:rsidP="00CD15DF">
      <w:r>
        <w:t>Madame, Monsieur,</w:t>
      </w:r>
    </w:p>
    <w:p w:rsidR="00CD15DF" w:rsidRDefault="00CD15DF" w:rsidP="00E212DF">
      <w:r>
        <w:t>1</w:t>
      </w:r>
      <w:r>
        <w:tab/>
        <w:t>A la demande du Président de la Commission d</w:t>
      </w:r>
      <w:r w:rsidR="009C4175">
        <w:t>'</w:t>
      </w:r>
      <w:r>
        <w:t>études 16 (</w:t>
      </w:r>
      <w:r>
        <w:rPr>
          <w:i/>
          <w:iCs/>
          <w:szCs w:val="24"/>
          <w:lang w:val="fr-CH"/>
        </w:rPr>
        <w:t>Terminaux</w:t>
      </w:r>
      <w:r w:rsidRPr="002F1EF2">
        <w:rPr>
          <w:i/>
          <w:iCs/>
          <w:szCs w:val="24"/>
          <w:lang w:val="fr-CH"/>
        </w:rPr>
        <w:t>, systèmes et applications multimédias</w:t>
      </w:r>
      <w:r>
        <w:rPr>
          <w:szCs w:val="24"/>
          <w:lang w:val="fr-CH"/>
        </w:rPr>
        <w:t>),</w:t>
      </w:r>
      <w:r>
        <w:t xml:space="preserve"> j</w:t>
      </w:r>
      <w:r w:rsidR="009C4175">
        <w:t>'</w:t>
      </w:r>
      <w:r>
        <w:t>ai l</w:t>
      </w:r>
      <w:r w:rsidR="009C4175">
        <w:t>'</w:t>
      </w:r>
      <w:r>
        <w:t>honneur de vous informer que, conformément à la procédure décrite au § 7.2.2 de la section 7 de la Résolution 1 de l</w:t>
      </w:r>
      <w:r w:rsidR="009C4175">
        <w:t>'</w:t>
      </w:r>
      <w:r>
        <w:t>AMNT (Johannesburg, 2008), les Etats Membres et les Membres du Secteur présents à la dernière réunion de ladite Commission d</w:t>
      </w:r>
      <w:r w:rsidR="009C4175">
        <w:t>'</w:t>
      </w:r>
      <w:r>
        <w:t>études, qui s</w:t>
      </w:r>
      <w:r w:rsidR="009C4175">
        <w:t>'</w:t>
      </w:r>
      <w:r>
        <w:t>est tenue à Genève du 19</w:t>
      </w:r>
      <w:r w:rsidR="00E212DF">
        <w:t xml:space="preserve"> </w:t>
      </w:r>
      <w:r>
        <w:t>au 30 juillet 2010, ont décidé par consensus d</w:t>
      </w:r>
      <w:r w:rsidR="009C4175">
        <w:t>'</w:t>
      </w:r>
      <w:r>
        <w:t>approuver la Question nouvelle suivante:</w:t>
      </w:r>
    </w:p>
    <w:p w:rsidR="00CD15DF" w:rsidRDefault="00467F44" w:rsidP="00E212DF">
      <w:pPr>
        <w:pStyle w:val="enumlev1"/>
      </w:pPr>
      <w:r>
        <w:t>•</w:t>
      </w:r>
      <w:r>
        <w:tab/>
      </w:r>
      <w:r w:rsidR="00CD15DF">
        <w:t xml:space="preserve">Question 5/16 "Systèmes de téléprésence"(voir l'Annexe 1) </w:t>
      </w:r>
    </w:p>
    <w:p w:rsidR="00CD15DF" w:rsidRPr="00775E4B" w:rsidRDefault="00CD15DF" w:rsidP="00CD15DF">
      <w:pPr>
        <w:rPr>
          <w:b/>
          <w:bCs/>
        </w:rPr>
      </w:pPr>
      <w:r w:rsidRPr="00CB1125">
        <w:t>2</w:t>
      </w:r>
      <w:r>
        <w:tab/>
      </w:r>
      <w:r>
        <w:rPr>
          <w:b/>
          <w:bCs/>
        </w:rPr>
        <w:t xml:space="preserve">La Question 5/16 "Systèmes de téléprésence" </w:t>
      </w:r>
      <w:r w:rsidRPr="00775E4B">
        <w:rPr>
          <w:b/>
          <w:bCs/>
        </w:rPr>
        <w:t>est donc ap</w:t>
      </w:r>
      <w:r>
        <w:rPr>
          <w:b/>
          <w:bCs/>
        </w:rPr>
        <w:t>prouvée</w:t>
      </w:r>
      <w:r w:rsidRPr="00E212DF">
        <w:t>.</w:t>
      </w:r>
    </w:p>
    <w:p w:rsidR="00CD15DF" w:rsidRPr="00647E4B" w:rsidRDefault="00CD15DF" w:rsidP="00CD15DF">
      <w:pPr>
        <w:pStyle w:val="Style1"/>
        <w:numPr>
          <w:ilvl w:val="0"/>
          <w:numId w:val="0"/>
        </w:numPr>
        <w:rPr>
          <w:b/>
          <w:bCs/>
        </w:rPr>
      </w:pPr>
      <w:r>
        <w:t>3</w:t>
      </w:r>
      <w:r>
        <w:tab/>
        <w:t>Les Recommandations issues de l</w:t>
      </w:r>
      <w:r w:rsidR="009C4175">
        <w:t>'</w:t>
      </w:r>
      <w:r>
        <w:t>étude de cette Question sont censées être soumises de la variante de la procédure d'approbation (AAP).</w:t>
      </w:r>
    </w:p>
    <w:p w:rsidR="00CD15DF" w:rsidRDefault="00CD15DF" w:rsidP="00CD15DF">
      <w:r>
        <w:t>4</w:t>
      </w:r>
      <w:r>
        <w:tab/>
        <w:t>La Question est provisoirement attribuée au Groupe de travail 2/16 "Applications et systèmes".</w:t>
      </w:r>
    </w:p>
    <w:p w:rsidR="00CD15DF" w:rsidRDefault="00CD15DF" w:rsidP="00CD15DF">
      <w:r>
        <w:t>Veuillez agréer, Madame, Monsieur, l'assurance de ma considération distinguée.</w:t>
      </w:r>
    </w:p>
    <w:p w:rsidR="00CD15DF" w:rsidRDefault="00CD15DF" w:rsidP="00E212DF">
      <w:pPr>
        <w:spacing w:before="840"/>
      </w:pPr>
      <w:r w:rsidRPr="00CC117A">
        <w:rPr>
          <w:szCs w:val="24"/>
        </w:rPr>
        <w:t>Malcolm Johnson</w:t>
      </w:r>
      <w:r>
        <w:br/>
        <w:t>Directeur du Bureau de la</w:t>
      </w:r>
      <w:r>
        <w:br/>
        <w:t>normalisation des télécommunications</w:t>
      </w:r>
    </w:p>
    <w:p w:rsidR="00CD15DF" w:rsidRPr="002D2C6B" w:rsidRDefault="00CD15DF" w:rsidP="00E212DF">
      <w:pPr>
        <w:spacing w:before="1200"/>
        <w:rPr>
          <w:b/>
          <w:bCs/>
        </w:rPr>
      </w:pPr>
      <w:r w:rsidRPr="002D2C6B">
        <w:rPr>
          <w:b/>
          <w:bCs/>
        </w:rPr>
        <w:t>Annexe</w:t>
      </w:r>
      <w:r w:rsidRPr="00E212DF">
        <w:t>:</w:t>
      </w:r>
      <w:r w:rsidRPr="00601682">
        <w:t xml:space="preserve"> 1</w:t>
      </w:r>
    </w:p>
    <w:p w:rsidR="00CD15DF" w:rsidRPr="00DB455F" w:rsidRDefault="00CD15DF" w:rsidP="00467F44">
      <w:pPr>
        <w:pStyle w:val="Annex"/>
      </w:pPr>
      <w:r w:rsidRPr="00DB455F">
        <w:lastRenderedPageBreak/>
        <w:t xml:space="preserve">Annexe 1 </w:t>
      </w:r>
    </w:p>
    <w:p w:rsidR="00CD15DF" w:rsidRDefault="00CD15DF" w:rsidP="009C4175">
      <w:pPr>
        <w:pStyle w:val="AnnexRef"/>
      </w:pPr>
      <w:r>
        <w:t>(</w:t>
      </w:r>
      <w:r w:rsidR="009C4175">
        <w:t>de</w:t>
      </w:r>
      <w:r>
        <w:t xml:space="preserve"> la Circulaire TSB 131)</w:t>
      </w:r>
    </w:p>
    <w:p w:rsidR="00CD15DF" w:rsidRPr="00DB455F" w:rsidRDefault="00CD15DF" w:rsidP="00467F44">
      <w:pPr>
        <w:pStyle w:val="AnnexTitle"/>
        <w:rPr>
          <w:b w:val="0"/>
          <w:bCs/>
        </w:rPr>
      </w:pPr>
      <w:r>
        <w:t>Libellé</w:t>
      </w:r>
      <w:r w:rsidRPr="00DB455F">
        <w:t xml:space="preserve"> de la nouvelle Question</w:t>
      </w:r>
      <w:r>
        <w:t xml:space="preserve"> </w:t>
      </w:r>
      <w:r w:rsidRPr="00DB455F">
        <w:t>5/16 de l'UIT-T</w:t>
      </w:r>
      <w:r w:rsidR="00467F44">
        <w:br/>
      </w:r>
      <w:r w:rsidRPr="00DB455F">
        <w:rPr>
          <w:bCs/>
        </w:rPr>
        <w:t>"Systèmes de téléprésence"</w:t>
      </w:r>
    </w:p>
    <w:p w:rsidR="00CD15DF" w:rsidRPr="00F30365" w:rsidRDefault="00467F44" w:rsidP="00467F44">
      <w:pPr>
        <w:pStyle w:val="Heading1"/>
      </w:pPr>
      <w:r>
        <w:t>1</w:t>
      </w:r>
      <w:r>
        <w:tab/>
      </w:r>
      <w:r w:rsidR="00CD15DF" w:rsidRPr="00F30365">
        <w:t>Motifs</w:t>
      </w:r>
    </w:p>
    <w:p w:rsidR="00CD15DF" w:rsidRDefault="00CD15DF" w:rsidP="00467F44">
      <w:r>
        <w:t>La téléprésence constitue une évolution importante du marché de la visioconférence. Cette tendance devrait s'accélérer, dans la mes</w:t>
      </w:r>
      <w:r w:rsidR="00E212DF">
        <w:t>ure où les applications vidéo les</w:t>
      </w:r>
      <w:r>
        <w:t xml:space="preserve"> plus répandues commencent à offrir des fonctions de téléprésence. Il existe aujourd'hui de nombreux produits qui, bien que fondés sur les protocoles SIP de l'IETF et H.323 de l'UIT-T, ne sont pas interopérables du fait des extensions non normalisées qui sont nécessaires à ces protocoles de base pour proposer des possibilités diversifiées à l'utilisateur.</w:t>
      </w:r>
    </w:p>
    <w:p w:rsidR="00CD15DF" w:rsidRDefault="00CD15DF" w:rsidP="00467F44">
      <w:r>
        <w:t>La pénétration accrue des communications à large bande et la connaissance plus approfondie des utilisateurs en matière d'applications vidéo, conjuguées aux avantages sur le plan financier et environnemental qu'apportent les outils de collaboration à distance, ont favorisé les applications telles que la téléprésence. Il importe donc d'élaborer des solutions normalisées pour assurer, à l'échelle mondiale, l'interopérabilité de produits provenant de multiples fournisseurs.</w:t>
      </w:r>
    </w:p>
    <w:p w:rsidR="00CD15DF" w:rsidRPr="00467F44" w:rsidRDefault="00467F44" w:rsidP="00467F44">
      <w:pPr>
        <w:pStyle w:val="Heading1"/>
      </w:pPr>
      <w:r>
        <w:t>2</w:t>
      </w:r>
      <w:r>
        <w:tab/>
      </w:r>
      <w:r w:rsidR="00CD15DF" w:rsidRPr="00467F44">
        <w:t>Sujets d'étude</w:t>
      </w:r>
    </w:p>
    <w:p w:rsidR="00CD15DF" w:rsidRPr="00A05647" w:rsidRDefault="00CD15DF" w:rsidP="00467F44">
      <w:pPr>
        <w:rPr>
          <w:lang w:val="fr-CH" w:eastAsia="ja-JP"/>
        </w:rPr>
      </w:pPr>
      <w:r w:rsidRPr="00A05647">
        <w:rPr>
          <w:lang w:val="fr-CH" w:eastAsia="ja-JP"/>
        </w:rPr>
        <w:t>Les sujets à étudier sont notamment les suivants (la liste n'est pas exhaustive):</w:t>
      </w:r>
    </w:p>
    <w:p w:rsidR="00CD15DF" w:rsidRDefault="00467F44" w:rsidP="00467F44">
      <w:pPr>
        <w:pStyle w:val="enumlev1"/>
        <w:rPr>
          <w:lang w:val="fr-CH"/>
        </w:rPr>
      </w:pPr>
      <w:r w:rsidRPr="00467F44">
        <w:rPr>
          <w:lang w:val="fr-CH"/>
        </w:rPr>
        <w:t>–</w:t>
      </w:r>
      <w:r>
        <w:rPr>
          <w:lang w:val="fr-CH"/>
        </w:rPr>
        <w:tab/>
      </w:r>
      <w:r w:rsidR="00CD15DF">
        <w:rPr>
          <w:lang w:val="fr-CH"/>
        </w:rPr>
        <w:t>Définition et champ d'application des systèmes de téléprésence</w:t>
      </w:r>
      <w:r w:rsidR="00815A9A">
        <w:rPr>
          <w:lang w:val="fr-CH"/>
        </w:rPr>
        <w:t>.</w:t>
      </w:r>
    </w:p>
    <w:p w:rsidR="00CD15DF" w:rsidRDefault="00467F44" w:rsidP="00467F44">
      <w:pPr>
        <w:pStyle w:val="enumlev1"/>
        <w:rPr>
          <w:lang w:val="fr-CH"/>
        </w:rPr>
      </w:pPr>
      <w:r w:rsidRPr="00467F44">
        <w:rPr>
          <w:lang w:val="fr-CH"/>
        </w:rPr>
        <w:t>–</w:t>
      </w:r>
      <w:r>
        <w:rPr>
          <w:lang w:val="fr-CH"/>
        </w:rPr>
        <w:tab/>
      </w:r>
      <w:r w:rsidR="00CD15DF">
        <w:rPr>
          <w:lang w:val="fr-CH"/>
        </w:rPr>
        <w:t>Spécifications des systèmes de téléprésence interopérables en termes de fonctions et de services</w:t>
      </w:r>
      <w:r w:rsidR="00815A9A">
        <w:rPr>
          <w:lang w:val="fr-CH"/>
        </w:rPr>
        <w:t>.</w:t>
      </w:r>
    </w:p>
    <w:p w:rsidR="00CD15DF" w:rsidRPr="00EE73A9" w:rsidRDefault="00467F44" w:rsidP="00467F44">
      <w:pPr>
        <w:pStyle w:val="enumlev1"/>
        <w:rPr>
          <w:lang w:val="fr-CH"/>
        </w:rPr>
      </w:pPr>
      <w:r w:rsidRPr="00467F44">
        <w:rPr>
          <w:lang w:val="fr-CH"/>
        </w:rPr>
        <w:t>–</w:t>
      </w:r>
      <w:r>
        <w:rPr>
          <w:lang w:val="fr-CH"/>
        </w:rPr>
        <w:tab/>
      </w:r>
      <w:r w:rsidR="00CD15DF">
        <w:rPr>
          <w:lang w:val="fr-CH"/>
        </w:rPr>
        <w:t>H</w:t>
      </w:r>
      <w:r w:rsidR="00CD15DF">
        <w:t>armonisation des moyens d'interfonctionnement intégral entre les systèmes de téléprésence, y compris des moyens propres à faciliter la présentation cohérente de flux audio et vidéo multiples, qui permettent de représenter les participants à distance à leur taille réelle par rapport à la distance apparente, assurent un contact visuel correct, rendent la gestuelle, fournissent simultanément un effet audio spatial en harmonie avec la présentation vidéo, et tiennent compte de l'environnement de la réunion afin de proposer un système de communication plus réaliste.</w:t>
      </w:r>
    </w:p>
    <w:p w:rsidR="00CD15DF" w:rsidRPr="00B96343" w:rsidRDefault="00467F44" w:rsidP="00815A9A">
      <w:pPr>
        <w:pStyle w:val="enumlev1"/>
        <w:rPr>
          <w:lang w:val="fr-CH"/>
        </w:rPr>
      </w:pPr>
      <w:r w:rsidRPr="00467F44">
        <w:rPr>
          <w:lang w:val="fr-CH"/>
        </w:rPr>
        <w:t>–</w:t>
      </w:r>
      <w:r>
        <w:rPr>
          <w:lang w:val="fr-CH"/>
        </w:rPr>
        <w:tab/>
      </w:r>
      <w:r w:rsidR="00CD15DF">
        <w:t>Harmonisation des moyens d'interfonctionnement entre les systèmes de téléprésence actuels et d'autres systèmes, y compris le réseau téléphonique traditionnel et les systèmes multimédias de pointe, moyennant des adjonctions à la Recommandation</w:t>
      </w:r>
      <w:r w:rsidR="00E212DF">
        <w:t xml:space="preserve"> </w:t>
      </w:r>
      <w:r w:rsidR="00CD15DF">
        <w:t>UIT-T H.246 et à d'autres Recommandations, si nécessaire.</w:t>
      </w:r>
    </w:p>
    <w:p w:rsidR="00CD15DF" w:rsidRPr="00FB6564" w:rsidRDefault="00467F44" w:rsidP="00467F44">
      <w:pPr>
        <w:pStyle w:val="enumlev1"/>
        <w:rPr>
          <w:lang w:val="fr-CH"/>
        </w:rPr>
      </w:pPr>
      <w:r w:rsidRPr="00467F44">
        <w:rPr>
          <w:lang w:val="fr-CH"/>
        </w:rPr>
        <w:t>–</w:t>
      </w:r>
      <w:r>
        <w:rPr>
          <w:lang w:val="fr-CH"/>
        </w:rPr>
        <w:tab/>
      </w:r>
      <w:r w:rsidR="00CD15DF">
        <w:t>Considérations sur la façon d'améliorer encore les systèmes de téléprésence afin d'atténuer leur incidence négative sur les changements climatiques et d'encourager un effet positif par la réduction des émissions de gaz à effet de serre.</w:t>
      </w:r>
    </w:p>
    <w:p w:rsidR="00CD15DF" w:rsidRPr="00467F44" w:rsidRDefault="00CD15DF" w:rsidP="00467F44">
      <w:pPr>
        <w:pStyle w:val="Heading1"/>
      </w:pPr>
      <w:r w:rsidRPr="00467F44">
        <w:t>3</w:t>
      </w:r>
      <w:r w:rsidRPr="00467F44">
        <w:tab/>
        <w:t>Tâches</w:t>
      </w:r>
    </w:p>
    <w:p w:rsidR="00CD15DF" w:rsidRPr="00A05647" w:rsidRDefault="00CD15DF" w:rsidP="00467F44">
      <w:pPr>
        <w:rPr>
          <w:lang w:val="fr-CH" w:eastAsia="ja-JP"/>
        </w:rPr>
      </w:pPr>
      <w:r w:rsidRPr="00A05647">
        <w:rPr>
          <w:lang w:val="fr-CH" w:eastAsia="ja-JP"/>
        </w:rPr>
        <w:t xml:space="preserve">Les </w:t>
      </w:r>
      <w:r>
        <w:rPr>
          <w:lang w:val="fr-CH" w:eastAsia="ja-JP"/>
        </w:rPr>
        <w:t>tâches</w:t>
      </w:r>
      <w:r w:rsidRPr="00A05647">
        <w:rPr>
          <w:lang w:val="fr-CH" w:eastAsia="ja-JP"/>
        </w:rPr>
        <w:t xml:space="preserve"> à </w:t>
      </w:r>
      <w:r>
        <w:rPr>
          <w:lang w:val="fr-CH" w:eastAsia="ja-JP"/>
        </w:rPr>
        <w:t>accomplir</w:t>
      </w:r>
      <w:r w:rsidRPr="00A05647">
        <w:rPr>
          <w:lang w:val="fr-CH" w:eastAsia="ja-JP"/>
        </w:rPr>
        <w:t xml:space="preserve"> sont notamment les suivant</w:t>
      </w:r>
      <w:r>
        <w:rPr>
          <w:lang w:val="fr-CH" w:eastAsia="ja-JP"/>
        </w:rPr>
        <w:t>e</w:t>
      </w:r>
      <w:r w:rsidRPr="00A05647">
        <w:rPr>
          <w:lang w:val="fr-CH" w:eastAsia="ja-JP"/>
        </w:rPr>
        <w:t>s (la liste n'est pas exhaustive):</w:t>
      </w:r>
    </w:p>
    <w:p w:rsidR="00CD15DF" w:rsidRPr="00FB6564" w:rsidRDefault="00467F44" w:rsidP="00467F44">
      <w:pPr>
        <w:pStyle w:val="enumlev1"/>
        <w:rPr>
          <w:lang w:val="fr-CH"/>
        </w:rPr>
      </w:pPr>
      <w:r w:rsidRPr="00467F44">
        <w:rPr>
          <w:lang w:val="fr-CH"/>
        </w:rPr>
        <w:t>–</w:t>
      </w:r>
      <w:r>
        <w:rPr>
          <w:lang w:val="fr-CH"/>
        </w:rPr>
        <w:tab/>
      </w:r>
      <w:r w:rsidR="00CD15DF" w:rsidRPr="00467F44">
        <w:rPr>
          <w:lang w:val="fr-CH"/>
        </w:rPr>
        <w:t>Définir les services et les fonctions qui assurent l'interopérabilité des systèmes de téléprésence de la génération actuelle à l'aide des protocoles existants, tels que la Recommandation UIT-T H.323 et le protocole SIP.</w:t>
      </w:r>
    </w:p>
    <w:p w:rsidR="00CD15DF" w:rsidRPr="00581937" w:rsidRDefault="00467F44" w:rsidP="00467F44">
      <w:pPr>
        <w:pStyle w:val="enumlev1"/>
        <w:rPr>
          <w:lang w:val="fr-CH"/>
        </w:rPr>
      </w:pPr>
      <w:r w:rsidRPr="00467F44">
        <w:rPr>
          <w:lang w:val="fr-CH"/>
        </w:rPr>
        <w:t>–</w:t>
      </w:r>
      <w:r>
        <w:rPr>
          <w:lang w:val="fr-CH"/>
        </w:rPr>
        <w:tab/>
      </w:r>
      <w:r w:rsidR="00CD15DF" w:rsidRPr="00467F44">
        <w:rPr>
          <w:lang w:val="fr-CH"/>
        </w:rPr>
        <w:t>Identifier les modifications et/ou les extensions des protocoles existants nécessaires pour prendre en charge la téléprésence, en coordination avec d'autres organismes de normalisation, d'autres forums et d'autres consortiums, si nécessaire.</w:t>
      </w:r>
    </w:p>
    <w:p w:rsidR="00CD15DF" w:rsidRPr="00271079" w:rsidRDefault="00467F44" w:rsidP="00815A9A">
      <w:pPr>
        <w:pStyle w:val="enumlev1"/>
        <w:rPr>
          <w:lang w:val="fr-CH"/>
        </w:rPr>
      </w:pPr>
      <w:r w:rsidRPr="00467F44">
        <w:rPr>
          <w:lang w:val="fr-CH"/>
        </w:rPr>
        <w:t>–</w:t>
      </w:r>
      <w:r>
        <w:rPr>
          <w:lang w:val="fr-CH"/>
        </w:rPr>
        <w:tab/>
      </w:r>
      <w:r w:rsidR="00CD15DF" w:rsidRPr="00467F44">
        <w:rPr>
          <w:lang w:val="fr-CH"/>
        </w:rPr>
        <w:t>Procéder à des modifications et/ou des extensions des pr</w:t>
      </w:r>
      <w:r w:rsidR="00815A9A">
        <w:rPr>
          <w:lang w:val="fr-CH"/>
        </w:rPr>
        <w:t>otocoles actuels relevant de la </w:t>
      </w:r>
      <w:r w:rsidR="00CD15DF" w:rsidRPr="00467F44">
        <w:rPr>
          <w:lang w:val="fr-CH"/>
        </w:rPr>
        <w:t>responsabilité de la CE 16 de l'UIT-T</w:t>
      </w:r>
      <w:r w:rsidR="00815A9A">
        <w:rPr>
          <w:lang w:val="fr-CH"/>
        </w:rPr>
        <w:t xml:space="preserve"> </w:t>
      </w:r>
      <w:r w:rsidR="00CD15DF" w:rsidRPr="00467F44">
        <w:rPr>
          <w:lang w:val="fr-CH"/>
        </w:rPr>
        <w:t>(en particulier Re</w:t>
      </w:r>
      <w:r w:rsidR="00815A9A">
        <w:rPr>
          <w:lang w:val="fr-CH"/>
        </w:rPr>
        <w:t>commandations de la série UIT</w:t>
      </w:r>
      <w:r w:rsidR="00815A9A">
        <w:rPr>
          <w:lang w:val="fr-CH"/>
        </w:rPr>
        <w:noBreakHyphen/>
        <w:t>T </w:t>
      </w:r>
      <w:r w:rsidR="00CD15DF" w:rsidRPr="00467F44">
        <w:rPr>
          <w:lang w:val="fr-CH"/>
        </w:rPr>
        <w:t>H.300), afin de créer des systèmes de téléprésence interopérables.</w:t>
      </w:r>
    </w:p>
    <w:p w:rsidR="00CD15DF" w:rsidRDefault="00467F44" w:rsidP="00467F44">
      <w:pPr>
        <w:pStyle w:val="enumlev1"/>
        <w:rPr>
          <w:lang w:val="fr-CH"/>
        </w:rPr>
      </w:pPr>
      <w:r w:rsidRPr="00467F44">
        <w:rPr>
          <w:lang w:val="fr-CH"/>
        </w:rPr>
        <w:t>–</w:t>
      </w:r>
      <w:r>
        <w:rPr>
          <w:lang w:val="fr-CH"/>
        </w:rPr>
        <w:tab/>
      </w:r>
      <w:r w:rsidR="00CD15DF">
        <w:rPr>
          <w:lang w:val="fr-CH"/>
        </w:rPr>
        <w:t>Déterminer des méthodes permettant d'échanger des informations relatives à l'environnement de la réunion, afin de pouvoir adapter entre eux des environnements de systèmes de téléprésence différents.</w:t>
      </w:r>
    </w:p>
    <w:p w:rsidR="00CD15DF" w:rsidRDefault="00467F44" w:rsidP="009C4175">
      <w:pPr>
        <w:pStyle w:val="enumlev1"/>
        <w:rPr>
          <w:lang w:val="fr-CH"/>
        </w:rPr>
      </w:pPr>
      <w:r w:rsidRPr="00467F44">
        <w:rPr>
          <w:lang w:val="fr-CH"/>
        </w:rPr>
        <w:t>–</w:t>
      </w:r>
      <w:r>
        <w:rPr>
          <w:lang w:val="fr-CH"/>
        </w:rPr>
        <w:tab/>
      </w:r>
      <w:r w:rsidR="00CD15DF">
        <w:rPr>
          <w:lang w:val="fr-CH"/>
        </w:rPr>
        <w:t>Fournir des lignes directrices afin d'obtenir la qualité requise pour l'utilisateur en matière de systèmes de téléprésence (par exemple des méthodes permettant d'obtenir un contact visuel, le même degré de luminosité dans des pièces distinctes, les niveaux sonores et l'annulation d'écho).</w:t>
      </w:r>
    </w:p>
    <w:p w:rsidR="00CD15DF" w:rsidRPr="007902D7" w:rsidRDefault="00467F44" w:rsidP="00467F44">
      <w:pPr>
        <w:pStyle w:val="enumlev1"/>
        <w:rPr>
          <w:lang w:val="fr-CH"/>
        </w:rPr>
      </w:pPr>
      <w:r w:rsidRPr="00467F44">
        <w:rPr>
          <w:lang w:val="fr-CH"/>
        </w:rPr>
        <w:t>–</w:t>
      </w:r>
      <w:r>
        <w:rPr>
          <w:lang w:val="fr-CH"/>
        </w:rPr>
        <w:tab/>
      </w:r>
      <w:r w:rsidR="00CD15DF" w:rsidRPr="00467F44">
        <w:rPr>
          <w:lang w:val="fr-CH"/>
        </w:rPr>
        <w:t>Définir les prescriptions applicables aux codecs de média, en tenant compte des besoins en matière de modularité,</w:t>
      </w:r>
      <w:r w:rsidR="00E212DF">
        <w:rPr>
          <w:lang w:val="fr-CH"/>
        </w:rPr>
        <w:t xml:space="preserve"> </w:t>
      </w:r>
      <w:r w:rsidR="00CD15DF" w:rsidRPr="00467F44">
        <w:rPr>
          <w:lang w:val="fr-CH"/>
        </w:rPr>
        <w:t>des vues multiples, des canaux audio multiples et de la combinaison de flux de médias, y compris les techniques permettant de traiter efficacement les données numériques compressées.</w:t>
      </w:r>
    </w:p>
    <w:p w:rsidR="00CD15DF" w:rsidRPr="007902D7" w:rsidRDefault="00467F44" w:rsidP="00467F44">
      <w:pPr>
        <w:pStyle w:val="enumlev1"/>
        <w:rPr>
          <w:lang w:val="fr-CH"/>
        </w:rPr>
      </w:pPr>
      <w:r w:rsidRPr="00467F44">
        <w:rPr>
          <w:lang w:val="fr-CH"/>
        </w:rPr>
        <w:t>–</w:t>
      </w:r>
      <w:r>
        <w:rPr>
          <w:lang w:val="fr-CH"/>
        </w:rPr>
        <w:tab/>
      </w:r>
      <w:r w:rsidR="00CD15DF" w:rsidRPr="00467F44">
        <w:rPr>
          <w:lang w:val="fr-CH"/>
        </w:rPr>
        <w:t>Créer des fonctionnalités d'accessibilité de télécommunications/TIC interopérables dans les systèmes de téléprésence.</w:t>
      </w:r>
    </w:p>
    <w:p w:rsidR="00CD15DF" w:rsidRDefault="00467F44" w:rsidP="00467F44">
      <w:pPr>
        <w:pStyle w:val="enumlev1"/>
        <w:rPr>
          <w:lang w:val="fr-CH"/>
        </w:rPr>
      </w:pPr>
      <w:r w:rsidRPr="00467F44">
        <w:rPr>
          <w:lang w:val="fr-CH"/>
        </w:rPr>
        <w:t>–</w:t>
      </w:r>
      <w:r>
        <w:rPr>
          <w:lang w:val="fr-CH"/>
        </w:rPr>
        <w:tab/>
      </w:r>
      <w:r w:rsidR="00CD15DF">
        <w:rPr>
          <w:lang w:val="fr-CH"/>
        </w:rPr>
        <w:t>Définir les spécifications concernant les systèmes de téléprésence de la deuxième génération.</w:t>
      </w:r>
    </w:p>
    <w:p w:rsidR="00CD15DF" w:rsidRDefault="00467F44" w:rsidP="00467F44">
      <w:pPr>
        <w:pStyle w:val="enumlev1"/>
        <w:rPr>
          <w:lang w:val="fr-CH"/>
        </w:rPr>
      </w:pPr>
      <w:r w:rsidRPr="00467F44">
        <w:rPr>
          <w:lang w:val="fr-CH"/>
        </w:rPr>
        <w:t>–</w:t>
      </w:r>
      <w:r>
        <w:rPr>
          <w:lang w:val="fr-CH"/>
        </w:rPr>
        <w:tab/>
      </w:r>
      <w:r w:rsidR="00CD15DF">
        <w:rPr>
          <w:lang w:val="fr-CH"/>
        </w:rPr>
        <w:t>Examiner le rôle des systèmes de contrôle dans les systèmes de téléprésence.</w:t>
      </w:r>
    </w:p>
    <w:p w:rsidR="00CD15DF" w:rsidRPr="00467F44" w:rsidRDefault="00467F44" w:rsidP="00467F44">
      <w:pPr>
        <w:pStyle w:val="Heading1"/>
      </w:pPr>
      <w:r>
        <w:t>4</w:t>
      </w:r>
      <w:r>
        <w:tab/>
      </w:r>
      <w:r w:rsidR="00CD15DF" w:rsidRPr="00467F44">
        <w:t>Relations</w:t>
      </w:r>
    </w:p>
    <w:p w:rsidR="00CD15DF" w:rsidRDefault="00CD15DF" w:rsidP="00467F44">
      <w:pPr>
        <w:pStyle w:val="headingb"/>
        <w:rPr>
          <w:lang w:val="fr-CH"/>
        </w:rPr>
      </w:pPr>
      <w:r w:rsidRPr="004A19A6">
        <w:rPr>
          <w:lang w:val="fr-CH"/>
        </w:rPr>
        <w:t>Recommandations</w:t>
      </w:r>
    </w:p>
    <w:p w:rsidR="00CD15DF" w:rsidRDefault="008666D3" w:rsidP="00467F44">
      <w:pPr>
        <w:rPr>
          <w:lang w:val="fr-CH"/>
        </w:rPr>
      </w:pPr>
      <w:r>
        <w:rPr>
          <w:lang w:val="fr-CH"/>
        </w:rPr>
        <w:t>Recommandations de la série H</w:t>
      </w:r>
      <w:r w:rsidR="00CD15DF">
        <w:rPr>
          <w:lang w:val="fr-CH"/>
        </w:rPr>
        <w:t xml:space="preserve"> et Recommandations pertinentes des séries F,</w:t>
      </w:r>
      <w:r w:rsidR="009C4175">
        <w:rPr>
          <w:lang w:val="fr-CH"/>
        </w:rPr>
        <w:t xml:space="preserve"> </w:t>
      </w:r>
      <w:r w:rsidR="00CD15DF">
        <w:rPr>
          <w:lang w:val="fr-CH"/>
        </w:rPr>
        <w:t>G et T.</w:t>
      </w:r>
    </w:p>
    <w:p w:rsidR="00CD15DF" w:rsidRPr="00467F44" w:rsidRDefault="00CD15DF" w:rsidP="00467F44">
      <w:pPr>
        <w:pStyle w:val="headingb"/>
        <w:rPr>
          <w:lang w:val="fr-CH"/>
        </w:rPr>
      </w:pPr>
      <w:r w:rsidRPr="00467F44">
        <w:rPr>
          <w:lang w:val="fr-CH"/>
        </w:rPr>
        <w:t>Questions</w:t>
      </w:r>
    </w:p>
    <w:p w:rsidR="00CD15DF" w:rsidRDefault="00CD15DF" w:rsidP="00467F44">
      <w:pPr>
        <w:rPr>
          <w:lang w:val="fr-CH"/>
        </w:rPr>
      </w:pPr>
      <w:r>
        <w:rPr>
          <w:lang w:val="fr-CH"/>
        </w:rPr>
        <w:t xml:space="preserve">Questions 1, 2, 3, 4, 6, 7, </w:t>
      </w:r>
      <w:r w:rsidR="00BA1C12">
        <w:rPr>
          <w:lang w:val="fr-CH"/>
        </w:rPr>
        <w:t>10, 12, 13, 16, 18, 22 et 26/16.</w:t>
      </w:r>
    </w:p>
    <w:p w:rsidR="00CD15DF" w:rsidRPr="00467F44" w:rsidRDefault="00CD15DF" w:rsidP="00467F44">
      <w:pPr>
        <w:pStyle w:val="headingb"/>
        <w:rPr>
          <w:lang w:val="fr-CH"/>
        </w:rPr>
      </w:pPr>
      <w:r w:rsidRPr="00467F44">
        <w:rPr>
          <w:lang w:val="fr-CH"/>
        </w:rPr>
        <w:t>Commissions d'études:</w:t>
      </w:r>
    </w:p>
    <w:p w:rsidR="00CD15DF" w:rsidRDefault="00467F44" w:rsidP="00BA1C12">
      <w:pPr>
        <w:pStyle w:val="enumlev1"/>
        <w:spacing w:before="120"/>
        <w:rPr>
          <w:lang w:val="fr-CH"/>
        </w:rPr>
      </w:pPr>
      <w:r w:rsidRPr="00467F44">
        <w:rPr>
          <w:lang w:val="fr-CH"/>
        </w:rPr>
        <w:t>–</w:t>
      </w:r>
      <w:r>
        <w:rPr>
          <w:lang w:val="fr-CH"/>
        </w:rPr>
        <w:tab/>
      </w:r>
      <w:r w:rsidR="00CD15DF" w:rsidRPr="004A19A6">
        <w:rPr>
          <w:lang w:val="fr-CH"/>
        </w:rPr>
        <w:t xml:space="preserve">Commission d'études 5 de l'UIT-T </w:t>
      </w:r>
      <w:r w:rsidR="00CD15DF">
        <w:rPr>
          <w:lang w:val="fr-CH"/>
        </w:rPr>
        <w:t>pour les questions relatives à l'environnement et aux changements climatiques</w:t>
      </w:r>
    </w:p>
    <w:p w:rsidR="00CD15DF" w:rsidRDefault="00467F44" w:rsidP="00467F44">
      <w:pPr>
        <w:pStyle w:val="enumlev1"/>
        <w:rPr>
          <w:lang w:val="fr-CH"/>
        </w:rPr>
      </w:pPr>
      <w:r w:rsidRPr="00467F44">
        <w:rPr>
          <w:lang w:val="fr-CH"/>
        </w:rPr>
        <w:t>–</w:t>
      </w:r>
      <w:r>
        <w:rPr>
          <w:lang w:val="fr-CH"/>
        </w:rPr>
        <w:tab/>
      </w:r>
      <w:r w:rsidR="00CD15DF">
        <w:rPr>
          <w:lang w:val="fr-CH"/>
        </w:rPr>
        <w:t>Commission d'études 9</w:t>
      </w:r>
      <w:r w:rsidR="00CD15DF" w:rsidRPr="004A19A6">
        <w:rPr>
          <w:lang w:val="fr-CH"/>
        </w:rPr>
        <w:t xml:space="preserve"> de l'UIT-T </w:t>
      </w:r>
      <w:r w:rsidR="00CD15DF">
        <w:rPr>
          <w:lang w:val="fr-CH"/>
        </w:rPr>
        <w:t>pour les réseaux câblés et la qualité vidéo</w:t>
      </w:r>
    </w:p>
    <w:p w:rsidR="00CD15DF" w:rsidRDefault="00467F44" w:rsidP="00467F44">
      <w:pPr>
        <w:pStyle w:val="enumlev1"/>
        <w:rPr>
          <w:lang w:val="fr-CH"/>
        </w:rPr>
      </w:pPr>
      <w:r w:rsidRPr="00467F44">
        <w:rPr>
          <w:lang w:val="fr-CH"/>
        </w:rPr>
        <w:t>–</w:t>
      </w:r>
      <w:r>
        <w:rPr>
          <w:lang w:val="fr-CH"/>
        </w:rPr>
        <w:tab/>
      </w:r>
      <w:r w:rsidR="00CD15DF">
        <w:rPr>
          <w:lang w:val="fr-CH"/>
        </w:rPr>
        <w:t>Commission d'études 11</w:t>
      </w:r>
      <w:r w:rsidR="00CD15DF" w:rsidRPr="004A19A6">
        <w:rPr>
          <w:lang w:val="fr-CH"/>
        </w:rPr>
        <w:t xml:space="preserve"> de l'UIT-T</w:t>
      </w:r>
      <w:r w:rsidR="00CD15DF">
        <w:rPr>
          <w:lang w:val="fr-CH"/>
        </w:rPr>
        <w:t xml:space="preserve"> pour la signalisation</w:t>
      </w:r>
    </w:p>
    <w:p w:rsidR="00CD15DF" w:rsidRDefault="00467F44" w:rsidP="00467F44">
      <w:pPr>
        <w:pStyle w:val="enumlev1"/>
        <w:rPr>
          <w:lang w:val="fr-CH"/>
        </w:rPr>
      </w:pPr>
      <w:r w:rsidRPr="00467F44">
        <w:rPr>
          <w:lang w:val="fr-CH"/>
        </w:rPr>
        <w:t>–</w:t>
      </w:r>
      <w:r>
        <w:rPr>
          <w:lang w:val="fr-CH"/>
        </w:rPr>
        <w:tab/>
      </w:r>
      <w:r w:rsidR="00CD15DF" w:rsidRPr="00467F44">
        <w:rPr>
          <w:lang w:val="fr-CH"/>
        </w:rPr>
        <w:t>Commission d'études 12</w:t>
      </w:r>
      <w:r w:rsidR="00CD15DF" w:rsidRPr="004A19A6">
        <w:rPr>
          <w:lang w:val="fr-CH"/>
        </w:rPr>
        <w:t xml:space="preserve"> de l'UIT-T</w:t>
      </w:r>
      <w:r w:rsidR="00CD15DF" w:rsidRPr="00467F44">
        <w:rPr>
          <w:lang w:val="fr-CH"/>
        </w:rPr>
        <w:t xml:space="preserve"> pour la qualité de service, la qualité d'expérience et les méthodes d'évaluation de la qualité</w:t>
      </w:r>
    </w:p>
    <w:p w:rsidR="00CD15DF" w:rsidRPr="004A19A6" w:rsidRDefault="00467F44" w:rsidP="00467F44">
      <w:pPr>
        <w:pStyle w:val="enumlev1"/>
        <w:rPr>
          <w:lang w:val="fr-CH"/>
        </w:rPr>
      </w:pPr>
      <w:r w:rsidRPr="00467F44">
        <w:rPr>
          <w:lang w:val="fr-CH"/>
        </w:rPr>
        <w:t>–</w:t>
      </w:r>
      <w:r>
        <w:rPr>
          <w:lang w:val="fr-CH"/>
        </w:rPr>
        <w:tab/>
      </w:r>
      <w:r w:rsidR="00CD15DF" w:rsidRPr="00467F44">
        <w:rPr>
          <w:lang w:val="fr-CH"/>
        </w:rPr>
        <w:t>Commission d'études 13 de l'UIT-T pour les réseaux NGN et les réseaux futurs</w:t>
      </w:r>
    </w:p>
    <w:p w:rsidR="00CD15DF" w:rsidRPr="004A19A6" w:rsidRDefault="00467F44" w:rsidP="009C4175">
      <w:pPr>
        <w:pStyle w:val="enumlev1"/>
        <w:rPr>
          <w:lang w:val="fr-CH"/>
        </w:rPr>
      </w:pPr>
      <w:r w:rsidRPr="00467F44">
        <w:rPr>
          <w:lang w:val="fr-CH"/>
        </w:rPr>
        <w:t>–</w:t>
      </w:r>
      <w:r>
        <w:rPr>
          <w:lang w:val="fr-CH"/>
        </w:rPr>
        <w:tab/>
      </w:r>
      <w:r w:rsidR="00CD15DF" w:rsidRPr="00467F44">
        <w:rPr>
          <w:lang w:val="fr-CH"/>
        </w:rPr>
        <w:t>Commission d'études 17 de l'UIT-T pour la sécurité et les langages</w:t>
      </w:r>
    </w:p>
    <w:p w:rsidR="00CD15DF" w:rsidRPr="004A19A6" w:rsidRDefault="00467F44" w:rsidP="00467F44">
      <w:pPr>
        <w:pStyle w:val="enumlev1"/>
        <w:rPr>
          <w:lang w:val="fr-CH"/>
        </w:rPr>
      </w:pPr>
      <w:r w:rsidRPr="00467F44">
        <w:rPr>
          <w:lang w:val="fr-CH"/>
        </w:rPr>
        <w:t>–</w:t>
      </w:r>
      <w:r>
        <w:rPr>
          <w:lang w:val="fr-CH"/>
        </w:rPr>
        <w:tab/>
      </w:r>
      <w:r w:rsidR="00CD15DF" w:rsidRPr="00467F44">
        <w:rPr>
          <w:lang w:val="fr-CH"/>
        </w:rPr>
        <w:t>Commission d'études 6 de l'UIT-R pour la radiodiffusion</w:t>
      </w:r>
    </w:p>
    <w:p w:rsidR="00CD15DF" w:rsidRPr="00D32921" w:rsidRDefault="00467F44" w:rsidP="009C4175">
      <w:pPr>
        <w:pStyle w:val="enumlev1"/>
        <w:rPr>
          <w:lang w:val="fr-CH"/>
        </w:rPr>
      </w:pPr>
      <w:r w:rsidRPr="00467F44">
        <w:rPr>
          <w:lang w:val="fr-CH"/>
        </w:rPr>
        <w:t>–</w:t>
      </w:r>
      <w:r>
        <w:rPr>
          <w:lang w:val="fr-CH"/>
        </w:rPr>
        <w:tab/>
      </w:r>
      <w:r w:rsidR="00CD15DF" w:rsidRPr="00467F44">
        <w:rPr>
          <w:lang w:val="fr-CH"/>
        </w:rPr>
        <w:t>Commission d'études 2 de l'UIT-D pour le développement de l'infrastructure et des technologies de l'information et de la communication, les télécommunications d'urgence et l'adapta</w:t>
      </w:r>
      <w:r w:rsidR="00815A9A">
        <w:rPr>
          <w:lang w:val="fr-CH"/>
        </w:rPr>
        <w:t>tion aux changements climatique</w:t>
      </w:r>
      <w:r w:rsidR="00CD15DF" w:rsidRPr="00467F44">
        <w:rPr>
          <w:lang w:val="fr-CH"/>
        </w:rPr>
        <w:t>s</w:t>
      </w:r>
    </w:p>
    <w:p w:rsidR="00E212DF" w:rsidRDefault="00E212DF">
      <w:pPr>
        <w:tabs>
          <w:tab w:val="clear" w:pos="794"/>
          <w:tab w:val="clear" w:pos="1191"/>
          <w:tab w:val="clear" w:pos="1588"/>
          <w:tab w:val="clear" w:pos="1985"/>
        </w:tabs>
        <w:overflowPunct/>
        <w:autoSpaceDE/>
        <w:autoSpaceDN/>
        <w:adjustRightInd/>
        <w:spacing w:before="0"/>
        <w:textAlignment w:val="auto"/>
        <w:rPr>
          <w:b/>
          <w:lang w:val="fr-CH"/>
        </w:rPr>
      </w:pPr>
      <w:r>
        <w:rPr>
          <w:lang w:val="fr-CH"/>
        </w:rPr>
        <w:br w:type="page"/>
      </w:r>
    </w:p>
    <w:p w:rsidR="00CD15DF" w:rsidRPr="00467F44" w:rsidRDefault="00CD15DF" w:rsidP="00467F44">
      <w:pPr>
        <w:pStyle w:val="headingb"/>
        <w:rPr>
          <w:lang w:val="fr-CH"/>
        </w:rPr>
      </w:pPr>
      <w:r w:rsidRPr="00467F44">
        <w:rPr>
          <w:lang w:val="fr-CH"/>
        </w:rPr>
        <w:t>Organismes de normalisation, forums et consortiums:</w:t>
      </w:r>
    </w:p>
    <w:p w:rsidR="00CD15DF" w:rsidRDefault="00467F44" w:rsidP="00815A9A">
      <w:pPr>
        <w:pStyle w:val="enumlev1"/>
        <w:spacing w:before="120"/>
        <w:rPr>
          <w:lang w:val="fr-CH"/>
        </w:rPr>
      </w:pPr>
      <w:r w:rsidRPr="00467F44">
        <w:rPr>
          <w:lang w:val="fr-CH"/>
        </w:rPr>
        <w:t>–</w:t>
      </w:r>
      <w:r>
        <w:rPr>
          <w:lang w:val="fr-CH"/>
        </w:rPr>
        <w:tab/>
      </w:r>
      <w:r w:rsidR="00CD15DF" w:rsidRPr="00F5091E">
        <w:rPr>
          <w:lang w:val="fr-CH"/>
        </w:rPr>
        <w:t>Comité</w:t>
      </w:r>
      <w:r w:rsidR="00E212DF">
        <w:rPr>
          <w:lang w:val="fr-CH"/>
        </w:rPr>
        <w:t xml:space="preserve"> technique mixte ISO/CEI JTC 1/</w:t>
      </w:r>
      <w:r w:rsidR="00CD15DF" w:rsidRPr="00F5091E">
        <w:rPr>
          <w:lang w:val="fr-CH"/>
        </w:rPr>
        <w:t>Sous-comité 29 pour le codage du son, de l'image, de l'information multimédia et hypermédia.</w:t>
      </w:r>
    </w:p>
    <w:p w:rsidR="00CD15DF" w:rsidRDefault="00467F44" w:rsidP="00467F44">
      <w:pPr>
        <w:pStyle w:val="enumlev1"/>
        <w:rPr>
          <w:lang w:val="fr-CH"/>
        </w:rPr>
      </w:pPr>
      <w:r w:rsidRPr="00467F44">
        <w:rPr>
          <w:lang w:val="fr-CH"/>
        </w:rPr>
        <w:t>–</w:t>
      </w:r>
      <w:r>
        <w:rPr>
          <w:lang w:val="fr-CH"/>
        </w:rPr>
        <w:tab/>
      </w:r>
      <w:r w:rsidR="00CD15DF" w:rsidRPr="00F5091E">
        <w:rPr>
          <w:lang w:val="fr-CH"/>
        </w:rPr>
        <w:t xml:space="preserve">Consortium IMTC (International Multimedia Teleconferencing Consortium) </w:t>
      </w:r>
      <w:r w:rsidR="00CD15DF">
        <w:rPr>
          <w:lang w:val="fr-CH"/>
        </w:rPr>
        <w:t xml:space="preserve">pour les aspects relatifs à l'interopérabilité et les améliorations des </w:t>
      </w:r>
      <w:r w:rsidR="00CD15DF" w:rsidRPr="00F5091E">
        <w:rPr>
          <w:lang w:val="fr-CH"/>
        </w:rPr>
        <w:t xml:space="preserve">Recommandations </w:t>
      </w:r>
      <w:r w:rsidR="00CD15DF">
        <w:rPr>
          <w:lang w:val="fr-CH"/>
        </w:rPr>
        <w:t>exi</w:t>
      </w:r>
      <w:r w:rsidR="00CD15DF" w:rsidRPr="00F5091E">
        <w:rPr>
          <w:lang w:val="fr-CH"/>
        </w:rPr>
        <w:t>stantes</w:t>
      </w:r>
      <w:r w:rsidR="00BA1C12">
        <w:rPr>
          <w:lang w:val="fr-CH"/>
        </w:rPr>
        <w:t>.</w:t>
      </w:r>
    </w:p>
    <w:p w:rsidR="00CD15DF" w:rsidRDefault="00467F44" w:rsidP="00E212DF">
      <w:pPr>
        <w:pStyle w:val="enumlev1"/>
        <w:rPr>
          <w:lang w:val="fr-CH"/>
        </w:rPr>
      </w:pPr>
      <w:r w:rsidRPr="00467F44">
        <w:rPr>
          <w:lang w:val="fr-CH"/>
        </w:rPr>
        <w:t>–</w:t>
      </w:r>
      <w:r>
        <w:rPr>
          <w:lang w:val="fr-CH"/>
        </w:rPr>
        <w:tab/>
      </w:r>
      <w:r w:rsidR="00CD15DF" w:rsidRPr="00D8277E">
        <w:rPr>
          <w:lang w:val="fr-CH"/>
        </w:rPr>
        <w:t>IETF</w:t>
      </w:r>
      <w:r w:rsidR="00CD15DF">
        <w:rPr>
          <w:lang w:val="fr-CH"/>
        </w:rPr>
        <w:t xml:space="preserve">, domaine </w:t>
      </w:r>
      <w:r w:rsidR="00CD15DF" w:rsidRPr="00D8277E">
        <w:rPr>
          <w:lang w:val="fr-CH"/>
        </w:rPr>
        <w:t>RAI</w:t>
      </w:r>
      <w:r w:rsidR="00A96A59">
        <w:rPr>
          <w:lang w:val="fr-CH"/>
        </w:rPr>
        <w:t xml:space="preserve"> </w:t>
      </w:r>
      <w:r w:rsidR="00CD15DF">
        <w:rPr>
          <w:lang w:val="fr-CH"/>
        </w:rPr>
        <w:t>(Real-time Applications and Infrastructure) pour les protocoles définis par l'IETF</w:t>
      </w:r>
      <w:r w:rsidR="00BA1C12">
        <w:rPr>
          <w:lang w:val="fr-CH"/>
        </w:rPr>
        <w:t>.</w:t>
      </w:r>
    </w:p>
    <w:p w:rsidR="00D87E4B" w:rsidRDefault="00467F44" w:rsidP="00467F44">
      <w:pPr>
        <w:pStyle w:val="enumlev1"/>
        <w:rPr>
          <w:lang w:val="fr-CH"/>
        </w:rPr>
      </w:pPr>
      <w:r w:rsidRPr="00467F44">
        <w:rPr>
          <w:lang w:val="fr-CH"/>
        </w:rPr>
        <w:t>–</w:t>
      </w:r>
      <w:r>
        <w:rPr>
          <w:lang w:val="fr-CH"/>
        </w:rPr>
        <w:tab/>
      </w:r>
      <w:r w:rsidR="00CD15DF">
        <w:rPr>
          <w:lang w:val="fr-CH"/>
        </w:rPr>
        <w:t>Forum UCIF (Unified Communications Interoperability Forum) pour les aspects relatifs à l'interopérabilité entre les entreprises, les fournisseurs de services et les nuages de consommateurs.</w:t>
      </w:r>
    </w:p>
    <w:p w:rsidR="00E212DF" w:rsidRDefault="00E212DF" w:rsidP="00467F44">
      <w:pPr>
        <w:pStyle w:val="enumlev1"/>
        <w:rPr>
          <w:lang w:val="fr-CH"/>
        </w:rPr>
      </w:pPr>
    </w:p>
    <w:p w:rsidR="009C4175" w:rsidRDefault="009C4175">
      <w:pPr>
        <w:jc w:val="center"/>
      </w:pPr>
      <w:r>
        <w:t>______________</w:t>
      </w:r>
    </w:p>
    <w:sectPr w:rsidR="009C4175" w:rsidSect="00405EC0">
      <w:headerReference w:type="default" r:id="rId9"/>
      <w:footerReference w:type="default" r:id="rId10"/>
      <w:footerReference w:type="first" r:id="rId11"/>
      <w:pgSz w:w="11907" w:h="16840"/>
      <w:pgMar w:top="1134" w:right="1089" w:bottom="1134" w:left="1089" w:header="567" w:footer="51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05F" w:rsidRDefault="00DD505F">
      <w:r>
        <w:separator/>
      </w:r>
    </w:p>
  </w:endnote>
  <w:endnote w:type="continuationSeparator" w:id="0">
    <w:p w:rsidR="00DD505F" w:rsidRDefault="00DD50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Futura Lt BT">
    <w:panose1 w:val="020B0402020204020303"/>
    <w:charset w:val="00"/>
    <w:family w:val="swiss"/>
    <w:pitch w:val="variable"/>
    <w:sig w:usb0="00000087" w:usb1="00000000" w:usb2="00000000" w:usb3="00000000" w:csb0="0000001B"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D71" w:rsidRPr="00FB1864" w:rsidRDefault="00CB1D71" w:rsidP="00CB1D71">
    <w:pPr>
      <w:pStyle w:val="Footer"/>
    </w:pPr>
    <w:r>
      <w:t>ITU-T\BUREAU\CIRC\0131-f.DOC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05F" w:rsidRDefault="00DD505F">
    <w:pPr>
      <w:pStyle w:val="Footer"/>
      <w:pBdr>
        <w:top w:val="single" w:sz="4" w:space="1" w:color="auto"/>
      </w:pBdr>
      <w:tabs>
        <w:tab w:val="clear" w:pos="5954"/>
        <w:tab w:val="clear" w:pos="9639"/>
        <w:tab w:val="left" w:pos="2296"/>
        <w:tab w:val="left" w:pos="2863"/>
        <w:tab w:val="left" w:pos="3430"/>
        <w:tab w:val="left" w:pos="5529"/>
        <w:tab w:val="right" w:pos="9715"/>
      </w:tabs>
      <w:rPr>
        <w:rFonts w:ascii="Futura Lt BT" w:hAnsi="Futura Lt BT"/>
        <w:caps w:val="0"/>
      </w:rPr>
    </w:pPr>
    <w:r>
      <w:rPr>
        <w:rFonts w:ascii="Futura Lt BT" w:hAnsi="Futura Lt BT"/>
        <w:caps w:val="0"/>
      </w:rPr>
      <w:t>Place des Nations</w:t>
    </w:r>
    <w:r>
      <w:rPr>
        <w:rFonts w:ascii="Futura Lt BT" w:hAnsi="Futura Lt BT"/>
        <w:caps w:val="0"/>
      </w:rPr>
      <w:tab/>
      <w:t>Téléphone</w:t>
    </w:r>
    <w:r>
      <w:rPr>
        <w:rFonts w:ascii="Futura Lt BT" w:hAnsi="Futura Lt BT"/>
        <w:caps w:val="0"/>
      </w:rPr>
      <w:tab/>
      <w:t>+41 22 730 51 11</w:t>
    </w:r>
    <w:r>
      <w:rPr>
        <w:rFonts w:ascii="Futura Lt BT" w:hAnsi="Futura Lt BT"/>
        <w:caps w:val="0"/>
      </w:rPr>
      <w:tab/>
      <w:t xml:space="preserve">Télex 421 000 </w:t>
    </w:r>
    <w:proofErr w:type="spellStart"/>
    <w:r>
      <w:rPr>
        <w:rFonts w:ascii="Futura Lt BT" w:hAnsi="Futura Lt BT"/>
        <w:caps w:val="0"/>
      </w:rPr>
      <w:t>uit</w:t>
    </w:r>
    <w:proofErr w:type="spellEnd"/>
    <w:r>
      <w:rPr>
        <w:rFonts w:ascii="Futura Lt BT" w:hAnsi="Futura Lt BT"/>
        <w:caps w:val="0"/>
      </w:rPr>
      <w:t xml:space="preserve"> </w:t>
    </w:r>
    <w:proofErr w:type="spellStart"/>
    <w:r>
      <w:rPr>
        <w:rFonts w:ascii="Futura Lt BT" w:hAnsi="Futura Lt BT"/>
        <w:caps w:val="0"/>
      </w:rPr>
      <w:t>ch</w:t>
    </w:r>
    <w:proofErr w:type="spellEnd"/>
    <w:r>
      <w:rPr>
        <w:rFonts w:ascii="Futura Lt BT" w:hAnsi="Futura Lt BT"/>
        <w:caps w:val="0"/>
      </w:rPr>
      <w:tab/>
      <w:t xml:space="preserve">E-mail: </w:t>
    </w:r>
    <w:hyperlink r:id="rId1" w:history="1">
      <w:r>
        <w:rPr>
          <w:rFonts w:ascii="Futura Lt BT" w:hAnsi="Futura Lt BT"/>
          <w:caps w:val="0"/>
        </w:rPr>
        <w:t>itumail@itu.int</w:t>
      </w:r>
    </w:hyperlink>
  </w:p>
  <w:p w:rsidR="00DD505F" w:rsidRDefault="00DD505F">
    <w:pPr>
      <w:pStyle w:val="Footer"/>
      <w:tabs>
        <w:tab w:val="clear" w:pos="5954"/>
        <w:tab w:val="clear" w:pos="9639"/>
        <w:tab w:val="left" w:pos="2296"/>
        <w:tab w:val="left" w:pos="2863"/>
        <w:tab w:val="left" w:pos="3430"/>
        <w:tab w:val="left" w:pos="5529"/>
        <w:tab w:val="right" w:pos="9715"/>
      </w:tabs>
      <w:rPr>
        <w:rFonts w:ascii="Futura Lt BT" w:hAnsi="Futura Lt BT"/>
        <w:caps w:val="0"/>
      </w:rPr>
    </w:pPr>
    <w:r>
      <w:rPr>
        <w:rFonts w:ascii="Futura Lt BT" w:hAnsi="Futura Lt BT"/>
        <w:caps w:val="0"/>
      </w:rPr>
      <w:t>CH-1211 Genève 20</w:t>
    </w:r>
    <w:r>
      <w:rPr>
        <w:rFonts w:ascii="Futura Lt BT" w:hAnsi="Futura Lt BT"/>
        <w:caps w:val="0"/>
      </w:rPr>
      <w:tab/>
      <w:t>Téléfax</w:t>
    </w:r>
    <w:r>
      <w:rPr>
        <w:rFonts w:ascii="Futura Lt BT" w:hAnsi="Futura Lt BT"/>
        <w:caps w:val="0"/>
      </w:rPr>
      <w:tab/>
      <w:t>Gr3:</w:t>
    </w:r>
    <w:r>
      <w:rPr>
        <w:rFonts w:ascii="Futura Lt BT" w:hAnsi="Futura Lt BT"/>
        <w:caps w:val="0"/>
      </w:rPr>
      <w:tab/>
      <w:t>+41 22 733 72 56</w:t>
    </w:r>
    <w:r>
      <w:rPr>
        <w:rFonts w:ascii="Futura Lt BT" w:hAnsi="Futura Lt BT"/>
        <w:caps w:val="0"/>
      </w:rPr>
      <w:tab/>
      <w:t>Télégramme ITU GENEVE</w:t>
    </w:r>
    <w:r>
      <w:rPr>
        <w:rFonts w:ascii="Futura Lt BT" w:hAnsi="Futura Lt BT"/>
        <w:caps w:val="0"/>
      </w:rPr>
      <w:tab/>
    </w:r>
    <w:hyperlink r:id="rId2" w:history="1">
      <w:r>
        <w:rPr>
          <w:rFonts w:ascii="Futura Lt BT" w:hAnsi="Futura Lt BT"/>
          <w:caps w:val="0"/>
        </w:rPr>
        <w:t>www.itu.int</w:t>
      </w:r>
    </w:hyperlink>
  </w:p>
  <w:p w:rsidR="00DD505F" w:rsidRDefault="00DD505F">
    <w:pPr>
      <w:pStyle w:val="Footer"/>
      <w:tabs>
        <w:tab w:val="clear" w:pos="5954"/>
        <w:tab w:val="clear" w:pos="9639"/>
        <w:tab w:val="left" w:pos="2296"/>
        <w:tab w:val="left" w:pos="2863"/>
        <w:tab w:val="left" w:pos="3430"/>
        <w:tab w:val="left" w:pos="5529"/>
        <w:tab w:val="right" w:pos="9715"/>
      </w:tabs>
      <w:rPr>
        <w:rFonts w:ascii="Futura Lt BT" w:hAnsi="Futura Lt BT"/>
      </w:rPr>
    </w:pPr>
    <w:r>
      <w:rPr>
        <w:rFonts w:ascii="Futura Lt BT" w:hAnsi="Futura Lt BT"/>
        <w:caps w:val="0"/>
      </w:rPr>
      <w:t>Suisse</w:t>
    </w:r>
    <w:r>
      <w:rPr>
        <w:rFonts w:ascii="Futura Lt BT" w:hAnsi="Futura Lt BT"/>
        <w:caps w:val="0"/>
      </w:rPr>
      <w:tab/>
    </w:r>
    <w:r>
      <w:rPr>
        <w:rFonts w:ascii="Futura Lt BT" w:hAnsi="Futura Lt BT"/>
        <w:caps w:val="0"/>
      </w:rPr>
      <w:tab/>
      <w:t>Gr4:</w:t>
    </w:r>
    <w:r>
      <w:rPr>
        <w:rFonts w:ascii="Futura Lt BT" w:hAnsi="Futura Lt BT"/>
        <w:caps w:val="0"/>
      </w:rPr>
      <w:tab/>
      <w:t>+41 22 730 65 00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05F" w:rsidRDefault="00DD505F">
      <w:r>
        <w:t>____________________</w:t>
      </w:r>
    </w:p>
  </w:footnote>
  <w:footnote w:type="continuationSeparator" w:id="0">
    <w:p w:rsidR="00DD505F" w:rsidRDefault="00DD50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05F" w:rsidRPr="00E212DF" w:rsidRDefault="00F4797C">
    <w:pPr>
      <w:pStyle w:val="Header"/>
      <w:rPr>
        <w:sz w:val="18"/>
        <w:szCs w:val="18"/>
      </w:rPr>
    </w:pPr>
    <w:r w:rsidRPr="00E212DF">
      <w:rPr>
        <w:rStyle w:val="PageNumber"/>
        <w:sz w:val="18"/>
        <w:szCs w:val="18"/>
      </w:rPr>
      <w:fldChar w:fldCharType="begin"/>
    </w:r>
    <w:r w:rsidR="00DD505F" w:rsidRPr="00E212DF">
      <w:rPr>
        <w:rStyle w:val="PageNumber"/>
        <w:sz w:val="18"/>
        <w:szCs w:val="18"/>
      </w:rPr>
      <w:instrText xml:space="preserve"> PAGE </w:instrText>
    </w:r>
    <w:r w:rsidRPr="00E212DF">
      <w:rPr>
        <w:rStyle w:val="PageNumber"/>
        <w:sz w:val="18"/>
        <w:szCs w:val="18"/>
      </w:rPr>
      <w:fldChar w:fldCharType="separate"/>
    </w:r>
    <w:r w:rsidR="00F962BB">
      <w:rPr>
        <w:rStyle w:val="PageNumber"/>
        <w:noProof/>
        <w:sz w:val="18"/>
        <w:szCs w:val="18"/>
      </w:rPr>
      <w:t>4</w:t>
    </w:r>
    <w:r w:rsidRPr="00E212DF">
      <w:rPr>
        <w:rStyle w:val="PageNumber"/>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
    <w:nsid w:val="0A8530C6"/>
    <w:multiLevelType w:val="hybridMultilevel"/>
    <w:tmpl w:val="4C3E449A"/>
    <w:lvl w:ilvl="0" w:tplc="F22C22E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44753D"/>
    <w:multiLevelType w:val="hybridMultilevel"/>
    <w:tmpl w:val="17FC7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FF4113"/>
    <w:multiLevelType w:val="hybridMultilevel"/>
    <w:tmpl w:val="C5D4F09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fr-CH" w:vendorID="64" w:dllVersion="131078" w:nlCheck="1" w:checkStyle="0"/>
  <w:activeWritingStyle w:appName="MSWord" w:lang="fr-FR" w:vendorID="64" w:dllVersion="131078" w:nlCheck="1" w:checkStyle="1"/>
  <w:activeWritingStyle w:appName="MSWord" w:lang="en-US" w:vendorID="64" w:dllVersion="131078" w:nlCheck="1" w:checkStyle="1"/>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
  <w:rsids>
    <w:rsidRoot w:val="00467F44"/>
    <w:rsid w:val="000110FC"/>
    <w:rsid w:val="00070447"/>
    <w:rsid w:val="000951D5"/>
    <w:rsid w:val="001278CD"/>
    <w:rsid w:val="00134510"/>
    <w:rsid w:val="00154601"/>
    <w:rsid w:val="001912DF"/>
    <w:rsid w:val="0024765F"/>
    <w:rsid w:val="003259D0"/>
    <w:rsid w:val="00405EC0"/>
    <w:rsid w:val="004479CB"/>
    <w:rsid w:val="00467F44"/>
    <w:rsid w:val="004C1CB9"/>
    <w:rsid w:val="005453AD"/>
    <w:rsid w:val="005C40D1"/>
    <w:rsid w:val="005D4637"/>
    <w:rsid w:val="005D70C6"/>
    <w:rsid w:val="005E7460"/>
    <w:rsid w:val="006C3630"/>
    <w:rsid w:val="006D6C6F"/>
    <w:rsid w:val="00790C57"/>
    <w:rsid w:val="007E35CC"/>
    <w:rsid w:val="00815A9A"/>
    <w:rsid w:val="008666D3"/>
    <w:rsid w:val="00936E74"/>
    <w:rsid w:val="00940AF0"/>
    <w:rsid w:val="00984122"/>
    <w:rsid w:val="00991098"/>
    <w:rsid w:val="009C4175"/>
    <w:rsid w:val="00A46E77"/>
    <w:rsid w:val="00A96A59"/>
    <w:rsid w:val="00AE7FAC"/>
    <w:rsid w:val="00B63BF9"/>
    <w:rsid w:val="00B91E7E"/>
    <w:rsid w:val="00BA1C12"/>
    <w:rsid w:val="00BD4F77"/>
    <w:rsid w:val="00C12305"/>
    <w:rsid w:val="00CB1D71"/>
    <w:rsid w:val="00CD15DF"/>
    <w:rsid w:val="00CF2D4A"/>
    <w:rsid w:val="00D21FE0"/>
    <w:rsid w:val="00D87E4B"/>
    <w:rsid w:val="00DD505F"/>
    <w:rsid w:val="00E212DF"/>
    <w:rsid w:val="00E66029"/>
    <w:rsid w:val="00EE51C0"/>
    <w:rsid w:val="00F4797C"/>
    <w:rsid w:val="00F962BB"/>
    <w:rsid w:val="00FD29AD"/>
    <w:rsid w:val="00FF548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5EC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405EC0"/>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405EC0"/>
    <w:pPr>
      <w:spacing w:before="320"/>
      <w:outlineLvl w:val="1"/>
    </w:pPr>
  </w:style>
  <w:style w:type="paragraph" w:styleId="Heading3">
    <w:name w:val="heading 3"/>
    <w:basedOn w:val="Heading1"/>
    <w:next w:val="Normal"/>
    <w:qFormat/>
    <w:rsid w:val="00405EC0"/>
    <w:pPr>
      <w:spacing w:before="200"/>
      <w:outlineLvl w:val="2"/>
    </w:pPr>
  </w:style>
  <w:style w:type="paragraph" w:styleId="Heading4">
    <w:name w:val="heading 4"/>
    <w:basedOn w:val="Heading3"/>
    <w:next w:val="Normal"/>
    <w:qFormat/>
    <w:rsid w:val="00405EC0"/>
    <w:pPr>
      <w:tabs>
        <w:tab w:val="clear" w:pos="794"/>
        <w:tab w:val="left" w:pos="1191"/>
      </w:tabs>
      <w:ind w:left="993" w:hanging="993"/>
      <w:outlineLvl w:val="3"/>
    </w:pPr>
  </w:style>
  <w:style w:type="paragraph" w:styleId="Heading5">
    <w:name w:val="heading 5"/>
    <w:basedOn w:val="Heading3"/>
    <w:next w:val="Normal"/>
    <w:qFormat/>
    <w:rsid w:val="00405EC0"/>
    <w:pPr>
      <w:tabs>
        <w:tab w:val="clear" w:pos="794"/>
        <w:tab w:val="left" w:pos="1191"/>
      </w:tabs>
      <w:outlineLvl w:val="4"/>
    </w:pPr>
  </w:style>
  <w:style w:type="paragraph" w:styleId="Heading6">
    <w:name w:val="heading 6"/>
    <w:basedOn w:val="Heading3"/>
    <w:next w:val="Normal"/>
    <w:qFormat/>
    <w:rsid w:val="00405EC0"/>
    <w:pPr>
      <w:tabs>
        <w:tab w:val="clear" w:pos="794"/>
        <w:tab w:val="left" w:pos="1191"/>
      </w:tabs>
      <w:outlineLvl w:val="5"/>
    </w:pPr>
  </w:style>
  <w:style w:type="paragraph" w:styleId="Heading7">
    <w:name w:val="heading 7"/>
    <w:basedOn w:val="Heading3"/>
    <w:next w:val="Normal"/>
    <w:qFormat/>
    <w:rsid w:val="00405EC0"/>
    <w:pPr>
      <w:tabs>
        <w:tab w:val="clear" w:pos="794"/>
        <w:tab w:val="left" w:pos="1191"/>
      </w:tabs>
      <w:outlineLvl w:val="6"/>
    </w:pPr>
  </w:style>
  <w:style w:type="paragraph" w:styleId="Heading8">
    <w:name w:val="heading 8"/>
    <w:basedOn w:val="Heading3"/>
    <w:next w:val="Normal"/>
    <w:qFormat/>
    <w:rsid w:val="00405EC0"/>
    <w:pPr>
      <w:tabs>
        <w:tab w:val="clear" w:pos="794"/>
        <w:tab w:val="left" w:pos="1191"/>
      </w:tabs>
      <w:outlineLvl w:val="7"/>
    </w:pPr>
  </w:style>
  <w:style w:type="paragraph" w:styleId="Heading9">
    <w:name w:val="heading 9"/>
    <w:basedOn w:val="Heading3"/>
    <w:next w:val="Normal"/>
    <w:qFormat/>
    <w:rsid w:val="00405EC0"/>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405EC0"/>
    <w:rPr>
      <w:vertAlign w:val="superscript"/>
    </w:rPr>
  </w:style>
  <w:style w:type="paragraph" w:styleId="TOC8">
    <w:name w:val="toc 8"/>
    <w:basedOn w:val="TOC3"/>
    <w:semiHidden/>
    <w:rsid w:val="00405EC0"/>
  </w:style>
  <w:style w:type="paragraph" w:styleId="TOC7">
    <w:name w:val="toc 7"/>
    <w:basedOn w:val="TOC3"/>
    <w:semiHidden/>
    <w:rsid w:val="00405EC0"/>
  </w:style>
  <w:style w:type="paragraph" w:styleId="TOC6">
    <w:name w:val="toc 6"/>
    <w:basedOn w:val="TOC3"/>
    <w:semiHidden/>
    <w:rsid w:val="00405EC0"/>
  </w:style>
  <w:style w:type="paragraph" w:styleId="TOC5">
    <w:name w:val="toc 5"/>
    <w:basedOn w:val="TOC3"/>
    <w:semiHidden/>
    <w:rsid w:val="00405EC0"/>
  </w:style>
  <w:style w:type="paragraph" w:styleId="TOC4">
    <w:name w:val="toc 4"/>
    <w:basedOn w:val="TOC3"/>
    <w:semiHidden/>
    <w:rsid w:val="00405EC0"/>
  </w:style>
  <w:style w:type="paragraph" w:styleId="TOC3">
    <w:name w:val="toc 3"/>
    <w:basedOn w:val="TOC2"/>
    <w:semiHidden/>
    <w:rsid w:val="00405EC0"/>
    <w:pPr>
      <w:spacing w:before="80"/>
    </w:pPr>
  </w:style>
  <w:style w:type="paragraph" w:styleId="TOC2">
    <w:name w:val="toc 2"/>
    <w:basedOn w:val="TOC1"/>
    <w:semiHidden/>
    <w:rsid w:val="00405EC0"/>
    <w:pPr>
      <w:spacing w:before="120"/>
    </w:pPr>
  </w:style>
  <w:style w:type="paragraph" w:styleId="TOC1">
    <w:name w:val="toc 1"/>
    <w:basedOn w:val="Normal"/>
    <w:semiHidden/>
    <w:rsid w:val="00405EC0"/>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405EC0"/>
    <w:pPr>
      <w:ind w:left="1698"/>
    </w:pPr>
  </w:style>
  <w:style w:type="paragraph" w:styleId="Index6">
    <w:name w:val="index 6"/>
    <w:basedOn w:val="Normal"/>
    <w:next w:val="Normal"/>
    <w:semiHidden/>
    <w:rsid w:val="00405EC0"/>
    <w:pPr>
      <w:ind w:left="1415"/>
    </w:pPr>
  </w:style>
  <w:style w:type="paragraph" w:styleId="Index5">
    <w:name w:val="index 5"/>
    <w:basedOn w:val="Normal"/>
    <w:next w:val="Normal"/>
    <w:semiHidden/>
    <w:rsid w:val="00405EC0"/>
    <w:pPr>
      <w:ind w:left="1132"/>
    </w:pPr>
  </w:style>
  <w:style w:type="paragraph" w:styleId="Index4">
    <w:name w:val="index 4"/>
    <w:basedOn w:val="Normal"/>
    <w:next w:val="Normal"/>
    <w:semiHidden/>
    <w:rsid w:val="00405EC0"/>
    <w:pPr>
      <w:ind w:left="849"/>
    </w:pPr>
  </w:style>
  <w:style w:type="paragraph" w:styleId="Index3">
    <w:name w:val="index 3"/>
    <w:basedOn w:val="Normal"/>
    <w:next w:val="Normal"/>
    <w:semiHidden/>
    <w:rsid w:val="00405EC0"/>
    <w:pPr>
      <w:ind w:left="566"/>
    </w:pPr>
  </w:style>
  <w:style w:type="paragraph" w:styleId="Index2">
    <w:name w:val="index 2"/>
    <w:basedOn w:val="Normal"/>
    <w:next w:val="Normal"/>
    <w:semiHidden/>
    <w:rsid w:val="00405EC0"/>
    <w:pPr>
      <w:ind w:left="283"/>
    </w:pPr>
  </w:style>
  <w:style w:type="paragraph" w:styleId="Index1">
    <w:name w:val="index 1"/>
    <w:basedOn w:val="Normal"/>
    <w:next w:val="Normal"/>
    <w:semiHidden/>
    <w:rsid w:val="00405EC0"/>
  </w:style>
  <w:style w:type="character" w:styleId="LineNumber">
    <w:name w:val="line number"/>
    <w:basedOn w:val="DefaultParagraphFont"/>
    <w:rsid w:val="00405EC0"/>
  </w:style>
  <w:style w:type="paragraph" w:styleId="IndexHeading">
    <w:name w:val="index heading"/>
    <w:basedOn w:val="Normal"/>
    <w:next w:val="Index1"/>
    <w:semiHidden/>
    <w:rsid w:val="00405EC0"/>
  </w:style>
  <w:style w:type="paragraph" w:styleId="Footer">
    <w:name w:val="footer"/>
    <w:basedOn w:val="Normal"/>
    <w:link w:val="FooterChar"/>
    <w:rsid w:val="00405EC0"/>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405EC0"/>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405EC0"/>
    <w:rPr>
      <w:position w:val="6"/>
      <w:sz w:val="16"/>
    </w:rPr>
  </w:style>
  <w:style w:type="paragraph" w:styleId="FootnoteText">
    <w:name w:val="footnote text"/>
    <w:basedOn w:val="Normal"/>
    <w:semiHidden/>
    <w:rsid w:val="00405EC0"/>
    <w:pPr>
      <w:keepLines/>
      <w:tabs>
        <w:tab w:val="left" w:pos="256"/>
      </w:tabs>
      <w:ind w:left="256" w:hanging="256"/>
    </w:pPr>
  </w:style>
  <w:style w:type="paragraph" w:styleId="NormalIndent">
    <w:name w:val="Normal Indent"/>
    <w:basedOn w:val="Normal"/>
    <w:rsid w:val="00405EC0"/>
    <w:pPr>
      <w:ind w:left="794"/>
    </w:pPr>
  </w:style>
  <w:style w:type="paragraph" w:customStyle="1" w:styleId="TableLegend">
    <w:name w:val="Table_Legend"/>
    <w:basedOn w:val="TableText"/>
    <w:rsid w:val="00405EC0"/>
    <w:pPr>
      <w:spacing w:before="120"/>
    </w:pPr>
  </w:style>
  <w:style w:type="paragraph" w:customStyle="1" w:styleId="TableText">
    <w:name w:val="Table_Text"/>
    <w:basedOn w:val="Normal"/>
    <w:rsid w:val="00405E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405EC0"/>
    <w:pPr>
      <w:keepLines/>
      <w:spacing w:before="0"/>
    </w:pPr>
    <w:rPr>
      <w:b/>
      <w:caps w:val="0"/>
    </w:rPr>
  </w:style>
  <w:style w:type="paragraph" w:customStyle="1" w:styleId="Table">
    <w:name w:val="Table_#"/>
    <w:basedOn w:val="Normal"/>
    <w:next w:val="TableTitle"/>
    <w:rsid w:val="00405EC0"/>
    <w:pPr>
      <w:keepNext/>
      <w:spacing w:before="560" w:after="120"/>
      <w:jc w:val="center"/>
    </w:pPr>
    <w:rPr>
      <w:caps/>
    </w:rPr>
  </w:style>
  <w:style w:type="paragraph" w:customStyle="1" w:styleId="enumlev1">
    <w:name w:val="enumlev1"/>
    <w:basedOn w:val="Normal"/>
    <w:rsid w:val="00405EC0"/>
    <w:pPr>
      <w:spacing w:before="80"/>
      <w:ind w:left="794" w:hanging="794"/>
    </w:pPr>
  </w:style>
  <w:style w:type="paragraph" w:customStyle="1" w:styleId="enumlev2">
    <w:name w:val="enumlev2"/>
    <w:basedOn w:val="enumlev1"/>
    <w:rsid w:val="00405EC0"/>
    <w:pPr>
      <w:ind w:left="1191" w:hanging="397"/>
    </w:pPr>
  </w:style>
  <w:style w:type="paragraph" w:customStyle="1" w:styleId="enumlev3">
    <w:name w:val="enumlev3"/>
    <w:basedOn w:val="enumlev2"/>
    <w:rsid w:val="00405EC0"/>
    <w:pPr>
      <w:ind w:left="1588"/>
    </w:pPr>
  </w:style>
  <w:style w:type="paragraph" w:customStyle="1" w:styleId="TableHead">
    <w:name w:val="Table_Head"/>
    <w:basedOn w:val="TableText"/>
    <w:rsid w:val="00405EC0"/>
    <w:pPr>
      <w:keepNext/>
      <w:spacing w:before="80" w:after="80"/>
      <w:jc w:val="center"/>
    </w:pPr>
    <w:rPr>
      <w:b/>
    </w:rPr>
  </w:style>
  <w:style w:type="paragraph" w:customStyle="1" w:styleId="FigureLegend">
    <w:name w:val="Figure_Legend"/>
    <w:basedOn w:val="Normal"/>
    <w:rsid w:val="00405EC0"/>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405EC0"/>
    <w:pPr>
      <w:spacing w:before="480"/>
    </w:pPr>
  </w:style>
  <w:style w:type="paragraph" w:customStyle="1" w:styleId="FigureTitle">
    <w:name w:val="Figure_Title"/>
    <w:basedOn w:val="TableTitle"/>
    <w:next w:val="Normal"/>
    <w:rsid w:val="00405EC0"/>
    <w:pPr>
      <w:keepNext w:val="0"/>
      <w:spacing w:after="480"/>
    </w:pPr>
  </w:style>
  <w:style w:type="paragraph" w:customStyle="1" w:styleId="Annex">
    <w:name w:val="Annex_#"/>
    <w:basedOn w:val="Normal"/>
    <w:next w:val="AnnexRef"/>
    <w:rsid w:val="00405EC0"/>
    <w:pPr>
      <w:keepNext/>
      <w:keepLines/>
      <w:spacing w:before="480" w:after="80"/>
      <w:jc w:val="center"/>
    </w:pPr>
    <w:rPr>
      <w:caps/>
    </w:rPr>
  </w:style>
  <w:style w:type="paragraph" w:customStyle="1" w:styleId="AnnexRef">
    <w:name w:val="Annex_Ref"/>
    <w:basedOn w:val="Normal"/>
    <w:next w:val="AnnexTitle"/>
    <w:rsid w:val="00405EC0"/>
    <w:pPr>
      <w:keepNext/>
      <w:keepLines/>
      <w:jc w:val="center"/>
    </w:pPr>
  </w:style>
  <w:style w:type="paragraph" w:customStyle="1" w:styleId="AnnexTitle">
    <w:name w:val="Annex_Title"/>
    <w:basedOn w:val="Normal"/>
    <w:next w:val="Normal"/>
    <w:rsid w:val="00405EC0"/>
    <w:pPr>
      <w:keepNext/>
      <w:keepLines/>
      <w:spacing w:before="240" w:after="280"/>
      <w:jc w:val="center"/>
    </w:pPr>
    <w:rPr>
      <w:b/>
    </w:rPr>
  </w:style>
  <w:style w:type="paragraph" w:customStyle="1" w:styleId="Appendix">
    <w:name w:val="Appendix_#"/>
    <w:basedOn w:val="Annex"/>
    <w:next w:val="AppendixRef"/>
    <w:rsid w:val="00405EC0"/>
  </w:style>
  <w:style w:type="paragraph" w:customStyle="1" w:styleId="AppendixRef">
    <w:name w:val="Appendix_Ref"/>
    <w:basedOn w:val="AnnexRef"/>
    <w:next w:val="AppendixTitle"/>
    <w:rsid w:val="00405EC0"/>
  </w:style>
  <w:style w:type="paragraph" w:customStyle="1" w:styleId="AppendixTitle">
    <w:name w:val="Appendix_Title"/>
    <w:basedOn w:val="AnnexTitle"/>
    <w:next w:val="Normal"/>
    <w:rsid w:val="00405EC0"/>
  </w:style>
  <w:style w:type="paragraph" w:customStyle="1" w:styleId="RefTitle">
    <w:name w:val="Ref_Title"/>
    <w:basedOn w:val="Normal"/>
    <w:next w:val="RefText"/>
    <w:rsid w:val="00405EC0"/>
    <w:pPr>
      <w:spacing w:before="480"/>
      <w:jc w:val="center"/>
    </w:pPr>
    <w:rPr>
      <w:caps/>
    </w:rPr>
  </w:style>
  <w:style w:type="paragraph" w:customStyle="1" w:styleId="RefText">
    <w:name w:val="Ref_Text"/>
    <w:basedOn w:val="Normal"/>
    <w:rsid w:val="00405EC0"/>
    <w:pPr>
      <w:ind w:left="794" w:hanging="794"/>
    </w:pPr>
  </w:style>
  <w:style w:type="paragraph" w:customStyle="1" w:styleId="Equation">
    <w:name w:val="Equation"/>
    <w:basedOn w:val="Normal"/>
    <w:rsid w:val="00405EC0"/>
    <w:pPr>
      <w:tabs>
        <w:tab w:val="clear" w:pos="1191"/>
        <w:tab w:val="clear" w:pos="1588"/>
        <w:tab w:val="clear" w:pos="1985"/>
        <w:tab w:val="center" w:pos="4876"/>
        <w:tab w:val="right" w:pos="9752"/>
      </w:tabs>
    </w:pPr>
  </w:style>
  <w:style w:type="paragraph" w:customStyle="1" w:styleId="Head">
    <w:name w:val="Head"/>
    <w:basedOn w:val="Normal"/>
    <w:rsid w:val="00405EC0"/>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405EC0"/>
    <w:pPr>
      <w:keepNext/>
      <w:keepLines/>
      <w:spacing w:before="240"/>
      <w:jc w:val="center"/>
    </w:pPr>
    <w:rPr>
      <w:b/>
      <w:caps/>
    </w:rPr>
  </w:style>
  <w:style w:type="paragraph" w:customStyle="1" w:styleId="Normalaftertitle">
    <w:name w:val="Normal after title"/>
    <w:basedOn w:val="Normal"/>
    <w:next w:val="Normal"/>
    <w:rsid w:val="00405EC0"/>
    <w:pPr>
      <w:spacing w:before="320"/>
    </w:pPr>
  </w:style>
  <w:style w:type="paragraph" w:customStyle="1" w:styleId="call">
    <w:name w:val="call"/>
    <w:basedOn w:val="Normal"/>
    <w:next w:val="Normal"/>
    <w:rsid w:val="00405EC0"/>
    <w:pPr>
      <w:keepNext/>
      <w:keepLines/>
      <w:spacing w:before="160"/>
      <w:ind w:left="794"/>
    </w:pPr>
    <w:rPr>
      <w:i/>
    </w:rPr>
  </w:style>
  <w:style w:type="paragraph" w:customStyle="1" w:styleId="Rec">
    <w:name w:val="Rec_#"/>
    <w:basedOn w:val="Normal"/>
    <w:next w:val="RecTitle"/>
    <w:rsid w:val="00405EC0"/>
    <w:pPr>
      <w:keepNext/>
      <w:keepLines/>
      <w:spacing w:before="480"/>
      <w:jc w:val="center"/>
    </w:pPr>
    <w:rPr>
      <w:caps/>
    </w:rPr>
  </w:style>
  <w:style w:type="paragraph" w:customStyle="1" w:styleId="toc0">
    <w:name w:val="toc 0"/>
    <w:basedOn w:val="Normal"/>
    <w:next w:val="TOC1"/>
    <w:rsid w:val="00405EC0"/>
    <w:pPr>
      <w:tabs>
        <w:tab w:val="clear" w:pos="794"/>
        <w:tab w:val="clear" w:pos="1191"/>
        <w:tab w:val="clear" w:pos="1588"/>
        <w:tab w:val="clear" w:pos="1985"/>
        <w:tab w:val="right" w:pos="9781"/>
      </w:tabs>
    </w:pPr>
    <w:rPr>
      <w:b/>
    </w:rPr>
  </w:style>
  <w:style w:type="paragraph" w:styleId="List">
    <w:name w:val="List"/>
    <w:basedOn w:val="Normal"/>
    <w:rsid w:val="00405EC0"/>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405EC0"/>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405EC0"/>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405EC0"/>
    <w:pPr>
      <w:tabs>
        <w:tab w:val="clear" w:pos="794"/>
        <w:tab w:val="clear" w:pos="1191"/>
        <w:tab w:val="clear" w:pos="1588"/>
        <w:tab w:val="clear" w:pos="1985"/>
        <w:tab w:val="left" w:pos="4820"/>
        <w:tab w:val="left" w:pos="5529"/>
      </w:tabs>
      <w:ind w:left="794"/>
    </w:pPr>
  </w:style>
  <w:style w:type="paragraph" w:customStyle="1" w:styleId="Figure0">
    <w:name w:val="Figure"/>
    <w:basedOn w:val="Normal"/>
    <w:next w:val="Normal"/>
    <w:rsid w:val="00405EC0"/>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paragraph" w:customStyle="1" w:styleId="Keywords">
    <w:name w:val="Keywords"/>
    <w:basedOn w:val="Normal"/>
    <w:rsid w:val="00405EC0"/>
    <w:pPr>
      <w:tabs>
        <w:tab w:val="clear" w:pos="1191"/>
        <w:tab w:val="clear" w:pos="1588"/>
      </w:tabs>
      <w:ind w:left="794" w:hanging="794"/>
    </w:pPr>
  </w:style>
  <w:style w:type="paragraph" w:customStyle="1" w:styleId="ASN1">
    <w:name w:val="ASN.1"/>
    <w:basedOn w:val="Normal"/>
    <w:rsid w:val="00405EC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405EC0"/>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405EC0"/>
    <w:pPr>
      <w:tabs>
        <w:tab w:val="clear" w:pos="794"/>
        <w:tab w:val="clear" w:pos="1191"/>
        <w:tab w:val="clear" w:pos="1588"/>
        <w:tab w:val="clear" w:pos="1985"/>
      </w:tabs>
      <w:spacing w:before="480"/>
      <w:ind w:left="4961"/>
    </w:pPr>
    <w:rPr>
      <w:rFonts w:ascii="Arial" w:hAnsi="Arial"/>
      <w:sz w:val="22"/>
      <w:lang w:val="en-US"/>
    </w:rPr>
  </w:style>
  <w:style w:type="paragraph" w:customStyle="1" w:styleId="meeting">
    <w:name w:val="meeting"/>
    <w:basedOn w:val="Head"/>
    <w:next w:val="Head"/>
    <w:rsid w:val="00405EC0"/>
    <w:pPr>
      <w:tabs>
        <w:tab w:val="left" w:pos="7371"/>
      </w:tabs>
      <w:spacing w:after="560"/>
    </w:pPr>
  </w:style>
  <w:style w:type="paragraph" w:customStyle="1" w:styleId="BodyText">
    <w:name w:val="BodyText"/>
    <w:basedOn w:val="Normal"/>
    <w:rsid w:val="00405EC0"/>
    <w:pPr>
      <w:tabs>
        <w:tab w:val="clear" w:pos="794"/>
        <w:tab w:val="clear" w:pos="1191"/>
        <w:tab w:val="clear" w:pos="1588"/>
        <w:tab w:val="clear" w:pos="1985"/>
      </w:tabs>
      <w:spacing w:before="240"/>
    </w:pPr>
    <w:rPr>
      <w:rFonts w:ascii="Arial" w:hAnsi="Arial"/>
      <w:sz w:val="22"/>
      <w:lang w:val="en-US"/>
    </w:rPr>
  </w:style>
  <w:style w:type="paragraph" w:customStyle="1" w:styleId="ITUadres">
    <w:name w:val="ITU_adres"/>
    <w:basedOn w:val="Normal"/>
    <w:rsid w:val="00405EC0"/>
    <w:pPr>
      <w:tabs>
        <w:tab w:val="clear" w:pos="794"/>
        <w:tab w:val="clear" w:pos="1191"/>
        <w:tab w:val="clear" w:pos="1588"/>
        <w:tab w:val="clear" w:pos="1985"/>
        <w:tab w:val="left" w:pos="737"/>
        <w:tab w:val="left" w:pos="1134"/>
      </w:tabs>
      <w:spacing w:before="0"/>
    </w:pPr>
    <w:rPr>
      <w:rFonts w:ascii="Univers" w:hAnsi="Univers"/>
      <w:sz w:val="16"/>
      <w:lang w:val="en-GB"/>
    </w:rPr>
  </w:style>
  <w:style w:type="paragraph" w:customStyle="1" w:styleId="ITUheader">
    <w:name w:val="ITU_header"/>
    <w:basedOn w:val="Normal"/>
    <w:rsid w:val="00405EC0"/>
    <w:pPr>
      <w:tabs>
        <w:tab w:val="clear" w:pos="794"/>
        <w:tab w:val="clear" w:pos="1191"/>
        <w:tab w:val="clear" w:pos="1588"/>
        <w:tab w:val="clear" w:pos="1985"/>
        <w:tab w:val="left" w:pos="737"/>
        <w:tab w:val="left" w:pos="1134"/>
      </w:tabs>
      <w:spacing w:before="397"/>
    </w:pPr>
    <w:rPr>
      <w:rFonts w:ascii="Univers" w:hAnsi="Univers"/>
      <w:b/>
      <w:sz w:val="28"/>
      <w:lang w:val="en-GB"/>
    </w:rPr>
  </w:style>
  <w:style w:type="paragraph" w:customStyle="1" w:styleId="Body">
    <w:name w:val="Body"/>
    <w:basedOn w:val="Normal"/>
    <w:rsid w:val="00405EC0"/>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405EC0"/>
    <w:pPr>
      <w:tabs>
        <w:tab w:val="clear" w:pos="794"/>
        <w:tab w:val="clear" w:pos="1191"/>
        <w:tab w:val="clear" w:pos="1588"/>
        <w:tab w:val="clear" w:pos="1985"/>
        <w:tab w:val="left" w:pos="737"/>
        <w:tab w:val="left" w:pos="1134"/>
      </w:tabs>
      <w:spacing w:before="170"/>
      <w:ind w:left="-1134"/>
    </w:pPr>
    <w:rPr>
      <w:rFonts w:ascii="CG Times" w:hAnsi="CG Times"/>
      <w:b/>
      <w:sz w:val="20"/>
      <w:lang w:val="en-GB"/>
    </w:rPr>
  </w:style>
  <w:style w:type="paragraph" w:customStyle="1" w:styleId="ITUref">
    <w:name w:val="ITU_ref"/>
    <w:basedOn w:val="Normal"/>
    <w:rsid w:val="00405EC0"/>
    <w:pPr>
      <w:tabs>
        <w:tab w:val="clear" w:pos="794"/>
        <w:tab w:val="clear" w:pos="1191"/>
        <w:tab w:val="clear" w:pos="1588"/>
        <w:tab w:val="clear" w:pos="1985"/>
        <w:tab w:val="left" w:pos="737"/>
        <w:tab w:val="left" w:pos="1134"/>
        <w:tab w:val="left" w:pos="5529"/>
      </w:tabs>
      <w:spacing w:before="0"/>
    </w:pPr>
    <w:rPr>
      <w:rFonts w:ascii="Univers" w:hAnsi="Univers"/>
      <w:sz w:val="18"/>
      <w:lang w:val="en-GB"/>
    </w:rPr>
  </w:style>
  <w:style w:type="paragraph" w:customStyle="1" w:styleId="ITUfillin">
    <w:name w:val="ITU_fillin"/>
    <w:basedOn w:val="ITUref"/>
    <w:rsid w:val="00405EC0"/>
    <w:rPr>
      <w:rFonts w:ascii="CG Times" w:hAnsi="CG Times"/>
      <w:sz w:val="20"/>
    </w:rPr>
  </w:style>
  <w:style w:type="paragraph" w:customStyle="1" w:styleId="ITUbureau">
    <w:name w:val="ITU_bureau"/>
    <w:basedOn w:val="Normal"/>
    <w:rsid w:val="00405EC0"/>
    <w:pPr>
      <w:tabs>
        <w:tab w:val="clear" w:pos="794"/>
        <w:tab w:val="clear" w:pos="1191"/>
        <w:tab w:val="clear" w:pos="1588"/>
        <w:tab w:val="clear" w:pos="1985"/>
        <w:tab w:val="left" w:pos="737"/>
        <w:tab w:val="left" w:pos="1134"/>
      </w:tabs>
      <w:spacing w:before="0" w:after="851"/>
    </w:pPr>
    <w:rPr>
      <w:rFonts w:ascii="Univers" w:hAnsi="Univers"/>
      <w:b/>
      <w:sz w:val="20"/>
      <w:lang w:val="en-GB"/>
    </w:rPr>
  </w:style>
  <w:style w:type="paragraph" w:customStyle="1" w:styleId="duties">
    <w:name w:val="duties"/>
    <w:basedOn w:val="Normal"/>
    <w:rsid w:val="00405EC0"/>
    <w:pPr>
      <w:tabs>
        <w:tab w:val="clear" w:pos="794"/>
        <w:tab w:val="clear" w:pos="1191"/>
        <w:tab w:val="clear" w:pos="1588"/>
        <w:tab w:val="clear" w:pos="1985"/>
        <w:tab w:val="left" w:pos="737"/>
        <w:tab w:val="left" w:pos="1134"/>
      </w:tabs>
      <w:spacing w:before="0" w:line="199" w:lineRule="exact"/>
    </w:pPr>
    <w:rPr>
      <w:rFonts w:ascii="CG Times" w:hAnsi="CG Times"/>
      <w:b/>
      <w:sz w:val="8"/>
      <w:lang w:val="en-GB"/>
    </w:rPr>
  </w:style>
  <w:style w:type="paragraph" w:customStyle="1" w:styleId="ITUintr">
    <w:name w:val="ITU_intr"/>
    <w:basedOn w:val="Normal"/>
    <w:next w:val="Body"/>
    <w:rsid w:val="00405EC0"/>
    <w:pPr>
      <w:tabs>
        <w:tab w:val="clear" w:pos="794"/>
        <w:tab w:val="clear" w:pos="1191"/>
        <w:tab w:val="clear" w:pos="1588"/>
        <w:tab w:val="clear" w:pos="1985"/>
        <w:tab w:val="left" w:pos="737"/>
        <w:tab w:val="left" w:pos="1134"/>
      </w:tabs>
      <w:spacing w:before="567" w:after="57"/>
    </w:pPr>
    <w:rPr>
      <w:rFonts w:ascii="CG Times" w:hAnsi="CG Times"/>
      <w:sz w:val="20"/>
      <w:lang w:val="en-GB"/>
    </w:rPr>
  </w:style>
  <w:style w:type="paragraph" w:customStyle="1" w:styleId="Tiret">
    <w:name w:val="Tiret"/>
    <w:basedOn w:val="Normal"/>
    <w:rsid w:val="00405EC0"/>
    <w:pPr>
      <w:tabs>
        <w:tab w:val="clear" w:pos="794"/>
        <w:tab w:val="clear" w:pos="1191"/>
        <w:tab w:val="clear" w:pos="1588"/>
        <w:tab w:val="clear" w:pos="1985"/>
      </w:tabs>
      <w:ind w:left="-680"/>
    </w:pPr>
    <w:rPr>
      <w:rFonts w:ascii="Univers" w:hAnsi="Univers"/>
      <w:sz w:val="22"/>
      <w:lang w:val="en-GB"/>
    </w:rPr>
  </w:style>
  <w:style w:type="paragraph" w:customStyle="1" w:styleId="LetterEnd">
    <w:name w:val="Letter_End"/>
    <w:basedOn w:val="Normal"/>
    <w:rsid w:val="00405EC0"/>
    <w:pPr>
      <w:tabs>
        <w:tab w:val="clear" w:pos="794"/>
        <w:tab w:val="clear" w:pos="1191"/>
        <w:tab w:val="clear" w:pos="1588"/>
        <w:tab w:val="clear" w:pos="1985"/>
        <w:tab w:val="left" w:pos="1361"/>
        <w:tab w:val="left" w:pos="1758"/>
        <w:tab w:val="left" w:pos="2155"/>
        <w:tab w:val="left" w:pos="2552"/>
      </w:tabs>
      <w:spacing w:before="284"/>
      <w:ind w:left="567" w:firstLine="851"/>
    </w:pPr>
    <w:rPr>
      <w:rFonts w:ascii="Univers" w:hAnsi="Univers"/>
      <w:sz w:val="22"/>
      <w:lang w:val="en-GB"/>
    </w:rPr>
  </w:style>
  <w:style w:type="paragraph" w:customStyle="1" w:styleId="details">
    <w:name w:val="details"/>
    <w:basedOn w:val="Normal"/>
    <w:next w:val="Tiret"/>
    <w:rsid w:val="00405EC0"/>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lang w:val="en-GB"/>
    </w:rPr>
  </w:style>
  <w:style w:type="paragraph" w:customStyle="1" w:styleId="LetterStart">
    <w:name w:val="Letter_Start"/>
    <w:basedOn w:val="Normal"/>
    <w:rsid w:val="00405EC0"/>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lang w:val="en-GB"/>
    </w:rPr>
  </w:style>
  <w:style w:type="paragraph" w:customStyle="1" w:styleId="LetterText">
    <w:name w:val="Letter_Text"/>
    <w:basedOn w:val="LetterStart"/>
    <w:rsid w:val="00405EC0"/>
    <w:pPr>
      <w:tabs>
        <w:tab w:val="left" w:pos="1418"/>
        <w:tab w:val="left" w:pos="1985"/>
        <w:tab w:val="left" w:pos="2268"/>
      </w:tabs>
      <w:ind w:firstLine="1304"/>
    </w:pPr>
  </w:style>
  <w:style w:type="paragraph" w:customStyle="1" w:styleId="NormFoot">
    <w:name w:val="Norm_Foot"/>
    <w:basedOn w:val="Normal"/>
    <w:rsid w:val="00405EC0"/>
    <w:pPr>
      <w:tabs>
        <w:tab w:val="clear" w:pos="794"/>
        <w:tab w:val="clear" w:pos="1191"/>
        <w:tab w:val="clear" w:pos="1588"/>
        <w:tab w:val="clear" w:pos="1985"/>
        <w:tab w:val="left" w:pos="1361"/>
        <w:tab w:val="left" w:pos="1758"/>
        <w:tab w:val="left" w:pos="2155"/>
        <w:tab w:val="left" w:pos="2552"/>
      </w:tabs>
      <w:ind w:left="567"/>
    </w:pPr>
    <w:rPr>
      <w:rFonts w:ascii="Univers" w:hAnsi="Univers"/>
      <w:sz w:val="22"/>
      <w:lang w:val="en-GB"/>
    </w:rPr>
  </w:style>
  <w:style w:type="character" w:styleId="PageNumber">
    <w:name w:val="page number"/>
    <w:basedOn w:val="DefaultParagraphFont"/>
    <w:rsid w:val="00405EC0"/>
  </w:style>
  <w:style w:type="paragraph" w:customStyle="1" w:styleId="listitem">
    <w:name w:val="listitem"/>
    <w:basedOn w:val="Normal"/>
    <w:rsid w:val="00405EC0"/>
    <w:pPr>
      <w:keepLines/>
      <w:tabs>
        <w:tab w:val="left" w:pos="1361"/>
        <w:tab w:val="left" w:pos="1758"/>
        <w:tab w:val="left" w:pos="2155"/>
        <w:tab w:val="left" w:pos="2552"/>
      </w:tabs>
      <w:ind w:left="567"/>
    </w:pPr>
    <w:rPr>
      <w:rFonts w:ascii="Univers" w:hAnsi="Univers"/>
      <w:sz w:val="22"/>
      <w:lang w:val="en-GB"/>
    </w:rPr>
  </w:style>
  <w:style w:type="paragraph" w:customStyle="1" w:styleId="headingb">
    <w:name w:val="heading_b"/>
    <w:basedOn w:val="Heading3"/>
    <w:next w:val="Normal"/>
    <w:rsid w:val="00405EC0"/>
    <w:pPr>
      <w:spacing w:before="160"/>
      <w:ind w:left="0" w:firstLine="0"/>
      <w:outlineLvl w:val="9"/>
    </w:pPr>
  </w:style>
  <w:style w:type="paragraph" w:customStyle="1" w:styleId="Qlist">
    <w:name w:val="Qlist"/>
    <w:basedOn w:val="Normal"/>
    <w:rsid w:val="00405EC0"/>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405EC0"/>
    <w:pPr>
      <w:tabs>
        <w:tab w:val="left" w:pos="397"/>
      </w:tabs>
    </w:pPr>
  </w:style>
  <w:style w:type="paragraph" w:customStyle="1" w:styleId="FirstFooter">
    <w:name w:val="FirstFooter"/>
    <w:basedOn w:val="Footer"/>
    <w:rsid w:val="00405EC0"/>
    <w:pPr>
      <w:tabs>
        <w:tab w:val="clear" w:pos="5954"/>
        <w:tab w:val="clear" w:pos="9639"/>
      </w:tabs>
    </w:pPr>
    <w:rPr>
      <w:caps w:val="0"/>
    </w:rPr>
  </w:style>
  <w:style w:type="paragraph" w:styleId="TOC9">
    <w:name w:val="toc 9"/>
    <w:basedOn w:val="TOC3"/>
    <w:semiHidden/>
    <w:rsid w:val="00405EC0"/>
  </w:style>
  <w:style w:type="paragraph" w:customStyle="1" w:styleId="headingi">
    <w:name w:val="heading_i"/>
    <w:basedOn w:val="Heading3"/>
    <w:next w:val="Normal"/>
    <w:rsid w:val="00405EC0"/>
    <w:pPr>
      <w:spacing w:before="160"/>
      <w:ind w:left="0" w:firstLine="0"/>
      <w:outlineLvl w:val="9"/>
    </w:pPr>
    <w:rPr>
      <w:b w:val="0"/>
      <w:i/>
    </w:rPr>
  </w:style>
  <w:style w:type="character" w:styleId="Hyperlink">
    <w:name w:val="Hyperlink"/>
    <w:basedOn w:val="DefaultParagraphFont"/>
    <w:rsid w:val="00405EC0"/>
    <w:rPr>
      <w:color w:val="0000FF"/>
      <w:u w:val="single"/>
    </w:rPr>
  </w:style>
  <w:style w:type="character" w:styleId="FollowedHyperlink">
    <w:name w:val="FollowedHyperlink"/>
    <w:basedOn w:val="DefaultParagraphFont"/>
    <w:rsid w:val="00405EC0"/>
    <w:rPr>
      <w:color w:val="800080"/>
      <w:u w:val="single"/>
    </w:rPr>
  </w:style>
  <w:style w:type="paragraph" w:customStyle="1" w:styleId="Style1">
    <w:name w:val="Style1"/>
    <w:basedOn w:val="Normal"/>
    <w:next w:val="Index1"/>
    <w:rsid w:val="00CD15DF"/>
    <w:pPr>
      <w:numPr>
        <w:numId w:val="1"/>
      </w:numPr>
      <w:tabs>
        <w:tab w:val="clear" w:pos="794"/>
        <w:tab w:val="clear" w:pos="1191"/>
        <w:tab w:val="clear" w:pos="1588"/>
        <w:tab w:val="clear" w:pos="1985"/>
      </w:tabs>
      <w:spacing w:before="240"/>
      <w:ind w:right="-143"/>
    </w:pPr>
  </w:style>
  <w:style w:type="character" w:customStyle="1" w:styleId="FooterChar">
    <w:name w:val="Footer Char"/>
    <w:basedOn w:val="DefaultParagraphFont"/>
    <w:link w:val="Footer"/>
    <w:rsid w:val="00CB1D71"/>
    <w:rPr>
      <w:rFonts w:ascii="Times New Roman" w:hAnsi="Times New Roman"/>
      <w:caps/>
      <w:sz w:val="18"/>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6@itu.i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PF_TSBCIRC1</Template>
  <TotalTime>2</TotalTime>
  <Pages>4</Pages>
  <Words>1082</Words>
  <Characters>6606</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UNION INTERNATIONALE DES TÉLÉCOMMUNICATIONS</vt:lpstr>
      <vt:lpstr>1	Motifs</vt:lpstr>
      <vt:lpstr>2	Sujets d'étude</vt:lpstr>
      <vt:lpstr>3	Tâches</vt:lpstr>
      <vt:lpstr>4	Relations</vt:lpstr>
    </vt:vector>
  </TitlesOfParts>
  <Company>ITU</Company>
  <LinksUpToDate>false</LinksUpToDate>
  <CharactersWithSpaces>7673</CharactersWithSpaces>
  <SharedDoc>false</SharedDoc>
  <HLinks>
    <vt:vector size="24"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ariant>
        <vt:i4>7471182</vt:i4>
      </vt:variant>
      <vt:variant>
        <vt:i4>9</vt:i4>
      </vt:variant>
      <vt:variant>
        <vt:i4>0</vt:i4>
      </vt:variant>
      <vt:variant>
        <vt:i4>5</vt:i4>
      </vt:variant>
      <vt:variant>
        <vt:lpwstr>mailto:itumail@itu.int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Marie-Henriette SANE</dc:creator>
  <cp:keywords/>
  <dc:description/>
  <cp:lastModifiedBy>bettini</cp:lastModifiedBy>
  <cp:revision>2</cp:revision>
  <cp:lastPrinted>2010-08-10T14:21:00Z</cp:lastPrinted>
  <dcterms:created xsi:type="dcterms:W3CDTF">2010-08-13T12:22:00Z</dcterms:created>
  <dcterms:modified xsi:type="dcterms:W3CDTF">2010-08-13T12:22:00Z</dcterms:modified>
</cp:coreProperties>
</file>