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035B43" w:rsidRPr="00F50108">
        <w:trPr>
          <w:cantSplit/>
        </w:trPr>
        <w:tc>
          <w:tcPr>
            <w:tcW w:w="6426" w:type="dxa"/>
            <w:vAlign w:val="center"/>
          </w:tcPr>
          <w:p w:rsidR="00035B43" w:rsidRPr="00E329A5" w:rsidRDefault="00035B43" w:rsidP="00035B43">
            <w:pPr>
              <w:tabs>
                <w:tab w:val="right" w:pos="8732"/>
              </w:tabs>
              <w:spacing w:before="0"/>
              <w:rPr>
                <w:rFonts w:ascii="Verdana" w:hAnsi="Verdana"/>
                <w:b/>
                <w:bCs/>
                <w:iCs/>
                <w:color w:val="FFFFFF"/>
                <w:sz w:val="26"/>
                <w:szCs w:val="26"/>
              </w:rPr>
            </w:pPr>
            <w:r w:rsidRPr="006A675E">
              <w:rPr>
                <w:rFonts w:ascii="Verdana" w:hAnsi="Verdana"/>
                <w:b/>
                <w:bCs/>
                <w:iCs/>
                <w:sz w:val="26"/>
                <w:szCs w:val="26"/>
              </w:rPr>
              <w:t>Bureau de la normalisation</w:t>
            </w:r>
            <w:r w:rsidRPr="006A675E">
              <w:rPr>
                <w:rFonts w:ascii="Verdana" w:hAnsi="Verdana"/>
                <w:b/>
                <w:bCs/>
                <w:iCs/>
                <w:sz w:val="26"/>
                <w:szCs w:val="26"/>
              </w:rPr>
              <w:br/>
              <w:t>des télécommunications</w:t>
            </w:r>
          </w:p>
        </w:tc>
        <w:tc>
          <w:tcPr>
            <w:tcW w:w="3355" w:type="dxa"/>
            <w:vAlign w:val="center"/>
          </w:tcPr>
          <w:p w:rsidR="00035B43" w:rsidRPr="00F50108" w:rsidRDefault="006A1263" w:rsidP="00035B43">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6"/>
                <w:lang w:val="en-US" w:eastAsia="zh-CN"/>
              </w:rPr>
              <w:drawing>
                <wp:inline distT="0" distB="0" distL="0" distR="0">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7"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035B43" w:rsidRPr="006A675E">
        <w:trPr>
          <w:cantSplit/>
        </w:trPr>
        <w:tc>
          <w:tcPr>
            <w:tcW w:w="6426" w:type="dxa"/>
            <w:vAlign w:val="center"/>
          </w:tcPr>
          <w:p w:rsidR="00035B43" w:rsidRPr="00F50108" w:rsidRDefault="00035B43" w:rsidP="00035B43">
            <w:pPr>
              <w:tabs>
                <w:tab w:val="right" w:pos="8732"/>
              </w:tabs>
              <w:spacing w:before="0"/>
              <w:rPr>
                <w:rFonts w:ascii="Verdana" w:hAnsi="Verdana"/>
                <w:b/>
                <w:bCs/>
                <w:iCs/>
                <w:sz w:val="18"/>
                <w:szCs w:val="18"/>
              </w:rPr>
            </w:pPr>
          </w:p>
        </w:tc>
        <w:tc>
          <w:tcPr>
            <w:tcW w:w="3355" w:type="dxa"/>
            <w:vAlign w:val="center"/>
          </w:tcPr>
          <w:p w:rsidR="00035B43" w:rsidRPr="006A675E" w:rsidRDefault="00035B43" w:rsidP="00035B43">
            <w:pPr>
              <w:spacing w:before="0"/>
              <w:ind w:left="993" w:hanging="993"/>
              <w:jc w:val="right"/>
              <w:rPr>
                <w:rFonts w:ascii="Verdana" w:hAnsi="Verdana"/>
                <w:sz w:val="18"/>
                <w:szCs w:val="18"/>
              </w:rPr>
            </w:pPr>
          </w:p>
        </w:tc>
      </w:tr>
    </w:tbl>
    <w:p w:rsidR="004B732E" w:rsidRDefault="004B732E">
      <w:pPr>
        <w:tabs>
          <w:tab w:val="clear" w:pos="794"/>
          <w:tab w:val="clear" w:pos="1191"/>
          <w:tab w:val="clear" w:pos="1588"/>
          <w:tab w:val="clear" w:pos="1985"/>
          <w:tab w:val="left" w:pos="4962"/>
        </w:tabs>
      </w:pPr>
      <w:r>
        <w:tab/>
        <w:t xml:space="preserve">Genève, </w:t>
      </w:r>
      <w:r w:rsidR="00247949">
        <w:t xml:space="preserve">le </w:t>
      </w:r>
      <w:r w:rsidR="00166CC0">
        <w:t>2 juin 2010</w:t>
      </w:r>
    </w:p>
    <w:p w:rsidR="004B732E" w:rsidRDefault="004B732E">
      <w:pPr>
        <w:spacing w:before="0" w:after="240"/>
      </w:pPr>
    </w:p>
    <w:tbl>
      <w:tblPr>
        <w:tblW w:w="10206" w:type="dxa"/>
        <w:tblInd w:w="8" w:type="dxa"/>
        <w:tblLayout w:type="fixed"/>
        <w:tblCellMar>
          <w:left w:w="0" w:type="dxa"/>
          <w:right w:w="0" w:type="dxa"/>
        </w:tblCellMar>
        <w:tblLook w:val="0000"/>
      </w:tblPr>
      <w:tblGrid>
        <w:gridCol w:w="822"/>
        <w:gridCol w:w="4055"/>
        <w:gridCol w:w="5329"/>
      </w:tblGrid>
      <w:tr w:rsidR="004B732E">
        <w:trPr>
          <w:cantSplit/>
        </w:trPr>
        <w:tc>
          <w:tcPr>
            <w:tcW w:w="822" w:type="dxa"/>
          </w:tcPr>
          <w:p w:rsidR="004B732E" w:rsidRDefault="004B732E">
            <w:pPr>
              <w:tabs>
                <w:tab w:val="left" w:pos="4111"/>
              </w:tabs>
              <w:spacing w:before="10"/>
              <w:rPr>
                <w:sz w:val="22"/>
              </w:rPr>
            </w:pPr>
            <w:r>
              <w:rPr>
                <w:sz w:val="22"/>
              </w:rPr>
              <w:t>Réf</w:t>
            </w:r>
            <w:r w:rsidR="00247949">
              <w:rPr>
                <w:sz w:val="22"/>
              </w:rPr>
              <w:t>.</w:t>
            </w:r>
            <w:r>
              <w:rPr>
                <w:sz w:val="22"/>
              </w:rPr>
              <w:t>:</w:t>
            </w:r>
          </w:p>
        </w:tc>
        <w:tc>
          <w:tcPr>
            <w:tcW w:w="4055" w:type="dxa"/>
          </w:tcPr>
          <w:p w:rsidR="004B732E" w:rsidRDefault="00166CC0">
            <w:pPr>
              <w:tabs>
                <w:tab w:val="left" w:pos="4111"/>
              </w:tabs>
              <w:spacing w:before="0"/>
              <w:rPr>
                <w:b/>
              </w:rPr>
            </w:pPr>
            <w:r>
              <w:rPr>
                <w:b/>
              </w:rPr>
              <w:t>Circulaire TSB 109</w:t>
            </w:r>
          </w:p>
          <w:p w:rsidR="004B732E" w:rsidRDefault="004B732E" w:rsidP="00166CC0">
            <w:pPr>
              <w:tabs>
                <w:tab w:val="left" w:pos="4111"/>
              </w:tabs>
              <w:spacing w:before="0"/>
            </w:pPr>
            <w:r>
              <w:t xml:space="preserve">COM </w:t>
            </w:r>
            <w:r w:rsidR="00166CC0">
              <w:t>13</w:t>
            </w:r>
            <w:r>
              <w:t>/</w:t>
            </w:r>
            <w:r w:rsidR="00166CC0">
              <w:t>TK</w:t>
            </w:r>
          </w:p>
        </w:tc>
        <w:tc>
          <w:tcPr>
            <w:tcW w:w="5329" w:type="dxa"/>
          </w:tcPr>
          <w:p w:rsidR="004B732E" w:rsidRDefault="004B732E">
            <w:pPr>
              <w:tabs>
                <w:tab w:val="clear" w:pos="794"/>
                <w:tab w:val="clear" w:pos="1191"/>
                <w:tab w:val="clear" w:pos="1588"/>
                <w:tab w:val="clear" w:pos="1985"/>
                <w:tab w:val="left" w:pos="284"/>
              </w:tabs>
              <w:spacing w:before="0"/>
              <w:ind w:left="284" w:hanging="227"/>
            </w:pPr>
            <w:bookmarkStart w:id="1" w:name="Addressee_F"/>
            <w:bookmarkEnd w:id="1"/>
            <w:r>
              <w:t>-</w:t>
            </w:r>
            <w:r>
              <w:tab/>
              <w:t>Aux administrations des Etats Membres de l'Union</w:t>
            </w:r>
          </w:p>
        </w:tc>
      </w:tr>
      <w:tr w:rsidR="004B732E">
        <w:trPr>
          <w:cantSplit/>
        </w:trPr>
        <w:tc>
          <w:tcPr>
            <w:tcW w:w="822" w:type="dxa"/>
          </w:tcPr>
          <w:p w:rsidR="004B732E" w:rsidRDefault="004B732E">
            <w:pPr>
              <w:tabs>
                <w:tab w:val="left" w:pos="4111"/>
              </w:tabs>
              <w:spacing w:before="10"/>
              <w:rPr>
                <w:sz w:val="22"/>
              </w:rPr>
            </w:pPr>
          </w:p>
          <w:p w:rsidR="004B732E" w:rsidRDefault="004B732E">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4111"/>
              </w:tabs>
              <w:spacing w:before="10" w:after="0"/>
              <w:rPr>
                <w:sz w:val="24"/>
              </w:rPr>
            </w:pPr>
            <w:r>
              <w:rPr>
                <w:sz w:val="24"/>
              </w:rPr>
              <w:t>Tél</w:t>
            </w:r>
            <w:r w:rsidR="00247949">
              <w:rPr>
                <w:sz w:val="24"/>
              </w:rPr>
              <w:t>.</w:t>
            </w:r>
            <w:r>
              <w:rPr>
                <w:sz w:val="24"/>
              </w:rPr>
              <w:t>:</w:t>
            </w:r>
            <w:r>
              <w:rPr>
                <w:sz w:val="24"/>
              </w:rPr>
              <w:br/>
              <w:t>Fax:</w:t>
            </w:r>
            <w:r>
              <w:rPr>
                <w:sz w:val="24"/>
              </w:rPr>
              <w:br/>
              <w:t>E-mail:</w:t>
            </w:r>
          </w:p>
        </w:tc>
        <w:tc>
          <w:tcPr>
            <w:tcW w:w="4055" w:type="dxa"/>
          </w:tcPr>
          <w:p w:rsidR="004B732E" w:rsidRDefault="004B732E">
            <w:pPr>
              <w:tabs>
                <w:tab w:val="left" w:pos="4111"/>
              </w:tabs>
              <w:spacing w:before="0"/>
            </w:pPr>
          </w:p>
          <w:p w:rsidR="004B732E" w:rsidRDefault="004B732E">
            <w:pPr>
              <w:pStyle w:val="Index1"/>
              <w:tabs>
                <w:tab w:val="left" w:pos="4111"/>
              </w:tabs>
              <w:spacing w:before="0"/>
            </w:pPr>
            <w:r>
              <w:t>+41 22 730</w:t>
            </w:r>
            <w:r w:rsidR="00166CC0">
              <w:t xml:space="preserve"> 5126</w:t>
            </w:r>
            <w:r>
              <w:br/>
              <w:t>+41 22 730 5853</w:t>
            </w:r>
            <w:r>
              <w:br/>
            </w:r>
            <w:hyperlink r:id="rId8" w:history="1">
              <w:r w:rsidR="00166CC0" w:rsidRPr="00EA560B">
                <w:rPr>
                  <w:rStyle w:val="Hyperlink"/>
                </w:rPr>
                <w:t>tsbsg13@itu.int</w:t>
              </w:r>
            </w:hyperlink>
            <w:r w:rsidR="00760063">
              <w:t xml:space="preserve"> </w:t>
            </w:r>
          </w:p>
        </w:tc>
        <w:tc>
          <w:tcPr>
            <w:tcW w:w="5329" w:type="dxa"/>
          </w:tcPr>
          <w:p w:rsidR="004B732E" w:rsidRDefault="004B732E">
            <w:pPr>
              <w:tabs>
                <w:tab w:val="left" w:pos="4111"/>
              </w:tabs>
              <w:spacing w:before="0"/>
            </w:pPr>
            <w:r>
              <w:rPr>
                <w:b/>
              </w:rPr>
              <w:t>Copie</w:t>
            </w:r>
            <w:r>
              <w:t>:</w:t>
            </w:r>
          </w:p>
          <w:p w:rsidR="004B732E" w:rsidRDefault="004B732E">
            <w:pPr>
              <w:tabs>
                <w:tab w:val="clear" w:pos="794"/>
                <w:tab w:val="clear" w:pos="1191"/>
                <w:tab w:val="clear" w:pos="1588"/>
                <w:tab w:val="clear" w:pos="1985"/>
                <w:tab w:val="left" w:pos="226"/>
                <w:tab w:val="left" w:pos="4111"/>
              </w:tabs>
              <w:spacing w:before="0"/>
            </w:pPr>
            <w:r>
              <w:t>-</w:t>
            </w:r>
            <w:r>
              <w:tab/>
              <w:t>Aux Membres du Secteur UIT-T;</w:t>
            </w:r>
          </w:p>
          <w:p w:rsidR="004B732E" w:rsidRDefault="00247949">
            <w:pPr>
              <w:tabs>
                <w:tab w:val="clear" w:pos="794"/>
                <w:tab w:val="clear" w:pos="1191"/>
                <w:tab w:val="clear" w:pos="1588"/>
                <w:tab w:val="clear" w:pos="1985"/>
                <w:tab w:val="left" w:pos="226"/>
                <w:tab w:val="left" w:pos="4111"/>
              </w:tabs>
              <w:spacing w:before="0"/>
            </w:pPr>
            <w:r>
              <w:t>-</w:t>
            </w:r>
            <w:r w:rsidR="000465B3">
              <w:tab/>
              <w:t>Aux Associés de l'</w:t>
            </w:r>
            <w:r w:rsidR="004B732E">
              <w:t>UIT-T;</w:t>
            </w:r>
          </w:p>
          <w:p w:rsidR="004B732E" w:rsidRDefault="004B732E" w:rsidP="00166CC0">
            <w:pPr>
              <w:tabs>
                <w:tab w:val="clear" w:pos="794"/>
                <w:tab w:val="clear" w:pos="1191"/>
                <w:tab w:val="clear" w:pos="1588"/>
                <w:tab w:val="clear" w:pos="1985"/>
                <w:tab w:val="left" w:pos="226"/>
                <w:tab w:val="left" w:pos="4111"/>
              </w:tabs>
              <w:spacing w:before="0"/>
              <w:ind w:left="226" w:hanging="226"/>
            </w:pPr>
            <w:r>
              <w:t>-</w:t>
            </w:r>
            <w:r>
              <w:tab/>
            </w:r>
            <w:r w:rsidR="00760063">
              <w:t xml:space="preserve">Aux Président et </w:t>
            </w:r>
            <w:proofErr w:type="spellStart"/>
            <w:r w:rsidR="00760063">
              <w:t>Vice-</w:t>
            </w:r>
            <w:r w:rsidR="00247949">
              <w:t>P</w:t>
            </w:r>
            <w:r w:rsidR="00760063">
              <w:t>résident</w:t>
            </w:r>
            <w:r>
              <w:t>s</w:t>
            </w:r>
            <w:proofErr w:type="spellEnd"/>
            <w:r>
              <w:t xml:space="preserve"> de la </w:t>
            </w:r>
            <w:r w:rsidR="00760063">
              <w:br/>
            </w:r>
            <w:r>
              <w:t xml:space="preserve">Commission d'études </w:t>
            </w:r>
            <w:r w:rsidR="00166CC0">
              <w:t>13</w:t>
            </w:r>
            <w:r>
              <w:t>;</w:t>
            </w:r>
          </w:p>
          <w:p w:rsidR="004B732E" w:rsidRDefault="004B732E">
            <w:pPr>
              <w:tabs>
                <w:tab w:val="clear" w:pos="794"/>
                <w:tab w:val="clear" w:pos="1191"/>
                <w:tab w:val="clear" w:pos="1588"/>
                <w:tab w:val="clear" w:pos="1985"/>
                <w:tab w:val="left" w:pos="226"/>
                <w:tab w:val="left" w:pos="4111"/>
              </w:tabs>
              <w:spacing w:before="0"/>
              <w:ind w:left="226" w:hanging="226"/>
            </w:pPr>
            <w:r>
              <w:t>-</w:t>
            </w:r>
            <w:r>
              <w:tab/>
              <w:t>Au Directeur du Bureau de développement des télécommunications;</w:t>
            </w:r>
          </w:p>
          <w:p w:rsidR="004B732E" w:rsidRDefault="004B732E" w:rsidP="00247949">
            <w:pPr>
              <w:tabs>
                <w:tab w:val="clear" w:pos="794"/>
                <w:tab w:val="clear" w:pos="1191"/>
                <w:tab w:val="clear" w:pos="1588"/>
                <w:tab w:val="clear" w:pos="1985"/>
                <w:tab w:val="left" w:pos="218"/>
              </w:tabs>
              <w:spacing w:before="0"/>
              <w:ind w:left="218" w:hanging="218"/>
            </w:pPr>
            <w:r>
              <w:t>-</w:t>
            </w:r>
            <w:r>
              <w:tab/>
              <w:t>Au Directeur du Bureau des Radiocommunications</w:t>
            </w:r>
          </w:p>
        </w:tc>
      </w:tr>
    </w:tbl>
    <w:p w:rsidR="004B732E" w:rsidRDefault="004B732E"/>
    <w:tbl>
      <w:tblPr>
        <w:tblW w:w="0" w:type="auto"/>
        <w:tblInd w:w="8" w:type="dxa"/>
        <w:tblLayout w:type="fixed"/>
        <w:tblCellMar>
          <w:left w:w="0" w:type="dxa"/>
          <w:right w:w="0" w:type="dxa"/>
        </w:tblCellMar>
        <w:tblLook w:val="0000"/>
      </w:tblPr>
      <w:tblGrid>
        <w:gridCol w:w="822"/>
        <w:gridCol w:w="4943"/>
      </w:tblGrid>
      <w:tr w:rsidR="004B732E">
        <w:trPr>
          <w:cantSplit/>
          <w:trHeight w:val="680"/>
        </w:trPr>
        <w:tc>
          <w:tcPr>
            <w:tcW w:w="822" w:type="dxa"/>
          </w:tcPr>
          <w:p w:rsidR="004B732E" w:rsidRDefault="004B732E">
            <w:pPr>
              <w:tabs>
                <w:tab w:val="left" w:pos="4111"/>
              </w:tabs>
              <w:spacing w:before="10"/>
              <w:ind w:left="57"/>
              <w:rPr>
                <w:sz w:val="22"/>
              </w:rPr>
            </w:pPr>
            <w:r>
              <w:rPr>
                <w:sz w:val="22"/>
              </w:rPr>
              <w:t>Objet:</w:t>
            </w:r>
          </w:p>
        </w:tc>
        <w:tc>
          <w:tcPr>
            <w:tcW w:w="4943" w:type="dxa"/>
          </w:tcPr>
          <w:p w:rsidR="004B732E" w:rsidRDefault="004B732E" w:rsidP="00166CC0">
            <w:pPr>
              <w:tabs>
                <w:tab w:val="left" w:pos="4111"/>
              </w:tabs>
              <w:spacing w:before="0"/>
              <w:ind w:left="57"/>
            </w:pPr>
            <w:r>
              <w:rPr>
                <w:b/>
              </w:rPr>
              <w:t xml:space="preserve">Approbation de </w:t>
            </w:r>
            <w:r w:rsidR="0079553B">
              <w:rPr>
                <w:b/>
              </w:rPr>
              <w:t xml:space="preserve">la </w:t>
            </w:r>
            <w:r w:rsidR="00166CC0">
              <w:rPr>
                <w:b/>
              </w:rPr>
              <w:t>fusion des Questions</w:t>
            </w:r>
            <w:r w:rsidR="00166CC0">
              <w:rPr>
                <w:b/>
              </w:rPr>
              <w:br/>
              <w:t>existantes 8/13 et 11/13 en une nouvelle</w:t>
            </w:r>
            <w:r w:rsidR="00166CC0">
              <w:rPr>
                <w:b/>
              </w:rPr>
              <w:br/>
              <w:t>Question 22/13</w:t>
            </w:r>
          </w:p>
        </w:tc>
      </w:tr>
    </w:tbl>
    <w:p w:rsidR="004B732E" w:rsidRDefault="004B732E">
      <w:bookmarkStart w:id="2" w:name="StartTyping_F"/>
      <w:bookmarkStart w:id="3" w:name="text"/>
      <w:bookmarkEnd w:id="2"/>
      <w:bookmarkEnd w:id="3"/>
    </w:p>
    <w:p w:rsidR="00531582" w:rsidRDefault="00531582" w:rsidP="00531582">
      <w:r>
        <w:t>Madame, Monsieur,</w:t>
      </w:r>
    </w:p>
    <w:p w:rsidR="00531582" w:rsidRDefault="00531582" w:rsidP="00531582">
      <w:r>
        <w:t>1</w:t>
      </w:r>
      <w:r>
        <w:tab/>
        <w:t>A la demande du Président de la Commission d</w:t>
      </w:r>
      <w:r w:rsidR="00523623">
        <w:t>'</w:t>
      </w:r>
      <w:r>
        <w:t xml:space="preserve">études 13 </w:t>
      </w:r>
      <w:r w:rsidRPr="00026AD3">
        <w:rPr>
          <w:szCs w:val="24"/>
        </w:rPr>
        <w:t>(</w:t>
      </w:r>
      <w:r w:rsidRPr="0048500C">
        <w:t>Réseaux futurs, y compris les réseaux mobiles et les réseaux de prochaine génération</w:t>
      </w:r>
      <w:r w:rsidRPr="00026AD3">
        <w:rPr>
          <w:szCs w:val="24"/>
        </w:rPr>
        <w:t>)</w:t>
      </w:r>
      <w:r>
        <w:t>, j</w:t>
      </w:r>
      <w:r w:rsidR="00523623">
        <w:t>'</w:t>
      </w:r>
      <w:r>
        <w:t>ai l</w:t>
      </w:r>
      <w:r w:rsidR="00523623">
        <w:t>'</w:t>
      </w:r>
      <w:r>
        <w:t>honneur de vous informer que, conformément à la procédure décrite au § 7.2.2 de la section 7 de la Résolution 1 de l</w:t>
      </w:r>
      <w:r w:rsidR="00523623">
        <w:t>'</w:t>
      </w:r>
      <w:r>
        <w:t>AMNT (Johannesburg, 2008), les Etats Membres et les Membres du Secteur présents à la dernière réunion de ladite Commission d</w:t>
      </w:r>
      <w:r w:rsidR="00523623">
        <w:t>'</w:t>
      </w:r>
      <w:r>
        <w:t>études, qui s</w:t>
      </w:r>
      <w:r w:rsidR="00523623">
        <w:t>'</w:t>
      </w:r>
      <w:r>
        <w:t>est tenue à Genève du 19 au 30 avril 2010, ont décidé par consensus d</w:t>
      </w:r>
      <w:r w:rsidR="00523623">
        <w:t>'</w:t>
      </w:r>
      <w:r>
        <w:t>approuver:</w:t>
      </w:r>
    </w:p>
    <w:p w:rsidR="00531582" w:rsidRDefault="00531582" w:rsidP="00531582">
      <w:pPr>
        <w:numPr>
          <w:ilvl w:val="12"/>
          <w:numId w:val="0"/>
        </w:numPr>
      </w:pPr>
      <w:r>
        <w:t>1.1</w:t>
      </w:r>
      <w:r>
        <w:tab/>
        <w:t>La fusion des Questions 8/13 "</w:t>
      </w:r>
      <w:r w:rsidRPr="00026AD3">
        <w:t>Gestion de la mobilité</w:t>
      </w:r>
      <w:r>
        <w:t>" et 11/13 "</w:t>
      </w:r>
      <w:r w:rsidRPr="00026AD3">
        <w:t>Convergence des réseaux fixes et des IMT existants et en évolution</w:t>
      </w:r>
      <w:r>
        <w:t>" en une Question 22/13</w:t>
      </w:r>
    </w:p>
    <w:p w:rsidR="00531582" w:rsidRDefault="00531582" w:rsidP="00531582">
      <w:pPr>
        <w:numPr>
          <w:ilvl w:val="12"/>
          <w:numId w:val="0"/>
        </w:numPr>
        <w:ind w:left="851"/>
      </w:pPr>
      <w:r>
        <w:t>Titre de la nouvelle Question 22/13: "</w:t>
      </w:r>
      <w:r w:rsidRPr="00026AD3">
        <w:t>Gestion de la mobilité</w:t>
      </w:r>
      <w:r>
        <w:t xml:space="preserve"> et convergence fixe-mobile"</w:t>
      </w:r>
    </w:p>
    <w:p w:rsidR="00531582" w:rsidRDefault="00531582" w:rsidP="00531582">
      <w:pPr>
        <w:numPr>
          <w:ilvl w:val="12"/>
          <w:numId w:val="0"/>
        </w:numPr>
        <w:ind w:left="851"/>
      </w:pPr>
      <w:r>
        <w:lastRenderedPageBreak/>
        <w:t>Le texte de la Question 22/13 figure dans l'</w:t>
      </w:r>
      <w:r w:rsidRPr="00DF1323">
        <w:rPr>
          <w:b/>
          <w:bCs/>
        </w:rPr>
        <w:t>Annexe</w:t>
      </w:r>
      <w:r>
        <w:t xml:space="preserve"> </w:t>
      </w:r>
      <w:r w:rsidRPr="00DF1323">
        <w:rPr>
          <w:b/>
          <w:bCs/>
        </w:rPr>
        <w:t xml:space="preserve">1 </w:t>
      </w:r>
      <w:r>
        <w:t xml:space="preserve">de la présente Circulaire. La </w:t>
      </w:r>
      <w:r w:rsidRPr="00DF1323">
        <w:rPr>
          <w:b/>
          <w:bCs/>
        </w:rPr>
        <w:t xml:space="preserve">note </w:t>
      </w:r>
      <w:r>
        <w:t>jointe dans l'Annexe 1 résume les motifs de cette modification.</w:t>
      </w:r>
    </w:p>
    <w:p w:rsidR="00531582" w:rsidRPr="00775E4B" w:rsidRDefault="00531582" w:rsidP="00531582">
      <w:pPr>
        <w:rPr>
          <w:b/>
          <w:bCs/>
        </w:rPr>
      </w:pPr>
      <w:r w:rsidRPr="00CB1125">
        <w:t>2</w:t>
      </w:r>
      <w:r>
        <w:tab/>
      </w:r>
      <w:r>
        <w:rPr>
          <w:b/>
          <w:bCs/>
        </w:rPr>
        <w:t xml:space="preserve">La nouvelle Question 22/13 </w:t>
      </w:r>
      <w:r w:rsidRPr="00775E4B">
        <w:rPr>
          <w:b/>
          <w:bCs/>
        </w:rPr>
        <w:t>est donc approuvée</w:t>
      </w:r>
      <w:r>
        <w:rPr>
          <w:b/>
          <w:bCs/>
        </w:rPr>
        <w:t>.</w:t>
      </w:r>
    </w:p>
    <w:p w:rsidR="00531582" w:rsidRDefault="00531582" w:rsidP="00531582">
      <w:r>
        <w:t>3</w:t>
      </w:r>
      <w:r>
        <w:tab/>
        <w:t>Les Recommandations issues de l</w:t>
      </w:r>
      <w:r w:rsidR="00523623">
        <w:t>'</w:t>
      </w:r>
      <w:r>
        <w:t>étude de cette Question sont censées faire l</w:t>
      </w:r>
      <w:r w:rsidR="00523623">
        <w:t>'</w:t>
      </w:r>
      <w:r>
        <w:t>objet du processus d</w:t>
      </w:r>
      <w:r w:rsidR="00523623">
        <w:t>'</w:t>
      </w:r>
      <w:r>
        <w:t>approbation alternatif (AAP).</w:t>
      </w:r>
    </w:p>
    <w:p w:rsidR="00531582" w:rsidRDefault="00531582" w:rsidP="00531582">
      <w:r>
        <w:t>Veuillez agréer, Madame, Monsieur, l'assurance de ma considération distinguée.</w:t>
      </w:r>
    </w:p>
    <w:p w:rsidR="00166CC0" w:rsidRDefault="00166CC0" w:rsidP="00531582"/>
    <w:p w:rsidR="00531582" w:rsidRDefault="00531582" w:rsidP="00531582">
      <w:pPr>
        <w:spacing w:before="720"/>
      </w:pPr>
      <w:r w:rsidRPr="00CC117A">
        <w:rPr>
          <w:szCs w:val="24"/>
        </w:rPr>
        <w:t>Malcolm Johnson</w:t>
      </w:r>
      <w:r>
        <w:br/>
        <w:t>Directeur du Bureau de la</w:t>
      </w:r>
      <w:r>
        <w:br/>
        <w:t>normalisation des télécommunications</w:t>
      </w:r>
    </w:p>
    <w:p w:rsidR="00531582" w:rsidRDefault="00531582">
      <w:pPr>
        <w:tabs>
          <w:tab w:val="clear" w:pos="794"/>
          <w:tab w:val="clear" w:pos="1191"/>
          <w:tab w:val="clear" w:pos="1588"/>
          <w:tab w:val="clear" w:pos="1985"/>
        </w:tabs>
        <w:overflowPunct/>
        <w:autoSpaceDE/>
        <w:autoSpaceDN/>
        <w:adjustRightInd/>
        <w:spacing w:before="0"/>
        <w:textAlignment w:val="auto"/>
        <w:rPr>
          <w:b/>
          <w:bCs/>
        </w:rPr>
      </w:pPr>
    </w:p>
    <w:p w:rsidR="00531582" w:rsidRDefault="00531582" w:rsidP="00523623">
      <w:pPr>
        <w:tabs>
          <w:tab w:val="clear" w:pos="794"/>
          <w:tab w:val="clear" w:pos="1191"/>
          <w:tab w:val="clear" w:pos="1588"/>
          <w:tab w:val="clear" w:pos="1985"/>
        </w:tabs>
        <w:overflowPunct/>
        <w:autoSpaceDE/>
        <w:autoSpaceDN/>
        <w:adjustRightInd/>
        <w:spacing w:before="0"/>
        <w:textAlignment w:val="auto"/>
        <w:rPr>
          <w:b/>
          <w:bCs/>
        </w:rPr>
      </w:pPr>
      <w:r w:rsidRPr="002D2C6B">
        <w:rPr>
          <w:b/>
          <w:bCs/>
        </w:rPr>
        <w:t>Annexe:</w:t>
      </w:r>
      <w:r w:rsidRPr="00601682">
        <w:t xml:space="preserve"> </w:t>
      </w:r>
      <w:r w:rsidR="00523623" w:rsidRPr="00523623">
        <w:t>1</w:t>
      </w:r>
      <w:r>
        <w:rPr>
          <w:b/>
          <w:bCs/>
        </w:rPr>
        <w:br w:type="page"/>
      </w:r>
    </w:p>
    <w:p w:rsidR="00531582" w:rsidRPr="00DC7A08" w:rsidRDefault="00531582" w:rsidP="00166CC0">
      <w:pPr>
        <w:pStyle w:val="Annex"/>
      </w:pPr>
      <w:r w:rsidRPr="00DC7A08">
        <w:lastRenderedPageBreak/>
        <w:t>ANNEXE 1</w:t>
      </w:r>
    </w:p>
    <w:p w:rsidR="00531582" w:rsidRPr="00DC7A08" w:rsidRDefault="00531582" w:rsidP="00531582">
      <w:pPr>
        <w:jc w:val="center"/>
      </w:pPr>
      <w:r w:rsidRPr="00DC7A08">
        <w:t>(de la Circulaire TSB 109)</w:t>
      </w:r>
    </w:p>
    <w:p w:rsidR="00531582" w:rsidRPr="00DF1323" w:rsidRDefault="00531582" w:rsidP="00531582">
      <w:pPr>
        <w:rPr>
          <w:b/>
          <w:bCs/>
        </w:rPr>
      </w:pPr>
      <w:r w:rsidRPr="00DF1323">
        <w:rPr>
          <w:b/>
          <w:bCs/>
        </w:rPr>
        <w:t>Question 22/13 – Gestion de la mobilité et convergence fixe-mobile</w:t>
      </w:r>
    </w:p>
    <w:p w:rsidR="00531582" w:rsidRDefault="00531582" w:rsidP="00531582">
      <w:r>
        <w:t>(Fusion des Questions 8/13 et 11/13)</w:t>
      </w:r>
    </w:p>
    <w:p w:rsidR="00531582" w:rsidRPr="00166CC0" w:rsidRDefault="00166CC0" w:rsidP="00166CC0">
      <w:pPr>
        <w:rPr>
          <w:b/>
          <w:bCs/>
        </w:rPr>
      </w:pPr>
      <w:r w:rsidRPr="00166CC0">
        <w:rPr>
          <w:b/>
          <w:bCs/>
        </w:rPr>
        <w:t>1</w:t>
      </w:r>
      <w:r w:rsidRPr="00166CC0">
        <w:rPr>
          <w:b/>
          <w:bCs/>
        </w:rPr>
        <w:tab/>
      </w:r>
      <w:r w:rsidR="00531582" w:rsidRPr="00166CC0">
        <w:rPr>
          <w:b/>
          <w:bCs/>
        </w:rPr>
        <w:t>Motifs</w:t>
      </w:r>
    </w:p>
    <w:p w:rsidR="00531582" w:rsidRDefault="00531582" w:rsidP="00531582">
      <w:pPr>
        <w:tabs>
          <w:tab w:val="clear" w:pos="1191"/>
          <w:tab w:val="left" w:pos="0"/>
        </w:tabs>
      </w:pPr>
      <w:r w:rsidRPr="00026AD3">
        <w:t xml:space="preserve">En vue de la migration, à terme, vers des architectures de réseau interopérables et harmonisées, l'industrie veut pouvoir assurer l'itinérance mondiale et la mobilité en continu pour les utilisateurs de différentes technologies d'accès et/ou </w:t>
      </w:r>
      <w:r>
        <w:t xml:space="preserve">de </w:t>
      </w:r>
      <w:r w:rsidRPr="00026AD3">
        <w:t xml:space="preserve">différents opérateurs afin qu'ils puissent utiliser des services en continu tout en se déplaçant à l'intérieur d'un réseau ou sur différents réseaux. Les travaux sur la gestion de la mobilité </w:t>
      </w:r>
      <w:r>
        <w:t xml:space="preserve">et la convergence fixe-mobile </w:t>
      </w:r>
      <w:r w:rsidRPr="00026AD3">
        <w:t xml:space="preserve">sont fondés sur les </w:t>
      </w:r>
      <w:r>
        <w:t xml:space="preserve">besoins en matière de gestion de la mobilité définis </w:t>
      </w:r>
      <w:r w:rsidRPr="00026AD3">
        <w:t xml:space="preserve">dans les Recommandations Q.1706 </w:t>
      </w:r>
      <w:r>
        <w:t xml:space="preserve">/Y.2801 et </w:t>
      </w:r>
      <w:r w:rsidRPr="00026AD3">
        <w:t>Q.1707</w:t>
      </w:r>
      <w:r>
        <w:t>/Y.2804 ainsi que sur  les prescriptions applicables à la convergence fixe-mobile énoncées dans la Recommandation Q.1762/Y.2802. Ces travaux incluent tous les aspects pertinents liés aux terminaux, aux réseaux d'abonnés, aux réseaux d'accès (filaire et sans fil), aux réseaux centraux et aux services d'application.</w:t>
      </w:r>
    </w:p>
    <w:p w:rsidR="00531582" w:rsidRDefault="00531582" w:rsidP="00531582">
      <w:pPr>
        <w:tabs>
          <w:tab w:val="clear" w:pos="1191"/>
          <w:tab w:val="left" w:pos="0"/>
        </w:tabs>
      </w:pPr>
      <w:r>
        <w:t>Les Recommandations qui relèvent de la présente Question sont les suivantes: Q.1706/Y.2801 et Q.1707/Y.2804 ainsi que les Recommandations de la série Q.176x /Y.280x.</w:t>
      </w:r>
    </w:p>
    <w:p w:rsidR="00531582" w:rsidRPr="00166CC0" w:rsidRDefault="00531582" w:rsidP="00523623">
      <w:pPr>
        <w:rPr>
          <w:b/>
          <w:bCs/>
          <w:szCs w:val="24"/>
        </w:rPr>
      </w:pPr>
      <w:r w:rsidRPr="00166CC0">
        <w:rPr>
          <w:b/>
          <w:bCs/>
          <w:szCs w:val="24"/>
        </w:rPr>
        <w:t>2</w:t>
      </w:r>
      <w:r w:rsidRPr="00166CC0">
        <w:rPr>
          <w:b/>
          <w:bCs/>
          <w:szCs w:val="24"/>
        </w:rPr>
        <w:tab/>
        <w:t>Question</w:t>
      </w:r>
    </w:p>
    <w:p w:rsidR="00531582" w:rsidRPr="00026AD3" w:rsidRDefault="00531582" w:rsidP="00531582">
      <w:r w:rsidRPr="00026AD3">
        <w:t>Les sujets à étudier sont notamment les suivants (la liste n'est pas exhaustive):</w:t>
      </w:r>
    </w:p>
    <w:p w:rsidR="00531582" w:rsidRDefault="00531582" w:rsidP="00166CC0">
      <w:pPr>
        <w:pStyle w:val="enumlev1"/>
      </w:pPr>
      <w:r w:rsidRPr="00026AD3">
        <w:t>•</w:t>
      </w:r>
      <w:r w:rsidRPr="00026AD3">
        <w:tab/>
        <w:t xml:space="preserve">Comment assurer </w:t>
      </w:r>
      <w:r w:rsidRPr="00166CC0">
        <w:t>l'itinérance</w:t>
      </w:r>
      <w:r w:rsidRPr="00026AD3">
        <w:t xml:space="preserve"> mondiale, la mobilité et la fourniture de services en continu à l'intérieur d'un réseau ou sur plusieurs réseaux, tant pour les IMT que pour les NGN?</w:t>
      </w:r>
    </w:p>
    <w:p w:rsidR="00531582" w:rsidRPr="00026AD3" w:rsidRDefault="00523623" w:rsidP="00166CC0">
      <w:pPr>
        <w:pStyle w:val="enumlev1"/>
        <w:rPr>
          <w:szCs w:val="24"/>
        </w:rPr>
      </w:pPr>
      <w:r w:rsidRPr="00026AD3">
        <w:t>•</w:t>
      </w:r>
      <w:r>
        <w:tab/>
      </w:r>
      <w:r w:rsidR="00531582">
        <w:rPr>
          <w:szCs w:val="24"/>
        </w:rPr>
        <w:t>Comment fournir des services qui soient indépendants de l'accès sur les réseaux fixes et les IMT existants et en évolution?</w:t>
      </w:r>
    </w:p>
    <w:p w:rsidR="00531582" w:rsidRDefault="00531582" w:rsidP="00166CC0">
      <w:pPr>
        <w:pStyle w:val="enumlev1"/>
        <w:rPr>
          <w:szCs w:val="24"/>
        </w:rPr>
      </w:pPr>
      <w:r w:rsidRPr="00026AD3">
        <w:rPr>
          <w:szCs w:val="24"/>
        </w:rPr>
        <w:t>•</w:t>
      </w:r>
      <w:r w:rsidRPr="00026AD3">
        <w:rPr>
          <w:szCs w:val="24"/>
        </w:rPr>
        <w:tab/>
        <w:t xml:space="preserve">Quelles améliorations faut-il apporter aux Recommandations existantes pour permettre de réaliser, directement ou indirectement, des économies d'énergie, au niveau des technologies de l'information et de la communication (TIC) ou dans d'autres secteurs? </w:t>
      </w:r>
      <w:r>
        <w:rPr>
          <w:szCs w:val="24"/>
        </w:rPr>
        <w:t xml:space="preserve">Quelles améliorations faut-il </w:t>
      </w:r>
      <w:r w:rsidRPr="00026AD3">
        <w:rPr>
          <w:szCs w:val="24"/>
        </w:rPr>
        <w:t xml:space="preserve">apporter </w:t>
      </w:r>
      <w:r>
        <w:rPr>
          <w:szCs w:val="24"/>
        </w:rPr>
        <w:t xml:space="preserve">aux Recommandations en cours d'élaboration et aux nouvelles Recommandations </w:t>
      </w:r>
      <w:r w:rsidRPr="00026AD3">
        <w:rPr>
          <w:szCs w:val="24"/>
        </w:rPr>
        <w:t>pour permettre de réaliser de telles économies?</w:t>
      </w:r>
    </w:p>
    <w:p w:rsidR="00531582" w:rsidRPr="00166CC0" w:rsidRDefault="00531582" w:rsidP="00523623">
      <w:pPr>
        <w:rPr>
          <w:b/>
          <w:bCs/>
          <w:szCs w:val="24"/>
        </w:rPr>
      </w:pPr>
      <w:r w:rsidRPr="00166CC0">
        <w:rPr>
          <w:b/>
          <w:bCs/>
          <w:szCs w:val="24"/>
        </w:rPr>
        <w:t>3</w:t>
      </w:r>
      <w:r w:rsidRPr="00166CC0">
        <w:rPr>
          <w:b/>
          <w:bCs/>
          <w:szCs w:val="24"/>
        </w:rPr>
        <w:tab/>
        <w:t>Tâches</w:t>
      </w:r>
    </w:p>
    <w:p w:rsidR="00531582" w:rsidRPr="00026AD3" w:rsidRDefault="00531582" w:rsidP="00531582">
      <w:r w:rsidRPr="00026AD3">
        <w:t>Les tâches sont notamment les suivantes (la liste n'est pas exhaustive):</w:t>
      </w:r>
    </w:p>
    <w:p w:rsidR="00531582" w:rsidRPr="00026AD3" w:rsidRDefault="00531582" w:rsidP="00166CC0">
      <w:pPr>
        <w:pStyle w:val="enumlev1"/>
        <w:rPr>
          <w:szCs w:val="24"/>
        </w:rPr>
      </w:pPr>
      <w:r w:rsidRPr="00026AD3">
        <w:rPr>
          <w:szCs w:val="24"/>
        </w:rPr>
        <w:t>•</w:t>
      </w:r>
      <w:r w:rsidRPr="00026AD3">
        <w:rPr>
          <w:szCs w:val="24"/>
        </w:rPr>
        <w:tab/>
        <w:t>Identifier ou définir, dans l'optique de l'utilisateur et dans celle de l'opérateur, les capacités de gestion de la mobilité pour les IMT et pour les NGN.</w:t>
      </w:r>
    </w:p>
    <w:p w:rsidR="00531582" w:rsidRPr="00026AD3" w:rsidRDefault="00531582" w:rsidP="00166CC0">
      <w:pPr>
        <w:pStyle w:val="enumlev1"/>
        <w:rPr>
          <w:szCs w:val="24"/>
        </w:rPr>
      </w:pPr>
      <w:r w:rsidRPr="00026AD3">
        <w:rPr>
          <w:szCs w:val="24"/>
        </w:rPr>
        <w:t>•</w:t>
      </w:r>
      <w:r w:rsidRPr="00026AD3">
        <w:rPr>
          <w:szCs w:val="24"/>
        </w:rPr>
        <w:tab/>
        <w:t>Définir les exigences fonctionnelles en matière de capacités de gestion de la mobilité pour les IMT et pour les NGN.</w:t>
      </w:r>
    </w:p>
    <w:p w:rsidR="00531582" w:rsidRPr="00026AD3" w:rsidRDefault="00531582" w:rsidP="00166CC0">
      <w:pPr>
        <w:pStyle w:val="enumlev1"/>
        <w:rPr>
          <w:szCs w:val="24"/>
        </w:rPr>
      </w:pPr>
      <w:r w:rsidRPr="00026AD3">
        <w:rPr>
          <w:szCs w:val="24"/>
        </w:rPr>
        <w:t>•</w:t>
      </w:r>
      <w:r w:rsidRPr="00026AD3">
        <w:rPr>
          <w:szCs w:val="24"/>
        </w:rPr>
        <w:tab/>
        <w:t>Elaborer l'architecture (interrelations) et la définition des entités fonctionnelles nécessaires pour assurer des capacités de gestion de la mobilité pour les IMT et pour les NGN.</w:t>
      </w:r>
    </w:p>
    <w:p w:rsidR="00531582" w:rsidRPr="00026AD3" w:rsidRDefault="00531582" w:rsidP="00166CC0">
      <w:pPr>
        <w:pStyle w:val="enumlev1"/>
        <w:rPr>
          <w:szCs w:val="24"/>
        </w:rPr>
      </w:pPr>
      <w:r w:rsidRPr="00026AD3">
        <w:rPr>
          <w:szCs w:val="24"/>
        </w:rPr>
        <w:t>•</w:t>
      </w:r>
      <w:r w:rsidRPr="00026AD3">
        <w:rPr>
          <w:szCs w:val="24"/>
        </w:rPr>
        <w:tab/>
        <w:t xml:space="preserve">Définir les flux d'informations et leur </w:t>
      </w:r>
      <w:r>
        <w:rPr>
          <w:szCs w:val="24"/>
        </w:rPr>
        <w:t xml:space="preserve">synchronisation </w:t>
      </w:r>
      <w:r w:rsidRPr="00026AD3">
        <w:rPr>
          <w:szCs w:val="24"/>
        </w:rPr>
        <w:t xml:space="preserve">entre entités fonctionnelles pour assurer les capacités nécessaires de gestion de la mobilité </w:t>
      </w:r>
      <w:r>
        <w:rPr>
          <w:szCs w:val="24"/>
        </w:rPr>
        <w:t xml:space="preserve">pour les </w:t>
      </w:r>
      <w:r w:rsidRPr="00026AD3">
        <w:rPr>
          <w:szCs w:val="24"/>
        </w:rPr>
        <w:t xml:space="preserve">IMT et </w:t>
      </w:r>
      <w:r>
        <w:rPr>
          <w:szCs w:val="24"/>
        </w:rPr>
        <w:t xml:space="preserve">pour les </w:t>
      </w:r>
      <w:r w:rsidRPr="00026AD3">
        <w:rPr>
          <w:szCs w:val="24"/>
        </w:rPr>
        <w:t>NGN.</w:t>
      </w:r>
    </w:p>
    <w:p w:rsidR="00531582" w:rsidRPr="00026AD3" w:rsidRDefault="00531582" w:rsidP="00166CC0">
      <w:pPr>
        <w:pStyle w:val="enumlev1"/>
        <w:rPr>
          <w:szCs w:val="24"/>
        </w:rPr>
      </w:pPr>
      <w:r w:rsidRPr="00026AD3">
        <w:rPr>
          <w:szCs w:val="24"/>
        </w:rPr>
        <w:t>•</w:t>
      </w:r>
      <w:r w:rsidRPr="00026AD3">
        <w:rPr>
          <w:szCs w:val="24"/>
        </w:rPr>
        <w:tab/>
        <w:t xml:space="preserve">Définir les actions des entités fonctionnelles dès la réception d'un flux d'informations nécessaire aux capacités de gestion de la mobilité pour les IMT et </w:t>
      </w:r>
      <w:r>
        <w:rPr>
          <w:szCs w:val="24"/>
        </w:rPr>
        <w:t xml:space="preserve">pour </w:t>
      </w:r>
      <w:r w:rsidRPr="00026AD3">
        <w:rPr>
          <w:szCs w:val="24"/>
        </w:rPr>
        <w:t>les NGN.</w:t>
      </w:r>
    </w:p>
    <w:p w:rsidR="00531582" w:rsidRPr="00026AD3" w:rsidRDefault="00531582" w:rsidP="00166CC0">
      <w:pPr>
        <w:pStyle w:val="enumlev1"/>
        <w:rPr>
          <w:szCs w:val="24"/>
        </w:rPr>
      </w:pPr>
      <w:r w:rsidRPr="00026AD3">
        <w:rPr>
          <w:szCs w:val="24"/>
        </w:rPr>
        <w:t>•</w:t>
      </w:r>
      <w:r w:rsidRPr="00026AD3">
        <w:rPr>
          <w:szCs w:val="24"/>
        </w:rPr>
        <w:tab/>
        <w:t xml:space="preserve">Attribuer les entités fonctionnelles à des entités physiques afin de déterminer quelles interfaces peuvent utiliser les protocoles existants ou des versions améliorées de ces protocoles et quelles interfaces ont besoin de nouveaux protocoles pour les capacités de gestion de la mobilité </w:t>
      </w:r>
      <w:r>
        <w:rPr>
          <w:szCs w:val="24"/>
        </w:rPr>
        <w:t xml:space="preserve">pour les </w:t>
      </w:r>
      <w:r w:rsidRPr="00026AD3">
        <w:rPr>
          <w:szCs w:val="24"/>
        </w:rPr>
        <w:t xml:space="preserve">IMT et </w:t>
      </w:r>
      <w:r>
        <w:rPr>
          <w:szCs w:val="24"/>
        </w:rPr>
        <w:t xml:space="preserve">pour les </w:t>
      </w:r>
      <w:r w:rsidRPr="00026AD3">
        <w:rPr>
          <w:szCs w:val="24"/>
        </w:rPr>
        <w:t>NGN.</w:t>
      </w:r>
    </w:p>
    <w:p w:rsidR="00531582" w:rsidRPr="00026AD3" w:rsidRDefault="00531582" w:rsidP="00166CC0">
      <w:pPr>
        <w:pStyle w:val="enumlev1"/>
        <w:rPr>
          <w:szCs w:val="24"/>
        </w:rPr>
      </w:pPr>
      <w:r w:rsidRPr="00026AD3">
        <w:rPr>
          <w:szCs w:val="24"/>
        </w:rPr>
        <w:t>•</w:t>
      </w:r>
      <w:r w:rsidRPr="00026AD3">
        <w:rPr>
          <w:szCs w:val="24"/>
        </w:rPr>
        <w:tab/>
        <w:t xml:space="preserve">Pour les interfaces qui nécessitent </w:t>
      </w:r>
      <w:r>
        <w:rPr>
          <w:szCs w:val="24"/>
        </w:rPr>
        <w:t xml:space="preserve">des versions améliorées </w:t>
      </w:r>
      <w:r w:rsidRPr="00026AD3">
        <w:rPr>
          <w:szCs w:val="24"/>
        </w:rPr>
        <w:t>de protocoles existants, fournir les spécifications fonctionnelles à l'organisme de normalisation qui est l'auteur du protocole.</w:t>
      </w:r>
    </w:p>
    <w:p w:rsidR="00531582" w:rsidRDefault="00531582" w:rsidP="00166CC0">
      <w:pPr>
        <w:pStyle w:val="enumlev1"/>
        <w:rPr>
          <w:szCs w:val="24"/>
        </w:rPr>
      </w:pPr>
      <w:r w:rsidRPr="00026AD3">
        <w:rPr>
          <w:szCs w:val="24"/>
        </w:rPr>
        <w:t>•</w:t>
      </w:r>
      <w:r w:rsidRPr="00026AD3">
        <w:rPr>
          <w:szCs w:val="24"/>
        </w:rPr>
        <w:tab/>
        <w:t>Pour les interfaces qui nécessitent l'élaboration de nouveaux protocoles, déterminer quel est l'organisme chargé d'élaborer ce protocole, lui fournir les spécifications fonctionnelles et, si nécessaire, élaborer le protocole au titre de la présente Question.</w:t>
      </w:r>
    </w:p>
    <w:p w:rsidR="00531582" w:rsidRPr="00026AD3" w:rsidRDefault="00531582" w:rsidP="00531582">
      <w:pPr>
        <w:pStyle w:val="enumlev1"/>
        <w:rPr>
          <w:rFonts w:eastAsia="MS Mincho"/>
          <w:szCs w:val="24"/>
          <w:lang w:eastAsia="ja-JP"/>
        </w:rPr>
      </w:pPr>
      <w:r w:rsidRPr="00026AD3">
        <w:rPr>
          <w:rFonts w:eastAsia="MS Mincho"/>
          <w:szCs w:val="24"/>
          <w:lang w:eastAsia="ja-JP"/>
        </w:rPr>
        <w:t>•</w:t>
      </w:r>
      <w:r w:rsidRPr="00026AD3">
        <w:rPr>
          <w:rFonts w:eastAsia="MS Mincho"/>
          <w:szCs w:val="24"/>
          <w:lang w:eastAsia="ja-JP"/>
        </w:rPr>
        <w:tab/>
        <w:t>Déterminer et étudier l'applicabilité des normes IMT en évolution liées à la convergence dans le contexte de l'architecture NGN et de la convergence fixe-mobile et fournir des informations à l'appui.</w:t>
      </w:r>
    </w:p>
    <w:p w:rsidR="00531582" w:rsidRPr="00026AD3" w:rsidRDefault="00531582" w:rsidP="00531582">
      <w:pPr>
        <w:pStyle w:val="enumlev1"/>
        <w:rPr>
          <w:rFonts w:eastAsia="MS Mincho"/>
          <w:szCs w:val="24"/>
          <w:lang w:eastAsia="ja-JP"/>
        </w:rPr>
      </w:pPr>
      <w:r w:rsidRPr="00026AD3">
        <w:rPr>
          <w:rFonts w:eastAsia="MS Mincho"/>
          <w:szCs w:val="24"/>
          <w:lang w:eastAsia="ja-JP"/>
        </w:rPr>
        <w:t>•</w:t>
      </w:r>
      <w:r w:rsidRPr="00026AD3">
        <w:rPr>
          <w:rFonts w:eastAsia="MS Mincho"/>
          <w:szCs w:val="24"/>
          <w:lang w:eastAsia="ja-JP"/>
        </w:rPr>
        <w:tab/>
        <w:t>Elaborer des propositions pour la convergence entre réseaux IMT en évolution et réseaux fixes en évolution, y compris en ce qui concerne la commande par le r</w:t>
      </w:r>
      <w:r>
        <w:rPr>
          <w:rFonts w:eastAsia="MS Mincho"/>
          <w:szCs w:val="24"/>
          <w:lang w:eastAsia="ja-JP"/>
        </w:rPr>
        <w:t>éseau central des équipements de</w:t>
      </w:r>
      <w:r w:rsidRPr="00026AD3">
        <w:rPr>
          <w:rFonts w:eastAsia="MS Mincho"/>
          <w:szCs w:val="24"/>
          <w:lang w:eastAsia="ja-JP"/>
        </w:rPr>
        <w:t xml:space="preserve"> réseau d'abonné</w:t>
      </w:r>
      <w:r>
        <w:rPr>
          <w:rFonts w:eastAsia="MS Mincho"/>
          <w:szCs w:val="24"/>
          <w:lang w:eastAsia="ja-JP"/>
        </w:rPr>
        <w:t>,</w:t>
      </w:r>
      <w:r w:rsidRPr="00026AD3">
        <w:rPr>
          <w:rFonts w:eastAsia="MS Mincho"/>
          <w:szCs w:val="24"/>
          <w:lang w:eastAsia="ja-JP"/>
        </w:rPr>
        <w:t xml:space="preserve"> et </w:t>
      </w:r>
      <w:r>
        <w:rPr>
          <w:rFonts w:eastAsia="MS Mincho"/>
          <w:szCs w:val="24"/>
          <w:lang w:eastAsia="ja-JP"/>
        </w:rPr>
        <w:t xml:space="preserve">soumettre des informations à l'appui de </w:t>
      </w:r>
      <w:r w:rsidRPr="00026AD3">
        <w:rPr>
          <w:rFonts w:eastAsia="MS Mincho"/>
          <w:szCs w:val="24"/>
          <w:lang w:eastAsia="ja-JP"/>
        </w:rPr>
        <w:t xml:space="preserve">ces propositions </w:t>
      </w:r>
      <w:r>
        <w:rPr>
          <w:rFonts w:eastAsia="MS Mincho"/>
          <w:szCs w:val="24"/>
          <w:lang w:eastAsia="ja-JP"/>
        </w:rPr>
        <w:t xml:space="preserve">aux </w:t>
      </w:r>
      <w:r w:rsidRPr="00026AD3">
        <w:rPr>
          <w:rFonts w:eastAsia="MS Mincho"/>
          <w:szCs w:val="24"/>
          <w:lang w:eastAsia="ja-JP"/>
        </w:rPr>
        <w:t xml:space="preserve">organismes de normalisation </w:t>
      </w:r>
      <w:r>
        <w:rPr>
          <w:rFonts w:eastAsia="MS Mincho"/>
          <w:szCs w:val="24"/>
          <w:lang w:eastAsia="ja-JP"/>
        </w:rPr>
        <w:t xml:space="preserve">qui les examineront </w:t>
      </w:r>
      <w:r w:rsidRPr="00026AD3">
        <w:rPr>
          <w:rFonts w:eastAsia="MS Mincho"/>
          <w:szCs w:val="24"/>
          <w:lang w:eastAsia="ja-JP"/>
        </w:rPr>
        <w:t>dans le cadre de leurs projets d'évolution.</w:t>
      </w:r>
    </w:p>
    <w:p w:rsidR="00531582" w:rsidRPr="00026AD3" w:rsidRDefault="00531582" w:rsidP="00531582">
      <w:pPr>
        <w:pStyle w:val="enumlev1"/>
        <w:rPr>
          <w:rFonts w:eastAsia="MS Mincho"/>
          <w:szCs w:val="24"/>
          <w:lang w:eastAsia="ja-JP"/>
        </w:rPr>
      </w:pPr>
      <w:r w:rsidRPr="00026AD3">
        <w:rPr>
          <w:rFonts w:eastAsia="MS Mincho"/>
          <w:szCs w:val="24"/>
          <w:lang w:eastAsia="ja-JP"/>
        </w:rPr>
        <w:t>•</w:t>
      </w:r>
      <w:r w:rsidRPr="00026AD3">
        <w:rPr>
          <w:rFonts w:eastAsia="MS Mincho"/>
          <w:szCs w:val="24"/>
          <w:lang w:eastAsia="ja-JP"/>
        </w:rPr>
        <w:tab/>
        <w:t xml:space="preserve">Identifier et étudier les questions relatives </w:t>
      </w:r>
      <w:r>
        <w:rPr>
          <w:rFonts w:eastAsia="MS Mincho"/>
          <w:szCs w:val="24"/>
          <w:lang w:eastAsia="ja-JP"/>
        </w:rPr>
        <w:t>à l</w:t>
      </w:r>
      <w:r w:rsidRPr="00026AD3">
        <w:rPr>
          <w:rFonts w:eastAsia="MS Mincho"/>
          <w:szCs w:val="24"/>
          <w:lang w:eastAsia="ja-JP"/>
        </w:rPr>
        <w:t xml:space="preserve">'architecture </w:t>
      </w:r>
      <w:r>
        <w:rPr>
          <w:rFonts w:eastAsia="MS Mincho"/>
          <w:szCs w:val="24"/>
          <w:lang w:eastAsia="ja-JP"/>
        </w:rPr>
        <w:t xml:space="preserve">et </w:t>
      </w:r>
      <w:r w:rsidRPr="00026AD3">
        <w:rPr>
          <w:rFonts w:eastAsia="MS Mincho"/>
          <w:szCs w:val="24"/>
          <w:lang w:eastAsia="ja-JP"/>
        </w:rPr>
        <w:t>aux interfaces de réseau applicables à des fonctions spécifiques de la convergence fixe-mobile dans l'architecture globale NGN et fournir des informations à l'appui.</w:t>
      </w:r>
    </w:p>
    <w:p w:rsidR="00531582" w:rsidRPr="00166CC0" w:rsidRDefault="00531582" w:rsidP="00166CC0">
      <w:pPr>
        <w:rPr>
          <w:b/>
          <w:bCs/>
          <w:szCs w:val="24"/>
        </w:rPr>
      </w:pPr>
      <w:r w:rsidRPr="00166CC0">
        <w:rPr>
          <w:b/>
          <w:bCs/>
          <w:szCs w:val="24"/>
        </w:rPr>
        <w:t>4</w:t>
      </w:r>
      <w:r w:rsidRPr="00166CC0">
        <w:rPr>
          <w:b/>
          <w:bCs/>
          <w:szCs w:val="24"/>
        </w:rPr>
        <w:tab/>
        <w:t>Relations</w:t>
      </w:r>
    </w:p>
    <w:p w:rsidR="00531582" w:rsidRPr="00026AD3" w:rsidRDefault="00531582" w:rsidP="00531582">
      <w:pPr>
        <w:keepNext/>
        <w:keepLines/>
      </w:pPr>
      <w:r w:rsidRPr="00026AD3">
        <w:t>L'exécution des travaux menés à bien dans le cadre de la présente Question nécessitera une étroite coordination et collaboration avec:</w:t>
      </w:r>
    </w:p>
    <w:p w:rsidR="00531582" w:rsidRPr="000B3978" w:rsidRDefault="00531582" w:rsidP="00166CC0">
      <w:r w:rsidRPr="000B3978">
        <w:t>Recommandations:</w:t>
      </w:r>
      <w:r>
        <w:t xml:space="preserve"> séries Q/</w:t>
      </w:r>
      <w:r w:rsidRPr="000B3978">
        <w:t>Y</w:t>
      </w:r>
    </w:p>
    <w:p w:rsidR="00531582" w:rsidRDefault="00531582" w:rsidP="00166CC0">
      <w:pPr>
        <w:rPr>
          <w:rFonts w:eastAsia="SimSun"/>
          <w:lang w:eastAsia="zh-CN"/>
        </w:rPr>
      </w:pPr>
      <w:r w:rsidRPr="000B3978">
        <w:t>Questions:</w:t>
      </w:r>
    </w:p>
    <w:p w:rsidR="00531582" w:rsidRDefault="00531582" w:rsidP="00531582">
      <w:pPr>
        <w:tabs>
          <w:tab w:val="clear" w:pos="794"/>
          <w:tab w:val="left" w:pos="0"/>
        </w:tabs>
        <w:rPr>
          <w:rFonts w:eastAsia="MS Mincho"/>
          <w:lang w:eastAsia="ja-JP"/>
        </w:rPr>
      </w:pPr>
      <w:r w:rsidRPr="00026AD3">
        <w:rPr>
          <w:rFonts w:eastAsia="SimSun"/>
          <w:lang w:eastAsia="zh-CN"/>
        </w:rPr>
        <w:t>Commissions d'études</w:t>
      </w:r>
      <w:r>
        <w:rPr>
          <w:rFonts w:eastAsia="SimSun"/>
          <w:lang w:eastAsia="zh-CN"/>
        </w:rPr>
        <w:t xml:space="preserve">: </w:t>
      </w:r>
      <w:r w:rsidRPr="00026AD3">
        <w:rPr>
          <w:rFonts w:eastAsia="SimSun"/>
          <w:lang w:eastAsia="zh-CN"/>
        </w:rPr>
        <w:t>Commissions d'études</w:t>
      </w:r>
      <w:r w:rsidRPr="00026AD3">
        <w:rPr>
          <w:rFonts w:eastAsia="MS Mincho"/>
          <w:lang w:eastAsia="ja-JP"/>
        </w:rPr>
        <w:t xml:space="preserve"> de l'UIT-T traitant des sujets suivants: études liées aux NGN sur les scénarios et descriptions de service, numérotage, nommage, adressage et </w:t>
      </w:r>
      <w:r>
        <w:rPr>
          <w:rFonts w:eastAsia="MS Mincho"/>
          <w:lang w:eastAsia="ja-JP"/>
        </w:rPr>
        <w:t>routage</w:t>
      </w:r>
      <w:r w:rsidRPr="00026AD3">
        <w:rPr>
          <w:rFonts w:eastAsia="MS Mincho"/>
          <w:lang w:eastAsia="ja-JP"/>
        </w:rPr>
        <w:t xml:space="preserve">, sécurité, qualité de service et qualité de fonctionnement du réseau, signalisation et commande, </w:t>
      </w:r>
      <w:r>
        <w:rPr>
          <w:rFonts w:eastAsia="MS Mincho"/>
          <w:lang w:eastAsia="ja-JP"/>
        </w:rPr>
        <w:t xml:space="preserve">multimédia. </w:t>
      </w:r>
      <w:r w:rsidRPr="00026AD3">
        <w:rPr>
          <w:rFonts w:eastAsia="SimSun"/>
          <w:lang w:eastAsia="zh-CN"/>
        </w:rPr>
        <w:t>Commissions d'études</w:t>
      </w:r>
      <w:r w:rsidRPr="00026AD3">
        <w:rPr>
          <w:rFonts w:eastAsia="MS Mincho"/>
          <w:lang w:eastAsia="ja-JP"/>
        </w:rPr>
        <w:t xml:space="preserve"> de l'UIT-R travaillant sur les sujets suivants: </w:t>
      </w:r>
      <w:r>
        <w:rPr>
          <w:rFonts w:eastAsia="MS Mincho"/>
          <w:lang w:eastAsia="ja-JP"/>
        </w:rPr>
        <w:t>Service de radiodiffusion</w:t>
      </w:r>
      <w:r w:rsidRPr="00026AD3">
        <w:rPr>
          <w:rFonts w:eastAsia="MS Mincho"/>
          <w:lang w:eastAsia="ja-JP"/>
        </w:rPr>
        <w:t xml:space="preserve">, services de Terre </w:t>
      </w:r>
    </w:p>
    <w:p w:rsidR="00166CC0" w:rsidRDefault="00166CC0" w:rsidP="00531582">
      <w:pPr>
        <w:tabs>
          <w:tab w:val="clear" w:pos="794"/>
          <w:tab w:val="left" w:pos="0"/>
        </w:tabs>
        <w:rPr>
          <w:rFonts w:eastAsia="MS Mincho"/>
          <w:lang w:eastAsia="ja-JP"/>
        </w:rPr>
      </w:pPr>
      <w:r>
        <w:rPr>
          <w:rFonts w:eastAsia="MS Mincho"/>
          <w:lang w:eastAsia="ja-JP"/>
        </w:rPr>
        <w:t>Organismes de normalisation:</w:t>
      </w:r>
    </w:p>
    <w:p w:rsidR="00531582" w:rsidRPr="00026AD3" w:rsidRDefault="00531582" w:rsidP="00166CC0">
      <w:pPr>
        <w:pStyle w:val="enumlev1"/>
      </w:pPr>
      <w:r w:rsidRPr="00026AD3">
        <w:t>•</w:t>
      </w:r>
      <w:r w:rsidRPr="00026AD3">
        <w:tab/>
        <w:t>3GPP</w:t>
      </w:r>
    </w:p>
    <w:p w:rsidR="00531582" w:rsidRPr="00026AD3" w:rsidRDefault="00531582" w:rsidP="00166CC0">
      <w:pPr>
        <w:pStyle w:val="enumlev1"/>
      </w:pPr>
      <w:r w:rsidRPr="00026AD3">
        <w:t>•</w:t>
      </w:r>
      <w:r w:rsidRPr="00026AD3">
        <w:tab/>
        <w:t>IETF</w:t>
      </w:r>
    </w:p>
    <w:p w:rsidR="00531582" w:rsidRPr="00026AD3" w:rsidRDefault="00531582" w:rsidP="00166CC0">
      <w:pPr>
        <w:pStyle w:val="enumlev1"/>
      </w:pPr>
      <w:r w:rsidRPr="00026AD3">
        <w:t>•</w:t>
      </w:r>
      <w:r w:rsidRPr="00026AD3">
        <w:tab/>
        <w:t>IE</w:t>
      </w:r>
      <w:r>
        <w:t>EE</w:t>
      </w:r>
    </w:p>
    <w:p w:rsidR="00531582" w:rsidRDefault="00531582" w:rsidP="00166CC0">
      <w:pPr>
        <w:pStyle w:val="enumlev1"/>
      </w:pPr>
      <w:r w:rsidRPr="00026AD3">
        <w:t>•</w:t>
      </w:r>
      <w:r w:rsidRPr="00026AD3">
        <w:tab/>
        <w:t>autres organismes concernés</w:t>
      </w:r>
    </w:p>
    <w:p w:rsidR="00531582" w:rsidRDefault="00523623" w:rsidP="00523623">
      <w:r w:rsidRPr="00FC114C">
        <w:rPr>
          <w:b/>
          <w:bCs/>
        </w:rPr>
        <w:t>NOTE</w:t>
      </w:r>
      <w:r>
        <w:rPr>
          <w:b/>
          <w:bCs/>
        </w:rPr>
        <w:t xml:space="preserve"> </w:t>
      </w:r>
      <w:r w:rsidRPr="00523623">
        <w:rPr>
          <w:b/>
          <w:bCs/>
        </w:rPr>
        <w:t>–</w:t>
      </w:r>
      <w:r w:rsidR="00531582">
        <w:t xml:space="preserve"> Les Questions 8/13 et 11/13 sont très étroitement liées du point de vue du sujet technique à l'étude. Des réunions conjointes concernant ces Questions ont eu lieu dès le début de la présente période d'études et ont même donné lieu à des rapports communs. Des méthodes de travail similaires ont été utilisées tout au long de la période d'études précédente. Compte tenu de tous ces éléments, la Commission d'études 13 a décidé de regrouper les deux Questions en une nouvelle Question 22/13 et de supprimer les Questions 8/13 et 11/13 (voir la Circulaire 110 relative à la proposition de suppression).</w:t>
      </w:r>
    </w:p>
    <w:p w:rsidR="00217B4D" w:rsidRDefault="00217B4D" w:rsidP="00523623"/>
    <w:p w:rsidR="00217B4D" w:rsidRDefault="00217B4D">
      <w:pPr>
        <w:jc w:val="center"/>
      </w:pPr>
      <w:r>
        <w:t>______________</w:t>
      </w:r>
    </w:p>
    <w:sectPr w:rsidR="00217B4D" w:rsidSect="00A068C3">
      <w:headerReference w:type="default" r:id="rId9"/>
      <w:footerReference w:type="default" r:id="rId10"/>
      <w:footerReference w:type="first" r:id="rId11"/>
      <w:type w:val="continuous"/>
      <w:pgSz w:w="11907" w:h="16840"/>
      <w:pgMar w:top="1134" w:right="1089" w:bottom="1134" w:left="1089" w:header="567" w:footer="51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582" w:rsidRDefault="00531582">
      <w:r>
        <w:separator/>
      </w:r>
    </w:p>
  </w:endnote>
  <w:endnote w:type="continuationSeparator" w:id="0">
    <w:p w:rsidR="00531582" w:rsidRDefault="005315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Futura Lt BT">
    <w:altName w:val="Arial"/>
    <w:panose1 w:val="020B0402020204020303"/>
    <w:charset w:val="00"/>
    <w:family w:val="swiss"/>
    <w:pitch w:val="variable"/>
    <w:sig w:usb0="00000087" w:usb1="00000000" w:usb2="00000000" w:usb3="00000000" w:csb0="0000001B"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949" w:rsidRPr="004E42EE" w:rsidRDefault="004E42EE" w:rsidP="004E42EE">
    <w:pPr>
      <w:pStyle w:val="Footer"/>
    </w:pPr>
    <w:r>
      <w:t>ITU-T\BUREAU\CIRC\109F.DOC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949" w:rsidRDefault="00247949">
    <w:pPr>
      <w:pBdr>
        <w:top w:val="single" w:sz="4" w:space="5" w:color="auto"/>
      </w:pBdr>
      <w:shd w:val="solid" w:color="FFFFFF" w:fill="FFFFFF"/>
      <w:tabs>
        <w:tab w:val="clear" w:pos="794"/>
        <w:tab w:val="clear" w:pos="1191"/>
        <w:tab w:val="clear" w:pos="1588"/>
        <w:tab w:val="clear" w:pos="1985"/>
        <w:tab w:val="left" w:pos="2127"/>
        <w:tab w:val="left" w:pos="2977"/>
        <w:tab w:val="left" w:pos="3261"/>
        <w:tab w:val="left" w:pos="5387"/>
        <w:tab w:val="left" w:pos="7797"/>
        <w:tab w:val="left" w:pos="10858"/>
      </w:tabs>
      <w:textAlignment w:val="auto"/>
      <w:rPr>
        <w:rFonts w:ascii="Futura Lt BT" w:hAnsi="Futura Lt BT"/>
        <w:sz w:val="18"/>
      </w:rPr>
    </w:pPr>
    <w:r>
      <w:rPr>
        <w:rFonts w:ascii="Futura Lt BT" w:hAnsi="Futura Lt BT"/>
        <w:sz w:val="18"/>
      </w:rPr>
      <w:t>Place des Nations</w:t>
    </w:r>
    <w:r>
      <w:rPr>
        <w:rFonts w:ascii="Futura Lt BT" w:hAnsi="Futura Lt BT"/>
        <w:sz w:val="18"/>
      </w:rPr>
      <w:tab/>
      <w:t>Téléphone</w:t>
    </w:r>
    <w:r>
      <w:rPr>
        <w:rFonts w:ascii="Futura Lt BT" w:hAnsi="Futura Lt BT"/>
        <w:sz w:val="18"/>
      </w:rPr>
      <w:tab/>
    </w:r>
    <w:r>
      <w:rPr>
        <w:rFonts w:ascii="Futura Lt BT" w:hAnsi="Futura Lt BT"/>
        <w:sz w:val="18"/>
      </w:rPr>
      <w:tab/>
      <w:t>+41 22 730 51 11</w:t>
    </w:r>
    <w:r>
      <w:rPr>
        <w:rFonts w:ascii="Futura Lt BT" w:hAnsi="Futura Lt BT"/>
        <w:sz w:val="18"/>
      </w:rPr>
      <w:tab/>
      <w:t xml:space="preserve">Télex 421 000 </w:t>
    </w:r>
    <w:proofErr w:type="spellStart"/>
    <w:r>
      <w:rPr>
        <w:rFonts w:ascii="Futura Lt BT" w:hAnsi="Futura Lt BT"/>
        <w:sz w:val="18"/>
      </w:rPr>
      <w:t>uit</w:t>
    </w:r>
    <w:proofErr w:type="spellEnd"/>
    <w:r>
      <w:rPr>
        <w:rFonts w:ascii="Futura Lt BT" w:hAnsi="Futura Lt BT"/>
        <w:sz w:val="18"/>
      </w:rPr>
      <w:t xml:space="preserve"> </w:t>
    </w:r>
    <w:proofErr w:type="spellStart"/>
    <w:r>
      <w:rPr>
        <w:rFonts w:ascii="Futura Lt BT" w:hAnsi="Futura Lt BT"/>
        <w:sz w:val="18"/>
      </w:rPr>
      <w:t>ch</w:t>
    </w:r>
    <w:proofErr w:type="spellEnd"/>
    <w:r>
      <w:rPr>
        <w:rFonts w:ascii="Futura Lt BT" w:hAnsi="Futura Lt BT"/>
        <w:sz w:val="18"/>
      </w:rPr>
      <w:tab/>
      <w:t>E-mail: itumail@itu.int</w:t>
    </w:r>
  </w:p>
  <w:p w:rsidR="00247949" w:rsidRDefault="00247949" w:rsidP="00B177E6">
    <w:pPr>
      <w:shd w:val="solid" w:color="FFFFFF" w:fill="FFFFFF"/>
      <w:tabs>
        <w:tab w:val="clear" w:pos="794"/>
        <w:tab w:val="clear" w:pos="1191"/>
        <w:tab w:val="clear" w:pos="1588"/>
        <w:tab w:val="clear" w:pos="1985"/>
        <w:tab w:val="left" w:pos="2127"/>
        <w:tab w:val="left" w:pos="2864"/>
        <w:tab w:val="left" w:pos="3261"/>
        <w:tab w:val="left" w:pos="5387"/>
        <w:tab w:val="right" w:pos="9469"/>
        <w:tab w:val="left" w:pos="10858"/>
      </w:tabs>
      <w:spacing w:before="0"/>
      <w:rPr>
        <w:rFonts w:ascii="Futura Lt BT" w:hAnsi="Futura Lt BT"/>
        <w:sz w:val="18"/>
      </w:rPr>
    </w:pPr>
    <w:r>
      <w:rPr>
        <w:rFonts w:ascii="Futura Lt BT" w:hAnsi="Futura Lt BT"/>
        <w:sz w:val="18"/>
      </w:rPr>
      <w:t>CH-1211 Genève 20</w:t>
    </w:r>
    <w:r>
      <w:rPr>
        <w:rFonts w:ascii="Futura Lt BT" w:hAnsi="Futura Lt BT"/>
        <w:sz w:val="18"/>
      </w:rPr>
      <w:tab/>
      <w:t>Téléfax</w:t>
    </w:r>
    <w:r>
      <w:rPr>
        <w:rFonts w:ascii="Futura Lt BT" w:hAnsi="Futura Lt BT"/>
        <w:sz w:val="18"/>
      </w:rPr>
      <w:tab/>
      <w:t>Gr3:</w:t>
    </w:r>
    <w:r>
      <w:rPr>
        <w:rFonts w:ascii="Futura Lt BT" w:hAnsi="Futura Lt BT"/>
        <w:sz w:val="18"/>
      </w:rPr>
      <w:tab/>
      <w:t xml:space="preserve">+41 22 </w:t>
    </w:r>
    <w:r w:rsidR="00B177E6">
      <w:rPr>
        <w:rFonts w:ascii="Futura Lt BT" w:hAnsi="Futura Lt BT"/>
        <w:sz w:val="18"/>
      </w:rPr>
      <w:t>733 72 56</w:t>
    </w:r>
    <w:r w:rsidR="00B177E6">
      <w:rPr>
        <w:rFonts w:ascii="Futura Lt BT" w:hAnsi="Futura Lt BT"/>
        <w:sz w:val="18"/>
      </w:rPr>
      <w:tab/>
      <w:t>Télégramme ITU GENEVE</w:t>
    </w:r>
    <w:r w:rsidR="00B177E6">
      <w:rPr>
        <w:rFonts w:ascii="Futura Lt BT" w:hAnsi="Futura Lt BT"/>
        <w:sz w:val="18"/>
      </w:rPr>
      <w:tab/>
    </w:r>
    <w:r>
      <w:rPr>
        <w:rFonts w:ascii="Futura Lt BT" w:hAnsi="Futura Lt BT"/>
        <w:sz w:val="18"/>
      </w:rPr>
      <w:t>www.itu.int</w:t>
    </w:r>
  </w:p>
  <w:p w:rsidR="00247949" w:rsidRDefault="00247949">
    <w:pPr>
      <w:pStyle w:val="Footer"/>
      <w:tabs>
        <w:tab w:val="clear" w:pos="5954"/>
        <w:tab w:val="left" w:pos="2863"/>
        <w:tab w:val="left" w:pos="3430"/>
      </w:tabs>
      <w:rPr>
        <w:lang w:val="en-US"/>
      </w:rPr>
    </w:pPr>
    <w:r>
      <w:rPr>
        <w:rFonts w:ascii="Futura Lt BT" w:hAnsi="Futura Lt BT"/>
      </w:rPr>
      <w:t>S</w:t>
    </w:r>
    <w:r w:rsidRPr="000F1D0A">
      <w:rPr>
        <w:rFonts w:ascii="Futura Lt BT" w:hAnsi="Futura Lt BT"/>
        <w:caps w:val="0"/>
      </w:rPr>
      <w:t>uisse</w:t>
    </w:r>
    <w:r>
      <w:rPr>
        <w:rFonts w:ascii="Futura Lt BT" w:hAnsi="Futura Lt BT"/>
      </w:rPr>
      <w:tab/>
      <w:t>G</w:t>
    </w:r>
    <w:r w:rsidRPr="000F1D0A">
      <w:rPr>
        <w:rFonts w:ascii="Futura Lt BT" w:hAnsi="Futura Lt BT"/>
        <w:caps w:val="0"/>
      </w:rPr>
      <w:t>r</w:t>
    </w:r>
    <w:r>
      <w:rPr>
        <w:rFonts w:ascii="Futura Lt BT" w:hAnsi="Futura Lt BT"/>
      </w:rPr>
      <w:t>4:+41 22 730 65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582" w:rsidRDefault="00531582">
      <w:r>
        <w:t>____________________</w:t>
      </w:r>
    </w:p>
  </w:footnote>
  <w:footnote w:type="continuationSeparator" w:id="0">
    <w:p w:rsidR="00531582" w:rsidRDefault="005315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949" w:rsidRPr="00D04285" w:rsidRDefault="00E66A9B" w:rsidP="000503C1">
    <w:pPr>
      <w:pStyle w:val="Header"/>
      <w:rPr>
        <w:sz w:val="18"/>
        <w:szCs w:val="18"/>
      </w:rPr>
    </w:pPr>
    <w:r w:rsidRPr="00D04285">
      <w:rPr>
        <w:sz w:val="18"/>
        <w:szCs w:val="18"/>
      </w:rPr>
      <w:fldChar w:fldCharType="begin"/>
    </w:r>
    <w:r w:rsidR="00A068C3" w:rsidRPr="00D04285">
      <w:rPr>
        <w:sz w:val="18"/>
        <w:szCs w:val="18"/>
      </w:rPr>
      <w:instrText>PAGE</w:instrText>
    </w:r>
    <w:r w:rsidRPr="00D04285">
      <w:rPr>
        <w:sz w:val="18"/>
        <w:szCs w:val="18"/>
      </w:rPr>
      <w:fldChar w:fldCharType="separate"/>
    </w:r>
    <w:r w:rsidR="00FF2968">
      <w:rPr>
        <w:noProof/>
        <w:sz w:val="18"/>
        <w:szCs w:val="18"/>
      </w:rPr>
      <w:t>3</w:t>
    </w:r>
    <w:r w:rsidRPr="00D04285">
      <w:rPr>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530AF"/>
    <w:multiLevelType w:val="hybridMultilevel"/>
    <w:tmpl w:val="1D664C9C"/>
    <w:lvl w:ilvl="0" w:tplc="8872F7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A00E4F"/>
    <w:multiLevelType w:val="hybridMultilevel"/>
    <w:tmpl w:val="8794988C"/>
    <w:lvl w:ilvl="0" w:tplc="0882B19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
  <w:rsids>
    <w:rsidRoot w:val="00166CC0"/>
    <w:rsid w:val="00035B43"/>
    <w:rsid w:val="000465B3"/>
    <w:rsid w:val="000503C1"/>
    <w:rsid w:val="000F1D0A"/>
    <w:rsid w:val="00166CC0"/>
    <w:rsid w:val="001C560F"/>
    <w:rsid w:val="00217B4D"/>
    <w:rsid w:val="00247949"/>
    <w:rsid w:val="003364FE"/>
    <w:rsid w:val="00352EAA"/>
    <w:rsid w:val="003649F0"/>
    <w:rsid w:val="003B66E8"/>
    <w:rsid w:val="00414B0C"/>
    <w:rsid w:val="004B732E"/>
    <w:rsid w:val="004D51F4"/>
    <w:rsid w:val="004D7DDF"/>
    <w:rsid w:val="004E42EE"/>
    <w:rsid w:val="005136D2"/>
    <w:rsid w:val="00523623"/>
    <w:rsid w:val="00531582"/>
    <w:rsid w:val="005B1DFC"/>
    <w:rsid w:val="006A1263"/>
    <w:rsid w:val="00760063"/>
    <w:rsid w:val="0079553B"/>
    <w:rsid w:val="008C4397"/>
    <w:rsid w:val="008D7753"/>
    <w:rsid w:val="00932232"/>
    <w:rsid w:val="00A068C3"/>
    <w:rsid w:val="00B177E6"/>
    <w:rsid w:val="00C26F2E"/>
    <w:rsid w:val="00CA0416"/>
    <w:rsid w:val="00CD042E"/>
    <w:rsid w:val="00D04285"/>
    <w:rsid w:val="00E66A9B"/>
    <w:rsid w:val="00E72AE1"/>
    <w:rsid w:val="00F346CE"/>
    <w:rsid w:val="00FF2968"/>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68C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A068C3"/>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A068C3"/>
    <w:pPr>
      <w:spacing w:before="320"/>
      <w:outlineLvl w:val="1"/>
    </w:pPr>
  </w:style>
  <w:style w:type="paragraph" w:styleId="Heading3">
    <w:name w:val="heading 3"/>
    <w:basedOn w:val="Heading1"/>
    <w:next w:val="Normal"/>
    <w:qFormat/>
    <w:rsid w:val="00A068C3"/>
    <w:pPr>
      <w:spacing w:before="200"/>
      <w:outlineLvl w:val="2"/>
    </w:pPr>
  </w:style>
  <w:style w:type="paragraph" w:styleId="Heading4">
    <w:name w:val="heading 4"/>
    <w:basedOn w:val="Heading3"/>
    <w:next w:val="Normal"/>
    <w:qFormat/>
    <w:rsid w:val="00A068C3"/>
    <w:pPr>
      <w:tabs>
        <w:tab w:val="clear" w:pos="794"/>
        <w:tab w:val="left" w:pos="1191"/>
      </w:tabs>
      <w:ind w:left="993" w:hanging="993"/>
      <w:outlineLvl w:val="3"/>
    </w:pPr>
  </w:style>
  <w:style w:type="paragraph" w:styleId="Heading5">
    <w:name w:val="heading 5"/>
    <w:basedOn w:val="Heading3"/>
    <w:next w:val="Normal"/>
    <w:qFormat/>
    <w:rsid w:val="00A068C3"/>
    <w:pPr>
      <w:tabs>
        <w:tab w:val="clear" w:pos="794"/>
        <w:tab w:val="left" w:pos="1191"/>
      </w:tabs>
      <w:outlineLvl w:val="4"/>
    </w:pPr>
  </w:style>
  <w:style w:type="paragraph" w:styleId="Heading6">
    <w:name w:val="heading 6"/>
    <w:basedOn w:val="Heading3"/>
    <w:next w:val="Normal"/>
    <w:qFormat/>
    <w:rsid w:val="00A068C3"/>
    <w:pPr>
      <w:tabs>
        <w:tab w:val="clear" w:pos="794"/>
        <w:tab w:val="left" w:pos="1191"/>
      </w:tabs>
      <w:outlineLvl w:val="5"/>
    </w:pPr>
  </w:style>
  <w:style w:type="paragraph" w:styleId="Heading7">
    <w:name w:val="heading 7"/>
    <w:basedOn w:val="Heading3"/>
    <w:next w:val="Normal"/>
    <w:qFormat/>
    <w:rsid w:val="00A068C3"/>
    <w:pPr>
      <w:tabs>
        <w:tab w:val="clear" w:pos="794"/>
        <w:tab w:val="left" w:pos="1191"/>
      </w:tabs>
      <w:outlineLvl w:val="6"/>
    </w:pPr>
  </w:style>
  <w:style w:type="paragraph" w:styleId="Heading8">
    <w:name w:val="heading 8"/>
    <w:basedOn w:val="Heading3"/>
    <w:next w:val="Normal"/>
    <w:qFormat/>
    <w:rsid w:val="00A068C3"/>
    <w:pPr>
      <w:tabs>
        <w:tab w:val="clear" w:pos="794"/>
        <w:tab w:val="left" w:pos="1191"/>
      </w:tabs>
      <w:outlineLvl w:val="7"/>
    </w:pPr>
  </w:style>
  <w:style w:type="paragraph" w:styleId="Heading9">
    <w:name w:val="heading 9"/>
    <w:basedOn w:val="Heading3"/>
    <w:next w:val="Normal"/>
    <w:qFormat/>
    <w:rsid w:val="00A068C3"/>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A068C3"/>
  </w:style>
  <w:style w:type="paragraph" w:styleId="TOC7">
    <w:name w:val="toc 7"/>
    <w:basedOn w:val="TOC3"/>
    <w:semiHidden/>
    <w:rsid w:val="00A068C3"/>
  </w:style>
  <w:style w:type="paragraph" w:styleId="TOC6">
    <w:name w:val="toc 6"/>
    <w:basedOn w:val="TOC3"/>
    <w:semiHidden/>
    <w:rsid w:val="00A068C3"/>
  </w:style>
  <w:style w:type="paragraph" w:styleId="TOC5">
    <w:name w:val="toc 5"/>
    <w:basedOn w:val="TOC3"/>
    <w:semiHidden/>
    <w:rsid w:val="00A068C3"/>
  </w:style>
  <w:style w:type="paragraph" w:styleId="TOC4">
    <w:name w:val="toc 4"/>
    <w:basedOn w:val="TOC3"/>
    <w:semiHidden/>
    <w:rsid w:val="00A068C3"/>
  </w:style>
  <w:style w:type="paragraph" w:styleId="TOC3">
    <w:name w:val="toc 3"/>
    <w:basedOn w:val="TOC2"/>
    <w:semiHidden/>
    <w:rsid w:val="00A068C3"/>
    <w:pPr>
      <w:spacing w:before="80"/>
    </w:pPr>
  </w:style>
  <w:style w:type="paragraph" w:styleId="TOC2">
    <w:name w:val="toc 2"/>
    <w:basedOn w:val="TOC1"/>
    <w:semiHidden/>
    <w:rsid w:val="00A068C3"/>
    <w:pPr>
      <w:spacing w:before="120"/>
    </w:pPr>
  </w:style>
  <w:style w:type="paragraph" w:styleId="TOC1">
    <w:name w:val="toc 1"/>
    <w:basedOn w:val="Normal"/>
    <w:semiHidden/>
    <w:rsid w:val="00A068C3"/>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A068C3"/>
    <w:pPr>
      <w:ind w:left="1698"/>
    </w:pPr>
  </w:style>
  <w:style w:type="paragraph" w:styleId="Index6">
    <w:name w:val="index 6"/>
    <w:basedOn w:val="Normal"/>
    <w:next w:val="Normal"/>
    <w:semiHidden/>
    <w:rsid w:val="00A068C3"/>
    <w:pPr>
      <w:ind w:left="1415"/>
    </w:pPr>
  </w:style>
  <w:style w:type="paragraph" w:styleId="Index5">
    <w:name w:val="index 5"/>
    <w:basedOn w:val="Normal"/>
    <w:next w:val="Normal"/>
    <w:semiHidden/>
    <w:rsid w:val="00A068C3"/>
    <w:pPr>
      <w:ind w:left="1132"/>
    </w:pPr>
  </w:style>
  <w:style w:type="paragraph" w:styleId="Index4">
    <w:name w:val="index 4"/>
    <w:basedOn w:val="Normal"/>
    <w:next w:val="Normal"/>
    <w:semiHidden/>
    <w:rsid w:val="00A068C3"/>
    <w:pPr>
      <w:ind w:left="849"/>
    </w:pPr>
  </w:style>
  <w:style w:type="paragraph" w:styleId="Index3">
    <w:name w:val="index 3"/>
    <w:basedOn w:val="Normal"/>
    <w:next w:val="Normal"/>
    <w:semiHidden/>
    <w:rsid w:val="00A068C3"/>
    <w:pPr>
      <w:ind w:left="566"/>
    </w:pPr>
  </w:style>
  <w:style w:type="paragraph" w:styleId="Index2">
    <w:name w:val="index 2"/>
    <w:basedOn w:val="Normal"/>
    <w:next w:val="Normal"/>
    <w:semiHidden/>
    <w:rsid w:val="00A068C3"/>
    <w:pPr>
      <w:ind w:left="283"/>
    </w:pPr>
  </w:style>
  <w:style w:type="paragraph" w:styleId="Index1">
    <w:name w:val="index 1"/>
    <w:basedOn w:val="Normal"/>
    <w:next w:val="Normal"/>
    <w:semiHidden/>
    <w:rsid w:val="00A068C3"/>
  </w:style>
  <w:style w:type="character" w:styleId="LineNumber">
    <w:name w:val="line number"/>
    <w:basedOn w:val="DefaultParagraphFont"/>
    <w:rsid w:val="00A068C3"/>
  </w:style>
  <w:style w:type="paragraph" w:styleId="IndexHeading">
    <w:name w:val="index heading"/>
    <w:basedOn w:val="Normal"/>
    <w:next w:val="Index1"/>
    <w:semiHidden/>
    <w:rsid w:val="00A068C3"/>
  </w:style>
  <w:style w:type="paragraph" w:styleId="Footer">
    <w:name w:val="footer"/>
    <w:basedOn w:val="Normal"/>
    <w:rsid w:val="00A068C3"/>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A068C3"/>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A068C3"/>
    <w:rPr>
      <w:position w:val="6"/>
      <w:sz w:val="16"/>
    </w:rPr>
  </w:style>
  <w:style w:type="paragraph" w:styleId="FootnoteText">
    <w:name w:val="footnote text"/>
    <w:basedOn w:val="Normal"/>
    <w:semiHidden/>
    <w:rsid w:val="00A068C3"/>
    <w:pPr>
      <w:keepLines/>
      <w:tabs>
        <w:tab w:val="left" w:pos="256"/>
      </w:tabs>
      <w:ind w:left="256" w:hanging="256"/>
    </w:pPr>
  </w:style>
  <w:style w:type="paragraph" w:styleId="NormalIndent">
    <w:name w:val="Normal Indent"/>
    <w:basedOn w:val="Normal"/>
    <w:rsid w:val="00A068C3"/>
    <w:pPr>
      <w:ind w:left="794"/>
    </w:pPr>
  </w:style>
  <w:style w:type="paragraph" w:customStyle="1" w:styleId="TableLegend">
    <w:name w:val="Table_Legend"/>
    <w:basedOn w:val="TableText"/>
    <w:rsid w:val="00A068C3"/>
    <w:pPr>
      <w:spacing w:before="120"/>
    </w:pPr>
  </w:style>
  <w:style w:type="paragraph" w:customStyle="1" w:styleId="TableText">
    <w:name w:val="Table_Text"/>
    <w:basedOn w:val="Normal"/>
    <w:rsid w:val="00A068C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A068C3"/>
    <w:pPr>
      <w:keepLines/>
      <w:spacing w:before="0"/>
    </w:pPr>
    <w:rPr>
      <w:b/>
      <w:caps w:val="0"/>
    </w:rPr>
  </w:style>
  <w:style w:type="paragraph" w:customStyle="1" w:styleId="Table">
    <w:name w:val="Table_#"/>
    <w:basedOn w:val="Normal"/>
    <w:next w:val="TableTitle"/>
    <w:rsid w:val="00A068C3"/>
    <w:pPr>
      <w:keepNext/>
      <w:spacing w:before="560" w:after="120"/>
      <w:jc w:val="center"/>
    </w:pPr>
    <w:rPr>
      <w:caps/>
    </w:rPr>
  </w:style>
  <w:style w:type="paragraph" w:customStyle="1" w:styleId="enumlev1">
    <w:name w:val="enumlev1"/>
    <w:basedOn w:val="Normal"/>
    <w:link w:val="enumlev1Char"/>
    <w:rsid w:val="00A068C3"/>
    <w:pPr>
      <w:spacing w:before="80"/>
      <w:ind w:left="794" w:hanging="794"/>
    </w:pPr>
  </w:style>
  <w:style w:type="paragraph" w:customStyle="1" w:styleId="enumlev2">
    <w:name w:val="enumlev2"/>
    <w:basedOn w:val="enumlev1"/>
    <w:rsid w:val="00A068C3"/>
    <w:pPr>
      <w:ind w:left="1191" w:hanging="397"/>
    </w:pPr>
  </w:style>
  <w:style w:type="paragraph" w:customStyle="1" w:styleId="enumlev3">
    <w:name w:val="enumlev3"/>
    <w:basedOn w:val="enumlev2"/>
    <w:rsid w:val="00A068C3"/>
    <w:pPr>
      <w:ind w:left="1588"/>
    </w:pPr>
  </w:style>
  <w:style w:type="paragraph" w:customStyle="1" w:styleId="TableHead">
    <w:name w:val="Table_Head"/>
    <w:basedOn w:val="TableText"/>
    <w:rsid w:val="00A068C3"/>
    <w:pPr>
      <w:keepNext/>
      <w:spacing w:before="80" w:after="80"/>
      <w:jc w:val="center"/>
    </w:pPr>
    <w:rPr>
      <w:b/>
    </w:rPr>
  </w:style>
  <w:style w:type="paragraph" w:customStyle="1" w:styleId="FigureLegend">
    <w:name w:val="Figure_Legend"/>
    <w:basedOn w:val="Normal"/>
    <w:rsid w:val="00A068C3"/>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A068C3"/>
    <w:pPr>
      <w:spacing w:before="480"/>
    </w:pPr>
  </w:style>
  <w:style w:type="paragraph" w:customStyle="1" w:styleId="FigureTitle">
    <w:name w:val="Figure_Title"/>
    <w:basedOn w:val="TableTitle"/>
    <w:next w:val="Normal"/>
    <w:rsid w:val="00A068C3"/>
    <w:pPr>
      <w:keepNext w:val="0"/>
      <w:spacing w:after="480"/>
    </w:pPr>
  </w:style>
  <w:style w:type="paragraph" w:customStyle="1" w:styleId="Annex">
    <w:name w:val="Annex_#"/>
    <w:basedOn w:val="Normal"/>
    <w:next w:val="AnnexRef"/>
    <w:rsid w:val="00A068C3"/>
    <w:pPr>
      <w:keepNext/>
      <w:keepLines/>
      <w:spacing w:before="480" w:after="80"/>
      <w:jc w:val="center"/>
    </w:pPr>
    <w:rPr>
      <w:caps/>
    </w:rPr>
  </w:style>
  <w:style w:type="paragraph" w:customStyle="1" w:styleId="AnnexRef">
    <w:name w:val="Annex_Ref"/>
    <w:basedOn w:val="Normal"/>
    <w:next w:val="AnnexTitle"/>
    <w:rsid w:val="00A068C3"/>
    <w:pPr>
      <w:keepNext/>
      <w:keepLines/>
      <w:jc w:val="center"/>
    </w:pPr>
  </w:style>
  <w:style w:type="paragraph" w:customStyle="1" w:styleId="AnnexTitle">
    <w:name w:val="Annex_Title"/>
    <w:basedOn w:val="Normal"/>
    <w:next w:val="Normal"/>
    <w:rsid w:val="00A068C3"/>
    <w:pPr>
      <w:keepNext/>
      <w:keepLines/>
      <w:spacing w:before="240" w:after="280"/>
      <w:jc w:val="center"/>
    </w:pPr>
    <w:rPr>
      <w:b/>
    </w:rPr>
  </w:style>
  <w:style w:type="paragraph" w:customStyle="1" w:styleId="Appendix">
    <w:name w:val="Appendix_#"/>
    <w:basedOn w:val="Annex"/>
    <w:next w:val="AppendixRef"/>
    <w:rsid w:val="00A068C3"/>
  </w:style>
  <w:style w:type="paragraph" w:customStyle="1" w:styleId="AppendixRef">
    <w:name w:val="Appendix_Ref"/>
    <w:basedOn w:val="AnnexRef"/>
    <w:next w:val="AppendixTitle"/>
    <w:rsid w:val="00A068C3"/>
  </w:style>
  <w:style w:type="paragraph" w:customStyle="1" w:styleId="AppendixTitle">
    <w:name w:val="Appendix_Title"/>
    <w:basedOn w:val="AnnexTitle"/>
    <w:next w:val="Normal"/>
    <w:rsid w:val="00A068C3"/>
  </w:style>
  <w:style w:type="paragraph" w:customStyle="1" w:styleId="RefTitle">
    <w:name w:val="Ref_Title"/>
    <w:basedOn w:val="Normal"/>
    <w:next w:val="RefText"/>
    <w:rsid w:val="00A068C3"/>
    <w:pPr>
      <w:spacing w:before="480"/>
      <w:jc w:val="center"/>
    </w:pPr>
    <w:rPr>
      <w:caps/>
    </w:rPr>
  </w:style>
  <w:style w:type="paragraph" w:customStyle="1" w:styleId="RefText">
    <w:name w:val="Ref_Text"/>
    <w:basedOn w:val="Normal"/>
    <w:rsid w:val="00A068C3"/>
    <w:pPr>
      <w:ind w:left="794" w:hanging="794"/>
    </w:pPr>
  </w:style>
  <w:style w:type="paragraph" w:customStyle="1" w:styleId="Equation">
    <w:name w:val="Equation"/>
    <w:basedOn w:val="Normal"/>
    <w:rsid w:val="00A068C3"/>
    <w:pPr>
      <w:tabs>
        <w:tab w:val="clear" w:pos="1191"/>
        <w:tab w:val="clear" w:pos="1588"/>
        <w:tab w:val="clear" w:pos="1985"/>
        <w:tab w:val="center" w:pos="4876"/>
        <w:tab w:val="right" w:pos="9752"/>
      </w:tabs>
    </w:pPr>
  </w:style>
  <w:style w:type="paragraph" w:customStyle="1" w:styleId="Head">
    <w:name w:val="Head"/>
    <w:basedOn w:val="Normal"/>
    <w:rsid w:val="00A068C3"/>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A068C3"/>
    <w:pPr>
      <w:keepNext/>
      <w:keepLines/>
      <w:spacing w:before="240"/>
      <w:jc w:val="center"/>
    </w:pPr>
    <w:rPr>
      <w:b/>
      <w:caps/>
    </w:rPr>
  </w:style>
  <w:style w:type="paragraph" w:customStyle="1" w:styleId="Normalaftertitle">
    <w:name w:val="Normal after title"/>
    <w:basedOn w:val="Normal"/>
    <w:next w:val="Normal"/>
    <w:rsid w:val="00A068C3"/>
    <w:pPr>
      <w:spacing w:before="320"/>
    </w:pPr>
  </w:style>
  <w:style w:type="paragraph" w:customStyle="1" w:styleId="call">
    <w:name w:val="call"/>
    <w:basedOn w:val="Normal"/>
    <w:next w:val="Normal"/>
    <w:rsid w:val="00A068C3"/>
    <w:pPr>
      <w:keepNext/>
      <w:keepLines/>
      <w:spacing w:before="160"/>
      <w:ind w:left="794"/>
    </w:pPr>
    <w:rPr>
      <w:i/>
    </w:rPr>
  </w:style>
  <w:style w:type="paragraph" w:customStyle="1" w:styleId="Rec">
    <w:name w:val="Rec_#"/>
    <w:basedOn w:val="Normal"/>
    <w:next w:val="RecTitle"/>
    <w:rsid w:val="00A068C3"/>
    <w:pPr>
      <w:keepNext/>
      <w:keepLines/>
      <w:spacing w:before="480"/>
      <w:jc w:val="center"/>
    </w:pPr>
    <w:rPr>
      <w:caps/>
    </w:rPr>
  </w:style>
  <w:style w:type="paragraph" w:customStyle="1" w:styleId="toc0">
    <w:name w:val="toc 0"/>
    <w:basedOn w:val="Normal"/>
    <w:next w:val="TOC1"/>
    <w:rsid w:val="00A068C3"/>
    <w:pPr>
      <w:tabs>
        <w:tab w:val="clear" w:pos="794"/>
        <w:tab w:val="clear" w:pos="1191"/>
        <w:tab w:val="clear" w:pos="1588"/>
        <w:tab w:val="clear" w:pos="1985"/>
        <w:tab w:val="right" w:pos="9781"/>
      </w:tabs>
    </w:pPr>
    <w:rPr>
      <w:b/>
    </w:rPr>
  </w:style>
  <w:style w:type="paragraph" w:styleId="List">
    <w:name w:val="List"/>
    <w:basedOn w:val="Normal"/>
    <w:rsid w:val="00A068C3"/>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A068C3"/>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A068C3"/>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A068C3"/>
    <w:pPr>
      <w:tabs>
        <w:tab w:val="clear" w:pos="794"/>
        <w:tab w:val="clear" w:pos="1191"/>
        <w:tab w:val="clear" w:pos="1588"/>
        <w:tab w:val="clear" w:pos="1985"/>
        <w:tab w:val="left" w:pos="4820"/>
        <w:tab w:val="left" w:pos="5529"/>
      </w:tabs>
      <w:ind w:left="794"/>
    </w:pPr>
  </w:style>
  <w:style w:type="character" w:styleId="Hyperlink">
    <w:name w:val="Hyperlink"/>
    <w:basedOn w:val="DefaultParagraphFont"/>
    <w:rsid w:val="00760063"/>
    <w:rPr>
      <w:color w:val="0000FF"/>
      <w:u w:val="single"/>
    </w:rPr>
  </w:style>
  <w:style w:type="paragraph" w:customStyle="1" w:styleId="Keywords">
    <w:name w:val="Keywords"/>
    <w:basedOn w:val="Normal"/>
    <w:rsid w:val="00A068C3"/>
    <w:pPr>
      <w:tabs>
        <w:tab w:val="clear" w:pos="1191"/>
        <w:tab w:val="clear" w:pos="1588"/>
      </w:tabs>
      <w:ind w:left="794" w:hanging="794"/>
    </w:pPr>
  </w:style>
  <w:style w:type="paragraph" w:styleId="BodyText">
    <w:name w:val="Body Text"/>
    <w:basedOn w:val="Normal"/>
    <w:rsid w:val="00A068C3"/>
    <w:pPr>
      <w:spacing w:after="120"/>
    </w:pPr>
  </w:style>
  <w:style w:type="paragraph" w:customStyle="1" w:styleId="EquationLegend">
    <w:name w:val="Equation_Legend"/>
    <w:basedOn w:val="Normal"/>
    <w:rsid w:val="00A068C3"/>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A068C3"/>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A068C3"/>
    <w:pPr>
      <w:tabs>
        <w:tab w:val="left" w:pos="7371"/>
      </w:tabs>
      <w:spacing w:after="560"/>
    </w:pPr>
  </w:style>
  <w:style w:type="paragraph" w:customStyle="1" w:styleId="ASN1">
    <w:name w:val="ASN.1"/>
    <w:basedOn w:val="Normal"/>
    <w:rsid w:val="00A068C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A068C3"/>
    <w:pPr>
      <w:tabs>
        <w:tab w:val="clear" w:pos="5954"/>
        <w:tab w:val="clear" w:pos="9639"/>
      </w:tabs>
    </w:pPr>
    <w:rPr>
      <w:caps w:val="0"/>
    </w:rPr>
  </w:style>
  <w:style w:type="paragraph" w:customStyle="1" w:styleId="Note">
    <w:name w:val="Note"/>
    <w:basedOn w:val="Normal"/>
    <w:rsid w:val="00A068C3"/>
    <w:pPr>
      <w:tabs>
        <w:tab w:val="left" w:pos="397"/>
      </w:tabs>
    </w:pPr>
  </w:style>
  <w:style w:type="paragraph" w:styleId="TOC9">
    <w:name w:val="toc 9"/>
    <w:basedOn w:val="TOC3"/>
    <w:semiHidden/>
    <w:rsid w:val="00A068C3"/>
  </w:style>
  <w:style w:type="paragraph" w:customStyle="1" w:styleId="headingb">
    <w:name w:val="heading_b"/>
    <w:basedOn w:val="Heading3"/>
    <w:next w:val="Normal"/>
    <w:link w:val="headingbChar"/>
    <w:rsid w:val="00A068C3"/>
    <w:pPr>
      <w:spacing w:before="160"/>
      <w:ind w:left="0" w:firstLine="0"/>
      <w:outlineLvl w:val="9"/>
    </w:pPr>
  </w:style>
  <w:style w:type="paragraph" w:customStyle="1" w:styleId="headingi">
    <w:name w:val="heading_i"/>
    <w:basedOn w:val="Heading3"/>
    <w:next w:val="Normal"/>
    <w:rsid w:val="00A068C3"/>
    <w:pPr>
      <w:spacing w:before="160"/>
      <w:ind w:left="0" w:firstLine="0"/>
      <w:outlineLvl w:val="9"/>
    </w:pPr>
    <w:rPr>
      <w:b w:val="0"/>
      <w:i/>
    </w:rPr>
  </w:style>
  <w:style w:type="character" w:customStyle="1" w:styleId="enumlev1Char">
    <w:name w:val="enumlev1 Char"/>
    <w:basedOn w:val="DefaultParagraphFont"/>
    <w:link w:val="enumlev1"/>
    <w:rsid w:val="00531582"/>
    <w:rPr>
      <w:rFonts w:ascii="Times New Roman" w:hAnsi="Times New Roman"/>
      <w:sz w:val="24"/>
      <w:lang w:val="fr-FR" w:eastAsia="en-US"/>
    </w:rPr>
  </w:style>
  <w:style w:type="character" w:customStyle="1" w:styleId="headingbChar">
    <w:name w:val="heading_b Char"/>
    <w:basedOn w:val="DefaultParagraphFont"/>
    <w:link w:val="headingb"/>
    <w:rsid w:val="00531582"/>
    <w:rPr>
      <w:rFonts w:ascii="Times New Roman" w:hAnsi="Times New Roman"/>
      <w:b/>
      <w:sz w:val="24"/>
      <w:lang w:val="fr-FR" w:eastAsia="en-US"/>
    </w:rPr>
  </w:style>
  <w:style w:type="paragraph" w:customStyle="1" w:styleId="Annexe">
    <w:name w:val="Annexe"/>
    <w:basedOn w:val="Normal"/>
    <w:rsid w:val="00166CC0"/>
    <w:pPr>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3@itu.i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ibout\Application%20Data\Microsoft\Templates\POOL%20F%20-%20ITU\PF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PF_TSBcirc2</Template>
  <TotalTime>2</TotalTime>
  <Pages>3</Pages>
  <Words>1156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
  <LinksUpToDate>false</LinksUpToDate>
  <CharactersWithSpaces>7678</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ribout</dc:creator>
  <cp:keywords/>
  <dc:description/>
  <cp:lastModifiedBy>schiffer</cp:lastModifiedBy>
  <cp:revision>2</cp:revision>
  <cp:lastPrinted>2010-06-10T08:09:00Z</cp:lastPrinted>
  <dcterms:created xsi:type="dcterms:W3CDTF">2010-06-10T13:29:00Z</dcterms:created>
  <dcterms:modified xsi:type="dcterms:W3CDTF">2010-06-10T13:29:00Z</dcterms:modified>
</cp:coreProperties>
</file>