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034A0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034A04">
        <w:t>10</w:t>
      </w:r>
      <w:r w:rsidR="00321D2C">
        <w:t xml:space="preserve"> de </w:t>
      </w:r>
      <w:r w:rsidR="00034A04">
        <w:t>noviembre</w:t>
      </w:r>
      <w:r w:rsidR="00321D2C">
        <w:t xml:space="preserve"> de 2011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034A04" w:rsidRDefault="00034A04" w:rsidP="00321D2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Addéndum</w:t>
            </w:r>
            <w:proofErr w:type="spellEnd"/>
            <w:r>
              <w:rPr>
                <w:b/>
              </w:rPr>
              <w:t xml:space="preserve"> 1 a la</w:t>
            </w:r>
          </w:p>
          <w:p w:rsidR="00C34772" w:rsidRPr="009B782B" w:rsidRDefault="00C34772" w:rsidP="00321D2C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321D2C">
              <w:rPr>
                <w:b/>
              </w:rPr>
              <w:t>8/15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321D2C">
              <w:t>5515</w:t>
            </w: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AA5EDB" w:rsidP="00321D2C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321D2C" w:rsidRPr="00C079D7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2" w:type="dxa"/>
          </w:tcPr>
          <w:p w:rsidR="00C34772" w:rsidRPr="009B782B" w:rsidRDefault="00C34772" w:rsidP="00321D2C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>A las Administraciones de los Estados Miembros de la Unión, a los Miembro</w:t>
            </w:r>
            <w:bookmarkStart w:id="0" w:name="_GoBack"/>
            <w:bookmarkEnd w:id="0"/>
            <w:r w:rsidRPr="009B782B">
              <w:t>s del Sector UIT</w:t>
            </w:r>
            <w:r w:rsidRPr="009B782B">
              <w:noBreakHyphen/>
              <w:t>T</w:t>
            </w:r>
            <w:r>
              <w:t>,</w:t>
            </w:r>
            <w:r w:rsidRPr="009B782B">
              <w:t xml:space="preserve"> a los Asociados </w:t>
            </w:r>
            <w:r>
              <w:t xml:space="preserve">y a las Instituciones Académicas </w:t>
            </w:r>
            <w:r w:rsidRPr="009B782B">
              <w:t>del UIT-T que</w:t>
            </w:r>
            <w:r>
              <w:t xml:space="preserve"> </w:t>
            </w:r>
            <w:r w:rsidRPr="009B782B">
              <w:t xml:space="preserve">participan en los trabajos de la Comisión de Estudio </w:t>
            </w:r>
            <w:r w:rsidR="00321D2C">
              <w:t>15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711"/>
      </w:tblGrid>
      <w:tr w:rsidR="00C34772" w:rsidRPr="009B782B" w:rsidTr="00303D6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4711" w:type="dxa"/>
          </w:tcPr>
          <w:p w:rsidR="00C34772" w:rsidRPr="009B782B" w:rsidRDefault="00C34772" w:rsidP="00321D2C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321D2C">
              <w:rPr>
                <w:b/>
                <w:bCs/>
              </w:rPr>
              <w:t>15</w:t>
            </w:r>
            <w:r w:rsidR="00321D2C">
              <w:rPr>
                <w:b/>
                <w:bCs/>
              </w:rPr>
              <w:br/>
              <w:t>Ginebra, 5-16 de diciembre de 2011</w:t>
            </w:r>
          </w:p>
        </w:tc>
      </w:tr>
    </w:tbl>
    <w:p w:rsidR="00C34772" w:rsidRPr="009B782B" w:rsidRDefault="00C34772" w:rsidP="0005255F">
      <w:pPr>
        <w:spacing w:before="240"/>
        <w:ind w:left="-198"/>
        <w:rPr>
          <w:rFonts w:ascii="Century Gothic" w:hAnsi="Century Gothic"/>
          <w:szCs w:val="24"/>
        </w:rPr>
      </w:pPr>
    </w:p>
    <w:p w:rsidR="00C34772" w:rsidRPr="009B782B" w:rsidRDefault="00C34772" w:rsidP="00B16EF6">
      <w:r w:rsidRPr="0057186B">
        <w:t>Muy Señor mío/Muy Señora mía</w:t>
      </w:r>
      <w:r w:rsidRPr="009B782B">
        <w:t>:</w:t>
      </w:r>
    </w:p>
    <w:p w:rsidR="00034A04" w:rsidRDefault="00C34772" w:rsidP="00034A04">
      <w:r w:rsidRPr="009B782B">
        <w:rPr>
          <w:bCs/>
        </w:rPr>
        <w:t>1</w:t>
      </w:r>
      <w:r w:rsidRPr="009B782B">
        <w:tab/>
      </w:r>
      <w:r w:rsidR="00034A04" w:rsidRPr="00034A04">
        <w:t xml:space="preserve">En el contexto del objetivo estratégico del UIT-T relativo a la reducción de la disparidad en materia de normalización, </w:t>
      </w:r>
      <w:r w:rsidR="00034A04">
        <w:t xml:space="preserve">me complace informarle que la TSB facilitará </w:t>
      </w:r>
      <w:r w:rsidR="00E663AB">
        <w:t xml:space="preserve">servicios de </w:t>
      </w:r>
      <w:r w:rsidR="00034A04">
        <w:t>interpretación a los idiomas oficiales para las sesiones de apertura y clausura de las reuniones de las Comisiones de Estudio, previa solicitud de los Estados Miembros. Esto debería permitir a todos los delegados participar de manera más plena en las reuniones.</w:t>
      </w:r>
    </w:p>
    <w:p w:rsidR="007224C1" w:rsidRDefault="00C34772" w:rsidP="007224C1">
      <w:r w:rsidRPr="009B782B">
        <w:rPr>
          <w:bCs/>
        </w:rPr>
        <w:t>2</w:t>
      </w:r>
      <w:r w:rsidRPr="009B782B">
        <w:tab/>
      </w:r>
      <w:r w:rsidR="00E663AB">
        <w:t>Durante la Última Llamada se han recibido comentarios respecto de varios temas de trabajo en curso de AAP, que normalmente pasarían a</w:t>
      </w:r>
      <w:r w:rsidR="007224C1">
        <w:t>l proceso de</w:t>
      </w:r>
      <w:r w:rsidR="00E663AB">
        <w:t xml:space="preserve"> resolución de comentarios</w:t>
      </w:r>
      <w:r w:rsidR="007224C1">
        <w:t xml:space="preserve"> y seguidamente al de Revisión Adicional. No obstante, y habida cuenta de la proximidad de la citada reunión de la Comisión de Estudio, serán sometidas a aprobación de la reunión las siguientes recomendaciones:</w:t>
      </w:r>
    </w:p>
    <w:p w:rsidR="007224C1" w:rsidRPr="00A31E4E" w:rsidRDefault="007224C1" w:rsidP="00A31E4E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>G.993.2</w:t>
      </w:r>
      <w:r w:rsidRPr="00A31E4E">
        <w:rPr>
          <w:lang w:val="es-ES"/>
        </w:rPr>
        <w:t xml:space="preserve">, </w:t>
      </w:r>
      <w:r w:rsidR="00A31E4E" w:rsidRPr="00B868E3">
        <w:rPr>
          <w:i/>
          <w:iCs/>
          <w:lang w:val="es-ES"/>
        </w:rPr>
        <w:t>Transceptores para líneas de abonado digital de velocidad muy alta 2 (VDSL2)</w:t>
      </w:r>
      <w:r w:rsidR="000A58E5">
        <w:rPr>
          <w:i/>
          <w:iCs/>
          <w:lang w:val="es-ES"/>
        </w:rPr>
        <w:t>.</w:t>
      </w:r>
    </w:p>
    <w:p w:rsidR="007224C1" w:rsidRPr="00A31E4E" w:rsidRDefault="007224C1" w:rsidP="00A31E4E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 xml:space="preserve">G.993.5 (2010) </w:t>
      </w:r>
      <w:r w:rsidR="00A31E4E" w:rsidRPr="00A31E4E">
        <w:rPr>
          <w:b/>
          <w:bCs/>
          <w:lang w:val="es-ES"/>
        </w:rPr>
        <w:t>En</w:t>
      </w:r>
      <w:r w:rsidRPr="00A31E4E">
        <w:rPr>
          <w:b/>
          <w:bCs/>
          <w:lang w:val="es-ES"/>
        </w:rPr>
        <w:t>m.1</w:t>
      </w:r>
      <w:r w:rsidRPr="00A31E4E">
        <w:rPr>
          <w:lang w:val="es-ES"/>
        </w:rPr>
        <w:t xml:space="preserve">, </w:t>
      </w:r>
      <w:r w:rsidR="00A31E4E" w:rsidRPr="00A31E4E">
        <w:rPr>
          <w:i/>
          <w:iCs/>
          <w:lang w:val="es-ES"/>
        </w:rPr>
        <w:t>Anulación del auto FEXT (mediante vectores) para su utilización con transceptores VDSL2</w:t>
      </w:r>
      <w:r w:rsidRPr="00A31E4E">
        <w:rPr>
          <w:i/>
          <w:iCs/>
          <w:lang w:val="es-ES"/>
        </w:rPr>
        <w:t xml:space="preserve">: </w:t>
      </w:r>
      <w:r w:rsidR="00A31E4E" w:rsidRPr="00A31E4E">
        <w:rPr>
          <w:i/>
          <w:iCs/>
          <w:lang w:val="es-ES"/>
        </w:rPr>
        <w:t>Enmienda</w:t>
      </w:r>
      <w:r w:rsidRPr="00A31E4E">
        <w:rPr>
          <w:i/>
          <w:iCs/>
          <w:lang w:val="es-ES"/>
        </w:rPr>
        <w:t xml:space="preserve"> 1</w:t>
      </w:r>
      <w:r w:rsidRPr="00A31E4E">
        <w:rPr>
          <w:lang w:val="es-ES"/>
        </w:rPr>
        <w:t>.</w:t>
      </w:r>
    </w:p>
    <w:p w:rsidR="007224C1" w:rsidRPr="00A31E4E" w:rsidRDefault="007224C1" w:rsidP="00A31E4E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 xml:space="preserve">G.994.1 (2007) </w:t>
      </w:r>
      <w:r w:rsidR="00A31E4E" w:rsidRPr="00A31E4E">
        <w:rPr>
          <w:b/>
          <w:bCs/>
          <w:lang w:val="es-ES"/>
        </w:rPr>
        <w:t>Enm</w:t>
      </w:r>
      <w:r w:rsidRPr="00A31E4E">
        <w:rPr>
          <w:b/>
          <w:bCs/>
          <w:lang w:val="es-ES"/>
        </w:rPr>
        <w:t>.8</w:t>
      </w:r>
      <w:r w:rsidRPr="00A31E4E">
        <w:rPr>
          <w:lang w:val="es-ES"/>
        </w:rPr>
        <w:t xml:space="preserve">, </w:t>
      </w:r>
      <w:r w:rsidR="00A31E4E" w:rsidRPr="00A31E4E">
        <w:rPr>
          <w:i/>
          <w:iCs/>
          <w:lang w:val="es-ES"/>
        </w:rPr>
        <w:t>Procedimientos de toma de contacto para transceptores de línea de abonado digital (DSL)</w:t>
      </w:r>
      <w:r w:rsidRPr="00A31E4E">
        <w:rPr>
          <w:i/>
          <w:iCs/>
          <w:lang w:val="es-ES"/>
        </w:rPr>
        <w:t xml:space="preserve">- </w:t>
      </w:r>
      <w:r w:rsidR="00A31E4E" w:rsidRPr="00A31E4E">
        <w:rPr>
          <w:i/>
          <w:iCs/>
          <w:lang w:val="es-ES"/>
        </w:rPr>
        <w:t xml:space="preserve">Enmienda </w:t>
      </w:r>
      <w:r w:rsidRPr="00A31E4E">
        <w:rPr>
          <w:i/>
          <w:iCs/>
          <w:lang w:val="es-ES"/>
        </w:rPr>
        <w:t>8</w:t>
      </w:r>
      <w:r w:rsidRPr="00A31E4E">
        <w:rPr>
          <w:lang w:val="es-ES"/>
        </w:rPr>
        <w:t>.</w:t>
      </w:r>
    </w:p>
    <w:p w:rsidR="007224C1" w:rsidRPr="00A31E4E" w:rsidRDefault="007224C1" w:rsidP="00A31E4E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 xml:space="preserve">G.997.1 (2009) </w:t>
      </w:r>
      <w:r w:rsidR="00A31E4E" w:rsidRPr="00A31E4E">
        <w:rPr>
          <w:b/>
          <w:bCs/>
          <w:lang w:val="es-ES"/>
        </w:rPr>
        <w:t>Enm</w:t>
      </w:r>
      <w:r w:rsidRPr="00A31E4E">
        <w:rPr>
          <w:b/>
          <w:bCs/>
          <w:lang w:val="es-ES"/>
        </w:rPr>
        <w:t>.4</w:t>
      </w:r>
      <w:r w:rsidRPr="00A31E4E">
        <w:rPr>
          <w:lang w:val="es-ES"/>
        </w:rPr>
        <w:t xml:space="preserve">, </w:t>
      </w:r>
      <w:r w:rsidR="00A31E4E" w:rsidRPr="00A31E4E">
        <w:rPr>
          <w:i/>
          <w:iCs/>
          <w:lang w:val="es-ES"/>
        </w:rPr>
        <w:t>Gestión de capa física para transceptores de línea de abonado digital</w:t>
      </w:r>
      <w:r w:rsidR="00A31E4E">
        <w:rPr>
          <w:i/>
          <w:iCs/>
          <w:lang w:val="es-ES"/>
        </w:rPr>
        <w:t xml:space="preserve"> (DSL)</w:t>
      </w:r>
      <w:r w:rsidRPr="00A31E4E">
        <w:rPr>
          <w:i/>
          <w:iCs/>
          <w:lang w:val="es-ES"/>
        </w:rPr>
        <w:t xml:space="preserve">: </w:t>
      </w:r>
      <w:r w:rsidR="00A31E4E" w:rsidRPr="00A31E4E">
        <w:rPr>
          <w:i/>
          <w:iCs/>
          <w:lang w:val="es-ES"/>
        </w:rPr>
        <w:t xml:space="preserve">Enmienda </w:t>
      </w:r>
      <w:r w:rsidRPr="00A31E4E">
        <w:rPr>
          <w:i/>
          <w:iCs/>
          <w:lang w:val="es-ES"/>
        </w:rPr>
        <w:t>4</w:t>
      </w:r>
      <w:r w:rsidRPr="00A31E4E">
        <w:rPr>
          <w:lang w:val="es-ES"/>
        </w:rPr>
        <w:t>.</w:t>
      </w:r>
    </w:p>
    <w:p w:rsidR="007224C1" w:rsidRPr="00A31E4E" w:rsidRDefault="007224C1" w:rsidP="007A0A03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>G.998.4 (2010) Cor.3</w:t>
      </w:r>
      <w:r w:rsidRPr="00A31E4E">
        <w:rPr>
          <w:lang w:val="es-ES"/>
        </w:rPr>
        <w:t xml:space="preserve">, </w:t>
      </w:r>
      <w:r w:rsidR="007A0A03" w:rsidRPr="007A0A03">
        <w:rPr>
          <w:i/>
          <w:iCs/>
          <w:lang w:val="es-ES"/>
        </w:rPr>
        <w:t>Protección mejorada contra el ruido impulsivo en los transceptores DSL</w:t>
      </w:r>
      <w:r w:rsidRPr="00A31E4E">
        <w:rPr>
          <w:i/>
          <w:iCs/>
          <w:lang w:val="es-ES"/>
        </w:rPr>
        <w:t xml:space="preserve">: </w:t>
      </w:r>
      <w:proofErr w:type="spellStart"/>
      <w:r w:rsidR="007A0A03" w:rsidRPr="00A31E4E">
        <w:rPr>
          <w:i/>
          <w:iCs/>
          <w:lang w:val="es-ES"/>
        </w:rPr>
        <w:t>Corrigéndum</w:t>
      </w:r>
      <w:proofErr w:type="spellEnd"/>
      <w:r w:rsidRPr="00A31E4E">
        <w:rPr>
          <w:i/>
          <w:iCs/>
          <w:lang w:val="es-ES"/>
        </w:rPr>
        <w:t xml:space="preserve"> 3</w:t>
      </w:r>
      <w:r w:rsidRPr="00A31E4E">
        <w:rPr>
          <w:lang w:val="es-ES"/>
        </w:rPr>
        <w:t>.</w:t>
      </w:r>
    </w:p>
    <w:p w:rsidR="007224C1" w:rsidRPr="00A31E4E" w:rsidRDefault="007224C1" w:rsidP="007A0A03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>G.8110.1/Y.1370.1</w:t>
      </w:r>
      <w:r w:rsidRPr="00A31E4E">
        <w:rPr>
          <w:lang w:val="es-ES"/>
        </w:rPr>
        <w:t xml:space="preserve">, </w:t>
      </w:r>
      <w:r w:rsidR="007A0A03" w:rsidRPr="007A0A03">
        <w:rPr>
          <w:i/>
          <w:iCs/>
          <w:lang w:val="es-ES"/>
        </w:rPr>
        <w:t>Arquitectura de red de capa MPLS</w:t>
      </w:r>
      <w:r w:rsidRPr="00A31E4E">
        <w:rPr>
          <w:lang w:val="es-ES"/>
        </w:rPr>
        <w:t>.</w:t>
      </w:r>
    </w:p>
    <w:p w:rsidR="007224C1" w:rsidRPr="00A31E4E" w:rsidRDefault="007224C1" w:rsidP="00B868E3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>G.8113.2/Y.1372.2</w:t>
      </w:r>
      <w:r w:rsidRPr="00A31E4E">
        <w:rPr>
          <w:lang w:val="es-ES"/>
        </w:rPr>
        <w:t xml:space="preserve">, </w:t>
      </w:r>
      <w:r w:rsidR="00B868E3" w:rsidRPr="00A31E4E">
        <w:rPr>
          <w:i/>
          <w:iCs/>
          <w:lang w:val="es-ES"/>
        </w:rPr>
        <w:t>Operaciones</w:t>
      </w:r>
      <w:r w:rsidRPr="00A31E4E">
        <w:rPr>
          <w:i/>
          <w:iCs/>
          <w:lang w:val="es-ES"/>
        </w:rPr>
        <w:t xml:space="preserve">, </w:t>
      </w:r>
      <w:r w:rsidR="00B868E3" w:rsidRPr="00A31E4E">
        <w:rPr>
          <w:i/>
          <w:iCs/>
          <w:lang w:val="es-ES"/>
        </w:rPr>
        <w:t>administración</w:t>
      </w:r>
      <w:r w:rsidRPr="00A31E4E">
        <w:rPr>
          <w:i/>
          <w:iCs/>
          <w:lang w:val="es-ES"/>
        </w:rPr>
        <w:t xml:space="preserve"> </w:t>
      </w:r>
      <w:r w:rsidR="00B868E3">
        <w:rPr>
          <w:i/>
          <w:iCs/>
          <w:lang w:val="es-ES"/>
        </w:rPr>
        <w:t>y</w:t>
      </w:r>
      <w:r w:rsidRPr="00A31E4E">
        <w:rPr>
          <w:i/>
          <w:iCs/>
          <w:lang w:val="es-ES"/>
        </w:rPr>
        <w:t xml:space="preserve"> </w:t>
      </w:r>
      <w:r w:rsidR="00B868E3">
        <w:rPr>
          <w:i/>
          <w:iCs/>
          <w:lang w:val="es-ES"/>
        </w:rPr>
        <w:t>mecanismos de mantenimiento para redes</w:t>
      </w:r>
      <w:r w:rsidR="00B017F1">
        <w:rPr>
          <w:i/>
          <w:iCs/>
          <w:lang w:val="es-ES"/>
        </w:rPr>
        <w:t xml:space="preserve"> </w:t>
      </w:r>
      <w:r w:rsidRPr="00A31E4E">
        <w:rPr>
          <w:i/>
          <w:iCs/>
          <w:lang w:val="es-ES"/>
        </w:rPr>
        <w:t xml:space="preserve">MPLS-TP </w:t>
      </w:r>
      <w:r w:rsidR="00B868E3">
        <w:rPr>
          <w:i/>
          <w:iCs/>
          <w:lang w:val="es-ES"/>
        </w:rPr>
        <w:t>que utilizan las herramientas definidas para</w:t>
      </w:r>
      <w:r w:rsidRPr="00A31E4E">
        <w:rPr>
          <w:i/>
          <w:iCs/>
          <w:lang w:val="es-ES"/>
        </w:rPr>
        <w:t xml:space="preserve"> MPLS</w:t>
      </w:r>
      <w:r w:rsidRPr="00A31E4E">
        <w:rPr>
          <w:lang w:val="es-ES"/>
        </w:rPr>
        <w:t>.</w:t>
      </w:r>
    </w:p>
    <w:p w:rsidR="007224C1" w:rsidRPr="00A31E4E" w:rsidRDefault="007224C1" w:rsidP="00B16EF6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lastRenderedPageBreak/>
        <w:t>G.9960</w:t>
      </w:r>
      <w:r w:rsidRPr="00A31E4E">
        <w:rPr>
          <w:lang w:val="es-ES"/>
        </w:rPr>
        <w:t xml:space="preserve">, </w:t>
      </w:r>
      <w:r w:rsidR="007A0A03" w:rsidRPr="007A0A03">
        <w:rPr>
          <w:i/>
          <w:iCs/>
          <w:lang w:val="es-ES"/>
        </w:rPr>
        <w:t xml:space="preserve">Transceptores unificados para la red alámbrica residencial de alta velocidad </w:t>
      </w:r>
      <w:r w:rsidR="00B16EF6" w:rsidRPr="00B16EF6">
        <w:rPr>
          <w:i/>
          <w:iCs/>
          <w:lang w:val="es-ES"/>
        </w:rPr>
        <w:t>–</w:t>
      </w:r>
      <w:r w:rsidR="007A0A03" w:rsidRPr="007A0A03">
        <w:rPr>
          <w:i/>
          <w:iCs/>
          <w:lang w:val="es-ES"/>
        </w:rPr>
        <w:t xml:space="preserve"> Especificaciones de</w:t>
      </w:r>
      <w:r w:rsidR="007A0A03">
        <w:rPr>
          <w:i/>
          <w:iCs/>
          <w:lang w:val="es-ES"/>
        </w:rPr>
        <w:t xml:space="preserve"> la</w:t>
      </w:r>
      <w:r w:rsidR="007A0A03" w:rsidRPr="007A0A03">
        <w:rPr>
          <w:i/>
          <w:iCs/>
          <w:lang w:val="es-ES"/>
        </w:rPr>
        <w:t xml:space="preserve"> arquitectura del sistema y la capa física</w:t>
      </w:r>
      <w:r w:rsidRPr="00A31E4E">
        <w:rPr>
          <w:lang w:val="es-ES"/>
        </w:rPr>
        <w:t>.</w:t>
      </w:r>
    </w:p>
    <w:p w:rsidR="007224C1" w:rsidRPr="00A31E4E" w:rsidRDefault="007224C1" w:rsidP="007A0A03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 xml:space="preserve">G.9961 (2010) </w:t>
      </w:r>
      <w:r w:rsidR="00A31E4E" w:rsidRPr="00A31E4E">
        <w:rPr>
          <w:b/>
          <w:bCs/>
          <w:lang w:val="es-ES"/>
        </w:rPr>
        <w:t>Enm</w:t>
      </w:r>
      <w:r w:rsidRPr="00A31E4E">
        <w:rPr>
          <w:b/>
          <w:bCs/>
          <w:lang w:val="es-ES"/>
        </w:rPr>
        <w:t>.1</w:t>
      </w:r>
      <w:r w:rsidRPr="00A31E4E">
        <w:rPr>
          <w:lang w:val="es-ES"/>
        </w:rPr>
        <w:t xml:space="preserve">, </w:t>
      </w:r>
      <w:r w:rsidR="007A0A03" w:rsidRPr="007A0A03">
        <w:rPr>
          <w:i/>
          <w:iCs/>
          <w:lang w:val="es-ES"/>
        </w:rPr>
        <w:t>Transceptores de red doméstica alámbricos de alta velocidad unificados - Capa de enlace de datos</w:t>
      </w:r>
      <w:r w:rsidRPr="00A31E4E">
        <w:rPr>
          <w:i/>
          <w:iCs/>
          <w:lang w:val="es-ES"/>
        </w:rPr>
        <w:t xml:space="preserve">: </w:t>
      </w:r>
      <w:r w:rsidR="00A31E4E" w:rsidRPr="00A31E4E">
        <w:rPr>
          <w:i/>
          <w:iCs/>
          <w:lang w:val="es-ES"/>
        </w:rPr>
        <w:t xml:space="preserve">Enmienda </w:t>
      </w:r>
      <w:r w:rsidRPr="00A31E4E">
        <w:rPr>
          <w:i/>
          <w:iCs/>
          <w:lang w:val="es-ES"/>
        </w:rPr>
        <w:t>1</w:t>
      </w:r>
      <w:r w:rsidRPr="00A31E4E">
        <w:rPr>
          <w:lang w:val="es-ES"/>
        </w:rPr>
        <w:t>.</w:t>
      </w:r>
    </w:p>
    <w:p w:rsidR="007224C1" w:rsidRPr="00A31E4E" w:rsidRDefault="007224C1" w:rsidP="007A0A03">
      <w:pPr>
        <w:overflowPunct/>
        <w:autoSpaceDE/>
        <w:autoSpaceDN/>
        <w:adjustRightInd/>
        <w:textAlignment w:val="auto"/>
        <w:rPr>
          <w:lang w:val="es-ES"/>
        </w:rPr>
      </w:pPr>
      <w:r w:rsidRPr="00A31E4E">
        <w:rPr>
          <w:b/>
          <w:bCs/>
          <w:lang w:val="es-ES"/>
        </w:rPr>
        <w:t>G.9961 (2010) Cor.1</w:t>
      </w:r>
      <w:r w:rsidRPr="00A31E4E">
        <w:rPr>
          <w:lang w:val="es-ES"/>
        </w:rPr>
        <w:t xml:space="preserve">, </w:t>
      </w:r>
      <w:r w:rsidRPr="00A31E4E">
        <w:rPr>
          <w:i/>
          <w:iCs/>
          <w:lang w:val="es-ES"/>
        </w:rPr>
        <w:t xml:space="preserve">Data link </w:t>
      </w:r>
      <w:r w:rsidR="007A0A03" w:rsidRPr="007A0A03">
        <w:rPr>
          <w:i/>
          <w:iCs/>
          <w:lang w:val="es-ES"/>
        </w:rPr>
        <w:t>Transceptores de red doméstica alámbricos de alta velocidad unificados - Capa de enlace de datos</w:t>
      </w:r>
      <w:r w:rsidRPr="00A31E4E">
        <w:rPr>
          <w:i/>
          <w:iCs/>
          <w:lang w:val="es-ES"/>
        </w:rPr>
        <w:t xml:space="preserve">: </w:t>
      </w:r>
      <w:proofErr w:type="spellStart"/>
      <w:r w:rsidR="007A0A03" w:rsidRPr="00A31E4E">
        <w:rPr>
          <w:i/>
          <w:iCs/>
          <w:lang w:val="es-ES"/>
        </w:rPr>
        <w:t>Corrigéndum</w:t>
      </w:r>
      <w:proofErr w:type="spellEnd"/>
      <w:r w:rsidRPr="00A31E4E">
        <w:rPr>
          <w:i/>
          <w:iCs/>
          <w:lang w:val="es-ES"/>
        </w:rPr>
        <w:t xml:space="preserve"> 1</w:t>
      </w:r>
      <w:r w:rsidRPr="00A31E4E">
        <w:rPr>
          <w:lang w:val="es-ES"/>
        </w:rPr>
        <w:t>.</w:t>
      </w:r>
    </w:p>
    <w:p w:rsidR="007224C1" w:rsidRPr="00A31E4E" w:rsidRDefault="007224C1" w:rsidP="00B868E3">
      <w:pPr>
        <w:rPr>
          <w:lang w:val="es-ES"/>
        </w:rPr>
      </w:pPr>
      <w:r w:rsidRPr="00A31E4E">
        <w:rPr>
          <w:b/>
          <w:bCs/>
          <w:lang w:val="es-ES"/>
        </w:rPr>
        <w:t>G.9963</w:t>
      </w:r>
      <w:r w:rsidRPr="00A31E4E">
        <w:rPr>
          <w:lang w:val="es-ES"/>
        </w:rPr>
        <w:t xml:space="preserve">, </w:t>
      </w:r>
      <w:r w:rsidR="00B868E3" w:rsidRPr="00B868E3">
        <w:rPr>
          <w:i/>
          <w:iCs/>
          <w:lang w:val="es-ES"/>
        </w:rPr>
        <w:t xml:space="preserve">Transceptores unificados para la red alámbrica residencial de alta velocidad </w:t>
      </w:r>
      <w:r w:rsidRPr="00A31E4E">
        <w:rPr>
          <w:i/>
          <w:iCs/>
          <w:lang w:val="es-ES"/>
        </w:rPr>
        <w:t xml:space="preserve">- </w:t>
      </w:r>
      <w:r w:rsidR="00B868E3" w:rsidRPr="00B868E3">
        <w:rPr>
          <w:i/>
          <w:iCs/>
          <w:lang w:val="es-ES"/>
        </w:rPr>
        <w:t>Entrada múltiple</w:t>
      </w:r>
      <w:r w:rsidR="00B868E3">
        <w:rPr>
          <w:i/>
          <w:iCs/>
          <w:lang w:val="es-ES"/>
        </w:rPr>
        <w:t>/S</w:t>
      </w:r>
      <w:r w:rsidR="00B868E3" w:rsidRPr="00B868E3">
        <w:rPr>
          <w:i/>
          <w:iCs/>
          <w:lang w:val="es-ES"/>
        </w:rPr>
        <w:t>alida múltiple</w:t>
      </w:r>
      <w:r w:rsidRPr="00A31E4E">
        <w:rPr>
          <w:i/>
          <w:iCs/>
          <w:lang w:val="es-ES"/>
        </w:rPr>
        <w:t xml:space="preserve"> (MIMO)</w:t>
      </w:r>
      <w:r w:rsidRPr="00A31E4E">
        <w:rPr>
          <w:lang w:val="es-ES"/>
        </w:rPr>
        <w:t>.</w:t>
      </w:r>
    </w:p>
    <w:p w:rsidR="00C34772" w:rsidRPr="009B782B" w:rsidRDefault="006A65AB" w:rsidP="0005255F">
      <w:pPr>
        <w:spacing w:before="240"/>
        <w:ind w:right="91"/>
      </w:pPr>
      <w:r>
        <w:t>Atentamente.</w:t>
      </w:r>
    </w:p>
    <w:p w:rsidR="00C34772" w:rsidRPr="009B782B" w:rsidRDefault="00C34772" w:rsidP="00303D62">
      <w:pPr>
        <w:spacing w:before="1701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C34772" w:rsidRDefault="00C34772" w:rsidP="00DD654B"/>
    <w:p w:rsidR="00AC7087" w:rsidRDefault="00AC7087" w:rsidP="00DD654B"/>
    <w:p w:rsidR="00AC7087" w:rsidRDefault="00AC7087" w:rsidP="00DD654B"/>
    <w:p w:rsidR="00AC7087" w:rsidRPr="009B782B" w:rsidRDefault="00AC7087" w:rsidP="00DD654B"/>
    <w:sectPr w:rsidR="00AC7087" w:rsidRPr="009B782B" w:rsidSect="00B868E3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089" w:bottom="1134" w:left="1089" w:header="567" w:footer="567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18" w:rsidRDefault="001E2618">
      <w:r>
        <w:separator/>
      </w:r>
    </w:p>
  </w:endnote>
  <w:endnote w:type="continuationSeparator" w:id="0">
    <w:p w:rsidR="001E2618" w:rsidRDefault="001E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18" w:rsidRPr="00AA5EDB" w:rsidRDefault="00AA5EDB" w:rsidP="00AA5EDB">
    <w:pPr>
      <w:pStyle w:val="Footer"/>
    </w:pPr>
    <w:r w:rsidRPr="008C212C">
      <w:t>ITU-T\COM-T\COM15\</w:t>
    </w:r>
    <w:proofErr w:type="spellStart"/>
    <w:r w:rsidRPr="008C212C">
      <w:t>COLL</w:t>
    </w:r>
    <w:proofErr w:type="spellEnd"/>
    <w:r w:rsidRPr="008C212C">
      <w:t>\008</w:t>
    </w:r>
    <w:r>
      <w:t>Add1</w:t>
    </w:r>
    <w:r>
      <w:t>S</w:t>
    </w:r>
    <w:r w:rsidRPr="008C212C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1E2618" w:rsidRPr="001C46D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E2618" w:rsidRDefault="001E2618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E2618" w:rsidRDefault="001E2618">
          <w:pPr>
            <w:pStyle w:val="itu"/>
          </w:pPr>
          <w:r w:rsidRPr="001C46D8">
            <w:rPr>
              <w:lang w:val="es-ES_tradnl"/>
            </w:rPr>
            <w:t>Teléfono</w:t>
          </w:r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E2618" w:rsidRDefault="001E2618">
          <w:pPr>
            <w:pStyle w:val="itu"/>
          </w:pPr>
          <w:r w:rsidRPr="001C46D8">
            <w:rPr>
              <w:lang w:val="es-ES_tradnl"/>
            </w:rPr>
            <w:t>Télex</w:t>
          </w:r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E2618" w:rsidRPr="001C46D8" w:rsidRDefault="001C46D8" w:rsidP="001C46D8">
          <w:pPr>
            <w:pStyle w:val="itu"/>
            <w:ind w:left="-57" w:right="-57"/>
            <w:jc w:val="both"/>
            <w:rPr>
              <w:szCs w:val="18"/>
            </w:rPr>
          </w:pPr>
          <w:proofErr w:type="spellStart"/>
          <w:r w:rsidRPr="001C46D8">
            <w:rPr>
              <w:szCs w:val="18"/>
            </w:rPr>
            <w:t>Correo</w:t>
          </w:r>
          <w:proofErr w:type="spellEnd"/>
          <w:r w:rsidRPr="001C46D8">
            <w:rPr>
              <w:szCs w:val="18"/>
            </w:rPr>
            <w:t>-e</w:t>
          </w:r>
          <w:r w:rsidR="001E2618" w:rsidRPr="001C46D8">
            <w:rPr>
              <w:szCs w:val="18"/>
            </w:rPr>
            <w:t>:</w:t>
          </w:r>
          <w:r w:rsidR="001E2618" w:rsidRPr="001C46D8">
            <w:rPr>
              <w:szCs w:val="18"/>
            </w:rPr>
            <w:tab/>
            <w:t>itumail@itu.int</w:t>
          </w:r>
        </w:p>
      </w:tc>
    </w:tr>
    <w:tr w:rsidR="001E2618">
      <w:trPr>
        <w:cantSplit/>
      </w:trPr>
      <w:tc>
        <w:tcPr>
          <w:tcW w:w="1062" w:type="pct"/>
        </w:tcPr>
        <w:p w:rsidR="001E2618" w:rsidRDefault="001E2618">
          <w:pPr>
            <w:pStyle w:val="itu"/>
          </w:pPr>
          <w:r>
            <w:t xml:space="preserve">CH-1211 </w:t>
          </w:r>
          <w:r w:rsidRPr="001C46D8">
            <w:rPr>
              <w:lang w:val="es-ES_tradnl"/>
            </w:rPr>
            <w:t>Ginebra</w:t>
          </w:r>
          <w:r>
            <w:t xml:space="preserve"> 20</w:t>
          </w:r>
        </w:p>
      </w:tc>
      <w:tc>
        <w:tcPr>
          <w:tcW w:w="1584" w:type="pct"/>
        </w:tcPr>
        <w:p w:rsidR="001E2618" w:rsidRDefault="001E261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1E2618" w:rsidRDefault="001E2618">
          <w:pPr>
            <w:pStyle w:val="itu"/>
          </w:pPr>
          <w:r w:rsidRPr="001C46D8">
            <w:rPr>
              <w:lang w:val="es-ES_tradnl"/>
            </w:rPr>
            <w:t>Telegrama</w:t>
          </w:r>
          <w:r>
            <w:t xml:space="preserve"> ITU GENEVE</w:t>
          </w:r>
        </w:p>
      </w:tc>
      <w:tc>
        <w:tcPr>
          <w:tcW w:w="1131" w:type="pct"/>
        </w:tcPr>
        <w:p w:rsidR="001E2618" w:rsidRDefault="001E2618">
          <w:pPr>
            <w:pStyle w:val="itu"/>
          </w:pPr>
          <w:r>
            <w:tab/>
            <w:t>www.itu.int</w:t>
          </w:r>
        </w:p>
      </w:tc>
    </w:tr>
    <w:tr w:rsidR="001E2618">
      <w:trPr>
        <w:cantSplit/>
      </w:trPr>
      <w:tc>
        <w:tcPr>
          <w:tcW w:w="1062" w:type="pct"/>
        </w:tcPr>
        <w:p w:rsidR="001E2618" w:rsidRDefault="001E2618">
          <w:pPr>
            <w:pStyle w:val="itu"/>
          </w:pPr>
          <w:r w:rsidRPr="001C46D8">
            <w:rPr>
              <w:lang w:val="es-ES_tradnl"/>
            </w:rPr>
            <w:t>Suiza</w:t>
          </w:r>
        </w:p>
      </w:tc>
      <w:tc>
        <w:tcPr>
          <w:tcW w:w="1584" w:type="pct"/>
        </w:tcPr>
        <w:p w:rsidR="001E2618" w:rsidRDefault="001E261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1E2618" w:rsidRDefault="001E2618">
          <w:pPr>
            <w:pStyle w:val="itu"/>
          </w:pPr>
        </w:p>
      </w:tc>
      <w:tc>
        <w:tcPr>
          <w:tcW w:w="1131" w:type="pct"/>
        </w:tcPr>
        <w:p w:rsidR="001E2618" w:rsidRDefault="001E2618">
          <w:pPr>
            <w:pStyle w:val="itu"/>
          </w:pPr>
        </w:p>
      </w:tc>
    </w:tr>
  </w:tbl>
  <w:p w:rsidR="001E2618" w:rsidRPr="00B017F1" w:rsidRDefault="001E2618" w:rsidP="00B017F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18" w:rsidRDefault="001E2618">
      <w:r>
        <w:t>____________________</w:t>
      </w:r>
    </w:p>
  </w:footnote>
  <w:footnote w:type="continuationSeparator" w:id="0">
    <w:p w:rsidR="001E2618" w:rsidRDefault="001E2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83908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E2618" w:rsidRPr="00F55157" w:rsidRDefault="001E2618">
        <w:pPr>
          <w:pStyle w:val="Header"/>
          <w:rPr>
            <w:sz w:val="18"/>
            <w:szCs w:val="18"/>
          </w:rPr>
        </w:pP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AA5EDB">
          <w:rPr>
            <w:noProof/>
            <w:sz w:val="18"/>
            <w:szCs w:val="18"/>
          </w:rPr>
          <w:t>- 2 -</w:t>
        </w:r>
        <w:r w:rsidRPr="00F55157">
          <w:rPr>
            <w:noProof/>
            <w:sz w:val="18"/>
            <w:szCs w:val="18"/>
          </w:rPr>
          <w:fldChar w:fldCharType="end"/>
        </w:r>
      </w:p>
    </w:sdtContent>
  </w:sdt>
  <w:p w:rsidR="001E2618" w:rsidRDefault="001E26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0"/>
  </w:num>
  <w:num w:numId="4">
    <w:abstractNumId w:val="17"/>
  </w:num>
  <w:num w:numId="5">
    <w:abstractNumId w:val="3"/>
  </w:num>
  <w:num w:numId="6">
    <w:abstractNumId w:val="11"/>
  </w:num>
  <w:num w:numId="7">
    <w:abstractNumId w:val="19"/>
  </w:num>
  <w:num w:numId="8">
    <w:abstractNumId w:val="2"/>
  </w:num>
  <w:num w:numId="9">
    <w:abstractNumId w:val="21"/>
  </w:num>
  <w:num w:numId="10">
    <w:abstractNumId w:val="16"/>
  </w:num>
  <w:num w:numId="11">
    <w:abstractNumId w:val="15"/>
  </w:num>
  <w:num w:numId="12">
    <w:abstractNumId w:val="12"/>
  </w:num>
  <w:num w:numId="13">
    <w:abstractNumId w:val="4"/>
  </w:num>
  <w:num w:numId="14">
    <w:abstractNumId w:val="22"/>
  </w:num>
  <w:num w:numId="15">
    <w:abstractNumId w:val="0"/>
  </w:num>
  <w:num w:numId="16">
    <w:abstractNumId w:val="13"/>
  </w:num>
  <w:num w:numId="17">
    <w:abstractNumId w:val="14"/>
  </w:num>
  <w:num w:numId="18">
    <w:abstractNumId w:val="9"/>
  </w:num>
  <w:num w:numId="19">
    <w:abstractNumId w:val="24"/>
  </w:num>
  <w:num w:numId="20">
    <w:abstractNumId w:val="1"/>
  </w:num>
  <w:num w:numId="21">
    <w:abstractNumId w:val="6"/>
  </w:num>
  <w:num w:numId="22">
    <w:abstractNumId w:val="23"/>
  </w:num>
  <w:num w:numId="23">
    <w:abstractNumId w:val="7"/>
  </w:num>
  <w:num w:numId="24">
    <w:abstractNumId w:val="5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34A04"/>
    <w:rsid w:val="0005255F"/>
    <w:rsid w:val="00053205"/>
    <w:rsid w:val="000A3819"/>
    <w:rsid w:val="000A58E5"/>
    <w:rsid w:val="000C375D"/>
    <w:rsid w:val="000C382F"/>
    <w:rsid w:val="000F11B7"/>
    <w:rsid w:val="001173CC"/>
    <w:rsid w:val="00131968"/>
    <w:rsid w:val="00155AC3"/>
    <w:rsid w:val="001933EF"/>
    <w:rsid w:val="001A2111"/>
    <w:rsid w:val="001A54CC"/>
    <w:rsid w:val="001B0E3E"/>
    <w:rsid w:val="001C46D8"/>
    <w:rsid w:val="001D1BA9"/>
    <w:rsid w:val="001E23A4"/>
    <w:rsid w:val="001E2618"/>
    <w:rsid w:val="001F0D48"/>
    <w:rsid w:val="002217EF"/>
    <w:rsid w:val="002362C9"/>
    <w:rsid w:val="00242A2E"/>
    <w:rsid w:val="00257FB4"/>
    <w:rsid w:val="00271D3E"/>
    <w:rsid w:val="0027461E"/>
    <w:rsid w:val="00303D62"/>
    <w:rsid w:val="00321D2C"/>
    <w:rsid w:val="00335367"/>
    <w:rsid w:val="00337E34"/>
    <w:rsid w:val="00370C2D"/>
    <w:rsid w:val="00380358"/>
    <w:rsid w:val="00381D87"/>
    <w:rsid w:val="003A08F2"/>
    <w:rsid w:val="003A7A8F"/>
    <w:rsid w:val="003C00D3"/>
    <w:rsid w:val="003D10F9"/>
    <w:rsid w:val="003D1E8D"/>
    <w:rsid w:val="003D673B"/>
    <w:rsid w:val="003F2855"/>
    <w:rsid w:val="00401C20"/>
    <w:rsid w:val="00476529"/>
    <w:rsid w:val="00496F79"/>
    <w:rsid w:val="004C4144"/>
    <w:rsid w:val="004D7F45"/>
    <w:rsid w:val="004E2166"/>
    <w:rsid w:val="004E26E4"/>
    <w:rsid w:val="00535F99"/>
    <w:rsid w:val="00567B54"/>
    <w:rsid w:val="0057186B"/>
    <w:rsid w:val="0057188D"/>
    <w:rsid w:val="00590E1E"/>
    <w:rsid w:val="00607393"/>
    <w:rsid w:val="0067009C"/>
    <w:rsid w:val="006969B4"/>
    <w:rsid w:val="006A65AB"/>
    <w:rsid w:val="006D7695"/>
    <w:rsid w:val="007224C1"/>
    <w:rsid w:val="00781E2A"/>
    <w:rsid w:val="007A0A03"/>
    <w:rsid w:val="007F54E4"/>
    <w:rsid w:val="00823E22"/>
    <w:rsid w:val="008258C2"/>
    <w:rsid w:val="008505BD"/>
    <w:rsid w:val="00850C78"/>
    <w:rsid w:val="00874B29"/>
    <w:rsid w:val="008C17AD"/>
    <w:rsid w:val="008D02CD"/>
    <w:rsid w:val="008F29BD"/>
    <w:rsid w:val="009108DA"/>
    <w:rsid w:val="00911291"/>
    <w:rsid w:val="0091255A"/>
    <w:rsid w:val="0095172A"/>
    <w:rsid w:val="009A212F"/>
    <w:rsid w:val="009C2D9D"/>
    <w:rsid w:val="009D3E5C"/>
    <w:rsid w:val="009F0942"/>
    <w:rsid w:val="00A3185B"/>
    <w:rsid w:val="00A31E4E"/>
    <w:rsid w:val="00A54E47"/>
    <w:rsid w:val="00AA5EDB"/>
    <w:rsid w:val="00AC1A11"/>
    <w:rsid w:val="00AC7087"/>
    <w:rsid w:val="00AE7093"/>
    <w:rsid w:val="00B017F1"/>
    <w:rsid w:val="00B16EF6"/>
    <w:rsid w:val="00B41C79"/>
    <w:rsid w:val="00B422BC"/>
    <w:rsid w:val="00B43F77"/>
    <w:rsid w:val="00B868E3"/>
    <w:rsid w:val="00B95F0A"/>
    <w:rsid w:val="00B96180"/>
    <w:rsid w:val="00BA3674"/>
    <w:rsid w:val="00BC2503"/>
    <w:rsid w:val="00C17AC0"/>
    <w:rsid w:val="00C252E5"/>
    <w:rsid w:val="00C34772"/>
    <w:rsid w:val="00C36657"/>
    <w:rsid w:val="00C50A2D"/>
    <w:rsid w:val="00C55209"/>
    <w:rsid w:val="00D027A3"/>
    <w:rsid w:val="00D42BAD"/>
    <w:rsid w:val="00D91B21"/>
    <w:rsid w:val="00D924CF"/>
    <w:rsid w:val="00DD654B"/>
    <w:rsid w:val="00DD77C9"/>
    <w:rsid w:val="00DF5926"/>
    <w:rsid w:val="00DF61F3"/>
    <w:rsid w:val="00E5040E"/>
    <w:rsid w:val="00E663AB"/>
    <w:rsid w:val="00E839B0"/>
    <w:rsid w:val="00E92C09"/>
    <w:rsid w:val="00EA3374"/>
    <w:rsid w:val="00EF4FA4"/>
    <w:rsid w:val="00F55157"/>
    <w:rsid w:val="00F6461F"/>
    <w:rsid w:val="00F66B7C"/>
    <w:rsid w:val="00FA21E3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321D2C"/>
    <w:pPr>
      <w:ind w:left="720"/>
      <w:contextualSpacing/>
    </w:pPr>
  </w:style>
  <w:style w:type="paragraph" w:styleId="BodyText0">
    <w:name w:val="Body Text"/>
    <w:basedOn w:val="Normal"/>
    <w:link w:val="BodyTextChar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A3185B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A3185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A3185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FCHeading1">
    <w:name w:val="RFC Heading1"/>
    <w:basedOn w:val="Normal"/>
    <w:rsid w:val="00A3185B"/>
    <w:pPr>
      <w:ind w:left="720" w:hanging="360"/>
    </w:pPr>
    <w:rPr>
      <w:rFonts w:eastAsia="MS Mincho"/>
      <w:lang w:val="en-GB"/>
    </w:rPr>
  </w:style>
  <w:style w:type="paragraph" w:customStyle="1" w:styleId="RFCHeading2">
    <w:name w:val="RFC Heading2"/>
    <w:basedOn w:val="Normal"/>
    <w:rsid w:val="00A3185B"/>
    <w:pPr>
      <w:ind w:left="1440" w:hanging="360"/>
    </w:pPr>
    <w:rPr>
      <w:rFonts w:eastAsia="MS Mincho"/>
      <w:lang w:val="en-GB"/>
    </w:rPr>
  </w:style>
  <w:style w:type="paragraph" w:customStyle="1" w:styleId="RFCHeading3">
    <w:name w:val="RFC Heading3"/>
    <w:basedOn w:val="Normal"/>
    <w:rsid w:val="00A3185B"/>
    <w:pPr>
      <w:ind w:left="2160" w:hanging="180"/>
    </w:pPr>
    <w:rPr>
      <w:rFonts w:eastAsia="MS Mincho"/>
      <w:lang w:val="en-GB"/>
    </w:rPr>
  </w:style>
  <w:style w:type="paragraph" w:customStyle="1" w:styleId="RFCHeading4">
    <w:name w:val="RFC Heading4"/>
    <w:basedOn w:val="Normal"/>
    <w:rsid w:val="00A3185B"/>
    <w:pPr>
      <w:ind w:left="2880" w:hanging="360"/>
    </w:pPr>
    <w:rPr>
      <w:rFonts w:eastAsia="MS Mincho"/>
      <w:lang w:val="en-GB"/>
    </w:rPr>
  </w:style>
  <w:style w:type="paragraph" w:styleId="Revision">
    <w:name w:val="Revision"/>
    <w:hidden/>
    <w:uiPriority w:val="99"/>
    <w:semiHidden/>
    <w:rsid w:val="00A3185B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321D2C"/>
    <w:pPr>
      <w:ind w:left="720"/>
      <w:contextualSpacing/>
    </w:pPr>
  </w:style>
  <w:style w:type="paragraph" w:styleId="BodyText0">
    <w:name w:val="Body Text"/>
    <w:basedOn w:val="Normal"/>
    <w:link w:val="BodyTextChar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A3185B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A3185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318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table" w:styleId="TableGrid">
    <w:name w:val="Table Grid"/>
    <w:basedOn w:val="TableNormal"/>
    <w:rsid w:val="00A3185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FCHeading1">
    <w:name w:val="RFC Heading1"/>
    <w:basedOn w:val="Normal"/>
    <w:rsid w:val="00A3185B"/>
    <w:pPr>
      <w:ind w:left="720" w:hanging="360"/>
    </w:pPr>
    <w:rPr>
      <w:rFonts w:eastAsia="MS Mincho"/>
      <w:lang w:val="en-GB"/>
    </w:rPr>
  </w:style>
  <w:style w:type="paragraph" w:customStyle="1" w:styleId="RFCHeading2">
    <w:name w:val="RFC Heading2"/>
    <w:basedOn w:val="Normal"/>
    <w:rsid w:val="00A3185B"/>
    <w:pPr>
      <w:ind w:left="1440" w:hanging="360"/>
    </w:pPr>
    <w:rPr>
      <w:rFonts w:eastAsia="MS Mincho"/>
      <w:lang w:val="en-GB"/>
    </w:rPr>
  </w:style>
  <w:style w:type="paragraph" w:customStyle="1" w:styleId="RFCHeading3">
    <w:name w:val="RFC Heading3"/>
    <w:basedOn w:val="Normal"/>
    <w:rsid w:val="00A3185B"/>
    <w:pPr>
      <w:ind w:left="2160" w:hanging="180"/>
    </w:pPr>
    <w:rPr>
      <w:rFonts w:eastAsia="MS Mincho"/>
      <w:lang w:val="en-GB"/>
    </w:rPr>
  </w:style>
  <w:style w:type="paragraph" w:customStyle="1" w:styleId="RFCHeading4">
    <w:name w:val="RFC Heading4"/>
    <w:basedOn w:val="Normal"/>
    <w:rsid w:val="00A3185B"/>
    <w:pPr>
      <w:ind w:left="2880" w:hanging="360"/>
    </w:pPr>
    <w:rPr>
      <w:rFonts w:eastAsia="MS Mincho"/>
      <w:lang w:val="en-GB"/>
    </w:rPr>
  </w:style>
  <w:style w:type="paragraph" w:styleId="Revision">
    <w:name w:val="Revision"/>
    <w:hidden/>
    <w:uiPriority w:val="99"/>
    <w:semiHidden/>
    <w:rsid w:val="00A3185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C039-5512-4271-B292-3F6091DB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60</TotalTime>
  <Pages>2</Pages>
  <Words>415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UNIÓN INTERNACIONAL DE TELECOMUNICACIONES</vt:lpstr>
      <vt:lpstr>UNIÓN INTERNACIONAL DE TELECOMUNICACIONES</vt:lpstr>
    </vt:vector>
  </TitlesOfParts>
  <Company>ITU</Company>
  <LinksUpToDate>false</LinksUpToDate>
  <CharactersWithSpaces>2809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RC</cp:lastModifiedBy>
  <cp:revision>16</cp:revision>
  <cp:lastPrinted>2011-11-28T18:12:00Z</cp:lastPrinted>
  <dcterms:created xsi:type="dcterms:W3CDTF">2011-11-15T08:30:00Z</dcterms:created>
  <dcterms:modified xsi:type="dcterms:W3CDTF">2011-11-28T18:12:00Z</dcterms:modified>
</cp:coreProperties>
</file>