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Default Extension="tiff" ContentType="image/tiff"/>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1" w:name="ditulogo"/>
            <w:bookmarkEnd w:id="1"/>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CA4659">
      <w:pPr>
        <w:tabs>
          <w:tab w:val="clear" w:pos="794"/>
          <w:tab w:val="clear" w:pos="1191"/>
          <w:tab w:val="clear" w:pos="1588"/>
          <w:tab w:val="clear" w:pos="1985"/>
          <w:tab w:val="left" w:pos="4962"/>
        </w:tabs>
      </w:pPr>
      <w:r w:rsidRPr="009B782B">
        <w:tab/>
        <w:t xml:space="preserve">Ginebra, </w:t>
      </w:r>
      <w:r w:rsidR="00C92348">
        <w:t>16 de febrero de 2011</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F1638B">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F1638B">
              <w:rPr>
                <w:b/>
              </w:rPr>
              <w:t>8/13</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F1638B">
              <w:t>5126</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903F24" w:rsidP="00CA4659">
            <w:pPr>
              <w:tabs>
                <w:tab w:val="left" w:pos="4111"/>
              </w:tabs>
              <w:spacing w:before="0"/>
              <w:ind w:left="57"/>
            </w:pPr>
            <w:hyperlink r:id="rId8" w:history="1">
              <w:r w:rsidR="00F1638B" w:rsidRPr="0099608B">
                <w:rPr>
                  <w:rStyle w:val="Hyperlink"/>
                </w:rPr>
                <w:t>tsbsg13@itu.int</w:t>
              </w:r>
            </w:hyperlink>
          </w:p>
        </w:tc>
        <w:tc>
          <w:tcPr>
            <w:tcW w:w="4762" w:type="dxa"/>
          </w:tcPr>
          <w:p w:rsidR="0035277F" w:rsidRPr="009B782B" w:rsidRDefault="0035277F" w:rsidP="00F1638B">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F1638B">
              <w:t>13</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F1638B">
            <w:pPr>
              <w:tabs>
                <w:tab w:val="left" w:pos="4111"/>
              </w:tabs>
              <w:spacing w:before="0"/>
              <w:ind w:left="57"/>
              <w:rPr>
                <w:b/>
                <w:bCs/>
              </w:rPr>
            </w:pPr>
            <w:r w:rsidRPr="009B782B">
              <w:rPr>
                <w:b/>
                <w:bCs/>
              </w:rPr>
              <w:t xml:space="preserve">Reunión de la Comisión de Estudio </w:t>
            </w:r>
            <w:r w:rsidR="00F1638B">
              <w:rPr>
                <w:b/>
                <w:bCs/>
              </w:rPr>
              <w:t>13</w:t>
            </w:r>
            <w:r w:rsidR="00F1638B">
              <w:rPr>
                <w:b/>
                <w:bCs/>
              </w:rPr>
              <w:br/>
              <w:t>Ginebra, 20 de mayo de 2011</w:t>
            </w:r>
          </w:p>
        </w:tc>
      </w:tr>
    </w:tbl>
    <w:p w:rsidR="00F1638B" w:rsidRPr="009B782B" w:rsidRDefault="00F1638B" w:rsidP="00F1638B">
      <w:pPr>
        <w:spacing w:before="240"/>
        <w:ind w:left="-199"/>
        <w:rPr>
          <w:rFonts w:ascii="Century Gothic" w:hAnsi="Century Gothic"/>
          <w:szCs w:val="24"/>
        </w:rPr>
      </w:pPr>
    </w:p>
    <w:p w:rsidR="00F1638B" w:rsidRPr="009B782B" w:rsidRDefault="00F1638B" w:rsidP="00F1638B">
      <w:pPr>
        <w:pStyle w:val="ITUintr"/>
        <w:tabs>
          <w:tab w:val="clear" w:pos="737"/>
          <w:tab w:val="clear" w:pos="1134"/>
          <w:tab w:val="left" w:pos="794"/>
        </w:tabs>
        <w:spacing w:before="120"/>
        <w:ind w:right="92"/>
        <w:rPr>
          <w:sz w:val="24"/>
        </w:rPr>
      </w:pPr>
      <w:r w:rsidRPr="009B782B">
        <w:rPr>
          <w:sz w:val="24"/>
        </w:rPr>
        <w:t>Muy Señor mío/Muy Señora mía:</w:t>
      </w:r>
    </w:p>
    <w:p w:rsidR="00F1638B" w:rsidRPr="009B782B" w:rsidRDefault="00F1638B" w:rsidP="000A2CB7">
      <w:r w:rsidRPr="009B782B">
        <w:rPr>
          <w:bCs/>
        </w:rPr>
        <w:t>1</w:t>
      </w:r>
      <w:r w:rsidRPr="009B782B">
        <w:tab/>
      </w:r>
      <w:r>
        <w:t>Con mi acuerdo a la solicitud del Presi</w:t>
      </w:r>
      <w:r w:rsidR="005E406E">
        <w:t>dente de la Comisión de Estudio </w:t>
      </w:r>
      <w:r>
        <w:t xml:space="preserve">13 (Sr. </w:t>
      </w:r>
      <w:proofErr w:type="spellStart"/>
      <w:r>
        <w:t>Chaesub</w:t>
      </w:r>
      <w:proofErr w:type="spellEnd"/>
      <w:r>
        <w:t xml:space="preserve"> Lee) y con el refrendo de la reunión de la Comisión de Estudio 13 (Gin</w:t>
      </w:r>
      <w:r w:rsidR="000A2CB7">
        <w:t>ebra (</w:t>
      </w:r>
      <w:r w:rsidR="005E406E">
        <w:t>Suiza), 1</w:t>
      </w:r>
      <w:r w:rsidR="000A2CB7">
        <w:t>7</w:t>
      </w:r>
      <w:r w:rsidR="005E406E">
        <w:noBreakHyphen/>
      </w:r>
      <w:r w:rsidR="000A2CB7">
        <w:t>28</w:t>
      </w:r>
      <w:r w:rsidR="005E406E">
        <w:t> de </w:t>
      </w:r>
      <w:r w:rsidR="000A2CB7">
        <w:t>enero</w:t>
      </w:r>
      <w:r w:rsidR="005E406E">
        <w:t xml:space="preserve"> de </w:t>
      </w:r>
      <w:r w:rsidR="000A2CB7">
        <w:t>2011</w:t>
      </w:r>
      <w:r>
        <w:t>), me complace informarle que la Comisión de Estudio 13 (</w:t>
      </w:r>
      <w:r w:rsidRPr="009E550F">
        <w:t>Redes futuras incluidas las redes móviles y las NGN</w:t>
      </w:r>
      <w:r>
        <w:t>)</w:t>
      </w:r>
      <w:r w:rsidRPr="009E550F">
        <w:t xml:space="preserve"> </w:t>
      </w:r>
      <w:r w:rsidRPr="009B782B">
        <w:t>se reunirá en Gin</w:t>
      </w:r>
      <w:r>
        <w:t xml:space="preserve">ebra, en la Sede de la UIT, el día </w:t>
      </w:r>
      <w:r w:rsidR="005E406E">
        <w:t>20 de </w:t>
      </w:r>
      <w:r>
        <w:t>mayo</w:t>
      </w:r>
      <w:r w:rsidR="005E406E">
        <w:t xml:space="preserve"> de </w:t>
      </w:r>
      <w:r>
        <w:t>2011</w:t>
      </w:r>
      <w:r w:rsidR="000A2CB7">
        <w:t xml:space="preserve"> con el fin de tomar una decisión</w:t>
      </w:r>
      <w:r w:rsidR="001E304A">
        <w:t xml:space="preserve"> (consentimiento, determinación o aprobación) respecto de una serie de proyectos de Recomendación o de la aprobación de Suplementos</w:t>
      </w:r>
      <w:r>
        <w:t xml:space="preserve">. </w:t>
      </w:r>
    </w:p>
    <w:p w:rsidR="00F1638B" w:rsidRPr="009B782B" w:rsidRDefault="00F1638B" w:rsidP="00F1638B">
      <w:r w:rsidRPr="009B782B">
        <w:t xml:space="preserve">La reunión </w:t>
      </w:r>
      <w:r>
        <w:t xml:space="preserve">de la Comisión de Estudio 13 </w:t>
      </w:r>
      <w:r w:rsidRPr="009B782B">
        <w:t xml:space="preserve">comenzará a las </w:t>
      </w:r>
      <w:r>
        <w:t>09</w:t>
      </w:r>
      <w:r w:rsidRPr="009B782B">
        <w:t xml:space="preserve">.30 horas del primer día. La inscripción de los participantes comenzará a las </w:t>
      </w:r>
      <w:r>
        <w:t>08.3</w:t>
      </w:r>
      <w:r w:rsidRPr="009B782B">
        <w:t xml:space="preserve">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p>
    <w:p w:rsidR="00F1638B" w:rsidRPr="009B782B" w:rsidRDefault="00F1638B" w:rsidP="00F1638B">
      <w:r w:rsidRPr="009B782B">
        <w:rPr>
          <w:bCs/>
        </w:rPr>
        <w:t>2</w:t>
      </w:r>
      <w:r w:rsidRPr="009B782B">
        <w:tab/>
      </w:r>
      <w:r>
        <w:t>No se facilitará interpretación para esta reunión.</w:t>
      </w:r>
    </w:p>
    <w:p w:rsidR="00F1638B" w:rsidRPr="009B782B" w:rsidRDefault="00F1638B" w:rsidP="00F1638B">
      <w:r w:rsidRPr="009B782B">
        <w:rPr>
          <w:bCs/>
        </w:rPr>
        <w:t>3</w:t>
      </w:r>
      <w:r w:rsidRPr="009B782B">
        <w:tab/>
        <w:t xml:space="preserve">En el </w:t>
      </w:r>
      <w:r>
        <w:rPr>
          <w:b/>
        </w:rPr>
        <w:t>anexo </w:t>
      </w:r>
      <w:r w:rsidRPr="009B782B">
        <w:rPr>
          <w:b/>
        </w:rPr>
        <w:t>1</w:t>
      </w:r>
      <w:r w:rsidRPr="009B782B">
        <w:t xml:space="preserve"> adjunto figura el proyecto de orden del día preparado </w:t>
      </w:r>
      <w:r>
        <w:t>con el acuerdo del Presidente</w:t>
      </w:r>
      <w:r w:rsidRPr="009B782B">
        <w:t>.</w:t>
      </w:r>
    </w:p>
    <w:p w:rsidR="00F1638B" w:rsidRDefault="00F1638B" w:rsidP="00F1638B">
      <w:r w:rsidRPr="009B782B">
        <w:t>4</w:t>
      </w:r>
      <w:r w:rsidRPr="009B782B">
        <w:tab/>
      </w:r>
      <w:r>
        <w:t>Los principales objetivos de la reunión de la Comisión de Estudio 13 son el estudio de la posibilidad de iniciar el proceso de aprobación de proyectos de Recomendación y de proyectos de Suplemento, según corresponda, en función de los resultados de las reuniones de los Grupos de Relator celebradas durante el anterior evento NGN-GSI (9-20 de mayo de 2011).</w:t>
      </w:r>
    </w:p>
    <w:p w:rsidR="00F1638B" w:rsidRDefault="00F1638B" w:rsidP="00F1638B">
      <w:r>
        <w:t xml:space="preserve">Puede consultarse más información sobre el evento NGN-GSI en la dirección: </w:t>
      </w:r>
      <w:hyperlink r:id="rId9" w:history="1">
        <w:r w:rsidRPr="006D1B2C">
          <w:rPr>
            <w:rStyle w:val="Hyperlink"/>
          </w:rPr>
          <w:t>http://www.itu.int/ITU-T/ngn/index.phtml</w:t>
        </w:r>
      </w:hyperlink>
      <w:r>
        <w:t xml:space="preserve">. </w:t>
      </w:r>
    </w:p>
    <w:p w:rsidR="00F1638B" w:rsidRPr="009B782B" w:rsidRDefault="00F1638B" w:rsidP="00F1638B">
      <w:r>
        <w:t>La lista de Recomendaciones y Suplementos en cuestión figura e</w:t>
      </w:r>
      <w:r w:rsidRPr="009B782B">
        <w:t xml:space="preserve">n el </w:t>
      </w:r>
      <w:r>
        <w:rPr>
          <w:b/>
          <w:bCs/>
        </w:rPr>
        <w:t>anexo 1</w:t>
      </w:r>
      <w:r>
        <w:t>.</w:t>
      </w:r>
    </w:p>
    <w:p w:rsidR="00F1638B" w:rsidRPr="009B782B" w:rsidRDefault="00F1638B" w:rsidP="00F1638B">
      <w:r w:rsidRPr="009B782B">
        <w:rPr>
          <w:bCs/>
        </w:rPr>
        <w:t>5</w:t>
      </w:r>
      <w:r w:rsidRPr="009B782B">
        <w:tab/>
      </w:r>
      <w:r>
        <w:t>Le informamos que, a raíz de una discusión durante la reunión del GANT celebrada del 8 al 11 de febrero de 2010, y de acuerdo con los Presidentes de las Comisiones de Estudio del UIT</w:t>
      </w:r>
      <w:r>
        <w:noBreakHyphen/>
        <w:t>T, las contribuciones deberán en adelante ser recibidas por la TSB, a título experimental, al menos 12 (doce)</w:t>
      </w:r>
      <w:r w:rsidRPr="009B782B">
        <w:t xml:space="preserve"> días naturales antes de la fecha fijada para el comienzo de la reunión</w:t>
      </w:r>
      <w:r>
        <w:t xml:space="preserve">. Dichas </w:t>
      </w:r>
      <w:r>
        <w:lastRenderedPageBreak/>
        <w:t>contribuciones</w:t>
      </w:r>
      <w:r w:rsidRPr="009B782B">
        <w:t xml:space="preserve"> se publicarán en la dirección web de la Comisión d</w:t>
      </w:r>
      <w:r>
        <w:t>e Estudio 13.</w:t>
      </w:r>
      <w:r w:rsidRPr="009B782B">
        <w:t xml:space="preserve"> Por tanto estas contribuciones deberán obrar en poder de la TSB </w:t>
      </w:r>
      <w:r w:rsidRPr="009B782B">
        <w:rPr>
          <w:b/>
        </w:rPr>
        <w:t>a más tardar el</w:t>
      </w:r>
      <w:r w:rsidRPr="009B782B">
        <w:rPr>
          <w:bCs/>
        </w:rPr>
        <w:t xml:space="preserve"> </w:t>
      </w:r>
      <w:r>
        <w:rPr>
          <w:b/>
        </w:rPr>
        <w:t>7 de mayo de </w:t>
      </w:r>
      <w:r w:rsidRPr="00814187">
        <w:rPr>
          <w:b/>
        </w:rPr>
        <w:t>201</w:t>
      </w:r>
      <w:r>
        <w:rPr>
          <w:b/>
        </w:rPr>
        <w:t>1</w:t>
      </w:r>
      <w:r w:rsidRPr="009B782B">
        <w:rPr>
          <w:bCs/>
        </w:rPr>
        <w:t xml:space="preserve">. </w:t>
      </w:r>
      <w:r w:rsidRPr="009B782B">
        <w:t xml:space="preserve">Las contribuciones recibidas por lo menos dos meses antes del comienzo de la reunión podrán traducirse, llegado el caso, con arreglo a las disposiciones en vigor. </w:t>
      </w:r>
    </w:p>
    <w:p w:rsidR="00F1638B" w:rsidRPr="009B782B" w:rsidRDefault="00F1638B" w:rsidP="005E406E">
      <w:r w:rsidRPr="009B782B">
        <w:t>Se alienta a los participantes a presentar contribuciones mediante el correspondiente formulario disponible en la página web in</w:t>
      </w:r>
      <w:r>
        <w:t>icial de la Comisión de Estudio 13</w:t>
      </w:r>
      <w:r w:rsidRPr="009B782B">
        <w:t xml:space="preserve">, o por correo electrónico a la siguiente dirección: </w:t>
      </w:r>
      <w:hyperlink r:id="rId10" w:history="1">
        <w:r w:rsidR="005E406E" w:rsidRPr="0099608B">
          <w:rPr>
            <w:rStyle w:val="Hyperlink"/>
          </w:rPr>
          <w:t>tsbsg13@itu.int</w:t>
        </w:r>
      </w:hyperlink>
      <w:r>
        <w:t>. En la dirección web del UIT</w:t>
      </w:r>
      <w:r>
        <w:noBreakHyphen/>
      </w:r>
      <w:r w:rsidRPr="009B782B">
        <w:t>T figuran instrucciones detalladas.</w:t>
      </w:r>
    </w:p>
    <w:p w:rsidR="00F1638B" w:rsidRPr="009B782B" w:rsidRDefault="00F1638B" w:rsidP="00A47535">
      <w:r w:rsidRPr="009B782B">
        <w:t>Le recomendamos encarecidamente que utilice el juego de plantillas a fin de armonizar la presentación de los documentos del UIT-T y, al mismo tiempo, facilitar y hacer más eficaz su producción. Se pueden descargar desde la página web de c</w:t>
      </w:r>
      <w:r>
        <w:t>ada Comisión de Estudio del UIT</w:t>
      </w:r>
      <w:r>
        <w:noBreakHyphen/>
      </w:r>
      <w:r w:rsidRPr="009B782B">
        <w:t>T en "</w:t>
      </w:r>
      <w:proofErr w:type="spellStart"/>
      <w:r>
        <w:t>Delegate</w:t>
      </w:r>
      <w:proofErr w:type="spellEnd"/>
      <w:r>
        <w:t xml:space="preserve"> </w:t>
      </w:r>
      <w:proofErr w:type="spellStart"/>
      <w:r>
        <w:t>resources</w:t>
      </w:r>
      <w:proofErr w:type="spellEnd"/>
      <w:r w:rsidRPr="009B782B">
        <w:t>" (</w:t>
      </w:r>
      <w:hyperlink r:id="rId11" w:history="1">
        <w:r w:rsidR="00A47535" w:rsidRPr="00D91B33">
          <w:rPr>
            <w:rStyle w:val="Hyperlink"/>
          </w:rPr>
          <w:t>http://www.itu.int/ITU-</w:t>
        </w:r>
        <w:r w:rsidR="00A47535" w:rsidRPr="00D91B33">
          <w:rPr>
            <w:rStyle w:val="Hyperlink"/>
          </w:rPr>
          <w:t>T</w:t>
        </w:r>
        <w:r w:rsidR="00A47535" w:rsidRPr="00D91B33">
          <w:rPr>
            <w:rStyle w:val="Hyperlink"/>
          </w:rPr>
          <w:t>/studygroups</w:t>
        </w:r>
        <w:r w:rsidR="00A47535" w:rsidRPr="00D91B33">
          <w:rPr>
            <w:rStyle w:val="Hyperlink"/>
          </w:rPr>
          <w:t>/</w:t>
        </w:r>
        <w:r w:rsidR="00A47535" w:rsidRPr="00D91B33">
          <w:rPr>
            <w:rStyle w:val="Hyperlink"/>
          </w:rPr>
          <w:t>templates/index.html</w:t>
        </w:r>
      </w:hyperlink>
      <w:r w:rsidRPr="009B782B">
        <w:t>).</w:t>
      </w:r>
    </w:p>
    <w:p w:rsidR="00F1638B" w:rsidRPr="009B782B" w:rsidRDefault="00F1638B" w:rsidP="00F1638B">
      <w:r w:rsidRPr="009B782B">
        <w:t>Para resolver todas las posibles cuestiones que se planteen en relación con las contribuciones, en adelante se indicará en las mismas el apellido de la persona encargada, sus números de telefax y de teléfono, así como su dir</w:t>
      </w:r>
      <w:r>
        <w:t>ección de correo electrónico (e</w:t>
      </w:r>
      <w:r>
        <w:noBreakHyphen/>
      </w:r>
      <w:r w:rsidRPr="009B782B">
        <w:t>mail).</w:t>
      </w:r>
      <w:r>
        <w:t xml:space="preserve"> </w:t>
      </w:r>
      <w:r w:rsidRPr="009B782B">
        <w:t xml:space="preserve">Para ello, le ruego indique esta información en la portada de </w:t>
      </w:r>
      <w:r w:rsidRPr="009B782B">
        <w:rPr>
          <w:u w:val="single"/>
        </w:rPr>
        <w:t>todos</w:t>
      </w:r>
      <w:r w:rsidRPr="009B782B">
        <w:t xml:space="preserve"> los documentos.</w:t>
      </w:r>
    </w:p>
    <w:p w:rsidR="00F1638B" w:rsidRPr="009B782B" w:rsidRDefault="00F1638B" w:rsidP="00F1638B">
      <w:r>
        <w:t>6</w:t>
      </w:r>
      <w:r w:rsidRPr="009B782B">
        <w:tab/>
        <w:t>Para que la TSB pueda tomar las disposiciones necesarias sobre la documentación y la organización de la reunión, le ruego me comunique cuanto antes, por carta, por fax (+41 22 730 5853) o por correo electrónico (</w:t>
      </w:r>
      <w:hyperlink r:id="rId12" w:history="1">
        <w:r w:rsidRPr="009B782B">
          <w:rPr>
            <w:rStyle w:val="Hyperlink"/>
          </w:rPr>
          <w:t>tsbreg</w:t>
        </w:r>
        <w:r w:rsidRPr="009B782B">
          <w:rPr>
            <w:rStyle w:val="Hyperlink"/>
          </w:rPr>
          <w:t>@</w:t>
        </w:r>
        <w:r w:rsidRPr="009B782B">
          <w:rPr>
            <w:rStyle w:val="Hyperlink"/>
          </w:rPr>
          <w:t>itu.int</w:t>
        </w:r>
      </w:hyperlink>
      <w:r w:rsidRPr="009B782B">
        <w:t xml:space="preserve">) y </w:t>
      </w:r>
      <w:r w:rsidRPr="009B782B">
        <w:rPr>
          <w:b/>
        </w:rPr>
        <w:t xml:space="preserve">a más tardar el </w:t>
      </w:r>
      <w:r>
        <w:rPr>
          <w:b/>
        </w:rPr>
        <w:t>20 de abril de </w:t>
      </w:r>
      <w:r w:rsidRPr="00814187">
        <w:rPr>
          <w:b/>
        </w:rPr>
        <w:t>201</w:t>
      </w:r>
      <w:r>
        <w:rPr>
          <w:b/>
        </w:rPr>
        <w:t>1</w:t>
      </w:r>
      <w:r w:rsidRPr="009B782B">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F1638B" w:rsidRPr="009B782B" w:rsidRDefault="00F1638B" w:rsidP="00F1638B">
      <w:pPr>
        <w:rPr>
          <w:szCs w:val="24"/>
        </w:rPr>
      </w:pPr>
      <w:r>
        <w:rPr>
          <w:szCs w:val="24"/>
        </w:rPr>
        <w:t>7</w:t>
      </w:r>
      <w:r w:rsidRPr="009B782B">
        <w:rPr>
          <w:szCs w:val="24"/>
        </w:rPr>
        <w:tab/>
      </w: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la página web del UIT</w:t>
      </w:r>
      <w:r w:rsidRPr="009B782B">
        <w:rPr>
          <w:b/>
          <w:bCs/>
          <w:szCs w:val="24"/>
        </w:rPr>
        <w:noBreakHyphen/>
        <w:t>T:</w:t>
      </w:r>
      <w:r>
        <w:rPr>
          <w:b/>
          <w:bCs/>
          <w:szCs w:val="24"/>
        </w:rPr>
        <w:t xml:space="preserve"> </w:t>
      </w:r>
      <w:r w:rsidRPr="009B782B">
        <w:rPr>
          <w:b/>
          <w:bCs/>
          <w:szCs w:val="24"/>
        </w:rPr>
        <w:t>(</w:t>
      </w:r>
      <w:hyperlink r:id="rId13" w:history="1">
        <w:r w:rsidRPr="00922AC2">
          <w:rPr>
            <w:rStyle w:val="Hyperlink"/>
            <w:b/>
            <w:bCs/>
          </w:rPr>
          <w:t>http://ww</w:t>
        </w:r>
        <w:r w:rsidRPr="00922AC2">
          <w:rPr>
            <w:rStyle w:val="Hyperlink"/>
            <w:b/>
            <w:bCs/>
          </w:rPr>
          <w:t>w</w:t>
        </w:r>
        <w:r w:rsidRPr="00922AC2">
          <w:rPr>
            <w:rStyle w:val="Hyperlink"/>
            <w:b/>
            <w:bCs/>
          </w:rPr>
          <w:t>.itu.int/ITU-T/studygroups/com13/index.asp</w:t>
        </w:r>
      </w:hyperlink>
      <w:r w:rsidRPr="009B782B">
        <w:rPr>
          <w:b/>
          <w:bCs/>
          <w:szCs w:val="24"/>
        </w:rPr>
        <w:t>)</w:t>
      </w:r>
      <w:r w:rsidRPr="009B782B">
        <w:rPr>
          <w:szCs w:val="24"/>
        </w:rPr>
        <w:t>.</w:t>
      </w:r>
    </w:p>
    <w:p w:rsidR="00F1638B" w:rsidRPr="009B782B" w:rsidRDefault="00F1638B" w:rsidP="00F1638B">
      <w:r>
        <w:t>8</w:t>
      </w:r>
      <w:r w:rsidRPr="009B782B">
        <w:tab/>
        <w:t>En acuerdo con su Presidente,</w:t>
      </w:r>
      <w:r>
        <w:t xml:space="preserve"> la Comisión de Estudio 13</w:t>
      </w:r>
      <w:r w:rsidRPr="009B782B">
        <w:t xml:space="preserve"> seguirá tomando las medidas pertinentes con el fin de trabajar en un entorno totalmente electrónico. Por consiguiente, la reunión tendrá lugar sin papel.</w:t>
      </w:r>
    </w:p>
    <w:p w:rsidR="00F1638B" w:rsidRDefault="00F1638B" w:rsidP="00F1638B">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asistencia informática (</w:t>
      </w:r>
      <w:hyperlink r:id="rId14" w:history="1">
        <w:r w:rsidRPr="009B782B">
          <w:rPr>
            <w:rStyle w:val="Hyperlink"/>
          </w:rPr>
          <w:t>helpd</w:t>
        </w:r>
        <w:r w:rsidRPr="009B782B">
          <w:rPr>
            <w:rStyle w:val="Hyperlink"/>
          </w:rPr>
          <w:t>e</w:t>
        </w:r>
        <w:r w:rsidRPr="009B782B">
          <w:rPr>
            <w:rStyle w:val="Hyperlink"/>
          </w:rPr>
          <w:t>sk@itu.int</w:t>
        </w:r>
      </w:hyperlink>
      <w:r w:rsidRPr="009B782B">
        <w:t>) ha preparado un número limitado de ordenadores personales p</w:t>
      </w:r>
      <w:r>
        <w:t>ara las personas que no tengan.</w:t>
      </w:r>
    </w:p>
    <w:p w:rsidR="00F1638B" w:rsidRPr="009B782B" w:rsidRDefault="00F1638B" w:rsidP="00F1638B">
      <w:r>
        <w:t>9</w:t>
      </w:r>
      <w:r w:rsidRPr="009B782B">
        <w:tab/>
        <w:t xml:space="preserve">Tenemos el placer de comunicarle que la UIT concederá un número limitado de becas parciales (ya sea un billete de avión en clase turista, </w:t>
      </w:r>
      <w:r w:rsidRPr="009B782B">
        <w:rPr>
          <w:b/>
          <w:bCs/>
        </w:rPr>
        <w:t>o</w:t>
      </w:r>
      <w:r w:rsidRPr="009B782B">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9B782B">
        <w:rPr>
          <w:b/>
        </w:rPr>
        <w:t>anexo </w:t>
      </w:r>
      <w:r>
        <w:rPr>
          <w:b/>
        </w:rPr>
        <w:t>3</w:t>
      </w:r>
      <w:r w:rsidRPr="009B782B">
        <w:t xml:space="preserve">, deberá obrar en poder de la UIT </w:t>
      </w:r>
      <w:r w:rsidRPr="009B782B">
        <w:rPr>
          <w:b/>
        </w:rPr>
        <w:t>a más tardar el</w:t>
      </w:r>
      <w:r w:rsidRPr="009B782B">
        <w:t xml:space="preserve"> </w:t>
      </w:r>
      <w:r w:rsidR="005E406E">
        <w:rPr>
          <w:b/>
          <w:bCs/>
        </w:rPr>
        <w:t>20 de abril de </w:t>
      </w:r>
      <w:r w:rsidRPr="00401532">
        <w:rPr>
          <w:b/>
          <w:bCs/>
        </w:rPr>
        <w:t>2011</w:t>
      </w:r>
      <w:r w:rsidRPr="009B782B">
        <w:t>. Sírva</w:t>
      </w:r>
      <w:r w:rsidR="005E406E">
        <w:t>se tomar nota de que en la AMNT</w:t>
      </w:r>
      <w:r w:rsidR="005E406E">
        <w:noBreakHyphen/>
      </w:r>
      <w:r w:rsidRPr="009B782B">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F1638B" w:rsidRPr="009B782B" w:rsidRDefault="00F1638B" w:rsidP="00F1638B">
      <w:r>
        <w:t>10</w:t>
      </w:r>
      <w:r w:rsidRPr="009B782B">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9B782B">
        <w:t>alámbrico</w:t>
      </w:r>
      <w:proofErr w:type="spellEnd"/>
      <w:r w:rsidRPr="009B782B">
        <w:t xml:space="preserve"> sigue estando disponible en el edificio </w:t>
      </w:r>
      <w:proofErr w:type="spellStart"/>
      <w:r w:rsidRPr="009B782B">
        <w:t>Montbrillant</w:t>
      </w:r>
      <w:proofErr w:type="spellEnd"/>
      <w:r w:rsidRPr="009B782B">
        <w:t xml:space="preserve"> de la UIT. En la dirección web del UIT-T (</w:t>
      </w:r>
      <w:hyperlink r:id="rId15" w:history="1">
        <w:r w:rsidRPr="009B782B">
          <w:rPr>
            <w:rStyle w:val="Hyperlink"/>
          </w:rPr>
          <w:t>http://</w:t>
        </w:r>
        <w:r w:rsidRPr="009B782B">
          <w:rPr>
            <w:rStyle w:val="Hyperlink"/>
          </w:rPr>
          <w:t>w</w:t>
        </w:r>
        <w:r w:rsidRPr="009B782B">
          <w:rPr>
            <w:rStyle w:val="Hyperlink"/>
          </w:rPr>
          <w:t>ww.itu.int/ITU-T/edh/faqs-support.html</w:t>
        </w:r>
      </w:hyperlink>
      <w:r w:rsidRPr="009B782B">
        <w:t>) se puede encontrar información más detallada al respecto.</w:t>
      </w:r>
    </w:p>
    <w:p w:rsidR="00F1638B" w:rsidRPr="009B782B" w:rsidRDefault="00F1638B" w:rsidP="00F1638B">
      <w:r>
        <w:t>11</w:t>
      </w:r>
      <w:r w:rsidRPr="009B782B">
        <w:tab/>
        <w:t xml:space="preserve">Se adjunta a todos los efectos útiles como </w:t>
      </w:r>
      <w:r w:rsidR="005E406E">
        <w:rPr>
          <w:b/>
        </w:rPr>
        <w:t>anexo </w:t>
      </w:r>
      <w:r>
        <w:rPr>
          <w:b/>
        </w:rPr>
        <w:t>2</w:t>
      </w:r>
      <w:r w:rsidRPr="009B782B">
        <w:t xml:space="preserve"> un formulario de confirmación de hotel (véase </w:t>
      </w:r>
      <w:hyperlink r:id="rId16" w:history="1">
        <w:r w:rsidRPr="009B782B">
          <w:rPr>
            <w:rStyle w:val="Hyperlink"/>
          </w:rPr>
          <w:t>http://www.itu.</w:t>
        </w:r>
        <w:r w:rsidRPr="009B782B">
          <w:rPr>
            <w:rStyle w:val="Hyperlink"/>
          </w:rPr>
          <w:t>i</w:t>
        </w:r>
        <w:r w:rsidRPr="009B782B">
          <w:rPr>
            <w:rStyle w:val="Hyperlink"/>
          </w:rPr>
          <w:t>nt/travel/</w:t>
        </w:r>
      </w:hyperlink>
      <w:r>
        <w:t xml:space="preserve"> </w:t>
      </w:r>
      <w:r w:rsidRPr="009B782B">
        <w:t>para la lista de hoteles).</w:t>
      </w:r>
    </w:p>
    <w:p w:rsidR="00F1638B" w:rsidRPr="009B782B" w:rsidRDefault="00F1638B" w:rsidP="00F1638B">
      <w:r w:rsidRPr="009B782B">
        <w:t>1</w:t>
      </w:r>
      <w:r>
        <w:t>2</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rsidRPr="009B782B">
        <w:br/>
        <w:t>(Nº: +41 22 730 5853) o correo electrónico (</w:t>
      </w:r>
      <w:hyperlink r:id="rId17" w:history="1">
        <w:r w:rsidRPr="009B782B">
          <w:rPr>
            <w:rStyle w:val="Hyperlink"/>
          </w:rPr>
          <w:t>tsbre</w:t>
        </w:r>
        <w:r w:rsidRPr="009B782B">
          <w:rPr>
            <w:rStyle w:val="Hyperlink"/>
          </w:rPr>
          <w:t>g</w:t>
        </w:r>
        <w:r w:rsidRPr="009B782B">
          <w:rPr>
            <w:rStyle w:val="Hyperlink"/>
          </w:rPr>
          <w:t>@itu.int</w:t>
        </w:r>
      </w:hyperlink>
      <w:r w:rsidRPr="009B782B">
        <w:t>).</w:t>
      </w:r>
    </w:p>
    <w:p w:rsidR="00F1638B" w:rsidRPr="009B782B" w:rsidRDefault="00F1638B" w:rsidP="00F1638B">
      <w:pPr>
        <w:spacing w:before="240"/>
        <w:ind w:right="92"/>
      </w:pPr>
      <w:r w:rsidRPr="009B782B">
        <w:t>Atentamente.</w:t>
      </w:r>
    </w:p>
    <w:p w:rsidR="00F1638B" w:rsidRPr="009B782B" w:rsidRDefault="00F1638B" w:rsidP="00F1638B">
      <w:pPr>
        <w:spacing w:before="1701"/>
        <w:ind w:right="91"/>
      </w:pPr>
      <w:r w:rsidRPr="009B782B">
        <w:t>Malcolm Johnson</w:t>
      </w:r>
      <w:r w:rsidRPr="009B782B">
        <w:br/>
        <w:t>Director de la Oficina de Normalización</w:t>
      </w:r>
      <w:r w:rsidRPr="009B782B">
        <w:br/>
        <w:t>de las Telecomunicaciones</w:t>
      </w:r>
    </w:p>
    <w:p w:rsidR="00F1638B" w:rsidRDefault="00F1638B" w:rsidP="00F1638B">
      <w:pPr>
        <w:spacing w:before="400"/>
        <w:ind w:right="91"/>
      </w:pPr>
    </w:p>
    <w:p w:rsidR="005E406E" w:rsidRDefault="005E406E" w:rsidP="00F1638B">
      <w:pPr>
        <w:spacing w:before="400"/>
        <w:ind w:right="91"/>
      </w:pPr>
    </w:p>
    <w:p w:rsidR="005E406E" w:rsidRDefault="005E406E" w:rsidP="00F1638B">
      <w:pPr>
        <w:spacing w:before="400"/>
        <w:ind w:right="91"/>
      </w:pPr>
    </w:p>
    <w:p w:rsidR="005E406E" w:rsidRDefault="005E406E" w:rsidP="00F1638B">
      <w:pPr>
        <w:spacing w:before="400"/>
        <w:ind w:right="91"/>
      </w:pPr>
    </w:p>
    <w:p w:rsidR="005E406E" w:rsidRDefault="005E406E" w:rsidP="00F1638B">
      <w:pPr>
        <w:spacing w:before="400"/>
        <w:ind w:right="91"/>
      </w:pPr>
    </w:p>
    <w:p w:rsidR="005E406E" w:rsidRPr="009B782B" w:rsidRDefault="005E406E" w:rsidP="00F1638B">
      <w:pPr>
        <w:spacing w:before="400"/>
        <w:ind w:right="91"/>
      </w:pPr>
    </w:p>
    <w:p w:rsidR="0035277F" w:rsidRDefault="00F1638B" w:rsidP="005E406E">
      <w:pPr>
        <w:rPr>
          <w:b/>
          <w:bCs/>
          <w:lang w:val="en-US"/>
        </w:rPr>
      </w:pPr>
      <w:proofErr w:type="spellStart"/>
      <w:r w:rsidRPr="00EB7DA2">
        <w:rPr>
          <w:b/>
          <w:lang w:val="en-US"/>
        </w:rPr>
        <w:t>Anexos</w:t>
      </w:r>
      <w:proofErr w:type="spellEnd"/>
      <w:r w:rsidRPr="00EB7DA2">
        <w:rPr>
          <w:b/>
          <w:bCs/>
          <w:lang w:val="en-US"/>
        </w:rPr>
        <w:t>:</w:t>
      </w:r>
      <w:r>
        <w:rPr>
          <w:b/>
          <w:bCs/>
          <w:lang w:val="en-US"/>
        </w:rPr>
        <w:t xml:space="preserve"> 3</w:t>
      </w:r>
    </w:p>
    <w:p w:rsidR="005E406E" w:rsidRPr="000A2CB7" w:rsidRDefault="005E406E">
      <w:pPr>
        <w:tabs>
          <w:tab w:val="clear" w:pos="794"/>
          <w:tab w:val="clear" w:pos="1191"/>
          <w:tab w:val="clear" w:pos="1588"/>
          <w:tab w:val="clear" w:pos="1985"/>
        </w:tabs>
        <w:spacing w:before="0"/>
        <w:rPr>
          <w:rFonts w:ascii="Century Gothic" w:hAnsi="Century Gothic"/>
          <w:szCs w:val="24"/>
          <w:lang w:val="en-US"/>
        </w:rPr>
      </w:pPr>
      <w:r w:rsidRPr="000A2CB7">
        <w:rPr>
          <w:rFonts w:ascii="Century Gothic" w:hAnsi="Century Gothic"/>
          <w:szCs w:val="24"/>
          <w:lang w:val="en-US"/>
        </w:rPr>
        <w:br w:type="page"/>
      </w:r>
    </w:p>
    <w:p w:rsidR="005E406E" w:rsidRPr="005E406E" w:rsidRDefault="005E406E" w:rsidP="005E406E">
      <w:pPr>
        <w:spacing w:before="0"/>
        <w:jc w:val="center"/>
        <w:rPr>
          <w:lang w:val="en-US"/>
        </w:rPr>
      </w:pPr>
      <w:r w:rsidRPr="005E406E">
        <w:rPr>
          <w:bCs/>
          <w:lang w:val="en-US"/>
        </w:rPr>
        <w:t>ANNEX 1</w:t>
      </w:r>
      <w:r w:rsidRPr="005E406E">
        <w:rPr>
          <w:b/>
          <w:lang w:val="en-US"/>
        </w:rPr>
        <w:br/>
      </w:r>
      <w:r w:rsidRPr="005E406E">
        <w:rPr>
          <w:lang w:val="en-US"/>
        </w:rPr>
        <w:t>(to TSB Collective letter 8/13)</w:t>
      </w:r>
    </w:p>
    <w:p w:rsidR="005E406E" w:rsidRPr="005E406E" w:rsidRDefault="005E406E" w:rsidP="005E406E">
      <w:pPr>
        <w:ind w:right="91"/>
        <w:jc w:val="center"/>
        <w:rPr>
          <w:b/>
          <w:lang w:val="en-US"/>
        </w:rPr>
      </w:pPr>
      <w:r w:rsidRPr="005E406E">
        <w:rPr>
          <w:b/>
          <w:lang w:val="en-US"/>
        </w:rPr>
        <w:t>Meeting of Study Group 13</w:t>
      </w:r>
      <w:r w:rsidRPr="005E406E">
        <w:rPr>
          <w:b/>
          <w:lang w:val="en-US"/>
        </w:rPr>
        <w:br/>
        <w:t>Geneva, 20 May 2011</w:t>
      </w:r>
    </w:p>
    <w:p w:rsidR="005E406E" w:rsidRDefault="005E406E" w:rsidP="005E406E">
      <w:pPr>
        <w:ind w:right="91"/>
        <w:jc w:val="center"/>
        <w:rPr>
          <w:lang w:val="fr-CH"/>
        </w:rPr>
      </w:pPr>
      <w:proofErr w:type="spellStart"/>
      <w:r>
        <w:rPr>
          <w:b/>
          <w:lang w:val="fr-CH"/>
        </w:rPr>
        <w:t>Draft</w:t>
      </w:r>
      <w:proofErr w:type="spellEnd"/>
      <w:r>
        <w:rPr>
          <w:b/>
          <w:lang w:val="fr-CH"/>
        </w:rPr>
        <w:t xml:space="preserve"> Agenda</w:t>
      </w:r>
      <w:r w:rsidRPr="0063592A">
        <w:rPr>
          <w:lang w:val="fr-CH"/>
        </w:rPr>
        <w:t xml:space="preserve"> </w:t>
      </w:r>
    </w:p>
    <w:p w:rsidR="005E406E" w:rsidRDefault="005E406E" w:rsidP="005E406E">
      <w:pPr>
        <w:numPr>
          <w:ilvl w:val="0"/>
          <w:numId w:val="3"/>
        </w:numPr>
        <w:tabs>
          <w:tab w:val="clear" w:pos="1363"/>
          <w:tab w:val="num" w:pos="1155"/>
        </w:tabs>
        <w:spacing w:before="240"/>
        <w:ind w:left="794" w:hanging="794"/>
      </w:pPr>
      <w:proofErr w:type="spellStart"/>
      <w:r>
        <w:t>Opening</w:t>
      </w:r>
      <w:proofErr w:type="spellEnd"/>
      <w:r>
        <w:t xml:space="preserve"> </w:t>
      </w:r>
      <w:proofErr w:type="spellStart"/>
      <w:r>
        <w:t>remarks</w:t>
      </w:r>
      <w:proofErr w:type="spellEnd"/>
      <w:r>
        <w:t xml:space="preserve"> and </w:t>
      </w:r>
      <w:proofErr w:type="spellStart"/>
      <w:r>
        <w:t>welcome</w:t>
      </w:r>
      <w:proofErr w:type="spellEnd"/>
    </w:p>
    <w:p w:rsidR="005E406E" w:rsidRDefault="005E406E" w:rsidP="005E406E">
      <w:pPr>
        <w:numPr>
          <w:ilvl w:val="0"/>
          <w:numId w:val="3"/>
        </w:numPr>
        <w:tabs>
          <w:tab w:val="clear" w:pos="1363"/>
          <w:tab w:val="num" w:pos="1155"/>
        </w:tabs>
        <w:ind w:left="794" w:hanging="794"/>
      </w:pPr>
      <w:proofErr w:type="spellStart"/>
      <w:r>
        <w:t>Approval</w:t>
      </w:r>
      <w:proofErr w:type="spellEnd"/>
      <w:r>
        <w:t xml:space="preserve"> of </w:t>
      </w:r>
      <w:proofErr w:type="spellStart"/>
      <w:r>
        <w:t>the</w:t>
      </w:r>
      <w:proofErr w:type="spellEnd"/>
      <w:r>
        <w:t xml:space="preserve"> agenda </w:t>
      </w:r>
    </w:p>
    <w:p w:rsidR="005E406E" w:rsidRPr="005E406E" w:rsidRDefault="005E406E" w:rsidP="005E406E">
      <w:pPr>
        <w:numPr>
          <w:ilvl w:val="0"/>
          <w:numId w:val="3"/>
        </w:numPr>
        <w:tabs>
          <w:tab w:val="clear" w:pos="1363"/>
          <w:tab w:val="num" w:pos="1155"/>
        </w:tabs>
        <w:ind w:left="794" w:hanging="794"/>
        <w:rPr>
          <w:lang w:val="en-US"/>
        </w:rPr>
      </w:pPr>
      <w:r w:rsidRPr="005E406E">
        <w:rPr>
          <w:lang w:val="en-US"/>
        </w:rPr>
        <w:t>Summary of activities since the January 2011 Study Group 13 meeting</w:t>
      </w:r>
    </w:p>
    <w:p w:rsidR="005E406E" w:rsidRPr="005E406E" w:rsidRDefault="005E406E" w:rsidP="005E406E">
      <w:pPr>
        <w:tabs>
          <w:tab w:val="clear" w:pos="1191"/>
          <w:tab w:val="clear" w:pos="1588"/>
          <w:tab w:val="left" w:pos="1418"/>
        </w:tabs>
        <w:spacing w:before="80"/>
        <w:ind w:left="1418" w:hanging="1418"/>
        <w:rPr>
          <w:lang w:val="en-US"/>
        </w:rPr>
      </w:pPr>
      <w:r w:rsidRPr="005E406E">
        <w:rPr>
          <w:lang w:val="en-US"/>
        </w:rPr>
        <w:tab/>
        <w:t>3.1</w:t>
      </w:r>
      <w:r w:rsidRPr="005E406E">
        <w:rPr>
          <w:lang w:val="en-US"/>
        </w:rPr>
        <w:tab/>
        <w:t>TSAG (8–11 February 2011)</w:t>
      </w:r>
    </w:p>
    <w:p w:rsidR="005E406E" w:rsidRPr="005E406E" w:rsidRDefault="005E406E" w:rsidP="005E406E">
      <w:pPr>
        <w:tabs>
          <w:tab w:val="clear" w:pos="1191"/>
          <w:tab w:val="clear" w:pos="1588"/>
          <w:tab w:val="left" w:pos="1418"/>
        </w:tabs>
        <w:spacing w:before="80"/>
        <w:ind w:left="1418" w:hanging="1418"/>
        <w:rPr>
          <w:lang w:val="en-US"/>
        </w:rPr>
      </w:pPr>
      <w:r w:rsidRPr="005E406E">
        <w:rPr>
          <w:lang w:val="en-US"/>
        </w:rPr>
        <w:tab/>
        <w:t>3.2</w:t>
      </w:r>
      <w:r w:rsidRPr="005E406E">
        <w:rPr>
          <w:lang w:val="en-US"/>
        </w:rPr>
        <w:tab/>
        <w:t>The Fully Networked Car Workshop (2–3 March 2011, Geneva)</w:t>
      </w:r>
    </w:p>
    <w:p w:rsidR="005E406E" w:rsidRPr="005E406E" w:rsidRDefault="005E406E" w:rsidP="005E406E">
      <w:pPr>
        <w:tabs>
          <w:tab w:val="clear" w:pos="1191"/>
          <w:tab w:val="clear" w:pos="1588"/>
          <w:tab w:val="left" w:pos="1418"/>
        </w:tabs>
        <w:spacing w:before="80"/>
        <w:ind w:left="1418" w:hanging="1418"/>
        <w:rPr>
          <w:lang w:val="en-US"/>
        </w:rPr>
      </w:pPr>
      <w:r w:rsidRPr="005E406E">
        <w:rPr>
          <w:lang w:val="en-US"/>
        </w:rPr>
        <w:tab/>
        <w:t>3.3</w:t>
      </w:r>
      <w:r w:rsidRPr="005E406E">
        <w:rPr>
          <w:lang w:val="en-US"/>
        </w:rPr>
        <w:tab/>
        <w:t>IPTV-GSI event (14–18 March 2011)</w:t>
      </w:r>
    </w:p>
    <w:p w:rsidR="005E406E" w:rsidRPr="00023FF5" w:rsidRDefault="005E406E" w:rsidP="005E406E">
      <w:pPr>
        <w:tabs>
          <w:tab w:val="clear" w:pos="1191"/>
          <w:tab w:val="clear" w:pos="1588"/>
          <w:tab w:val="left" w:pos="1418"/>
        </w:tabs>
        <w:spacing w:before="80"/>
        <w:ind w:left="1418" w:hanging="1418"/>
        <w:rPr>
          <w:lang w:val="en-US"/>
        </w:rPr>
      </w:pPr>
      <w:r w:rsidRPr="005E406E">
        <w:rPr>
          <w:lang w:val="en-US"/>
        </w:rPr>
        <w:tab/>
      </w:r>
      <w:r w:rsidRPr="00023FF5">
        <w:rPr>
          <w:lang w:val="en-US"/>
        </w:rPr>
        <w:t>3.</w:t>
      </w:r>
      <w:r>
        <w:rPr>
          <w:lang w:val="en-US"/>
        </w:rPr>
        <w:t>4</w:t>
      </w:r>
      <w:r w:rsidRPr="00023FF5">
        <w:rPr>
          <w:lang w:val="en-US"/>
        </w:rPr>
        <w:tab/>
        <w:t>NGN-GSI event (</w:t>
      </w:r>
      <w:r>
        <w:rPr>
          <w:lang w:val="en-US"/>
        </w:rPr>
        <w:t xml:space="preserve">9–20 </w:t>
      </w:r>
      <w:r w:rsidRPr="00023FF5">
        <w:rPr>
          <w:lang w:val="en-US"/>
        </w:rPr>
        <w:t>May 2011)</w:t>
      </w:r>
    </w:p>
    <w:p w:rsidR="005E406E" w:rsidRPr="00023FF5" w:rsidRDefault="005E406E" w:rsidP="005E406E">
      <w:pPr>
        <w:tabs>
          <w:tab w:val="clear" w:pos="1191"/>
          <w:tab w:val="clear" w:pos="1588"/>
          <w:tab w:val="left" w:pos="1418"/>
        </w:tabs>
        <w:spacing w:before="80"/>
        <w:ind w:left="1418" w:hanging="1418"/>
        <w:rPr>
          <w:lang w:val="en-US"/>
        </w:rPr>
      </w:pPr>
      <w:r w:rsidRPr="00023FF5">
        <w:rPr>
          <w:lang w:val="en-US"/>
        </w:rPr>
        <w:tab/>
        <w:t>3.</w:t>
      </w:r>
      <w:r>
        <w:rPr>
          <w:lang w:val="en-US"/>
        </w:rPr>
        <w:t>5</w:t>
      </w:r>
      <w:r w:rsidRPr="00023FF5">
        <w:rPr>
          <w:lang w:val="en-US"/>
        </w:rPr>
        <w:tab/>
      </w:r>
      <w:proofErr w:type="spellStart"/>
      <w:r w:rsidRPr="00023FF5">
        <w:rPr>
          <w:lang w:val="en-US"/>
        </w:rPr>
        <w:t>Rapporteur</w:t>
      </w:r>
      <w:proofErr w:type="spellEnd"/>
      <w:r w:rsidRPr="00023FF5">
        <w:rPr>
          <w:lang w:val="en-US"/>
        </w:rPr>
        <w:t xml:space="preserve"> activities</w:t>
      </w:r>
    </w:p>
    <w:p w:rsidR="005E406E" w:rsidRPr="00023FF5" w:rsidRDefault="005E406E" w:rsidP="005E406E">
      <w:pPr>
        <w:tabs>
          <w:tab w:val="clear" w:pos="1191"/>
          <w:tab w:val="clear" w:pos="1588"/>
          <w:tab w:val="left" w:pos="1418"/>
        </w:tabs>
        <w:spacing w:before="80"/>
        <w:ind w:left="1418" w:hanging="1418"/>
        <w:rPr>
          <w:lang w:val="en-US"/>
        </w:rPr>
      </w:pPr>
      <w:r>
        <w:rPr>
          <w:lang w:val="en-US"/>
        </w:rPr>
        <w:tab/>
      </w:r>
      <w:r w:rsidRPr="00023FF5">
        <w:rPr>
          <w:lang w:val="en-US"/>
        </w:rPr>
        <w:t>3.</w:t>
      </w:r>
      <w:r>
        <w:rPr>
          <w:lang w:val="en-US"/>
        </w:rPr>
        <w:t>6</w:t>
      </w:r>
      <w:r>
        <w:rPr>
          <w:lang w:val="en-US"/>
        </w:rPr>
        <w:tab/>
      </w:r>
      <w:r w:rsidRPr="00023FF5">
        <w:rPr>
          <w:lang w:val="en-US"/>
        </w:rPr>
        <w:t>Others as identified</w:t>
      </w:r>
    </w:p>
    <w:p w:rsidR="005E406E" w:rsidRPr="005E406E" w:rsidRDefault="005E406E" w:rsidP="005E406E">
      <w:pPr>
        <w:numPr>
          <w:ilvl w:val="0"/>
          <w:numId w:val="3"/>
        </w:numPr>
        <w:tabs>
          <w:tab w:val="clear" w:pos="1363"/>
          <w:tab w:val="num" w:pos="1155"/>
        </w:tabs>
        <w:ind w:left="794" w:hanging="794"/>
        <w:rPr>
          <w:lang w:val="en-US"/>
        </w:rPr>
      </w:pPr>
      <w:r w:rsidRPr="005E406E">
        <w:rPr>
          <w:lang w:val="en-US"/>
        </w:rPr>
        <w:t>Result of Recommendations consented for approval at the last SG 13 meeting and consider any necessary follow up on those</w:t>
      </w:r>
    </w:p>
    <w:p w:rsidR="005E406E" w:rsidRPr="005E406E" w:rsidRDefault="005E406E" w:rsidP="005E406E">
      <w:pPr>
        <w:numPr>
          <w:ilvl w:val="0"/>
          <w:numId w:val="3"/>
        </w:numPr>
        <w:tabs>
          <w:tab w:val="clear" w:pos="1363"/>
          <w:tab w:val="num" w:pos="1155"/>
        </w:tabs>
        <w:ind w:left="794" w:hanging="794"/>
        <w:rPr>
          <w:lang w:val="en-US"/>
        </w:rPr>
      </w:pPr>
      <w:r w:rsidRPr="005E406E">
        <w:rPr>
          <w:lang w:val="en-US"/>
        </w:rPr>
        <w:t>Taking decision on approval of Recommendations Y.2205 “Next Generation Networks - Emergency telecommunications - Technical considerations”, Y.2760 “Mobility Security Framework in NGN” and Y.3001 “Future Networks: Objectives and Design goals” (under TAP, WTSA-08 Resolution 1)</w:t>
      </w:r>
    </w:p>
    <w:p w:rsidR="005E406E" w:rsidRPr="005E406E" w:rsidRDefault="005E406E" w:rsidP="005E406E">
      <w:pPr>
        <w:numPr>
          <w:ilvl w:val="0"/>
          <w:numId w:val="3"/>
        </w:numPr>
        <w:tabs>
          <w:tab w:val="clear" w:pos="1363"/>
          <w:tab w:val="num" w:pos="1155"/>
        </w:tabs>
        <w:ind w:left="794" w:hanging="794"/>
        <w:rPr>
          <w:bCs/>
          <w:lang w:val="en-US"/>
        </w:rPr>
      </w:pPr>
      <w:r w:rsidRPr="005E406E">
        <w:rPr>
          <w:bCs/>
          <w:lang w:val="en-US"/>
        </w:rPr>
        <w:t>Review the status of draft Recommendations:</w:t>
      </w:r>
    </w:p>
    <w:p w:rsidR="005E406E" w:rsidRPr="005E406E" w:rsidRDefault="005E406E" w:rsidP="005E406E">
      <w:pPr>
        <w:numPr>
          <w:ilvl w:val="0"/>
          <w:numId w:val="4"/>
        </w:numPr>
        <w:spacing w:before="100"/>
        <w:rPr>
          <w:bCs/>
          <w:lang w:val="en-US"/>
        </w:rPr>
      </w:pPr>
      <w:r w:rsidRPr="005E406E">
        <w:rPr>
          <w:bCs/>
          <w:lang w:val="en-US"/>
        </w:rPr>
        <w:t>Q.1741.7 on Architecture and specifications of release 9 of "GSM evolved UMTS core network"</w:t>
      </w:r>
    </w:p>
    <w:p w:rsidR="005E406E" w:rsidRPr="005C40BC" w:rsidRDefault="005E406E" w:rsidP="005E406E">
      <w:pPr>
        <w:pStyle w:val="ListParagraph"/>
        <w:numPr>
          <w:ilvl w:val="0"/>
          <w:numId w:val="4"/>
        </w:numPr>
        <w:spacing w:before="100"/>
        <w:rPr>
          <w:bCs/>
        </w:rPr>
      </w:pPr>
      <w:proofErr w:type="spellStart"/>
      <w:r w:rsidRPr="005C40BC">
        <w:rPr>
          <w:bCs/>
        </w:rPr>
        <w:t>Y.FAid</w:t>
      </w:r>
      <w:proofErr w:type="spellEnd"/>
      <w:r w:rsidRPr="005C40BC">
        <w:rPr>
          <w:bCs/>
        </w:rPr>
        <w:t>-loc-split "Functional architecture for the support of ID/locator separation in NGN",</w:t>
      </w:r>
    </w:p>
    <w:p w:rsidR="005E406E" w:rsidRPr="005E406E" w:rsidRDefault="005E406E" w:rsidP="005E406E">
      <w:pPr>
        <w:numPr>
          <w:ilvl w:val="0"/>
          <w:numId w:val="4"/>
        </w:numPr>
        <w:spacing w:before="100"/>
        <w:rPr>
          <w:bCs/>
          <w:lang w:val="en-US"/>
        </w:rPr>
      </w:pPr>
      <w:r w:rsidRPr="005E406E">
        <w:rPr>
          <w:bCs/>
          <w:lang w:val="en-US"/>
        </w:rPr>
        <w:t>Y.2111 Rev. 2 “Resource and admission control functions in Next Generation Networks Revision 2”,</w:t>
      </w:r>
    </w:p>
    <w:p w:rsidR="005E406E" w:rsidRPr="005E406E" w:rsidRDefault="005E406E" w:rsidP="005E406E">
      <w:pPr>
        <w:numPr>
          <w:ilvl w:val="0"/>
          <w:numId w:val="4"/>
        </w:numPr>
        <w:spacing w:before="100"/>
        <w:rPr>
          <w:bCs/>
          <w:lang w:val="en-US"/>
        </w:rPr>
      </w:pPr>
      <w:r w:rsidRPr="005E406E">
        <w:rPr>
          <w:bCs/>
          <w:lang w:val="en-US"/>
        </w:rPr>
        <w:t>Y.2111Rev1Amd1 “Annex A, RACF Enhancement for Supporting Policy-based Charging Control”,</w:t>
      </w:r>
    </w:p>
    <w:p w:rsidR="005E406E" w:rsidRPr="005E406E" w:rsidRDefault="005E406E" w:rsidP="005E406E">
      <w:pPr>
        <w:numPr>
          <w:ilvl w:val="0"/>
          <w:numId w:val="4"/>
        </w:numPr>
        <w:spacing w:before="100"/>
        <w:rPr>
          <w:bCs/>
          <w:lang w:val="en-US"/>
        </w:rPr>
      </w:pPr>
      <w:r w:rsidRPr="005E406E">
        <w:rPr>
          <w:bCs/>
          <w:lang w:val="en-US"/>
        </w:rPr>
        <w:t>Y.2122Amd1 “Annex A, Information Model for Flow Aggregate Information Exchange Functions (FIXF) in NGN”,</w:t>
      </w:r>
    </w:p>
    <w:p w:rsidR="005E406E" w:rsidRPr="005E406E" w:rsidRDefault="005E406E" w:rsidP="005E406E">
      <w:pPr>
        <w:numPr>
          <w:ilvl w:val="0"/>
          <w:numId w:val="4"/>
        </w:numPr>
        <w:spacing w:before="100"/>
        <w:rPr>
          <w:bCs/>
          <w:lang w:val="en-US"/>
        </w:rPr>
      </w:pPr>
      <w:r w:rsidRPr="005E406E">
        <w:rPr>
          <w:bCs/>
          <w:lang w:val="en-US"/>
        </w:rPr>
        <w:t>Y.ipv6migration “Roadmap for IPv6 Migration from NGN Operators’ Perspectives”,</w:t>
      </w:r>
    </w:p>
    <w:p w:rsidR="005E406E" w:rsidRPr="005E406E" w:rsidRDefault="005E406E" w:rsidP="005E406E">
      <w:pPr>
        <w:numPr>
          <w:ilvl w:val="0"/>
          <w:numId w:val="4"/>
        </w:numPr>
        <w:spacing w:before="100"/>
        <w:rPr>
          <w:bCs/>
          <w:lang w:val="en-US"/>
        </w:rPr>
      </w:pPr>
      <w:r w:rsidRPr="005E406E">
        <w:rPr>
          <w:bCs/>
          <w:lang w:val="en-US"/>
        </w:rPr>
        <w:t>Y.ipv6-vmh “Framework of Vertical Multi-homing in IPv6-based NGN”,</w:t>
      </w:r>
    </w:p>
    <w:p w:rsidR="005E406E" w:rsidRPr="005E406E" w:rsidRDefault="005E406E" w:rsidP="005E406E">
      <w:pPr>
        <w:numPr>
          <w:ilvl w:val="0"/>
          <w:numId w:val="4"/>
        </w:numPr>
        <w:spacing w:before="100"/>
        <w:rPr>
          <w:bCs/>
          <w:lang w:val="en-US"/>
        </w:rPr>
      </w:pPr>
      <w:proofErr w:type="spellStart"/>
      <w:r w:rsidRPr="005E406E">
        <w:rPr>
          <w:bCs/>
          <w:lang w:val="en-US"/>
        </w:rPr>
        <w:t>Y.dsnarch</w:t>
      </w:r>
      <w:proofErr w:type="spellEnd"/>
      <w:r w:rsidRPr="005E406E">
        <w:rPr>
          <w:bCs/>
          <w:lang w:val="en-US"/>
        </w:rPr>
        <w:t xml:space="preserve"> “Architecture of DSN”,</w:t>
      </w:r>
    </w:p>
    <w:p w:rsidR="005E406E" w:rsidRPr="005E406E" w:rsidRDefault="005E406E" w:rsidP="005E406E">
      <w:pPr>
        <w:numPr>
          <w:ilvl w:val="0"/>
          <w:numId w:val="4"/>
        </w:numPr>
        <w:spacing w:before="100"/>
        <w:rPr>
          <w:bCs/>
          <w:lang w:val="en-US"/>
        </w:rPr>
      </w:pPr>
      <w:r w:rsidRPr="005E406E">
        <w:rPr>
          <w:bCs/>
          <w:lang w:val="en-US"/>
        </w:rPr>
        <w:t xml:space="preserve">Y.PTDN- reliability ”Network reliability in PTDN”, </w:t>
      </w:r>
    </w:p>
    <w:p w:rsidR="005E406E" w:rsidRPr="005E406E" w:rsidRDefault="005E406E" w:rsidP="005E406E">
      <w:pPr>
        <w:numPr>
          <w:ilvl w:val="0"/>
          <w:numId w:val="4"/>
        </w:numPr>
        <w:spacing w:before="100"/>
        <w:rPr>
          <w:bCs/>
          <w:lang w:val="en-US"/>
        </w:rPr>
      </w:pPr>
      <w:proofErr w:type="spellStart"/>
      <w:r w:rsidRPr="005E406E">
        <w:rPr>
          <w:bCs/>
          <w:lang w:val="en-US"/>
        </w:rPr>
        <w:t>Y.iSCP-req</w:t>
      </w:r>
      <w:proofErr w:type="spellEnd"/>
      <w:r w:rsidRPr="005E406E">
        <w:rPr>
          <w:bCs/>
          <w:lang w:val="en-US"/>
        </w:rPr>
        <w:t xml:space="preserve"> “Requirements of independent Scalable Control Plane (</w:t>
      </w:r>
      <w:proofErr w:type="spellStart"/>
      <w:r w:rsidRPr="005E406E">
        <w:rPr>
          <w:bCs/>
          <w:lang w:val="en-US"/>
        </w:rPr>
        <w:t>iSCP</w:t>
      </w:r>
      <w:proofErr w:type="spellEnd"/>
      <w:r w:rsidRPr="005E406E">
        <w:rPr>
          <w:bCs/>
          <w:lang w:val="en-US"/>
        </w:rPr>
        <w:t>) in FPBN”</w:t>
      </w:r>
    </w:p>
    <w:p w:rsidR="005E406E" w:rsidRPr="005E406E" w:rsidRDefault="005E406E" w:rsidP="005E406E">
      <w:pPr>
        <w:rPr>
          <w:bCs/>
          <w:lang w:val="en-US"/>
        </w:rPr>
      </w:pPr>
      <w:r w:rsidRPr="005E406E">
        <w:rPr>
          <w:bCs/>
          <w:lang w:val="en-US"/>
        </w:rPr>
        <w:t xml:space="preserve">and any related liaison statements or contributions received. </w:t>
      </w:r>
    </w:p>
    <w:p w:rsidR="005E406E" w:rsidRPr="005E406E" w:rsidRDefault="005E406E" w:rsidP="005E406E">
      <w:pPr>
        <w:numPr>
          <w:ilvl w:val="0"/>
          <w:numId w:val="3"/>
        </w:numPr>
        <w:tabs>
          <w:tab w:val="clear" w:pos="1363"/>
          <w:tab w:val="num" w:pos="1155"/>
        </w:tabs>
        <w:ind w:left="794" w:hanging="794"/>
        <w:rPr>
          <w:lang w:val="en-US"/>
        </w:rPr>
      </w:pPr>
      <w:r w:rsidRPr="005E406E">
        <w:rPr>
          <w:lang w:val="en-US"/>
        </w:rPr>
        <w:t xml:space="preserve">Proceed with the consent of Recommendations Q. 1741.7, </w:t>
      </w:r>
      <w:proofErr w:type="spellStart"/>
      <w:r w:rsidRPr="005E406E">
        <w:rPr>
          <w:bCs/>
          <w:lang w:val="en-US"/>
        </w:rPr>
        <w:t>Y.FAid</w:t>
      </w:r>
      <w:proofErr w:type="spellEnd"/>
      <w:r w:rsidRPr="005E406E">
        <w:rPr>
          <w:bCs/>
          <w:lang w:val="en-US"/>
        </w:rPr>
        <w:t>-loc-split</w:t>
      </w:r>
      <w:r w:rsidRPr="005E406E">
        <w:rPr>
          <w:lang w:val="en-US"/>
        </w:rPr>
        <w:t xml:space="preserve">, </w:t>
      </w:r>
      <w:r w:rsidRPr="005E406E">
        <w:rPr>
          <w:bCs/>
          <w:lang w:val="en-US"/>
        </w:rPr>
        <w:t>Y.2111 Rev. 2</w:t>
      </w:r>
      <w:r w:rsidRPr="005E406E">
        <w:rPr>
          <w:lang w:val="en-US"/>
        </w:rPr>
        <w:t xml:space="preserve">, </w:t>
      </w:r>
      <w:r w:rsidRPr="005E406E">
        <w:rPr>
          <w:bCs/>
          <w:lang w:val="en-US"/>
        </w:rPr>
        <w:t>Y.2111Rev1Amd1</w:t>
      </w:r>
      <w:r w:rsidRPr="005E406E">
        <w:rPr>
          <w:lang w:val="en-US"/>
        </w:rPr>
        <w:t xml:space="preserve">, </w:t>
      </w:r>
      <w:r w:rsidRPr="005E406E">
        <w:rPr>
          <w:bCs/>
          <w:lang w:val="en-US"/>
        </w:rPr>
        <w:t xml:space="preserve">Y.2122Amd1, </w:t>
      </w:r>
      <w:r w:rsidRPr="005E406E">
        <w:rPr>
          <w:lang w:val="en-US"/>
        </w:rPr>
        <w:t xml:space="preserve"> </w:t>
      </w:r>
      <w:r w:rsidRPr="005E406E">
        <w:rPr>
          <w:bCs/>
          <w:lang w:val="en-US"/>
        </w:rPr>
        <w:t>Y.ipv6migration</w:t>
      </w:r>
      <w:r w:rsidRPr="005E406E">
        <w:rPr>
          <w:lang w:val="en-US"/>
        </w:rPr>
        <w:t xml:space="preserve">, </w:t>
      </w:r>
      <w:r w:rsidRPr="005E406E">
        <w:rPr>
          <w:bCs/>
          <w:lang w:val="en-US"/>
        </w:rPr>
        <w:t>Y.ipv6-vmh</w:t>
      </w:r>
      <w:r w:rsidRPr="005E406E">
        <w:rPr>
          <w:lang w:val="en-US"/>
        </w:rPr>
        <w:t xml:space="preserve">, </w:t>
      </w:r>
      <w:proofErr w:type="spellStart"/>
      <w:r w:rsidRPr="005E406E">
        <w:rPr>
          <w:bCs/>
          <w:lang w:val="en-US"/>
        </w:rPr>
        <w:t>Y.dsnarch</w:t>
      </w:r>
      <w:proofErr w:type="spellEnd"/>
      <w:r w:rsidRPr="005E406E">
        <w:rPr>
          <w:lang w:val="en-US"/>
        </w:rPr>
        <w:t xml:space="preserve">, </w:t>
      </w:r>
      <w:r w:rsidRPr="005E406E">
        <w:rPr>
          <w:bCs/>
          <w:lang w:val="en-US"/>
        </w:rPr>
        <w:t xml:space="preserve">Y.PTDN- reliability </w:t>
      </w:r>
      <w:r w:rsidRPr="005E406E">
        <w:rPr>
          <w:lang w:val="en-US"/>
        </w:rPr>
        <w:t xml:space="preserve">and </w:t>
      </w:r>
      <w:proofErr w:type="spellStart"/>
      <w:r w:rsidRPr="005E406E">
        <w:rPr>
          <w:bCs/>
          <w:lang w:val="en-US"/>
        </w:rPr>
        <w:t>Y.iSCP-req</w:t>
      </w:r>
      <w:proofErr w:type="spellEnd"/>
      <w:r w:rsidRPr="005E406E">
        <w:rPr>
          <w:bCs/>
          <w:lang w:val="en-US"/>
        </w:rPr>
        <w:t xml:space="preserve"> </w:t>
      </w:r>
      <w:r w:rsidRPr="005E406E">
        <w:rPr>
          <w:lang w:val="en-US"/>
        </w:rPr>
        <w:t>(per Recommendation A.8) as well as any other draft Recommendations that would be deemed mature as a result of progress made at the preceding NGN GSI event (9–20 May 2011).</w:t>
      </w:r>
    </w:p>
    <w:p w:rsidR="005E406E" w:rsidRPr="005E406E" w:rsidRDefault="005E406E" w:rsidP="005E406E">
      <w:pPr>
        <w:numPr>
          <w:ilvl w:val="0"/>
          <w:numId w:val="3"/>
        </w:numPr>
        <w:tabs>
          <w:tab w:val="clear" w:pos="1363"/>
          <w:tab w:val="num" w:pos="1155"/>
        </w:tabs>
        <w:ind w:left="794" w:hanging="794"/>
        <w:rPr>
          <w:bCs/>
          <w:lang w:val="en-US"/>
        </w:rPr>
      </w:pPr>
      <w:r w:rsidRPr="005E406E">
        <w:rPr>
          <w:lang w:val="en-US"/>
        </w:rPr>
        <w:t xml:space="preserve">Proceed with determination of </w:t>
      </w:r>
      <w:r w:rsidRPr="005E406E">
        <w:rPr>
          <w:bCs/>
          <w:lang w:val="en-US"/>
        </w:rPr>
        <w:t xml:space="preserve">draft new Recommendation </w:t>
      </w:r>
      <w:proofErr w:type="spellStart"/>
      <w:r w:rsidRPr="005E406E">
        <w:rPr>
          <w:bCs/>
          <w:lang w:val="en-US"/>
        </w:rPr>
        <w:t>Y.dpireq</w:t>
      </w:r>
      <w:proofErr w:type="spellEnd"/>
      <w:r w:rsidRPr="005E406E">
        <w:rPr>
          <w:bCs/>
          <w:lang w:val="en-US"/>
        </w:rPr>
        <w:t xml:space="preserve"> “Requirements of Deep Packet Inspection in NGN environment” (per WTSA-08 Resolution 1)</w:t>
      </w:r>
    </w:p>
    <w:p w:rsidR="005E406E" w:rsidRPr="005C40BC" w:rsidRDefault="005E406E" w:rsidP="005E406E">
      <w:pPr>
        <w:numPr>
          <w:ilvl w:val="0"/>
          <w:numId w:val="3"/>
        </w:numPr>
        <w:tabs>
          <w:tab w:val="clear" w:pos="1363"/>
          <w:tab w:val="num" w:pos="1155"/>
        </w:tabs>
        <w:ind w:left="794" w:hanging="794"/>
        <w:rPr>
          <w:bCs/>
        </w:rPr>
      </w:pPr>
      <w:proofErr w:type="spellStart"/>
      <w:r w:rsidRPr="005C40BC">
        <w:rPr>
          <w:bCs/>
        </w:rPr>
        <w:t>Review</w:t>
      </w:r>
      <w:proofErr w:type="spellEnd"/>
      <w:r w:rsidRPr="005C40BC">
        <w:rPr>
          <w:bCs/>
        </w:rPr>
        <w:t xml:space="preserve"> </w:t>
      </w:r>
      <w:proofErr w:type="spellStart"/>
      <w:r w:rsidRPr="005C40BC">
        <w:rPr>
          <w:bCs/>
        </w:rPr>
        <w:t>the</w:t>
      </w:r>
      <w:proofErr w:type="spellEnd"/>
      <w:r w:rsidRPr="005C40BC">
        <w:rPr>
          <w:bCs/>
        </w:rPr>
        <w:t xml:space="preserve"> status of </w:t>
      </w:r>
      <w:proofErr w:type="spellStart"/>
      <w:r w:rsidRPr="005C40BC">
        <w:rPr>
          <w:bCs/>
        </w:rPr>
        <w:t>Supplements</w:t>
      </w:r>
      <w:proofErr w:type="spellEnd"/>
    </w:p>
    <w:p w:rsidR="005E406E" w:rsidRPr="005E406E" w:rsidRDefault="005E406E" w:rsidP="005E406E">
      <w:pPr>
        <w:numPr>
          <w:ilvl w:val="0"/>
          <w:numId w:val="3"/>
        </w:numPr>
        <w:tabs>
          <w:tab w:val="clear" w:pos="1363"/>
          <w:tab w:val="num" w:pos="1155"/>
        </w:tabs>
        <w:ind w:left="794" w:hanging="794"/>
        <w:rPr>
          <w:lang w:val="en-US"/>
        </w:rPr>
      </w:pPr>
      <w:r w:rsidRPr="005E406E">
        <w:rPr>
          <w:lang w:val="en-US"/>
        </w:rPr>
        <w:t>Proceed with approval of Supplements, if any</w:t>
      </w:r>
    </w:p>
    <w:p w:rsidR="005E406E" w:rsidRPr="005E406E" w:rsidRDefault="005E406E" w:rsidP="005E406E">
      <w:pPr>
        <w:numPr>
          <w:ilvl w:val="0"/>
          <w:numId w:val="3"/>
        </w:numPr>
        <w:tabs>
          <w:tab w:val="clear" w:pos="1363"/>
          <w:tab w:val="num" w:pos="1155"/>
        </w:tabs>
        <w:ind w:left="794" w:hanging="794"/>
        <w:rPr>
          <w:lang w:val="en-US"/>
        </w:rPr>
      </w:pPr>
      <w:r w:rsidRPr="005E406E">
        <w:rPr>
          <w:lang w:val="en-US"/>
        </w:rPr>
        <w:t xml:space="preserve">Updating of the Study Group 13 work </w:t>
      </w:r>
      <w:proofErr w:type="spellStart"/>
      <w:r w:rsidRPr="005E406E">
        <w:rPr>
          <w:lang w:val="en-US"/>
        </w:rPr>
        <w:t>programme</w:t>
      </w:r>
      <w:proofErr w:type="spellEnd"/>
      <w:r w:rsidRPr="005E406E">
        <w:rPr>
          <w:lang w:val="en-US"/>
        </w:rPr>
        <w:t xml:space="preserve"> </w:t>
      </w:r>
    </w:p>
    <w:p w:rsidR="005E406E" w:rsidRPr="005E406E" w:rsidRDefault="005E406E" w:rsidP="005E406E">
      <w:pPr>
        <w:numPr>
          <w:ilvl w:val="0"/>
          <w:numId w:val="3"/>
        </w:numPr>
        <w:tabs>
          <w:tab w:val="clear" w:pos="1363"/>
          <w:tab w:val="num" w:pos="1155"/>
        </w:tabs>
        <w:ind w:left="794" w:hanging="794"/>
        <w:rPr>
          <w:lang w:val="en-US"/>
        </w:rPr>
      </w:pPr>
      <w:r w:rsidRPr="005E406E">
        <w:rPr>
          <w:lang w:val="en-US"/>
        </w:rPr>
        <w:t xml:space="preserve">Liaison and interaction with other groups </w:t>
      </w:r>
    </w:p>
    <w:p w:rsidR="005E406E" w:rsidRPr="005E406E" w:rsidRDefault="005E406E" w:rsidP="005E406E">
      <w:pPr>
        <w:numPr>
          <w:ilvl w:val="0"/>
          <w:numId w:val="3"/>
        </w:numPr>
        <w:tabs>
          <w:tab w:val="clear" w:pos="1363"/>
          <w:tab w:val="num" w:pos="1155"/>
        </w:tabs>
        <w:ind w:left="794" w:hanging="794"/>
        <w:rPr>
          <w:lang w:val="en-US"/>
        </w:rPr>
      </w:pPr>
      <w:r w:rsidRPr="005E406E">
        <w:rPr>
          <w:lang w:val="en-US"/>
        </w:rPr>
        <w:t>Agreement on future activities (including participation in workshops)</w:t>
      </w:r>
    </w:p>
    <w:p w:rsidR="005E406E" w:rsidRDefault="005E406E" w:rsidP="005E406E">
      <w:pPr>
        <w:numPr>
          <w:ilvl w:val="0"/>
          <w:numId w:val="3"/>
        </w:numPr>
        <w:tabs>
          <w:tab w:val="clear" w:pos="1363"/>
          <w:tab w:val="num" w:pos="1155"/>
        </w:tabs>
        <w:ind w:left="794" w:hanging="794"/>
      </w:pPr>
      <w:proofErr w:type="spellStart"/>
      <w:r>
        <w:t>Miscellaneous</w:t>
      </w:r>
      <w:proofErr w:type="spellEnd"/>
    </w:p>
    <w:p w:rsidR="005E406E" w:rsidRDefault="005E406E" w:rsidP="005E406E">
      <w:pPr>
        <w:numPr>
          <w:ilvl w:val="0"/>
          <w:numId w:val="3"/>
        </w:numPr>
        <w:tabs>
          <w:tab w:val="clear" w:pos="1363"/>
          <w:tab w:val="num" w:pos="1155"/>
        </w:tabs>
        <w:ind w:left="794" w:hanging="794"/>
      </w:pPr>
      <w:proofErr w:type="spellStart"/>
      <w:r w:rsidRPr="005F5ECA">
        <w:t>Adjournment</w:t>
      </w:r>
      <w:proofErr w:type="spellEnd"/>
      <w:r>
        <w:t xml:space="preserve"> </w:t>
      </w:r>
    </w:p>
    <w:p w:rsidR="005E406E" w:rsidRDefault="005E406E" w:rsidP="005E406E">
      <w:pPr>
        <w:ind w:right="91"/>
        <w:jc w:val="center"/>
      </w:pPr>
    </w:p>
    <w:p w:rsidR="005E406E" w:rsidRDefault="005E406E" w:rsidP="005E406E">
      <w:pPr>
        <w:pStyle w:val="LetterStart"/>
        <w:tabs>
          <w:tab w:val="clear" w:pos="1361"/>
          <w:tab w:val="clear" w:pos="1758"/>
          <w:tab w:val="clear" w:pos="2155"/>
          <w:tab w:val="clear" w:pos="2552"/>
          <w:tab w:val="center" w:pos="4962"/>
        </w:tabs>
        <w:spacing w:before="120" w:line="240" w:lineRule="atLeast"/>
        <w:rPr>
          <w:lang w:val="fr-CH"/>
        </w:rPr>
      </w:pPr>
    </w:p>
    <w:p w:rsidR="005E406E" w:rsidRDefault="005E406E" w:rsidP="005E406E">
      <w:pPr>
        <w:pStyle w:val="LetterStart"/>
        <w:tabs>
          <w:tab w:val="clear" w:pos="1361"/>
          <w:tab w:val="clear" w:pos="1758"/>
          <w:tab w:val="clear" w:pos="2155"/>
          <w:tab w:val="clear" w:pos="2552"/>
          <w:tab w:val="center" w:pos="4962"/>
        </w:tabs>
        <w:spacing w:before="120" w:line="240" w:lineRule="atLeast"/>
        <w:rPr>
          <w:lang w:val="fr-CH"/>
        </w:rPr>
        <w:sectPr w:rsidR="005E406E" w:rsidSect="005E406E">
          <w:headerReference w:type="even" r:id="rId18"/>
          <w:headerReference w:type="default" r:id="rId19"/>
          <w:footerReference w:type="even" r:id="rId20"/>
          <w:footerReference w:type="default" r:id="rId21"/>
          <w:footerReference w:type="first" r:id="rId22"/>
          <w:type w:val="oddPage"/>
          <w:pgSz w:w="11907" w:h="16727" w:code="9"/>
          <w:pgMar w:top="1134" w:right="1089" w:bottom="1134" w:left="1089" w:header="567" w:footer="567" w:gutter="0"/>
          <w:paperSrc w:first="269" w:other="269"/>
          <w:cols w:space="720"/>
          <w:titlePg/>
        </w:sectPr>
      </w:pPr>
    </w:p>
    <w:p w:rsidR="005E406E" w:rsidRPr="00517C6E" w:rsidRDefault="005E406E" w:rsidP="005E406E">
      <w:pPr>
        <w:pStyle w:val="LetterStart"/>
        <w:tabs>
          <w:tab w:val="clear" w:pos="1361"/>
          <w:tab w:val="clear" w:pos="1758"/>
          <w:tab w:val="clear" w:pos="2155"/>
          <w:tab w:val="clear" w:pos="2552"/>
          <w:tab w:val="center" w:pos="4962"/>
        </w:tabs>
        <w:spacing w:before="120" w:line="240" w:lineRule="atLeast"/>
        <w:rPr>
          <w:lang w:val="en-US"/>
        </w:rPr>
      </w:pPr>
      <w:bookmarkStart w:id="2" w:name="Duties"/>
      <w:bookmarkEnd w:id="2"/>
      <w:r w:rsidRPr="00517C6E">
        <w:rPr>
          <w:lang w:val="en-US"/>
        </w:rPr>
        <w:tab/>
        <w:t xml:space="preserve">ANNEX </w:t>
      </w:r>
      <w:r>
        <w:rPr>
          <w:lang w:val="en-US"/>
        </w:rPr>
        <w:t>2</w:t>
      </w:r>
      <w:r w:rsidRPr="00517C6E">
        <w:rPr>
          <w:lang w:val="en-US"/>
        </w:rPr>
        <w:br/>
      </w:r>
      <w:r w:rsidRPr="00517C6E">
        <w:rPr>
          <w:lang w:val="en-US"/>
        </w:rPr>
        <w:tab/>
        <w:t>(to TSB Collective letter</w:t>
      </w:r>
      <w:r>
        <w:rPr>
          <w:lang w:val="en-US"/>
        </w:rPr>
        <w:t xml:space="preserve"> 8</w:t>
      </w:r>
      <w:r w:rsidRPr="00517C6E">
        <w:rPr>
          <w:lang w:val="en-US"/>
        </w:rPr>
        <w:t>/</w:t>
      </w:r>
      <w:r>
        <w:rPr>
          <w:lang w:val="en-US"/>
        </w:rPr>
        <w:t>13</w:t>
      </w:r>
      <w:r w:rsidRPr="00517C6E">
        <w:rPr>
          <w:lang w:val="en-US"/>
        </w:rPr>
        <w:t>)</w:t>
      </w:r>
    </w:p>
    <w:p w:rsidR="005E406E" w:rsidRPr="005E406E" w:rsidRDefault="005E406E" w:rsidP="005E406E">
      <w:pPr>
        <w:pStyle w:val="LetterStart"/>
        <w:tabs>
          <w:tab w:val="clear" w:pos="1361"/>
          <w:tab w:val="clear" w:pos="1758"/>
          <w:tab w:val="clear" w:pos="2155"/>
          <w:tab w:val="clear" w:pos="2552"/>
          <w:tab w:val="center" w:pos="4962"/>
        </w:tabs>
        <w:spacing w:before="120" w:line="240" w:lineRule="atLeast"/>
        <w:rPr>
          <w:sz w:val="16"/>
          <w:lang w:val="en-US"/>
        </w:rPr>
      </w:pPr>
      <w:r w:rsidRPr="00517C6E">
        <w:rPr>
          <w:lang w:val="en-US"/>
        </w:rPr>
        <w:tab/>
      </w:r>
    </w:p>
    <w:tbl>
      <w:tblPr>
        <w:tblW w:w="0" w:type="auto"/>
        <w:jc w:val="center"/>
        <w:tblLayout w:type="fixed"/>
        <w:tblLook w:val="0000"/>
      </w:tblPr>
      <w:tblGrid>
        <w:gridCol w:w="9360"/>
      </w:tblGrid>
      <w:tr w:rsidR="005E406E" w:rsidRPr="00A47535" w:rsidTr="00A629DB">
        <w:trPr>
          <w:cantSplit/>
          <w:jc w:val="center"/>
        </w:trPr>
        <w:tc>
          <w:tcPr>
            <w:tcW w:w="9360" w:type="dxa"/>
            <w:tcBorders>
              <w:top w:val="single" w:sz="6" w:space="0" w:color="auto"/>
              <w:left w:val="single" w:sz="6" w:space="0" w:color="auto"/>
              <w:bottom w:val="single" w:sz="6" w:space="0" w:color="auto"/>
              <w:right w:val="single" w:sz="6" w:space="0" w:color="auto"/>
            </w:tcBorders>
          </w:tcPr>
          <w:p w:rsidR="005E406E" w:rsidRPr="005E406E" w:rsidRDefault="005E406E" w:rsidP="00A629DB">
            <w:pPr>
              <w:tabs>
                <w:tab w:val="left" w:pos="1440"/>
                <w:tab w:val="left" w:pos="8647"/>
              </w:tabs>
              <w:spacing w:before="0" w:line="288" w:lineRule="atLeast"/>
              <w:ind w:right="133"/>
              <w:jc w:val="center"/>
              <w:rPr>
                <w:i/>
                <w:sz w:val="20"/>
                <w:lang w:val="en-US"/>
              </w:rPr>
            </w:pPr>
          </w:p>
          <w:p w:rsidR="005E406E" w:rsidRPr="005E406E" w:rsidRDefault="005E406E" w:rsidP="00A629DB">
            <w:pPr>
              <w:tabs>
                <w:tab w:val="left" w:pos="1440"/>
                <w:tab w:val="left" w:pos="8647"/>
              </w:tabs>
              <w:spacing w:before="0" w:line="288" w:lineRule="atLeast"/>
              <w:ind w:right="133"/>
              <w:jc w:val="center"/>
              <w:rPr>
                <w:i/>
                <w:szCs w:val="24"/>
                <w:lang w:val="en-US"/>
              </w:rPr>
            </w:pPr>
            <w:r w:rsidRPr="005E406E">
              <w:rPr>
                <w:i/>
                <w:szCs w:val="24"/>
                <w:lang w:val="en-US"/>
              </w:rPr>
              <w:t xml:space="preserve">This confirmation form </w:t>
            </w:r>
            <w:r w:rsidRPr="005E406E">
              <w:rPr>
                <w:b/>
                <w:bCs/>
                <w:i/>
                <w:szCs w:val="24"/>
                <w:lang w:val="en-US"/>
              </w:rPr>
              <w:t xml:space="preserve">should </w:t>
            </w:r>
            <w:r w:rsidRPr="005E406E">
              <w:rPr>
                <w:b/>
                <w:i/>
                <w:szCs w:val="24"/>
                <w:lang w:val="en-US"/>
              </w:rPr>
              <w:t xml:space="preserve">be sent direct </w:t>
            </w:r>
            <w:r w:rsidRPr="005E406E">
              <w:rPr>
                <w:i/>
                <w:szCs w:val="24"/>
                <w:lang w:val="en-US"/>
              </w:rPr>
              <w:t>to the hotel</w:t>
            </w:r>
            <w:r w:rsidRPr="005E406E">
              <w:rPr>
                <w:b/>
                <w:i/>
                <w:szCs w:val="24"/>
                <w:lang w:val="en-US"/>
              </w:rPr>
              <w:t xml:space="preserve"> </w:t>
            </w:r>
            <w:r w:rsidRPr="005E406E">
              <w:rPr>
                <w:i/>
                <w:szCs w:val="24"/>
                <w:lang w:val="en-US"/>
              </w:rPr>
              <w:t>of your choice</w:t>
            </w:r>
          </w:p>
          <w:p w:rsidR="005E406E" w:rsidRPr="00C67AB9" w:rsidRDefault="005E406E" w:rsidP="00A629DB">
            <w:pPr>
              <w:spacing w:before="0" w:after="100" w:line="288" w:lineRule="atLeast"/>
              <w:ind w:right="130"/>
              <w:jc w:val="center"/>
              <w:rPr>
                <w:sz w:val="20"/>
                <w:lang w:val="en-US"/>
              </w:rPr>
            </w:pPr>
          </w:p>
        </w:tc>
      </w:tr>
    </w:tbl>
    <w:p w:rsidR="005E406E" w:rsidRPr="00C67AB9" w:rsidRDefault="005E406E" w:rsidP="005E406E">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E406E" w:rsidTr="00A629DB">
        <w:trPr>
          <w:cantSplit/>
          <w:jc w:val="center"/>
        </w:trPr>
        <w:tc>
          <w:tcPr>
            <w:tcW w:w="1291" w:type="dxa"/>
          </w:tcPr>
          <w:p w:rsidR="005E406E" w:rsidRDefault="005E406E" w:rsidP="00A629DB">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5E406E" w:rsidRPr="001F5A0A" w:rsidRDefault="005E406E" w:rsidP="00A629DB">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5E406E" w:rsidRDefault="005E406E" w:rsidP="00A629DB">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5E406E" w:rsidRDefault="005E406E" w:rsidP="005E406E">
      <w:pPr>
        <w:tabs>
          <w:tab w:val="left" w:pos="1440"/>
        </w:tabs>
        <w:spacing w:before="0" w:line="240" w:lineRule="atLeast"/>
        <w:ind w:left="284" w:right="-143"/>
        <w:jc w:val="center"/>
        <w:rPr>
          <w:b/>
        </w:rPr>
      </w:pPr>
    </w:p>
    <w:p w:rsidR="005E406E" w:rsidRPr="00403633" w:rsidRDefault="005E406E" w:rsidP="005E406E">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E406E" w:rsidRPr="00403633" w:rsidRDefault="005E406E" w:rsidP="005E406E">
      <w:pPr>
        <w:tabs>
          <w:tab w:val="left" w:pos="1440"/>
        </w:tabs>
        <w:spacing w:before="0" w:line="240" w:lineRule="atLeast"/>
        <w:ind w:left="284" w:right="-143"/>
        <w:rPr>
          <w:sz w:val="20"/>
          <w:lang w:val="en-US"/>
        </w:rPr>
      </w:pPr>
    </w:p>
    <w:p w:rsidR="005E406E" w:rsidRPr="00E20C97" w:rsidRDefault="005E406E" w:rsidP="005E406E">
      <w:pPr>
        <w:tabs>
          <w:tab w:val="left" w:pos="1440"/>
        </w:tabs>
        <w:spacing w:before="0" w:line="240" w:lineRule="atLeast"/>
        <w:ind w:left="284" w:right="515"/>
        <w:rPr>
          <w:sz w:val="20"/>
          <w:lang w:val="en-US"/>
        </w:rPr>
      </w:pPr>
      <w:r w:rsidRPr="005E406E">
        <w:rPr>
          <w:i/>
          <w:sz w:val="20"/>
          <w:lang w:val="en-US"/>
        </w:rPr>
        <w:t>SG/WP meeting -------------------------------------   from    -------------------------  to ----------------------- in Geneva</w:t>
      </w:r>
    </w:p>
    <w:p w:rsidR="005E406E" w:rsidRPr="00E20C97" w:rsidRDefault="005E406E" w:rsidP="005E406E">
      <w:pPr>
        <w:tabs>
          <w:tab w:val="left" w:pos="1440"/>
        </w:tabs>
        <w:spacing w:before="0" w:line="240" w:lineRule="atLeast"/>
        <w:ind w:left="284" w:right="515"/>
        <w:rPr>
          <w:sz w:val="20"/>
          <w:lang w:val="en-US"/>
        </w:rPr>
      </w:pPr>
    </w:p>
    <w:p w:rsidR="005E406E" w:rsidRPr="00E20C97" w:rsidRDefault="005E406E" w:rsidP="005E406E">
      <w:pPr>
        <w:tabs>
          <w:tab w:val="left" w:pos="1440"/>
        </w:tabs>
        <w:spacing w:before="0" w:line="240" w:lineRule="atLeast"/>
        <w:ind w:left="284" w:right="515"/>
        <w:rPr>
          <w:sz w:val="20"/>
          <w:lang w:val="en-US"/>
        </w:rPr>
      </w:pPr>
    </w:p>
    <w:p w:rsidR="005E406E" w:rsidRPr="00E20C97" w:rsidRDefault="005E406E" w:rsidP="005E406E">
      <w:pPr>
        <w:tabs>
          <w:tab w:val="left" w:pos="1440"/>
        </w:tabs>
        <w:spacing w:before="0" w:line="240" w:lineRule="atLeast"/>
        <w:ind w:left="284" w:right="515"/>
        <w:rPr>
          <w:sz w:val="20"/>
          <w:lang w:val="en-US"/>
        </w:rPr>
      </w:pPr>
      <w:r w:rsidRPr="005E406E">
        <w:rPr>
          <w:i/>
          <w:sz w:val="20"/>
          <w:lang w:val="en-US"/>
        </w:rPr>
        <w:t>Confirmation of the reservation made on (date) -------------------------   with (hotel)   --------------------------------</w:t>
      </w:r>
    </w:p>
    <w:p w:rsidR="005E406E" w:rsidRPr="00E20C97" w:rsidRDefault="005E406E" w:rsidP="005E406E">
      <w:pPr>
        <w:tabs>
          <w:tab w:val="left" w:pos="1440"/>
        </w:tabs>
        <w:spacing w:before="0" w:line="240" w:lineRule="atLeast"/>
        <w:ind w:left="284" w:right="515"/>
        <w:rPr>
          <w:sz w:val="20"/>
          <w:lang w:val="en-US"/>
        </w:rPr>
      </w:pPr>
    </w:p>
    <w:p w:rsidR="005E406E" w:rsidRPr="00E20C97" w:rsidRDefault="005E406E" w:rsidP="005E406E">
      <w:pPr>
        <w:tabs>
          <w:tab w:val="left" w:pos="1440"/>
        </w:tabs>
        <w:spacing w:before="0" w:line="240" w:lineRule="atLeast"/>
        <w:ind w:left="284" w:right="515"/>
        <w:rPr>
          <w:sz w:val="20"/>
          <w:lang w:val="en-US"/>
        </w:rPr>
      </w:pPr>
    </w:p>
    <w:p w:rsidR="005E406E" w:rsidRPr="008B1814" w:rsidRDefault="005E406E" w:rsidP="005E406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E406E" w:rsidRPr="008B1814" w:rsidRDefault="005E406E" w:rsidP="005E406E">
      <w:pPr>
        <w:tabs>
          <w:tab w:val="left" w:pos="1440"/>
        </w:tabs>
        <w:spacing w:before="0" w:line="240" w:lineRule="atLeast"/>
        <w:ind w:left="284" w:right="515"/>
        <w:rPr>
          <w:sz w:val="20"/>
          <w:lang w:val="en-US"/>
        </w:rPr>
      </w:pPr>
    </w:p>
    <w:p w:rsidR="005E406E" w:rsidRPr="008B1814" w:rsidRDefault="005E406E" w:rsidP="005E406E">
      <w:pPr>
        <w:tabs>
          <w:tab w:val="left" w:pos="1440"/>
        </w:tabs>
        <w:spacing w:before="0" w:line="240" w:lineRule="atLeast"/>
        <w:ind w:left="284" w:right="515"/>
        <w:rPr>
          <w:sz w:val="20"/>
          <w:lang w:val="en-US"/>
        </w:rPr>
      </w:pPr>
    </w:p>
    <w:p w:rsidR="005E406E" w:rsidRPr="005E406E" w:rsidRDefault="005E406E" w:rsidP="005E406E">
      <w:pPr>
        <w:tabs>
          <w:tab w:val="left" w:pos="1440"/>
        </w:tabs>
        <w:spacing w:before="0" w:line="240" w:lineRule="atLeast"/>
        <w:ind w:left="284" w:right="515"/>
        <w:rPr>
          <w:i/>
          <w:sz w:val="20"/>
          <w:lang w:val="en-US"/>
        </w:rPr>
      </w:pPr>
      <w:r w:rsidRPr="005E406E">
        <w:rPr>
          <w:i/>
          <w:sz w:val="20"/>
          <w:lang w:val="en-US"/>
        </w:rPr>
        <w:t>------------ single/double room(s)</w:t>
      </w:r>
    </w:p>
    <w:p w:rsidR="005E406E" w:rsidRPr="005E406E" w:rsidRDefault="005E406E" w:rsidP="005E406E">
      <w:pPr>
        <w:tabs>
          <w:tab w:val="left" w:pos="1440"/>
        </w:tabs>
        <w:spacing w:before="0" w:line="240" w:lineRule="atLeast"/>
        <w:ind w:left="284" w:right="515"/>
        <w:rPr>
          <w:i/>
          <w:sz w:val="20"/>
          <w:lang w:val="en-US"/>
        </w:rPr>
      </w:pPr>
    </w:p>
    <w:p w:rsidR="005E406E" w:rsidRPr="005E406E" w:rsidRDefault="005E406E" w:rsidP="005E406E">
      <w:pPr>
        <w:tabs>
          <w:tab w:val="left" w:pos="1440"/>
        </w:tabs>
        <w:spacing w:before="0" w:line="240" w:lineRule="atLeast"/>
        <w:ind w:left="284" w:right="515"/>
        <w:rPr>
          <w:i/>
          <w:sz w:val="20"/>
          <w:lang w:val="en-US"/>
        </w:rPr>
      </w:pPr>
      <w:r w:rsidRPr="005E406E">
        <w:rPr>
          <w:i/>
          <w:sz w:val="20"/>
          <w:lang w:val="en-US"/>
        </w:rPr>
        <w:t>arriving on (date) ---------------------------  at (time)  -------------  departing on (date) -------------------------------</w:t>
      </w:r>
    </w:p>
    <w:p w:rsidR="005E406E" w:rsidRPr="005E406E" w:rsidRDefault="005E406E" w:rsidP="005E406E">
      <w:pPr>
        <w:tabs>
          <w:tab w:val="left" w:pos="1440"/>
        </w:tabs>
        <w:spacing w:before="0" w:line="240" w:lineRule="atLeast"/>
        <w:ind w:left="284" w:right="515"/>
        <w:rPr>
          <w:sz w:val="20"/>
          <w:lang w:val="en-US"/>
        </w:rPr>
      </w:pPr>
    </w:p>
    <w:p w:rsidR="005E406E" w:rsidRPr="005E406E" w:rsidRDefault="005E406E" w:rsidP="005E406E">
      <w:pPr>
        <w:tabs>
          <w:tab w:val="left" w:pos="1440"/>
        </w:tabs>
        <w:spacing w:before="0" w:line="240" w:lineRule="atLeast"/>
        <w:ind w:left="284" w:right="515"/>
        <w:rPr>
          <w:sz w:val="20"/>
          <w:lang w:val="en-US"/>
        </w:rPr>
      </w:pPr>
    </w:p>
    <w:p w:rsidR="005E406E" w:rsidRPr="00542259" w:rsidRDefault="005E406E" w:rsidP="005E406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E406E" w:rsidRPr="00E20C97" w:rsidRDefault="005E406E" w:rsidP="005E406E">
      <w:pPr>
        <w:tabs>
          <w:tab w:val="left" w:pos="1440"/>
        </w:tabs>
        <w:spacing w:before="0" w:line="240" w:lineRule="atLeast"/>
        <w:ind w:left="284" w:right="515"/>
        <w:rPr>
          <w:sz w:val="20"/>
          <w:lang w:val="en-US"/>
        </w:rPr>
      </w:pPr>
    </w:p>
    <w:p w:rsidR="005E406E" w:rsidRPr="00C67AB9" w:rsidRDefault="005E406E" w:rsidP="005E406E">
      <w:pPr>
        <w:tabs>
          <w:tab w:val="left" w:pos="1440"/>
        </w:tabs>
        <w:spacing w:before="0" w:line="240" w:lineRule="atLeast"/>
        <w:ind w:left="284" w:right="515"/>
        <w:rPr>
          <w:sz w:val="20"/>
          <w:lang w:val="en-US"/>
        </w:rPr>
      </w:pPr>
    </w:p>
    <w:p w:rsidR="005E406E" w:rsidRPr="00C67AB9" w:rsidRDefault="005E406E" w:rsidP="005E406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E406E" w:rsidRPr="00C67AB9" w:rsidRDefault="005E406E" w:rsidP="005E406E">
      <w:pPr>
        <w:tabs>
          <w:tab w:val="left" w:pos="1440"/>
        </w:tabs>
        <w:spacing w:before="0" w:line="240" w:lineRule="atLeast"/>
        <w:ind w:left="284" w:right="515"/>
        <w:rPr>
          <w:sz w:val="20"/>
          <w:lang w:val="en-US"/>
        </w:rPr>
      </w:pPr>
    </w:p>
    <w:p w:rsidR="005E406E" w:rsidRPr="00C67AB9" w:rsidRDefault="005E406E" w:rsidP="005E406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E406E" w:rsidRPr="00C67AB9" w:rsidRDefault="005E406E" w:rsidP="005E406E">
      <w:pPr>
        <w:tabs>
          <w:tab w:val="left" w:pos="1440"/>
        </w:tabs>
        <w:spacing w:before="0" w:line="240" w:lineRule="atLeast"/>
        <w:ind w:left="284" w:right="515"/>
        <w:rPr>
          <w:sz w:val="20"/>
          <w:lang w:val="en-US"/>
        </w:rPr>
      </w:pPr>
    </w:p>
    <w:p w:rsidR="005E406E" w:rsidRPr="00C67AB9" w:rsidRDefault="005E406E" w:rsidP="005E406E">
      <w:pPr>
        <w:tabs>
          <w:tab w:val="left" w:pos="1440"/>
        </w:tabs>
        <w:spacing w:before="0" w:line="240" w:lineRule="atLeast"/>
        <w:ind w:left="284" w:right="515"/>
        <w:rPr>
          <w:sz w:val="20"/>
          <w:lang w:val="en-US"/>
        </w:rPr>
      </w:pPr>
    </w:p>
    <w:p w:rsidR="005E406E" w:rsidRPr="00C67AB9" w:rsidRDefault="005E406E" w:rsidP="005E406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E406E" w:rsidRPr="00C67AB9" w:rsidRDefault="005E406E" w:rsidP="005E406E">
      <w:pPr>
        <w:tabs>
          <w:tab w:val="left" w:pos="1440"/>
        </w:tabs>
        <w:spacing w:before="0" w:line="240" w:lineRule="atLeast"/>
        <w:ind w:left="284" w:right="515"/>
        <w:rPr>
          <w:i/>
          <w:iCs/>
          <w:sz w:val="20"/>
          <w:lang w:val="en-US"/>
        </w:rPr>
      </w:pPr>
    </w:p>
    <w:p w:rsidR="005E406E" w:rsidRPr="008B1814" w:rsidRDefault="005E406E" w:rsidP="005E406E">
      <w:pPr>
        <w:tabs>
          <w:tab w:val="left" w:pos="1440"/>
        </w:tabs>
        <w:spacing w:before="0" w:line="240" w:lineRule="atLeast"/>
        <w:ind w:left="284" w:right="515"/>
        <w:rPr>
          <w:i/>
          <w:iCs/>
          <w:sz w:val="20"/>
          <w:lang w:val="en-US"/>
        </w:rPr>
      </w:pPr>
      <w:r w:rsidRPr="008B1814">
        <w:rPr>
          <w:i/>
          <w:iCs/>
          <w:sz w:val="20"/>
          <w:lang w:val="en-US"/>
        </w:rPr>
        <w:t>-----------------------------------------------------------------------------------------         Fax: -------------------------------</w:t>
      </w:r>
    </w:p>
    <w:p w:rsidR="005E406E" w:rsidRPr="008B1814" w:rsidRDefault="005E406E" w:rsidP="005E406E">
      <w:pPr>
        <w:tabs>
          <w:tab w:val="left" w:pos="1440"/>
        </w:tabs>
        <w:spacing w:before="0" w:line="240" w:lineRule="atLeast"/>
        <w:ind w:left="284" w:right="515"/>
        <w:rPr>
          <w:i/>
          <w:iCs/>
          <w:sz w:val="20"/>
          <w:lang w:val="en-US"/>
        </w:rPr>
      </w:pPr>
    </w:p>
    <w:p w:rsidR="005E406E" w:rsidRPr="00403633" w:rsidRDefault="005E406E" w:rsidP="005E406E">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E406E" w:rsidRPr="00403633" w:rsidRDefault="005E406E" w:rsidP="005E406E">
      <w:pPr>
        <w:tabs>
          <w:tab w:val="left" w:pos="1440"/>
        </w:tabs>
        <w:spacing w:before="0" w:line="240" w:lineRule="atLeast"/>
        <w:ind w:left="284" w:right="515"/>
        <w:rPr>
          <w:sz w:val="20"/>
          <w:lang w:val="en-US"/>
        </w:rPr>
      </w:pPr>
    </w:p>
    <w:p w:rsidR="005E406E" w:rsidRPr="00403633" w:rsidRDefault="005E406E" w:rsidP="005E406E">
      <w:pPr>
        <w:tabs>
          <w:tab w:val="left" w:pos="1440"/>
        </w:tabs>
        <w:spacing w:before="0" w:line="240" w:lineRule="atLeast"/>
        <w:ind w:left="284" w:right="515"/>
        <w:rPr>
          <w:sz w:val="20"/>
          <w:lang w:val="en-US"/>
        </w:rPr>
      </w:pPr>
    </w:p>
    <w:p w:rsidR="005E406E" w:rsidRPr="00C67AB9" w:rsidRDefault="005E406E" w:rsidP="005E406E">
      <w:pPr>
        <w:tabs>
          <w:tab w:val="left" w:pos="1440"/>
        </w:tabs>
        <w:spacing w:before="0" w:line="240" w:lineRule="atLeast"/>
        <w:ind w:left="284" w:right="515"/>
        <w:rPr>
          <w:sz w:val="20"/>
          <w:lang w:val="en-US"/>
        </w:rPr>
      </w:pPr>
      <w:r w:rsidRPr="005E406E">
        <w:rPr>
          <w:i/>
          <w:sz w:val="20"/>
          <w:lang w:val="en-US"/>
        </w:rPr>
        <w:t>Credit card to guarantee this reservation</w:t>
      </w:r>
      <w:r w:rsidRPr="005E406E">
        <w:rPr>
          <w:sz w:val="20"/>
          <w:lang w:val="en-US"/>
        </w:rPr>
        <w:t>:        AX/VISA/DINERS/EC  (</w:t>
      </w:r>
      <w:r w:rsidRPr="005E406E">
        <w:rPr>
          <w:i/>
          <w:iCs/>
          <w:sz w:val="20"/>
          <w:lang w:val="en-US"/>
        </w:rPr>
        <w:t>or</w:t>
      </w:r>
      <w:r w:rsidRPr="005E406E">
        <w:rPr>
          <w:sz w:val="20"/>
          <w:lang w:val="en-US"/>
        </w:rPr>
        <w:t xml:space="preserve"> </w:t>
      </w:r>
      <w:r w:rsidRPr="00C67AB9">
        <w:rPr>
          <w:i/>
          <w:sz w:val="20"/>
          <w:lang w:val="en-US"/>
        </w:rPr>
        <w:t>othe</w:t>
      </w:r>
      <w:r>
        <w:rPr>
          <w:i/>
          <w:sz w:val="20"/>
          <w:lang w:val="en-US"/>
        </w:rPr>
        <w:t>r) -----------------------------------</w:t>
      </w:r>
    </w:p>
    <w:p w:rsidR="005E406E" w:rsidRPr="00C67AB9" w:rsidRDefault="005E406E" w:rsidP="005E406E">
      <w:pPr>
        <w:tabs>
          <w:tab w:val="left" w:pos="1440"/>
        </w:tabs>
        <w:spacing w:before="0" w:line="240" w:lineRule="atLeast"/>
        <w:ind w:left="284" w:right="515"/>
        <w:rPr>
          <w:sz w:val="20"/>
          <w:lang w:val="en-US"/>
        </w:rPr>
      </w:pPr>
    </w:p>
    <w:p w:rsidR="005E406E" w:rsidRPr="00C67AB9" w:rsidRDefault="005E406E" w:rsidP="005E406E">
      <w:pPr>
        <w:tabs>
          <w:tab w:val="left" w:pos="1440"/>
        </w:tabs>
        <w:spacing w:before="0" w:line="240" w:lineRule="atLeast"/>
        <w:ind w:left="284" w:right="515"/>
        <w:rPr>
          <w:sz w:val="20"/>
          <w:lang w:val="en-US"/>
        </w:rPr>
      </w:pPr>
    </w:p>
    <w:p w:rsidR="005E406E" w:rsidRPr="00C67AB9" w:rsidRDefault="005E406E" w:rsidP="005E406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E406E" w:rsidRPr="00C67AB9" w:rsidRDefault="005E406E" w:rsidP="005E406E">
      <w:pPr>
        <w:tabs>
          <w:tab w:val="left" w:pos="1440"/>
        </w:tabs>
        <w:spacing w:before="0" w:line="240" w:lineRule="atLeast"/>
        <w:ind w:left="284" w:right="515"/>
        <w:rPr>
          <w:sz w:val="20"/>
          <w:lang w:val="en-US"/>
        </w:rPr>
      </w:pPr>
    </w:p>
    <w:p w:rsidR="005E406E" w:rsidRPr="00C67AB9" w:rsidRDefault="005E406E" w:rsidP="005E406E">
      <w:pPr>
        <w:tabs>
          <w:tab w:val="left" w:pos="1440"/>
        </w:tabs>
        <w:spacing w:before="0" w:line="240" w:lineRule="atLeast"/>
        <w:ind w:left="284" w:right="515"/>
        <w:rPr>
          <w:sz w:val="20"/>
          <w:lang w:val="en-US"/>
        </w:rPr>
      </w:pPr>
    </w:p>
    <w:p w:rsidR="005E406E" w:rsidRPr="005E406E" w:rsidRDefault="005E406E" w:rsidP="005E406E">
      <w:pPr>
        <w:tabs>
          <w:tab w:val="left" w:pos="1440"/>
        </w:tabs>
        <w:spacing w:before="0" w:line="240" w:lineRule="atLeast"/>
        <w:ind w:left="284" w:right="515"/>
        <w:rPr>
          <w:sz w:val="20"/>
          <w:lang w:val="en-US"/>
        </w:rPr>
      </w:pPr>
      <w:r w:rsidRPr="005E406E">
        <w:rPr>
          <w:i/>
          <w:sz w:val="20"/>
          <w:lang w:val="en-US"/>
        </w:rPr>
        <w:t>Date</w:t>
      </w:r>
      <w:r w:rsidRPr="005E406E">
        <w:rPr>
          <w:sz w:val="20"/>
          <w:lang w:val="en-US"/>
        </w:rPr>
        <w:t xml:space="preserve"> ------------------------------------------------------      </w:t>
      </w:r>
      <w:r w:rsidRPr="005E406E">
        <w:rPr>
          <w:i/>
          <w:sz w:val="20"/>
          <w:lang w:val="en-US"/>
        </w:rPr>
        <w:t xml:space="preserve">Signature </w:t>
      </w:r>
      <w:r w:rsidRPr="005E406E">
        <w:rPr>
          <w:sz w:val="20"/>
          <w:lang w:val="en-US"/>
        </w:rPr>
        <w:t xml:space="preserve">       ---------------------------------------------------</w:t>
      </w:r>
    </w:p>
    <w:p w:rsidR="005E406E" w:rsidRPr="005E406E" w:rsidRDefault="005E406E" w:rsidP="005E406E">
      <w:pPr>
        <w:pStyle w:val="LetterStart"/>
        <w:tabs>
          <w:tab w:val="clear" w:pos="1361"/>
          <w:tab w:val="clear" w:pos="1758"/>
          <w:tab w:val="clear" w:pos="2155"/>
          <w:tab w:val="clear" w:pos="2552"/>
          <w:tab w:val="center" w:pos="4962"/>
        </w:tabs>
        <w:spacing w:before="120" w:line="240" w:lineRule="atLeast"/>
        <w:rPr>
          <w:lang w:val="en-US"/>
        </w:rPr>
        <w:sectPr w:rsidR="005E406E" w:rsidRPr="005E406E" w:rsidSect="00A629DB">
          <w:headerReference w:type="even" r:id="rId24"/>
          <w:headerReference w:type="default" r:id="rId25"/>
          <w:footerReference w:type="even" r:id="rId26"/>
          <w:footerReference w:type="default" r:id="rId27"/>
          <w:footerReference w:type="first" r:id="rId28"/>
          <w:type w:val="oddPage"/>
          <w:pgSz w:w="11907" w:h="16840" w:code="9"/>
          <w:pgMar w:top="1134" w:right="1089" w:bottom="1134" w:left="1089" w:header="567" w:footer="567" w:gutter="0"/>
          <w:paperSrc w:first="15" w:other="15"/>
          <w:cols w:space="720"/>
        </w:sectPr>
      </w:pPr>
    </w:p>
    <w:p w:rsidR="005E406E" w:rsidRPr="007B5B29" w:rsidRDefault="005E406E" w:rsidP="005E406E">
      <w:pPr>
        <w:jc w:val="center"/>
        <w:rPr>
          <w:lang w:val="en-US"/>
        </w:rPr>
      </w:pPr>
      <w:r>
        <w:rPr>
          <w:lang w:val="en-US"/>
        </w:rPr>
        <w:t>ANNEX 3</w:t>
      </w:r>
      <w:r>
        <w:rPr>
          <w:lang w:val="en-US"/>
        </w:rPr>
        <w:br/>
      </w:r>
      <w:r w:rsidRPr="007B5B29">
        <w:rPr>
          <w:lang w:val="en-US"/>
        </w:rPr>
        <w:t xml:space="preserve">(to TSB Collective letter </w:t>
      </w:r>
      <w:r>
        <w:rPr>
          <w:lang w:val="en-US"/>
        </w:rPr>
        <w:t>8</w:t>
      </w:r>
      <w:r w:rsidRPr="007B5B29">
        <w:rPr>
          <w:lang w:val="en-US"/>
        </w:rPr>
        <w:t>/</w:t>
      </w:r>
      <w:r>
        <w:rPr>
          <w:lang w:val="en-US"/>
        </w:rPr>
        <w:t>13</w:t>
      </w:r>
      <w:r w:rsidRPr="007B5B29">
        <w:rPr>
          <w:lang w:val="en-US"/>
        </w:rPr>
        <w:t>)</w:t>
      </w:r>
    </w:p>
    <w:p w:rsidR="005E406E" w:rsidRPr="009012FB" w:rsidRDefault="005E406E" w:rsidP="005E406E">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5E406E" w:rsidTr="00A629DB">
        <w:trPr>
          <w:gridBefore w:val="1"/>
          <w:wBefore w:w="27" w:type="dxa"/>
          <w:cantSplit/>
          <w:trHeight w:val="1115"/>
        </w:trPr>
        <w:tc>
          <w:tcPr>
            <w:tcW w:w="1150" w:type="dxa"/>
            <w:tcBorders>
              <w:top w:val="single" w:sz="6" w:space="0" w:color="auto"/>
              <w:left w:val="single" w:sz="6" w:space="0" w:color="auto"/>
              <w:bottom w:val="single" w:sz="6" w:space="0" w:color="auto"/>
            </w:tcBorders>
          </w:tcPr>
          <w:p w:rsidR="005E406E" w:rsidRDefault="00903F24" w:rsidP="00A629DB">
            <w:r>
              <w:rPr>
                <w:sz w:val="16"/>
              </w:rPr>
              <w:fldChar w:fldCharType="begin"/>
            </w:r>
            <w:r w:rsidR="005E406E">
              <w:rPr>
                <w:sz w:val="16"/>
              </w:rPr>
              <w:instrText>import R:\\ART\\TIF\\LGO_0UIT.TIF</w:instrText>
            </w:r>
            <w:r>
              <w:rPr>
                <w:sz w:val="16"/>
              </w:rPr>
              <w:fldChar w:fldCharType="separate"/>
            </w:r>
            <w:r w:rsidR="005E406E">
              <w:rPr>
                <w:noProof/>
                <w:sz w:val="20"/>
                <w:lang w:val="en-US" w:eastAsia="zh-CN"/>
              </w:rPr>
              <w:drawing>
                <wp:inline distT="0" distB="0" distL="0" distR="0">
                  <wp:extent cx="561975" cy="590550"/>
                  <wp:effectExtent l="0" t="0" r="9525" b="0"/>
                  <wp:docPr id="3" name="Picture 3"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RT\TIF\LGO_0UIT.TIF"/>
                          <pic:cNvPicPr>
                            <a:picLocks noChangeAspect="1" noChangeArrowheads="1"/>
                          </pic:cNvPicPr>
                        </pic:nvPicPr>
                        <pic:blipFill>
                          <a:blip r:embed="rId29" r:link="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5E406E" w:rsidRPr="005E406E" w:rsidRDefault="005E406E" w:rsidP="00A629DB">
            <w:pPr>
              <w:spacing w:before="60"/>
              <w:jc w:val="center"/>
              <w:rPr>
                <w:b/>
                <w:bCs/>
                <w:lang w:val="en-US"/>
              </w:rPr>
            </w:pPr>
            <w:r w:rsidRPr="005E406E">
              <w:rPr>
                <w:b/>
                <w:bCs/>
                <w:lang w:val="en-US"/>
              </w:rPr>
              <w:t>ITU-T Study Group 13 meeting</w:t>
            </w:r>
          </w:p>
          <w:p w:rsidR="005E406E" w:rsidRPr="005E406E" w:rsidRDefault="005E406E" w:rsidP="00A629DB">
            <w:pPr>
              <w:jc w:val="center"/>
              <w:rPr>
                <w:rFonts w:ascii="Book Antiqua" w:hAnsi="Book Antiqua"/>
                <w:b/>
                <w:bCs/>
                <w:lang w:val="en-US"/>
              </w:rPr>
            </w:pPr>
            <w:r w:rsidRPr="005E406E">
              <w:rPr>
                <w:b/>
                <w:bCs/>
                <w:lang w:val="en-US"/>
              </w:rPr>
              <w:t>Geneva, Switzerland, 20 May 2011</w:t>
            </w:r>
          </w:p>
        </w:tc>
        <w:tc>
          <w:tcPr>
            <w:tcW w:w="1161" w:type="dxa"/>
            <w:tcBorders>
              <w:top w:val="single" w:sz="6" w:space="0" w:color="auto"/>
              <w:bottom w:val="single" w:sz="6" w:space="0" w:color="auto"/>
              <w:right w:val="single" w:sz="6" w:space="0" w:color="auto"/>
            </w:tcBorders>
          </w:tcPr>
          <w:p w:rsidR="005E406E" w:rsidRDefault="00903F24" w:rsidP="00A629DB">
            <w:r>
              <w:fldChar w:fldCharType="begin"/>
            </w:r>
            <w:r w:rsidR="005E406E">
              <w:instrText>import R:\\ART\\TIF\\LGO_0ITU.TIF</w:instrText>
            </w:r>
            <w:r>
              <w:fldChar w:fldCharType="separate"/>
            </w:r>
            <w:r w:rsidR="005E406E">
              <w:rPr>
                <w:noProof/>
                <w:sz w:val="20"/>
                <w:lang w:val="en-US" w:eastAsia="zh-CN"/>
              </w:rPr>
              <w:drawing>
                <wp:inline distT="0" distB="0" distL="0" distR="0">
                  <wp:extent cx="571500" cy="581025"/>
                  <wp:effectExtent l="0" t="0" r="0" b="9525"/>
                  <wp:docPr id="2" name="Picture 2"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ITU.TIF"/>
                          <pic:cNvPicPr>
                            <a:picLocks noChangeAspect="1" noChangeArrowheads="1"/>
                          </pic:cNvPicPr>
                        </pic:nvPicPr>
                        <pic:blipFill>
                          <a:blip r:embed="rId31" r:link="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fldChar w:fldCharType="end"/>
            </w:r>
          </w:p>
        </w:tc>
      </w:tr>
      <w:tr w:rsidR="005E406E" w:rsidRPr="00666046" w:rsidTr="00A629DB">
        <w:tc>
          <w:tcPr>
            <w:tcW w:w="2694" w:type="dxa"/>
            <w:gridSpan w:val="3"/>
          </w:tcPr>
          <w:p w:rsidR="005E406E" w:rsidRDefault="005E406E" w:rsidP="00A629DB">
            <w:pPr>
              <w:spacing w:before="0"/>
              <w:rPr>
                <w:b/>
                <w:bCs/>
                <w:iCs/>
                <w:sz w:val="20"/>
              </w:rPr>
            </w:pPr>
          </w:p>
          <w:p w:rsidR="005E406E" w:rsidRPr="007B5B29" w:rsidRDefault="005E406E" w:rsidP="00A629DB">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5E406E" w:rsidRPr="007B5B29" w:rsidRDefault="005E406E" w:rsidP="00A629DB">
            <w:pPr>
              <w:rPr>
                <w:b/>
                <w:bCs/>
                <w:sz w:val="20"/>
                <w:lang w:val="en-US"/>
              </w:rPr>
            </w:pPr>
            <w:r w:rsidRPr="007B5B29">
              <w:rPr>
                <w:b/>
                <w:bCs/>
                <w:sz w:val="20"/>
                <w:lang w:val="en-US"/>
              </w:rPr>
              <w:t xml:space="preserve">ITU/BDT </w:t>
            </w:r>
          </w:p>
          <w:p w:rsidR="005E406E" w:rsidRPr="0044318A" w:rsidRDefault="005E406E" w:rsidP="00A629D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5E406E" w:rsidRPr="00666046" w:rsidRDefault="005E406E" w:rsidP="00A629DB">
            <w:pPr>
              <w:jc w:val="center"/>
              <w:rPr>
                <w:b/>
                <w:bCs/>
                <w:sz w:val="20"/>
                <w:lang w:val="it-IT"/>
              </w:rPr>
            </w:pPr>
            <w:r w:rsidRPr="00666046">
              <w:rPr>
                <w:b/>
                <w:bCs/>
                <w:sz w:val="20"/>
                <w:lang w:val="it-IT"/>
              </w:rPr>
              <w:t xml:space="preserve">E-mail : </w:t>
            </w:r>
            <w:r>
              <w:rPr>
                <w:b/>
                <w:bCs/>
                <w:sz w:val="20"/>
                <w:lang w:val="it-IT"/>
              </w:rPr>
              <w:tab/>
            </w:r>
            <w:hyperlink r:id="rId33" w:history="1">
              <w:r w:rsidRPr="00666046">
                <w:rPr>
                  <w:rStyle w:val="Hyperlink"/>
                  <w:b/>
                  <w:bCs/>
                  <w:sz w:val="20"/>
                  <w:lang w:val="it-IT"/>
                </w:rPr>
                <w:t>bdtfellowships@itu.int</w:t>
              </w:r>
            </w:hyperlink>
            <w:r w:rsidRPr="00666046">
              <w:rPr>
                <w:b/>
                <w:bCs/>
                <w:sz w:val="20"/>
                <w:lang w:val="it-IT"/>
              </w:rPr>
              <w:t xml:space="preserve"> </w:t>
            </w:r>
          </w:p>
          <w:p w:rsidR="005E406E" w:rsidRPr="007B5B29" w:rsidRDefault="005E406E" w:rsidP="00A629DB">
            <w:pPr>
              <w:spacing w:before="0"/>
              <w:jc w:val="center"/>
              <w:rPr>
                <w:b/>
                <w:bCs/>
                <w:sz w:val="20"/>
                <w:lang w:val="it-IT"/>
              </w:rPr>
            </w:pPr>
            <w:r>
              <w:rPr>
                <w:b/>
                <w:bCs/>
                <w:sz w:val="20"/>
                <w:lang w:val="it-IT"/>
              </w:rPr>
              <w:tab/>
            </w:r>
            <w:r w:rsidRPr="007B5B29">
              <w:rPr>
                <w:b/>
                <w:bCs/>
                <w:sz w:val="20"/>
                <w:lang w:val="it-IT"/>
              </w:rPr>
              <w:t xml:space="preserve">Tel: +41 22 730 5487 </w:t>
            </w:r>
          </w:p>
          <w:p w:rsidR="005E406E" w:rsidRPr="00666046" w:rsidRDefault="005E406E" w:rsidP="00A629D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E406E" w:rsidRPr="00A47535" w:rsidTr="00A629D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E406E" w:rsidRPr="007B5B29" w:rsidRDefault="005E406E" w:rsidP="00A629DB">
            <w:pPr>
              <w:spacing w:after="120"/>
              <w:jc w:val="center"/>
              <w:rPr>
                <w:iCs/>
                <w:lang w:val="en-US"/>
              </w:rPr>
            </w:pPr>
            <w:r w:rsidRPr="007B5B29">
              <w:rPr>
                <w:b/>
                <w:iCs/>
                <w:lang w:val="en-US"/>
              </w:rPr>
              <w:t>Request for a partial fellowship to be submitted before</w:t>
            </w:r>
            <w:r>
              <w:rPr>
                <w:b/>
                <w:iCs/>
                <w:lang w:val="en-US"/>
              </w:rPr>
              <w:t xml:space="preserve"> 20 April 2011</w:t>
            </w:r>
          </w:p>
        </w:tc>
      </w:tr>
      <w:tr w:rsidR="005E406E" w:rsidRPr="00A47535" w:rsidTr="00A629DB">
        <w:tblPrEx>
          <w:tblCellMar>
            <w:left w:w="107" w:type="dxa"/>
            <w:right w:w="107" w:type="dxa"/>
          </w:tblCellMar>
        </w:tblPrEx>
        <w:tc>
          <w:tcPr>
            <w:tcW w:w="2836" w:type="dxa"/>
            <w:gridSpan w:val="4"/>
          </w:tcPr>
          <w:p w:rsidR="005E406E" w:rsidRPr="007B5B29" w:rsidRDefault="005E406E" w:rsidP="00A629DB">
            <w:pPr>
              <w:spacing w:before="0"/>
              <w:jc w:val="center"/>
              <w:rPr>
                <w:iCs/>
                <w:lang w:val="en-US"/>
              </w:rPr>
            </w:pPr>
          </w:p>
          <w:p w:rsidR="005E406E" w:rsidRPr="007B5B29" w:rsidRDefault="005E406E" w:rsidP="00A629D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E406E" w:rsidRPr="007B5B29" w:rsidRDefault="005E406E" w:rsidP="00A629DB">
            <w:pPr>
              <w:spacing w:before="0"/>
              <w:jc w:val="center"/>
              <w:rPr>
                <w:iCs/>
                <w:lang w:val="en-US"/>
              </w:rPr>
            </w:pPr>
            <w:r w:rsidRPr="007B5B29">
              <w:rPr>
                <w:iCs/>
                <w:lang w:val="en-US"/>
              </w:rPr>
              <w:t>Participation of women is encouraged</w:t>
            </w:r>
          </w:p>
        </w:tc>
        <w:tc>
          <w:tcPr>
            <w:tcW w:w="3141" w:type="dxa"/>
            <w:gridSpan w:val="2"/>
            <w:tcBorders>
              <w:left w:val="nil"/>
            </w:tcBorders>
          </w:tcPr>
          <w:p w:rsidR="005E406E" w:rsidRPr="007B5B29" w:rsidRDefault="005E406E" w:rsidP="00A629DB">
            <w:pPr>
              <w:spacing w:before="0"/>
              <w:jc w:val="center"/>
              <w:rPr>
                <w:lang w:val="en-US"/>
              </w:rPr>
            </w:pPr>
          </w:p>
        </w:tc>
      </w:tr>
      <w:tr w:rsidR="005E406E" w:rsidRPr="0044318A" w:rsidTr="00A629DB">
        <w:trPr>
          <w:cantSplit/>
        </w:trPr>
        <w:tc>
          <w:tcPr>
            <w:tcW w:w="9639" w:type="dxa"/>
            <w:gridSpan w:val="9"/>
            <w:tcBorders>
              <w:top w:val="single" w:sz="6" w:space="0" w:color="auto"/>
              <w:left w:val="single" w:sz="6" w:space="0" w:color="auto"/>
              <w:right w:val="single" w:sz="6" w:space="0" w:color="auto"/>
            </w:tcBorders>
          </w:tcPr>
          <w:p w:rsidR="005E406E" w:rsidRPr="007B5B29" w:rsidRDefault="005E406E" w:rsidP="00A629D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E406E" w:rsidRPr="007B5B29" w:rsidRDefault="005E406E" w:rsidP="00A629D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E406E" w:rsidRPr="007B5B29" w:rsidRDefault="005E406E" w:rsidP="005E406E">
            <w:pPr>
              <w:tabs>
                <w:tab w:val="left" w:pos="170"/>
                <w:tab w:val="left" w:pos="1701"/>
                <w:tab w:val="right" w:leader="underscore" w:pos="5954"/>
                <w:tab w:val="left" w:pos="6521"/>
                <w:tab w:val="right" w:leader="underscore" w:pos="10773"/>
              </w:tabs>
              <w:spacing w:before="0"/>
              <w:rPr>
                <w:b/>
                <w:sz w:val="16"/>
                <w:lang w:val="en-US"/>
              </w:rPr>
            </w:pPr>
          </w:p>
          <w:p w:rsidR="005E406E" w:rsidRPr="007B5B29" w:rsidRDefault="005E406E" w:rsidP="00A629D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E406E" w:rsidRPr="007B5B29" w:rsidRDefault="005E406E" w:rsidP="005E406E">
            <w:pPr>
              <w:tabs>
                <w:tab w:val="left" w:pos="170"/>
                <w:tab w:val="left" w:pos="1701"/>
                <w:tab w:val="center" w:pos="3828"/>
                <w:tab w:val="center" w:pos="8647"/>
                <w:tab w:val="center" w:pos="9781"/>
                <w:tab w:val="right" w:leader="underscore" w:pos="10773"/>
              </w:tabs>
              <w:spacing w:before="0"/>
              <w:rPr>
                <w:b/>
                <w:sz w:val="16"/>
                <w:lang w:val="en-US"/>
              </w:rPr>
            </w:pPr>
          </w:p>
          <w:p w:rsidR="005E406E" w:rsidRPr="007B5B29" w:rsidRDefault="005E406E" w:rsidP="00A629DB">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5E406E" w:rsidRPr="0044318A" w:rsidRDefault="005E406E" w:rsidP="00A629DB">
            <w:pPr>
              <w:tabs>
                <w:tab w:val="left" w:pos="170"/>
                <w:tab w:val="left" w:pos="1701"/>
                <w:tab w:val="center" w:pos="3828"/>
                <w:tab w:val="center" w:pos="8647"/>
                <w:tab w:val="center" w:pos="9781"/>
                <w:tab w:val="right" w:leader="underscore" w:pos="10773"/>
              </w:tabs>
              <w:rPr>
                <w:b/>
                <w:sz w:val="16"/>
              </w:rPr>
            </w:pPr>
          </w:p>
        </w:tc>
      </w:tr>
      <w:tr w:rsidR="005E406E" w:rsidRPr="00A47535" w:rsidTr="00A629DB">
        <w:trPr>
          <w:cantSplit/>
        </w:trPr>
        <w:tc>
          <w:tcPr>
            <w:tcW w:w="9639" w:type="dxa"/>
            <w:gridSpan w:val="9"/>
            <w:tcBorders>
              <w:left w:val="single" w:sz="6" w:space="0" w:color="auto"/>
              <w:bottom w:val="single" w:sz="6" w:space="0" w:color="auto"/>
              <w:right w:val="single" w:sz="6" w:space="0" w:color="auto"/>
            </w:tcBorders>
          </w:tcPr>
          <w:p w:rsidR="005E406E" w:rsidRPr="005E406E" w:rsidRDefault="005E406E" w:rsidP="00A629DB">
            <w:pPr>
              <w:tabs>
                <w:tab w:val="left" w:pos="170"/>
                <w:tab w:val="left" w:pos="1701"/>
                <w:tab w:val="right" w:leader="underscore" w:pos="5954"/>
                <w:tab w:val="left" w:pos="6521"/>
                <w:tab w:val="right" w:leader="underscore" w:pos="10773"/>
              </w:tabs>
              <w:rPr>
                <w:b/>
                <w:sz w:val="16"/>
                <w:lang w:val="en-US"/>
              </w:rPr>
            </w:pPr>
            <w:r w:rsidRPr="005E406E">
              <w:rPr>
                <w:b/>
                <w:sz w:val="16"/>
                <w:lang w:val="en-US"/>
              </w:rPr>
              <w:t xml:space="preserve">Address: </w:t>
            </w:r>
            <w:r w:rsidRPr="005E406E">
              <w:rPr>
                <w:b/>
                <w:sz w:val="16"/>
                <w:lang w:val="en-US"/>
              </w:rPr>
              <w:tab/>
              <w:t>____________________________________________________________________________________________________</w:t>
            </w:r>
          </w:p>
          <w:p w:rsidR="005E406E" w:rsidRPr="005E406E" w:rsidRDefault="005E406E" w:rsidP="00A629DB">
            <w:pPr>
              <w:tabs>
                <w:tab w:val="left" w:pos="170"/>
                <w:tab w:val="left" w:pos="1701"/>
                <w:tab w:val="right" w:leader="underscore" w:pos="5954"/>
                <w:tab w:val="left" w:pos="6521"/>
                <w:tab w:val="right" w:leader="underscore" w:pos="10773"/>
              </w:tabs>
              <w:spacing w:before="240"/>
              <w:ind w:left="170" w:hanging="170"/>
              <w:rPr>
                <w:b/>
                <w:sz w:val="16"/>
                <w:lang w:val="en-US"/>
              </w:rPr>
            </w:pPr>
            <w:r w:rsidRPr="005E406E">
              <w:rPr>
                <w:b/>
                <w:sz w:val="16"/>
                <w:lang w:val="en-US"/>
              </w:rPr>
              <w:t>______________________________________________________________________________________________________________</w:t>
            </w:r>
          </w:p>
          <w:p w:rsidR="005E406E" w:rsidRPr="005E406E" w:rsidRDefault="005E406E" w:rsidP="005E406E">
            <w:pPr>
              <w:tabs>
                <w:tab w:val="left" w:pos="170"/>
                <w:tab w:val="left" w:pos="1701"/>
                <w:tab w:val="right" w:leader="underscore" w:pos="5954"/>
                <w:tab w:val="left" w:pos="6521"/>
                <w:tab w:val="right" w:leader="underscore" w:pos="10773"/>
              </w:tabs>
              <w:spacing w:before="0"/>
              <w:ind w:left="170" w:hanging="170"/>
              <w:rPr>
                <w:b/>
                <w:sz w:val="16"/>
                <w:lang w:val="en-US"/>
              </w:rPr>
            </w:pPr>
          </w:p>
          <w:p w:rsidR="005E406E" w:rsidRPr="007B5B29" w:rsidRDefault="005E406E" w:rsidP="00A629D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E406E" w:rsidRPr="007B5B29" w:rsidRDefault="005E406E" w:rsidP="005E406E">
            <w:pPr>
              <w:tabs>
                <w:tab w:val="left" w:pos="170"/>
                <w:tab w:val="left" w:pos="1701"/>
                <w:tab w:val="center" w:pos="3828"/>
                <w:tab w:val="center" w:pos="8647"/>
                <w:tab w:val="center" w:pos="9781"/>
                <w:tab w:val="right" w:leader="underscore" w:pos="10773"/>
              </w:tabs>
              <w:spacing w:before="0"/>
              <w:rPr>
                <w:b/>
                <w:sz w:val="16"/>
                <w:lang w:val="en-US"/>
              </w:rPr>
            </w:pPr>
          </w:p>
          <w:p w:rsidR="005E406E" w:rsidRPr="007B5B29" w:rsidRDefault="005E406E" w:rsidP="00A629D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E406E" w:rsidRPr="007B5B29" w:rsidRDefault="005E406E" w:rsidP="00A629D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E406E" w:rsidRPr="007B5B29" w:rsidRDefault="005E406E" w:rsidP="005E406E">
            <w:pPr>
              <w:tabs>
                <w:tab w:val="left" w:pos="170"/>
                <w:tab w:val="left" w:pos="1701"/>
                <w:tab w:val="right" w:leader="underscore" w:pos="4820"/>
                <w:tab w:val="left" w:pos="5245"/>
                <w:tab w:val="left" w:pos="7230"/>
                <w:tab w:val="right" w:leader="underscore" w:pos="10773"/>
              </w:tabs>
              <w:spacing w:before="0"/>
              <w:rPr>
                <w:b/>
                <w:sz w:val="16"/>
                <w:lang w:val="en-US"/>
              </w:rPr>
            </w:pPr>
          </w:p>
          <w:p w:rsidR="005E406E" w:rsidRPr="005E406E" w:rsidRDefault="005E406E" w:rsidP="00A629DB">
            <w:pPr>
              <w:tabs>
                <w:tab w:val="left" w:pos="170"/>
                <w:tab w:val="left" w:pos="1701"/>
                <w:tab w:val="right" w:leader="underscore" w:pos="4820"/>
                <w:tab w:val="left" w:pos="5245"/>
                <w:tab w:val="left" w:pos="7230"/>
                <w:tab w:val="right" w:leader="underscore" w:pos="10773"/>
              </w:tabs>
              <w:rPr>
                <w:b/>
                <w:sz w:val="16"/>
                <w:lang w:val="en-US"/>
              </w:rPr>
            </w:pPr>
            <w:r w:rsidRPr="005E406E">
              <w:rPr>
                <w:b/>
                <w:sz w:val="16"/>
                <w:lang w:val="en-US"/>
              </w:rPr>
              <w:t>Nationality: __________________________________________   Passport number: ________________________________________</w:t>
            </w:r>
          </w:p>
          <w:p w:rsidR="005E406E" w:rsidRPr="007B5B29" w:rsidRDefault="005E406E" w:rsidP="005E406E">
            <w:pPr>
              <w:tabs>
                <w:tab w:val="left" w:pos="170"/>
                <w:tab w:val="left" w:pos="1850"/>
                <w:tab w:val="left" w:pos="3693"/>
                <w:tab w:val="left" w:pos="4543"/>
                <w:tab w:val="left" w:pos="7378"/>
                <w:tab w:val="left" w:pos="9079"/>
              </w:tabs>
              <w:spacing w:before="0"/>
              <w:rPr>
                <w:b/>
                <w:sz w:val="16"/>
                <w:lang w:val="en-US"/>
              </w:rPr>
            </w:pPr>
          </w:p>
          <w:p w:rsidR="005E406E" w:rsidRPr="005E406E" w:rsidRDefault="005E406E" w:rsidP="00A629D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E406E">
              <w:rPr>
                <w:b/>
                <w:sz w:val="16"/>
                <w:lang w:val="en-US"/>
              </w:rPr>
              <w:t>Date of issue: ___________________   In (place)</w:t>
            </w:r>
            <w:r w:rsidRPr="005E406E">
              <w:rPr>
                <w:b/>
                <w:sz w:val="16"/>
                <w:lang w:val="en-US"/>
              </w:rPr>
              <w:tab/>
              <w:t>: _____________________________Valid until (date): _______________________</w:t>
            </w:r>
          </w:p>
          <w:p w:rsidR="005E406E" w:rsidRPr="007B5B29" w:rsidRDefault="005E406E" w:rsidP="00A629DB">
            <w:pPr>
              <w:tabs>
                <w:tab w:val="left" w:pos="170"/>
                <w:tab w:val="left" w:pos="1850"/>
                <w:tab w:val="left" w:pos="3693"/>
                <w:tab w:val="left" w:pos="4543"/>
                <w:tab w:val="left" w:pos="7378"/>
                <w:tab w:val="left" w:pos="9079"/>
                <w:tab w:val="right" w:leader="underscore" w:pos="10773"/>
              </w:tabs>
              <w:rPr>
                <w:b/>
                <w:sz w:val="16"/>
                <w:lang w:val="en-US"/>
              </w:rPr>
            </w:pPr>
          </w:p>
        </w:tc>
      </w:tr>
      <w:tr w:rsidR="005E406E" w:rsidRPr="00A47535" w:rsidTr="00A629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E406E" w:rsidRPr="005E406E" w:rsidRDefault="005E406E" w:rsidP="00A629DB">
            <w:pPr>
              <w:jc w:val="center"/>
              <w:rPr>
                <w:b/>
                <w:bCs/>
                <w:sz w:val="20"/>
                <w:lang w:val="en-US"/>
              </w:rPr>
            </w:pPr>
            <w:r w:rsidRPr="005E406E">
              <w:rPr>
                <w:sz w:val="20"/>
                <w:lang w:val="en-US"/>
              </w:rPr>
              <w:t xml:space="preserve">CONDITIONS </w:t>
            </w:r>
            <w:r w:rsidRPr="005E406E">
              <w:rPr>
                <w:b/>
                <w:bCs/>
                <w:sz w:val="20"/>
                <w:lang w:val="en-US"/>
              </w:rPr>
              <w:t>(Please select your preference in “condition” 2 below)</w:t>
            </w:r>
          </w:p>
        </w:tc>
      </w:tr>
      <w:tr w:rsidR="005E406E" w:rsidRPr="00A47535" w:rsidTr="00A629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E406E" w:rsidRPr="005E406E" w:rsidRDefault="005E406E" w:rsidP="005E406E">
            <w:pPr>
              <w:numPr>
                <w:ilvl w:val="0"/>
                <w:numId w:val="2"/>
              </w:numPr>
              <w:spacing w:beforeLines="40"/>
              <w:rPr>
                <w:sz w:val="20"/>
                <w:lang w:val="en-US"/>
              </w:rPr>
            </w:pPr>
            <w:r w:rsidRPr="005E406E">
              <w:rPr>
                <w:sz w:val="20"/>
                <w:lang w:val="en-US"/>
              </w:rPr>
              <w:t xml:space="preserve">One </w:t>
            </w:r>
            <w:r w:rsidRPr="005E406E">
              <w:rPr>
                <w:b/>
                <w:bCs/>
                <w:sz w:val="20"/>
                <w:u w:val="single"/>
                <w:lang w:val="en-US"/>
              </w:rPr>
              <w:t>partial</w:t>
            </w:r>
            <w:r w:rsidRPr="005E406E">
              <w:rPr>
                <w:b/>
                <w:bCs/>
                <w:sz w:val="20"/>
                <w:lang w:val="en-US"/>
              </w:rPr>
              <w:t xml:space="preserve"> </w:t>
            </w:r>
            <w:r w:rsidRPr="005E406E">
              <w:rPr>
                <w:sz w:val="20"/>
                <w:lang w:val="en-US"/>
              </w:rPr>
              <w:t>fellowship per eligible country.</w:t>
            </w:r>
          </w:p>
        </w:tc>
      </w:tr>
      <w:tr w:rsidR="005E406E" w:rsidRPr="00A47535" w:rsidTr="00A629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E406E" w:rsidRPr="005E406E" w:rsidRDefault="005E406E" w:rsidP="005E406E">
            <w:pPr>
              <w:numPr>
                <w:ilvl w:val="0"/>
                <w:numId w:val="2"/>
              </w:numPr>
              <w:spacing w:beforeLines="40"/>
              <w:rPr>
                <w:sz w:val="20"/>
                <w:lang w:val="en-US"/>
              </w:rPr>
            </w:pPr>
            <w:r w:rsidRPr="005E406E">
              <w:rPr>
                <w:sz w:val="20"/>
                <w:lang w:val="en-US"/>
              </w:rPr>
              <w:t xml:space="preserve">ITU will cover either one of the following: </w:t>
            </w:r>
          </w:p>
        </w:tc>
      </w:tr>
      <w:tr w:rsidR="005E406E" w:rsidRPr="00A47535" w:rsidTr="00A629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E406E" w:rsidRPr="005E406E" w:rsidRDefault="005E406E" w:rsidP="00A629DB">
            <w:pPr>
              <w:spacing w:beforeLines="40"/>
              <w:ind w:left="1425"/>
              <w:rPr>
                <w:b/>
                <w:bCs/>
                <w:sz w:val="20"/>
                <w:lang w:val="en-US"/>
              </w:rPr>
            </w:pPr>
            <w:r w:rsidRPr="005E406E">
              <w:rPr>
                <w:sz w:val="20"/>
                <w:lang w:val="en-US"/>
              </w:rPr>
              <w:t xml:space="preserve">□ </w:t>
            </w:r>
            <w:r w:rsidRPr="005E406E">
              <w:rPr>
                <w:b/>
                <w:bCs/>
                <w:sz w:val="20"/>
                <w:lang w:val="en-US"/>
              </w:rPr>
              <w:t>Economy class air ticket (duty station / Geneva / duty station).</w:t>
            </w:r>
          </w:p>
        </w:tc>
      </w:tr>
      <w:tr w:rsidR="005E406E" w:rsidRPr="00A47535" w:rsidTr="00A629D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5E406E" w:rsidRPr="005E406E" w:rsidRDefault="005E406E" w:rsidP="00A629DB">
            <w:pPr>
              <w:spacing w:beforeLines="40"/>
              <w:ind w:left="1425"/>
              <w:rPr>
                <w:b/>
                <w:bCs/>
                <w:sz w:val="20"/>
                <w:lang w:val="en-US"/>
              </w:rPr>
            </w:pPr>
            <w:r w:rsidRPr="005E406E">
              <w:rPr>
                <w:b/>
                <w:bCs/>
                <w:sz w:val="20"/>
                <w:lang w:val="en-US"/>
              </w:rPr>
              <w:t>□ Daily subsistence allowance intended to cover accommodation, meals &amp; misc. expenses.</w:t>
            </w:r>
          </w:p>
          <w:p w:rsidR="005E406E" w:rsidRPr="005E406E" w:rsidRDefault="005E406E" w:rsidP="005E406E">
            <w:pPr>
              <w:numPr>
                <w:ilvl w:val="0"/>
                <w:numId w:val="2"/>
              </w:numPr>
              <w:tabs>
                <w:tab w:val="clear" w:pos="794"/>
                <w:tab w:val="clear" w:pos="1191"/>
                <w:tab w:val="clear" w:pos="1588"/>
                <w:tab w:val="clear" w:pos="1985"/>
              </w:tabs>
              <w:spacing w:beforeLines="40"/>
              <w:rPr>
                <w:sz w:val="20"/>
                <w:lang w:val="en-US"/>
              </w:rPr>
            </w:pPr>
            <w:r w:rsidRPr="005E406E">
              <w:rPr>
                <w:sz w:val="20"/>
                <w:lang w:val="en-US"/>
              </w:rPr>
              <w:t>It is imperative that fellows be present from the first day to the end of the meeting.</w:t>
            </w:r>
          </w:p>
          <w:p w:rsidR="005E406E" w:rsidRPr="005E406E" w:rsidRDefault="005E406E" w:rsidP="00A629DB">
            <w:pPr>
              <w:tabs>
                <w:tab w:val="clear" w:pos="794"/>
                <w:tab w:val="clear" w:pos="1191"/>
                <w:tab w:val="clear" w:pos="1588"/>
                <w:tab w:val="clear" w:pos="1985"/>
              </w:tabs>
              <w:spacing w:beforeLines="40"/>
              <w:ind w:left="360"/>
              <w:rPr>
                <w:sz w:val="20"/>
                <w:lang w:val="en-US"/>
              </w:rPr>
            </w:pPr>
          </w:p>
        </w:tc>
      </w:tr>
      <w:tr w:rsidR="005E406E" w:rsidRPr="007B5B29" w:rsidTr="00A629D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E406E" w:rsidRPr="00E86939" w:rsidRDefault="005E406E" w:rsidP="005E406E">
            <w:pPr>
              <w:overflowPunct w:val="0"/>
              <w:autoSpaceDE w:val="0"/>
              <w:autoSpaceDN w:val="0"/>
              <w:adjustRightInd w:val="0"/>
              <w:spacing w:before="0"/>
              <w:ind w:left="170" w:hanging="170"/>
              <w:textAlignment w:val="baseline"/>
              <w:rPr>
                <w:b/>
                <w:bCs/>
                <w:sz w:val="16"/>
                <w:lang w:val="en-US"/>
              </w:rPr>
            </w:pPr>
          </w:p>
          <w:p w:rsidR="005E406E" w:rsidRPr="00E86939" w:rsidRDefault="005E406E" w:rsidP="00A629DB">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5E406E" w:rsidRPr="007B5B29" w:rsidRDefault="005E406E" w:rsidP="00A629DB">
            <w:pPr>
              <w:overflowPunct w:val="0"/>
              <w:autoSpaceDE w:val="0"/>
              <w:autoSpaceDN w:val="0"/>
              <w:adjustRightInd w:val="0"/>
              <w:textAlignment w:val="baseline"/>
            </w:pPr>
          </w:p>
        </w:tc>
        <w:tc>
          <w:tcPr>
            <w:tcW w:w="3260" w:type="dxa"/>
            <w:gridSpan w:val="3"/>
          </w:tcPr>
          <w:p w:rsidR="005E406E" w:rsidRPr="00E86939" w:rsidRDefault="005E406E" w:rsidP="005E406E">
            <w:pPr>
              <w:overflowPunct w:val="0"/>
              <w:autoSpaceDE w:val="0"/>
              <w:autoSpaceDN w:val="0"/>
              <w:adjustRightInd w:val="0"/>
              <w:spacing w:before="0"/>
              <w:textAlignment w:val="baseline"/>
              <w:rPr>
                <w:sz w:val="16"/>
                <w:szCs w:val="16"/>
              </w:rPr>
            </w:pPr>
          </w:p>
          <w:p w:rsidR="005E406E" w:rsidRPr="007B5B29" w:rsidRDefault="005E406E" w:rsidP="00A629DB">
            <w:pPr>
              <w:overflowPunct w:val="0"/>
              <w:autoSpaceDE w:val="0"/>
              <w:autoSpaceDN w:val="0"/>
              <w:adjustRightInd w:val="0"/>
              <w:textAlignment w:val="baseline"/>
            </w:pPr>
            <w:r w:rsidRPr="00E86939">
              <w:rPr>
                <w:b/>
                <w:bCs/>
                <w:sz w:val="16"/>
                <w:lang w:val="en-US"/>
              </w:rPr>
              <w:t>Date:</w:t>
            </w:r>
          </w:p>
        </w:tc>
      </w:tr>
      <w:tr w:rsidR="005E406E" w:rsidRPr="00A47535" w:rsidTr="00A629D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5E406E" w:rsidRPr="00E86939" w:rsidRDefault="005E406E" w:rsidP="00A629DB">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E406E" w:rsidRPr="00E86939" w:rsidRDefault="005E406E" w:rsidP="00A629DB">
            <w:pPr>
              <w:overflowPunct w:val="0"/>
              <w:autoSpaceDE w:val="0"/>
              <w:autoSpaceDN w:val="0"/>
              <w:adjustRightInd w:val="0"/>
              <w:textAlignment w:val="baseline"/>
              <w:rPr>
                <w:lang w:val="en-US"/>
              </w:rPr>
            </w:pPr>
          </w:p>
        </w:tc>
      </w:tr>
      <w:tr w:rsidR="005E406E" w:rsidRPr="007B5B29" w:rsidTr="00A629D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5E406E" w:rsidRPr="007B5B29" w:rsidRDefault="005E406E" w:rsidP="005E406E">
            <w:pPr>
              <w:overflowPunct w:val="0"/>
              <w:autoSpaceDE w:val="0"/>
              <w:autoSpaceDN w:val="0"/>
              <w:adjustRightInd w:val="0"/>
              <w:spacing w:before="240" w:after="120"/>
              <w:textAlignment w:val="baseline"/>
            </w:pPr>
            <w:r w:rsidRPr="00E86939">
              <w:rPr>
                <w:b/>
                <w:bCs/>
                <w:sz w:val="16"/>
                <w:lang w:val="en-US"/>
              </w:rPr>
              <w:t>Signature</w:t>
            </w:r>
          </w:p>
        </w:tc>
        <w:tc>
          <w:tcPr>
            <w:tcW w:w="3260" w:type="dxa"/>
            <w:gridSpan w:val="3"/>
          </w:tcPr>
          <w:p w:rsidR="005E406E" w:rsidRPr="007B5B29" w:rsidRDefault="005E406E" w:rsidP="005E406E">
            <w:pPr>
              <w:overflowPunct w:val="0"/>
              <w:autoSpaceDE w:val="0"/>
              <w:autoSpaceDN w:val="0"/>
              <w:adjustRightInd w:val="0"/>
              <w:spacing w:before="240" w:after="120"/>
              <w:textAlignment w:val="baseline"/>
            </w:pPr>
            <w:r w:rsidRPr="00E86939">
              <w:rPr>
                <w:b/>
                <w:bCs/>
                <w:sz w:val="16"/>
                <w:lang w:val="en-US"/>
              </w:rPr>
              <w:t>Date</w:t>
            </w:r>
          </w:p>
        </w:tc>
      </w:tr>
    </w:tbl>
    <w:p w:rsidR="005E406E" w:rsidRPr="00CC3DFE" w:rsidRDefault="005E406E" w:rsidP="005E406E">
      <w:pPr>
        <w:rPr>
          <w:sz w:val="4"/>
          <w:szCs w:val="4"/>
        </w:rPr>
      </w:pPr>
    </w:p>
    <w:sectPr w:rsidR="005E406E" w:rsidRPr="00CC3DFE" w:rsidSect="00F1638B">
      <w:headerReference w:type="first" r:id="rId34"/>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B7" w:rsidRDefault="000A2CB7">
      <w:r>
        <w:separator/>
      </w:r>
    </w:p>
  </w:endnote>
  <w:endnote w:type="continuationSeparator" w:id="0">
    <w:p w:rsidR="000A2CB7" w:rsidRDefault="000A2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Pr="005E406E" w:rsidRDefault="000A2CB7" w:rsidP="00A629DB">
    <w:pPr>
      <w:pStyle w:val="Footer"/>
      <w:rPr>
        <w:lang w:val="fr-CH"/>
      </w:rPr>
    </w:pPr>
    <w:r w:rsidRPr="005E406E">
      <w:rPr>
        <w:lang w:val="fr-CH"/>
      </w:rPr>
      <w:t>ITU-T\COM-T\COM13\COLL\008E.DOC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Pr="00A47535" w:rsidRDefault="00C95506" w:rsidP="00C95506">
    <w:pPr>
      <w:pStyle w:val="Footer"/>
      <w:rPr>
        <w:szCs w:val="16"/>
        <w:lang w:val="fr-CH"/>
      </w:rPr>
    </w:pPr>
    <w:r w:rsidRPr="00A47535">
      <w:rPr>
        <w:lang w:val="fr-CH"/>
      </w:rPr>
      <w:t>ITU-T\COM-T\COM13\COLL\008S.DOC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0A2CB7">
      <w:tc>
        <w:tcPr>
          <w:tcW w:w="10149" w:type="dxa"/>
        </w:tcPr>
        <w:tbl>
          <w:tblPr>
            <w:tblW w:w="4995" w:type="pct"/>
            <w:tblInd w:w="5" w:type="dxa"/>
            <w:tblLayout w:type="fixed"/>
            <w:tblCellMar>
              <w:left w:w="107" w:type="dxa"/>
              <w:right w:w="107" w:type="dxa"/>
            </w:tblCellMar>
            <w:tblLook w:val="0000"/>
          </w:tblPr>
          <w:tblGrid>
            <w:gridCol w:w="2107"/>
            <w:gridCol w:w="3144"/>
            <w:gridCol w:w="2427"/>
            <w:gridCol w:w="2245"/>
          </w:tblGrid>
          <w:tr w:rsidR="000A2CB7" w:rsidRPr="00A47535" w:rsidTr="000A2CB7">
            <w:trPr>
              <w:cantSplit/>
            </w:trPr>
            <w:tc>
              <w:tcPr>
                <w:tcW w:w="1062" w:type="pct"/>
                <w:tcBorders>
                  <w:top w:val="single" w:sz="6" w:space="0" w:color="auto"/>
                </w:tcBorders>
                <w:tcMar>
                  <w:top w:w="57" w:type="dxa"/>
                </w:tcMar>
              </w:tcPr>
              <w:p w:rsidR="000A2CB7" w:rsidRPr="00461B55" w:rsidRDefault="000A2CB7" w:rsidP="000A2CB7">
                <w:pPr>
                  <w:pStyle w:val="itu"/>
                </w:pPr>
                <w:r w:rsidRPr="00461B55">
                  <w:t>Place des Nations</w:t>
                </w:r>
              </w:p>
            </w:tc>
            <w:tc>
              <w:tcPr>
                <w:tcW w:w="1584" w:type="pct"/>
                <w:tcBorders>
                  <w:top w:val="single" w:sz="6" w:space="0" w:color="auto"/>
                </w:tcBorders>
                <w:tcMar>
                  <w:top w:w="57" w:type="dxa"/>
                </w:tcMar>
              </w:tcPr>
              <w:p w:rsidR="000A2CB7" w:rsidRPr="00461B55" w:rsidRDefault="000A2CB7" w:rsidP="000A2CB7">
                <w:pPr>
                  <w:pStyle w:val="itu"/>
                </w:pPr>
                <w:proofErr w:type="spellStart"/>
                <w:r w:rsidRPr="00461B55">
                  <w:t>Teléfono</w:t>
                </w:r>
                <w:proofErr w:type="spellEnd"/>
                <w:r w:rsidRPr="00461B55">
                  <w:t xml:space="preserve"> </w:t>
                </w:r>
                <w:r w:rsidRPr="00461B55">
                  <w:tab/>
                </w:r>
                <w:r w:rsidRPr="00461B55">
                  <w:tab/>
                  <w:t>+41 22 730 51 11</w:t>
                </w:r>
              </w:p>
            </w:tc>
            <w:tc>
              <w:tcPr>
                <w:tcW w:w="1223" w:type="pct"/>
                <w:tcBorders>
                  <w:top w:val="single" w:sz="6" w:space="0" w:color="auto"/>
                </w:tcBorders>
                <w:tcMar>
                  <w:top w:w="57" w:type="dxa"/>
                </w:tcMar>
              </w:tcPr>
              <w:p w:rsidR="000A2CB7" w:rsidRPr="00461B55" w:rsidRDefault="000A2CB7" w:rsidP="000A2CB7">
                <w:pPr>
                  <w:pStyle w:val="itu"/>
                </w:pPr>
                <w:proofErr w:type="spellStart"/>
                <w:r w:rsidRPr="00461B55">
                  <w:t>Télex</w:t>
                </w:r>
                <w:proofErr w:type="spellEnd"/>
                <w:r w:rsidRPr="00461B55">
                  <w:t xml:space="preserve"> 421 000 </w:t>
                </w:r>
                <w:proofErr w:type="spellStart"/>
                <w:r w:rsidRPr="00461B55">
                  <w:t>uit</w:t>
                </w:r>
                <w:proofErr w:type="spellEnd"/>
                <w:r w:rsidRPr="00461B55">
                  <w:t xml:space="preserve"> </w:t>
                </w:r>
                <w:proofErr w:type="spellStart"/>
                <w:r w:rsidRPr="00461B55">
                  <w:t>ch</w:t>
                </w:r>
                <w:proofErr w:type="spellEnd"/>
              </w:p>
            </w:tc>
            <w:tc>
              <w:tcPr>
                <w:tcW w:w="1131" w:type="pct"/>
                <w:tcBorders>
                  <w:top w:val="single" w:sz="6" w:space="0" w:color="auto"/>
                </w:tcBorders>
                <w:tcMar>
                  <w:top w:w="57" w:type="dxa"/>
                </w:tcMar>
              </w:tcPr>
              <w:p w:rsidR="000A2CB7" w:rsidRPr="00461B55" w:rsidRDefault="000A2CB7" w:rsidP="000A2CB7">
                <w:pPr>
                  <w:pStyle w:val="itu"/>
                </w:pPr>
                <w:r w:rsidRPr="00461B55">
                  <w:t>E-mail:</w:t>
                </w:r>
                <w:r w:rsidRPr="00461B55">
                  <w:tab/>
                  <w:t>itumail@itu.int</w:t>
                </w:r>
              </w:p>
            </w:tc>
          </w:tr>
          <w:tr w:rsidR="000A2CB7" w:rsidRPr="00461B55" w:rsidTr="000A2CB7">
            <w:trPr>
              <w:cantSplit/>
            </w:trPr>
            <w:tc>
              <w:tcPr>
                <w:tcW w:w="1062" w:type="pct"/>
              </w:tcPr>
              <w:p w:rsidR="000A2CB7" w:rsidRPr="00461B55" w:rsidRDefault="000A2CB7" w:rsidP="000A2CB7">
                <w:pPr>
                  <w:pStyle w:val="itu"/>
                </w:pPr>
                <w:r w:rsidRPr="00461B55">
                  <w:t xml:space="preserve">CH-1211 </w:t>
                </w:r>
                <w:proofErr w:type="spellStart"/>
                <w:r w:rsidRPr="00461B55">
                  <w:t>Ginebra</w:t>
                </w:r>
                <w:proofErr w:type="spellEnd"/>
                <w:r w:rsidRPr="00461B55">
                  <w:t xml:space="preserve"> 20</w:t>
                </w:r>
              </w:p>
            </w:tc>
            <w:tc>
              <w:tcPr>
                <w:tcW w:w="1584" w:type="pct"/>
              </w:tcPr>
              <w:p w:rsidR="000A2CB7" w:rsidRPr="00461B55" w:rsidRDefault="000A2CB7" w:rsidP="000A2CB7">
                <w:pPr>
                  <w:pStyle w:val="itu"/>
                </w:pPr>
                <w:proofErr w:type="spellStart"/>
                <w:r w:rsidRPr="00461B55">
                  <w:t>Telefax</w:t>
                </w:r>
                <w:proofErr w:type="spellEnd"/>
                <w:r w:rsidRPr="00461B55">
                  <w:tab/>
                  <w:t>Gr3:</w:t>
                </w:r>
                <w:r w:rsidRPr="00461B55">
                  <w:tab/>
                  <w:t>+41 22 733 72 56</w:t>
                </w:r>
              </w:p>
            </w:tc>
            <w:tc>
              <w:tcPr>
                <w:tcW w:w="1223" w:type="pct"/>
              </w:tcPr>
              <w:p w:rsidR="000A2CB7" w:rsidRPr="00461B55" w:rsidRDefault="000A2CB7" w:rsidP="000A2CB7">
                <w:pPr>
                  <w:pStyle w:val="itu"/>
                </w:pPr>
                <w:proofErr w:type="spellStart"/>
                <w:r w:rsidRPr="00461B55">
                  <w:t>Telegrama</w:t>
                </w:r>
                <w:proofErr w:type="spellEnd"/>
                <w:r w:rsidRPr="00461B55">
                  <w:t xml:space="preserve"> ITU GENEVE</w:t>
                </w:r>
              </w:p>
            </w:tc>
            <w:tc>
              <w:tcPr>
                <w:tcW w:w="1131" w:type="pct"/>
              </w:tcPr>
              <w:p w:rsidR="000A2CB7" w:rsidRPr="00461B55" w:rsidRDefault="000A2CB7" w:rsidP="000A2CB7">
                <w:pPr>
                  <w:pStyle w:val="itu"/>
                  <w:tabs>
                    <w:tab w:val="clear" w:pos="709"/>
                    <w:tab w:val="clear" w:pos="1134"/>
                    <w:tab w:val="right" w:pos="1807"/>
                  </w:tabs>
                </w:pPr>
                <w:r w:rsidRPr="00461B55">
                  <w:tab/>
                  <w:t>www.itu.int</w:t>
                </w:r>
              </w:p>
            </w:tc>
          </w:tr>
          <w:tr w:rsidR="000A2CB7" w:rsidRPr="00461B55" w:rsidTr="000A2CB7">
            <w:trPr>
              <w:cantSplit/>
            </w:trPr>
            <w:tc>
              <w:tcPr>
                <w:tcW w:w="1062" w:type="pct"/>
              </w:tcPr>
              <w:p w:rsidR="000A2CB7" w:rsidRPr="00461B55" w:rsidRDefault="000A2CB7" w:rsidP="000A2CB7">
                <w:pPr>
                  <w:pStyle w:val="itu"/>
                </w:pPr>
                <w:proofErr w:type="spellStart"/>
                <w:r w:rsidRPr="00461B55">
                  <w:t>Suiza</w:t>
                </w:r>
                <w:proofErr w:type="spellEnd"/>
              </w:p>
            </w:tc>
            <w:tc>
              <w:tcPr>
                <w:tcW w:w="1584" w:type="pct"/>
              </w:tcPr>
              <w:p w:rsidR="000A2CB7" w:rsidRPr="00461B55" w:rsidRDefault="000A2CB7" w:rsidP="000A2CB7">
                <w:pPr>
                  <w:pStyle w:val="itu"/>
                </w:pPr>
                <w:r w:rsidRPr="00461B55">
                  <w:tab/>
                  <w:t>Gr4:</w:t>
                </w:r>
                <w:r w:rsidRPr="00461B55">
                  <w:tab/>
                  <w:t>+41 22 730 65 00</w:t>
                </w:r>
              </w:p>
            </w:tc>
            <w:tc>
              <w:tcPr>
                <w:tcW w:w="1223" w:type="pct"/>
              </w:tcPr>
              <w:p w:rsidR="000A2CB7" w:rsidRPr="00461B55" w:rsidRDefault="000A2CB7" w:rsidP="000A2CB7">
                <w:pPr>
                  <w:pStyle w:val="itu"/>
                </w:pPr>
              </w:p>
            </w:tc>
            <w:tc>
              <w:tcPr>
                <w:tcW w:w="1131" w:type="pct"/>
              </w:tcPr>
              <w:p w:rsidR="000A2CB7" w:rsidRPr="00461B55" w:rsidRDefault="000A2CB7" w:rsidP="000A2CB7">
                <w:pPr>
                  <w:pStyle w:val="itu"/>
                </w:pPr>
              </w:p>
            </w:tc>
          </w:tr>
        </w:tbl>
        <w:p w:rsidR="000A2CB7" w:rsidRDefault="000A2CB7"/>
      </w:tc>
    </w:tr>
  </w:tbl>
  <w:p w:rsidR="000A2CB7" w:rsidRDefault="000A2CB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Pr="005E406E" w:rsidRDefault="000A2CB7" w:rsidP="00A629DB">
    <w:pPr>
      <w:pStyle w:val="Footer"/>
      <w:rPr>
        <w:lang w:val="fr-CH"/>
      </w:rPr>
    </w:pPr>
    <w:r w:rsidRPr="005E406E">
      <w:rPr>
        <w:lang w:val="fr-CH"/>
      </w:rPr>
      <w:t>ITU-T\COM-T\COM13\COLL\008E.DOC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Pr="00A47535" w:rsidRDefault="00C95506" w:rsidP="00C95506">
    <w:pPr>
      <w:pStyle w:val="Footer"/>
      <w:rPr>
        <w:szCs w:val="16"/>
        <w:lang w:val="fr-CH"/>
      </w:rPr>
    </w:pPr>
    <w:r w:rsidRPr="00A47535">
      <w:rPr>
        <w:lang w:val="fr-CH"/>
      </w:rPr>
      <w:t>ITU-T\COM-T\COM13\COLL\008S.DOC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Pr="00A47535" w:rsidRDefault="00C95506" w:rsidP="00C95506">
    <w:pPr>
      <w:pStyle w:val="Footer"/>
      <w:rPr>
        <w:szCs w:val="16"/>
        <w:lang w:val="fr-CH"/>
      </w:rPr>
    </w:pPr>
    <w:r w:rsidRPr="00A47535">
      <w:rPr>
        <w:lang w:val="fr-CH"/>
      </w:rPr>
      <w:t>ITU-T\COM-T\COM13\COLL\008S.DOC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B7" w:rsidRDefault="000A2CB7">
      <w:r>
        <w:t>____________________</w:t>
      </w:r>
    </w:p>
  </w:footnote>
  <w:footnote w:type="continuationSeparator" w:id="0">
    <w:p w:rsidR="000A2CB7" w:rsidRDefault="000A2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Default="000A2CB7">
    <w:pPr>
      <w:pStyle w:val="Header"/>
    </w:pPr>
    <w:r>
      <w:t xml:space="preserve">- </w:t>
    </w:r>
    <w:r w:rsidR="00903F24">
      <w:fldChar w:fldCharType="begin"/>
    </w:r>
    <w:r>
      <w:instrText>PAGE</w:instrText>
    </w:r>
    <w:r w:rsidR="00903F24">
      <w:fldChar w:fldCharType="separate"/>
    </w:r>
    <w:r w:rsidR="0052224D">
      <w:rPr>
        <w:noProof/>
      </w:rPr>
      <w:t>1</w:t>
    </w:r>
    <w:r w:rsidR="00903F24">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Default="000A2CB7">
    <w:pPr>
      <w:pStyle w:val="Header"/>
      <w:rPr>
        <w:lang w:val="fr-CH"/>
      </w:rPr>
    </w:pPr>
    <w:r>
      <w:rPr>
        <w:lang w:val="fr-CH"/>
      </w:rPr>
      <w:t xml:space="preserve">- </w:t>
    </w:r>
    <w:r w:rsidR="00903F24">
      <w:rPr>
        <w:rStyle w:val="PageNumber"/>
      </w:rPr>
      <w:fldChar w:fldCharType="begin"/>
    </w:r>
    <w:r>
      <w:rPr>
        <w:rStyle w:val="PageNumber"/>
      </w:rPr>
      <w:instrText xml:space="preserve"> PAGE </w:instrText>
    </w:r>
    <w:r w:rsidR="00903F24">
      <w:rPr>
        <w:rStyle w:val="PageNumber"/>
      </w:rPr>
      <w:fldChar w:fldCharType="separate"/>
    </w:r>
    <w:r w:rsidR="00A47535">
      <w:rPr>
        <w:rStyle w:val="PageNumber"/>
        <w:noProof/>
      </w:rPr>
      <w:t>5</w:t>
    </w:r>
    <w:r w:rsidR="00903F24">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Default="000A2CB7">
    <w:pPr>
      <w:pStyle w:val="Header"/>
    </w:pPr>
    <w:r>
      <w:t xml:space="preserve">- </w:t>
    </w:r>
    <w:r w:rsidR="00903F24">
      <w:fldChar w:fldCharType="begin"/>
    </w:r>
    <w:r>
      <w:instrText>PAGE</w:instrText>
    </w:r>
    <w:r w:rsidR="00903F24">
      <w:fldChar w:fldCharType="separate"/>
    </w:r>
    <w:r w:rsidR="0052224D">
      <w:rPr>
        <w:noProof/>
      </w:rPr>
      <w:t>1</w:t>
    </w:r>
    <w:r w:rsidR="00903F24">
      <w:fldChar w:fldCharType="end"/>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Default="000A2CB7">
    <w:pPr>
      <w:pStyle w:val="Header"/>
      <w:rPr>
        <w:lang w:val="fr-CH"/>
      </w:rPr>
    </w:pPr>
    <w:r>
      <w:rPr>
        <w:lang w:val="fr-CH"/>
      </w:rPr>
      <w:t xml:space="preserve">- </w:t>
    </w:r>
    <w:r w:rsidR="00903F24">
      <w:rPr>
        <w:rStyle w:val="PageNumber"/>
      </w:rPr>
      <w:fldChar w:fldCharType="begin"/>
    </w:r>
    <w:r>
      <w:rPr>
        <w:rStyle w:val="PageNumber"/>
      </w:rPr>
      <w:instrText xml:space="preserve"> PAGE </w:instrText>
    </w:r>
    <w:r w:rsidR="00903F24">
      <w:rPr>
        <w:rStyle w:val="PageNumber"/>
      </w:rPr>
      <w:fldChar w:fldCharType="separate"/>
    </w:r>
    <w:r w:rsidR="00A47535">
      <w:rPr>
        <w:rStyle w:val="PageNumber"/>
        <w:noProof/>
      </w:rPr>
      <w:t>7</w:t>
    </w:r>
    <w:r w:rsidR="00903F24">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B7" w:rsidRDefault="000A2CB7">
    <w:pPr>
      <w:pStyle w:val="Header"/>
    </w:pPr>
    <w:r>
      <w:t xml:space="preserve">- </w:t>
    </w:r>
    <w:sdt>
      <w:sdtPr>
        <w:id w:val="1960913816"/>
        <w:docPartObj>
          <w:docPartGallery w:val="Page Numbers (Top of Page)"/>
          <w:docPartUnique/>
        </w:docPartObj>
      </w:sdtPr>
      <w:sdtEndPr>
        <w:rPr>
          <w:noProof/>
        </w:rPr>
      </w:sdtEndPr>
      <w:sdtContent>
        <w:r w:rsidR="00903F24">
          <w:fldChar w:fldCharType="begin"/>
        </w:r>
        <w:r>
          <w:instrText xml:space="preserve"> PAGE   \* MERGEFORMAT </w:instrText>
        </w:r>
        <w:r w:rsidR="00903F24">
          <w:fldChar w:fldCharType="separate"/>
        </w:r>
        <w:r w:rsidR="00A47535">
          <w:rPr>
            <w:noProof/>
          </w:rPr>
          <w:t>9</w:t>
        </w:r>
        <w:r w:rsidR="00903F24">
          <w:rPr>
            <w:noProof/>
          </w:rPr>
          <w:fldChar w:fldCharType="end"/>
        </w:r>
        <w:r>
          <w:rPr>
            <w:noProof/>
          </w:rPr>
          <w:t xml:space="preserve"> -</w:t>
        </w:r>
      </w:sdtContent>
    </w:sdt>
  </w:p>
  <w:p w:rsidR="000A2CB7" w:rsidRDefault="000A2C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E2130B"/>
    <w:multiLevelType w:val="hybridMultilevel"/>
    <w:tmpl w:val="547ED7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0A6796"/>
    <w:multiLevelType w:val="hybridMultilevel"/>
    <w:tmpl w:val="B9C2D8BC"/>
    <w:lvl w:ilvl="0" w:tplc="D87A54FC">
      <w:start w:val="1"/>
      <w:numFmt w:val="decimal"/>
      <w:lvlText w:val="%1."/>
      <w:lvlJc w:val="left"/>
      <w:pPr>
        <w:tabs>
          <w:tab w:val="num" w:pos="1363"/>
        </w:tabs>
        <w:ind w:left="1363" w:hanging="795"/>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rsids>
    <w:rsidRoot w:val="000A4FD8"/>
    <w:rsid w:val="00006D80"/>
    <w:rsid w:val="00011446"/>
    <w:rsid w:val="00015FFB"/>
    <w:rsid w:val="00034183"/>
    <w:rsid w:val="00034B58"/>
    <w:rsid w:val="0003556A"/>
    <w:rsid w:val="00037991"/>
    <w:rsid w:val="00041EF5"/>
    <w:rsid w:val="00043383"/>
    <w:rsid w:val="00053E93"/>
    <w:rsid w:val="00060219"/>
    <w:rsid w:val="0006076C"/>
    <w:rsid w:val="000A0D82"/>
    <w:rsid w:val="000A2CB7"/>
    <w:rsid w:val="000A4FD8"/>
    <w:rsid w:val="000C5B36"/>
    <w:rsid w:val="000D21A0"/>
    <w:rsid w:val="000D2F72"/>
    <w:rsid w:val="00105E3B"/>
    <w:rsid w:val="00111DE2"/>
    <w:rsid w:val="00125F9F"/>
    <w:rsid w:val="00130661"/>
    <w:rsid w:val="0013154B"/>
    <w:rsid w:val="00135A95"/>
    <w:rsid w:val="00135B7A"/>
    <w:rsid w:val="00142707"/>
    <w:rsid w:val="00165232"/>
    <w:rsid w:val="00173620"/>
    <w:rsid w:val="00175057"/>
    <w:rsid w:val="001803C4"/>
    <w:rsid w:val="001B7725"/>
    <w:rsid w:val="001C5229"/>
    <w:rsid w:val="001C590E"/>
    <w:rsid w:val="001D4E19"/>
    <w:rsid w:val="001E304A"/>
    <w:rsid w:val="002007B1"/>
    <w:rsid w:val="002048FF"/>
    <w:rsid w:val="00204EA6"/>
    <w:rsid w:val="00222765"/>
    <w:rsid w:val="00225DE7"/>
    <w:rsid w:val="00262AF1"/>
    <w:rsid w:val="00276670"/>
    <w:rsid w:val="00277F9C"/>
    <w:rsid w:val="002841C5"/>
    <w:rsid w:val="002A2E69"/>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6A08"/>
    <w:rsid w:val="0043194F"/>
    <w:rsid w:val="00432711"/>
    <w:rsid w:val="00434D36"/>
    <w:rsid w:val="00455B41"/>
    <w:rsid w:val="00456675"/>
    <w:rsid w:val="004651AD"/>
    <w:rsid w:val="00466431"/>
    <w:rsid w:val="00472AFD"/>
    <w:rsid w:val="004772D8"/>
    <w:rsid w:val="00486766"/>
    <w:rsid w:val="00495E4A"/>
    <w:rsid w:val="004A4FAC"/>
    <w:rsid w:val="004B7092"/>
    <w:rsid w:val="004C50E7"/>
    <w:rsid w:val="004E395C"/>
    <w:rsid w:val="004E7FFB"/>
    <w:rsid w:val="004F121F"/>
    <w:rsid w:val="004F2A4E"/>
    <w:rsid w:val="004F5CD6"/>
    <w:rsid w:val="004F6EFE"/>
    <w:rsid w:val="0050287A"/>
    <w:rsid w:val="00514CE9"/>
    <w:rsid w:val="0052224D"/>
    <w:rsid w:val="00551B49"/>
    <w:rsid w:val="00563A29"/>
    <w:rsid w:val="005945A4"/>
    <w:rsid w:val="005A2EE8"/>
    <w:rsid w:val="005A2F31"/>
    <w:rsid w:val="005A5BDE"/>
    <w:rsid w:val="005B25E8"/>
    <w:rsid w:val="005C571E"/>
    <w:rsid w:val="005D3B67"/>
    <w:rsid w:val="005D4CA3"/>
    <w:rsid w:val="005E406E"/>
    <w:rsid w:val="005F5B5C"/>
    <w:rsid w:val="00611350"/>
    <w:rsid w:val="0061306C"/>
    <w:rsid w:val="00614B5D"/>
    <w:rsid w:val="0062423B"/>
    <w:rsid w:val="00695E45"/>
    <w:rsid w:val="006C26C8"/>
    <w:rsid w:val="006D150D"/>
    <w:rsid w:val="006D1DCB"/>
    <w:rsid w:val="006D4BD7"/>
    <w:rsid w:val="006E4204"/>
    <w:rsid w:val="00734BF8"/>
    <w:rsid w:val="0074468F"/>
    <w:rsid w:val="00751A04"/>
    <w:rsid w:val="00781670"/>
    <w:rsid w:val="007A2F02"/>
    <w:rsid w:val="007A757C"/>
    <w:rsid w:val="007E17FF"/>
    <w:rsid w:val="007E50A5"/>
    <w:rsid w:val="008053D2"/>
    <w:rsid w:val="008138A1"/>
    <w:rsid w:val="00820500"/>
    <w:rsid w:val="00841A7B"/>
    <w:rsid w:val="008970E6"/>
    <w:rsid w:val="008A37B8"/>
    <w:rsid w:val="008E6798"/>
    <w:rsid w:val="00902FB6"/>
    <w:rsid w:val="00903F24"/>
    <w:rsid w:val="0091161A"/>
    <w:rsid w:val="0091726B"/>
    <w:rsid w:val="00917F29"/>
    <w:rsid w:val="00920F28"/>
    <w:rsid w:val="00932C67"/>
    <w:rsid w:val="0095375A"/>
    <w:rsid w:val="00960F55"/>
    <w:rsid w:val="009720F9"/>
    <w:rsid w:val="00987882"/>
    <w:rsid w:val="009878D6"/>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47535"/>
    <w:rsid w:val="00A577E2"/>
    <w:rsid w:val="00A629DB"/>
    <w:rsid w:val="00A76B3E"/>
    <w:rsid w:val="00A93433"/>
    <w:rsid w:val="00AA43CF"/>
    <w:rsid w:val="00AC52A5"/>
    <w:rsid w:val="00AD7598"/>
    <w:rsid w:val="00AD77E8"/>
    <w:rsid w:val="00AF760C"/>
    <w:rsid w:val="00B14915"/>
    <w:rsid w:val="00B32FE4"/>
    <w:rsid w:val="00B33D30"/>
    <w:rsid w:val="00B7206F"/>
    <w:rsid w:val="00B81562"/>
    <w:rsid w:val="00B815CE"/>
    <w:rsid w:val="00B977E0"/>
    <w:rsid w:val="00BA549B"/>
    <w:rsid w:val="00BB3D2F"/>
    <w:rsid w:val="00BD10EF"/>
    <w:rsid w:val="00BE34FA"/>
    <w:rsid w:val="00BE6D03"/>
    <w:rsid w:val="00BF35F3"/>
    <w:rsid w:val="00C10EC1"/>
    <w:rsid w:val="00C125F0"/>
    <w:rsid w:val="00C5350A"/>
    <w:rsid w:val="00C64C63"/>
    <w:rsid w:val="00C92255"/>
    <w:rsid w:val="00C92348"/>
    <w:rsid w:val="00C93BA0"/>
    <w:rsid w:val="00C95506"/>
    <w:rsid w:val="00CA4659"/>
    <w:rsid w:val="00CA489A"/>
    <w:rsid w:val="00CB7F7B"/>
    <w:rsid w:val="00D0002D"/>
    <w:rsid w:val="00D21092"/>
    <w:rsid w:val="00D273E0"/>
    <w:rsid w:val="00D33A8C"/>
    <w:rsid w:val="00D36DD7"/>
    <w:rsid w:val="00D51DC8"/>
    <w:rsid w:val="00D56BAC"/>
    <w:rsid w:val="00D61DB5"/>
    <w:rsid w:val="00D8148E"/>
    <w:rsid w:val="00D92E6B"/>
    <w:rsid w:val="00D93186"/>
    <w:rsid w:val="00DB75CF"/>
    <w:rsid w:val="00DC4642"/>
    <w:rsid w:val="00DC6CC0"/>
    <w:rsid w:val="00DE2482"/>
    <w:rsid w:val="00DE5B66"/>
    <w:rsid w:val="00DE732A"/>
    <w:rsid w:val="00DF50B0"/>
    <w:rsid w:val="00E124AD"/>
    <w:rsid w:val="00E442F9"/>
    <w:rsid w:val="00E50B9E"/>
    <w:rsid w:val="00E51E00"/>
    <w:rsid w:val="00E5470E"/>
    <w:rsid w:val="00E854F5"/>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638B"/>
    <w:rsid w:val="00F1732C"/>
    <w:rsid w:val="00F235DB"/>
    <w:rsid w:val="00F33617"/>
    <w:rsid w:val="00F478A4"/>
    <w:rsid w:val="00F60A51"/>
    <w:rsid w:val="00F63C34"/>
    <w:rsid w:val="00F7437E"/>
    <w:rsid w:val="00F75D3D"/>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5E406E"/>
    <w:rPr>
      <w:rFonts w:ascii="Times New Roman" w:hAnsi="Times New Roman"/>
      <w:sz w:val="22"/>
      <w:lang w:val="es-ES_tradnl" w:eastAsia="en-US"/>
    </w:rPr>
  </w:style>
  <w:style w:type="paragraph" w:styleId="ListParagraph">
    <w:name w:val="List Paragraph"/>
    <w:basedOn w:val="Normal"/>
    <w:uiPriority w:val="34"/>
    <w:qFormat/>
    <w:rsid w:val="005E406E"/>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5E406E"/>
    <w:rPr>
      <w:rFonts w:ascii="Times New Roman" w:hAnsi="Times New Roman"/>
      <w:sz w:val="22"/>
      <w:lang w:val="es-ES_tradnl" w:eastAsia="en-US"/>
    </w:rPr>
  </w:style>
  <w:style w:type="paragraph" w:styleId="ListParagraph">
    <w:name w:val="List Paragraph"/>
    <w:basedOn w:val="Normal"/>
    <w:uiPriority w:val="34"/>
    <w:qFormat/>
    <w:rsid w:val="005E406E"/>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header" Target="header4.xml"/><Relationship Id="rId33"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media/image3.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header" Target="header3.xml"/><Relationship Id="rId32" Type="http://schemas.openxmlformats.org/officeDocument/2006/relationships/image" Target="file:///R:\ART\TIF\LGO_0ITU.TIF"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image" Target="media/image2.wmf"/><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mailto:tsbsg13@itu.int" TargetMode="External"/><Relationship Id="rId19" Type="http://schemas.openxmlformats.org/officeDocument/2006/relationships/header" Target="header2.xml"/><Relationship Id="rId31"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hyperlink" Target="http://www.itu.int/ITU-T/ngn/index.phtml"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image" Target="file:///R:\ART\TIF\LGO_0UIT.TI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1998</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15107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2011-02-23T15:34:00Z</cp:lastPrinted>
  <dcterms:created xsi:type="dcterms:W3CDTF">2011-02-24T15:44:00Z</dcterms:created>
  <dcterms:modified xsi:type="dcterms:W3CDTF">2011-02-24T15:44:00Z</dcterms:modified>
</cp:coreProperties>
</file>