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3"/>
        <w:gridCol w:w="468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GoBack"/>
            <w:bookmarkEnd w:id="0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4680" w:type="dxa"/>
            <w:vAlign w:val="center"/>
          </w:tcPr>
          <w:p w:rsidR="0097329D" w:rsidRPr="00C56944" w:rsidRDefault="00DE09FE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640E848" wp14:editId="231BD06C">
                  <wp:extent cx="1817370" cy="7562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246" w:rsidRDefault="00A91246">
      <w:pPr>
        <w:spacing w:before="0"/>
        <w:rPr>
          <w:lang w:bidi="ar-EG"/>
        </w:rPr>
      </w:pPr>
    </w:p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674F93" w:rsidRDefault="00674F93" w:rsidP="00754BC3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674F93">
              <w:rPr>
                <w:rFonts w:hint="cs"/>
                <w:rtl/>
              </w:rPr>
              <w:t xml:space="preserve">جنيف، </w:t>
            </w:r>
            <w:r w:rsidR="001B7A33">
              <w:rPr>
                <w:lang w:bidi="ar-EG"/>
              </w:rPr>
              <w:t>23</w:t>
            </w:r>
            <w:r w:rsidRPr="00674F93">
              <w:rPr>
                <w:rFonts w:hint="cs"/>
                <w:rtl/>
                <w:lang w:bidi="ar-EG"/>
              </w:rPr>
              <w:t xml:space="preserve"> </w:t>
            </w:r>
            <w:r w:rsidR="001B7A33">
              <w:rPr>
                <w:rFonts w:hint="cs"/>
                <w:rtl/>
                <w:lang w:bidi="ar-EG"/>
              </w:rPr>
              <w:t>مايو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1B7A33">
              <w:rPr>
                <w:bCs/>
              </w:rPr>
              <w:t>2012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674F93" w:rsidP="009D7CD5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</w:rPr>
            </w:pPr>
            <w:r w:rsidRPr="00674F93">
              <w:rPr>
                <w:rFonts w:hint="cs"/>
                <w:bCs/>
                <w:rtl/>
                <w:lang w:bidi="ar-EG"/>
              </w:rPr>
              <w:t>الإضافة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lang w:bidi="ar-EG"/>
              </w:rPr>
              <w:t>1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Pr="00674F93">
              <w:rPr>
                <w:rFonts w:hint="cs"/>
                <w:bCs/>
                <w:rtl/>
                <w:lang w:bidi="ar-EG"/>
              </w:rPr>
              <w:t>إلى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rtl/>
                <w:lang w:bidi="ar-EG"/>
              </w:rPr>
              <w:br/>
            </w:r>
            <w:r w:rsidR="00A91246"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="00A91246" w:rsidRPr="005463F4">
              <w:rPr>
                <w:b/>
              </w:rPr>
              <w:t xml:space="preserve">letter </w:t>
            </w:r>
            <w:r w:rsidR="001B7A33">
              <w:rPr>
                <w:b/>
              </w:rPr>
              <w:t>11</w:t>
            </w:r>
            <w:r w:rsidRPr="00674F93">
              <w:rPr>
                <w:b/>
              </w:rPr>
              <w:t>/</w:t>
            </w:r>
            <w:r w:rsidR="006B5DB8">
              <w:rPr>
                <w:b/>
              </w:rPr>
              <w:t>11</w:t>
            </w:r>
          </w:p>
          <w:p w:rsidR="00A91246" w:rsidRPr="005463F4" w:rsidRDefault="00A91246" w:rsidP="009D7CD5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 w:rsidP="00754BC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9D7CD5" w:rsidP="00D276C0">
            <w:pPr>
              <w:spacing w:before="20" w:after="40" w:line="32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الهاتف</w:t>
            </w:r>
            <w:r w:rsidR="00A91246" w:rsidRPr="005463F4">
              <w:rPr>
                <w:rFonts w:hint="cs"/>
                <w:rtl/>
              </w:rPr>
              <w:t>:</w:t>
            </w:r>
            <w:r w:rsidR="00472192">
              <w:rPr>
                <w:rtl/>
              </w:rPr>
              <w:br/>
            </w:r>
            <w:r w:rsidR="00472192"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 w:rsidR="00472192"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9D7CD5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  <w:r w:rsidRPr="005463F4">
              <w:t>+41</w:t>
            </w:r>
            <w:r w:rsidR="00BD6B87">
              <w:t> </w:t>
            </w:r>
            <w:r w:rsidRPr="005463F4">
              <w:t>22</w:t>
            </w:r>
            <w:r w:rsidR="00BD6B87">
              <w:t> </w:t>
            </w:r>
            <w:r w:rsidRPr="005463F4">
              <w:t>730</w:t>
            </w:r>
            <w:r w:rsidR="00674F93">
              <w:t> </w:t>
            </w:r>
            <w:r w:rsidR="001E021F">
              <w:t>58</w:t>
            </w:r>
            <w:r w:rsidR="009D7CD5">
              <w:t>58</w:t>
            </w:r>
            <w:r w:rsidR="00472192">
              <w:rPr>
                <w:rtl/>
              </w:rPr>
              <w:br/>
            </w:r>
            <w:r w:rsidRPr="005463F4">
              <w:t>+41</w:t>
            </w:r>
            <w:r w:rsidR="00BD6B87">
              <w:t> </w:t>
            </w:r>
            <w:r w:rsidRPr="005463F4">
              <w:t>22</w:t>
            </w:r>
            <w:r w:rsidR="00BD6B87">
              <w:t> </w:t>
            </w:r>
            <w:r w:rsidRPr="005463F4">
              <w:t>730</w:t>
            </w:r>
            <w:r w:rsidR="00BD6B87">
              <w:t> </w:t>
            </w:r>
            <w:r w:rsidRPr="005463F4">
              <w:t>5853</w:t>
            </w:r>
            <w:r w:rsidR="00472192">
              <w:rPr>
                <w:rtl/>
              </w:rPr>
              <w:br/>
            </w:r>
            <w:hyperlink r:id="rId10" w:history="1">
              <w:r w:rsidR="001E021F" w:rsidRPr="00715336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0" w:type="dxa"/>
          </w:tcPr>
          <w:p w:rsidR="003F5FBD" w:rsidRDefault="00A91246" w:rsidP="00754BC3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 w:rsidR="003F5FBD">
              <w:rPr>
                <w:rFonts w:hint="cs"/>
                <w:rtl/>
              </w:rPr>
              <w:t>:</w:t>
            </w:r>
          </w:p>
          <w:p w:rsidR="003F5FBD" w:rsidRDefault="003F5FBD" w:rsidP="003F5FBD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A91246" w:rsidRPr="005463F4">
              <w:rPr>
                <w:rFonts w:hint="cs"/>
                <w:rtl/>
              </w:rPr>
              <w:t>إدارات الدول الأعضاء في الاتحاد</w:t>
            </w:r>
            <w:r>
              <w:rPr>
                <w:rFonts w:hint="cs"/>
                <w:rtl/>
              </w:rPr>
              <w:t>؛</w:t>
            </w:r>
          </w:p>
          <w:p w:rsidR="003F5FBD" w:rsidRDefault="003F5FBD" w:rsidP="003F5FBD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A91246" w:rsidRPr="005463F4">
              <w:rPr>
                <w:rFonts w:hint="cs"/>
                <w:rtl/>
              </w:rPr>
              <w:t>أعضاء</w:t>
            </w:r>
            <w:r w:rsidR="00C17749">
              <w:rPr>
                <w:rFonts w:hint="cs"/>
                <w:rtl/>
              </w:rPr>
              <w:t xml:space="preserve"> قطاع تقييس الاتصالات بالاتحاد</w:t>
            </w:r>
            <w:r>
              <w:rPr>
                <w:rFonts w:hint="cs"/>
                <w:rtl/>
              </w:rPr>
              <w:t>؛</w:t>
            </w:r>
          </w:p>
          <w:p w:rsidR="00A91246" w:rsidRDefault="003F5FBD" w:rsidP="007A1202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720425">
              <w:rPr>
                <w:rFonts w:hint="cs"/>
                <w:rtl/>
              </w:rPr>
              <w:t xml:space="preserve">المنتسبين </w:t>
            </w:r>
            <w:r>
              <w:rPr>
                <w:rFonts w:hint="cs"/>
                <w:rtl/>
              </w:rPr>
              <w:t>إلى قطاع تقييس الاتصالات</w:t>
            </w:r>
            <w:r w:rsidR="00720425">
              <w:rPr>
                <w:rFonts w:hint="cs"/>
                <w:rtl/>
              </w:rPr>
              <w:t xml:space="preserve"> </w:t>
            </w:r>
            <w:r w:rsidR="00A91246" w:rsidRPr="005463F4">
              <w:rPr>
                <w:rFonts w:hint="cs"/>
                <w:rtl/>
              </w:rPr>
              <w:t>المشاركين في أعمال لجنة الدراسات</w:t>
            </w:r>
            <w:r w:rsidR="007A1202">
              <w:rPr>
                <w:rFonts w:hint="eastAsia"/>
                <w:rtl/>
              </w:rPr>
              <w:t> </w:t>
            </w:r>
            <w:r w:rsidR="001E021F">
              <w:t>11</w:t>
            </w:r>
            <w:r>
              <w:rPr>
                <w:rFonts w:hint="cs"/>
                <w:rtl/>
              </w:rPr>
              <w:t>؛</w:t>
            </w:r>
          </w:p>
          <w:p w:rsidR="003F5FBD" w:rsidRPr="005463F4" w:rsidRDefault="003F5FBD" w:rsidP="00E03DEE">
            <w:pPr>
              <w:tabs>
                <w:tab w:val="left" w:pos="284"/>
                <w:tab w:val="left" w:pos="4111"/>
              </w:tabs>
              <w:spacing w:before="20" w:after="120" w:line="32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E03DEE" w:rsidRPr="005463F4">
        <w:trPr>
          <w:cantSplit/>
        </w:trPr>
        <w:tc>
          <w:tcPr>
            <w:tcW w:w="1533" w:type="dxa"/>
          </w:tcPr>
          <w:p w:rsidR="00E03DEE" w:rsidRDefault="00E03DEE" w:rsidP="00D276C0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E03DEE" w:rsidRPr="005463F4" w:rsidRDefault="00E03DEE" w:rsidP="009D7CD5">
            <w:pPr>
              <w:tabs>
                <w:tab w:val="left" w:pos="4111"/>
              </w:tabs>
              <w:spacing w:before="20" w:after="40" w:line="320" w:lineRule="exact"/>
              <w:ind w:left="57"/>
              <w:jc w:val="left"/>
            </w:pPr>
          </w:p>
        </w:tc>
        <w:tc>
          <w:tcPr>
            <w:tcW w:w="4760" w:type="dxa"/>
          </w:tcPr>
          <w:p w:rsidR="00E03DEE" w:rsidRPr="005463F4" w:rsidRDefault="00E03DEE" w:rsidP="00754BC3">
            <w:pPr>
              <w:tabs>
                <w:tab w:val="left" w:pos="284"/>
                <w:tab w:val="left" w:pos="4111"/>
              </w:tabs>
              <w:spacing w:before="20" w:after="40" w:line="320" w:lineRule="exact"/>
              <w:ind w:left="57"/>
              <w:rPr>
                <w:rtl/>
              </w:rPr>
            </w:pPr>
          </w:p>
        </w:tc>
      </w:tr>
      <w:tr w:rsidR="00E03DEE" w:rsidRPr="005463F4" w:rsidTr="007B563F">
        <w:trPr>
          <w:cantSplit/>
        </w:trPr>
        <w:tc>
          <w:tcPr>
            <w:tcW w:w="1533" w:type="dxa"/>
          </w:tcPr>
          <w:p w:rsidR="00E03DEE" w:rsidRDefault="00E03DEE" w:rsidP="00D276C0">
            <w:pPr>
              <w:spacing w:before="20" w:after="40" w:line="320" w:lineRule="exact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E03DEE" w:rsidRPr="00E03DEE" w:rsidRDefault="00E03DEE" w:rsidP="00A4509B">
            <w:pPr>
              <w:spacing w:before="60" w:line="180" w:lineRule="auto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674F93">
              <w:rPr>
                <w:rFonts w:ascii="Times New Roman Bold" w:hAnsi="Times New Roman Bold" w:hint="cs"/>
                <w:b/>
                <w:bCs/>
                <w:rtl/>
              </w:rPr>
              <w:t>اجتماع لجنة الدراسات</w:t>
            </w:r>
            <w:r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Pr="00674F93">
              <w:rPr>
                <w:rFonts w:ascii="Times New Roman Bold" w:hAnsi="Times New Roman Bold"/>
                <w:b/>
                <w:bCs/>
              </w:rPr>
              <w:t>1</w:t>
            </w:r>
            <w:r>
              <w:rPr>
                <w:rFonts w:ascii="Times New Roman Bold" w:hAnsi="Times New Roman Bold"/>
                <w:b/>
                <w:bCs/>
              </w:rPr>
              <w:t>1</w:t>
            </w:r>
            <w:r w:rsidR="00562E47">
              <w:rPr>
                <w:rFonts w:ascii="Times New Roman Bold" w:hAnsi="Times New Roman Bold" w:hint="cs"/>
                <w:b/>
                <w:bCs/>
                <w:rtl/>
              </w:rPr>
              <w:t>،</w:t>
            </w:r>
            <w:r w:rsidRPr="00674F93">
              <w:rPr>
                <w:rFonts w:ascii="Times New Roman Bold" w:hAnsi="Times New Roman Bold"/>
                <w:b/>
                <w:bCs/>
                <w:rtl/>
              </w:rPr>
              <w:br/>
            </w:r>
            <w:r w:rsidRPr="00674F93">
              <w:rPr>
                <w:rFonts w:ascii="Times New Roman Bold" w:hAnsi="Times New Roman Bold" w:hint="cs"/>
                <w:b/>
                <w:bCs/>
                <w:rtl/>
              </w:rPr>
              <w:t xml:space="preserve">جنيف، </w:t>
            </w:r>
            <w:r>
              <w:rPr>
                <w:rFonts w:ascii="Times New Roman Bold" w:hAnsi="Times New Roman Bold"/>
                <w:b/>
                <w:bCs/>
              </w:rPr>
              <w:t>15-11</w:t>
            </w:r>
            <w:r w:rsidRPr="00674F93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A4509B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>يونيو</w:t>
            </w:r>
            <w:r w:rsidRPr="00674F93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Times New Roman Bold" w:hAnsi="Times New Roman Bold"/>
                <w:b/>
                <w:bCs/>
              </w:rPr>
              <w:t>2012</w:t>
            </w:r>
          </w:p>
        </w:tc>
      </w:tr>
    </w:tbl>
    <w:p w:rsidR="00A91246" w:rsidRPr="005463F4" w:rsidRDefault="00A91246" w:rsidP="00AA22C1">
      <w:pPr>
        <w:spacing w:before="600" w:line="180" w:lineRule="auto"/>
        <w:rPr>
          <w:rtl/>
          <w:lang w:bidi="ar-EG"/>
        </w:rPr>
      </w:pPr>
      <w:r w:rsidRPr="005463F4">
        <w:rPr>
          <w:rFonts w:hint="cs"/>
          <w:rtl/>
        </w:rPr>
        <w:t>حضرات السادة والسيدات،</w:t>
      </w:r>
    </w:p>
    <w:p w:rsidR="00A91246" w:rsidRPr="005463F4" w:rsidRDefault="00B120CE" w:rsidP="00F211FB">
      <w:pPr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5D76D4" w:rsidRPr="00946AF6" w:rsidRDefault="00674F93" w:rsidP="003258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Pr="00946AF6">
        <w:rPr>
          <w:rFonts w:hint="cs"/>
          <w:rtl/>
          <w:lang w:bidi="ar-EG"/>
        </w:rPr>
        <w:t>أود أن أحيطكم علماً بأن مشروع التوصية</w:t>
      </w:r>
      <w:r w:rsidR="001E021F" w:rsidRPr="00946AF6">
        <w:rPr>
          <w:rFonts w:hint="cs"/>
          <w:rtl/>
          <w:lang w:bidi="ar-EG"/>
        </w:rPr>
        <w:t xml:space="preserve"> الجديدة</w:t>
      </w:r>
      <w:r w:rsidRPr="00946AF6">
        <w:rPr>
          <w:rFonts w:hint="cs"/>
          <w:rtl/>
          <w:lang w:bidi="ar-EG"/>
        </w:rPr>
        <w:t xml:space="preserve"> </w:t>
      </w:r>
      <w:r w:rsidR="00A80492">
        <w:rPr>
          <w:lang w:bidi="ar-EG"/>
        </w:rPr>
        <w:t>ITU-T </w:t>
      </w:r>
      <w:r w:rsidR="0040611C" w:rsidRPr="00946AF6">
        <w:rPr>
          <w:lang w:bidi="ar-EG"/>
        </w:rPr>
        <w:t>Q.3304.1</w:t>
      </w:r>
      <w:r w:rsidR="0040611C" w:rsidRPr="00946AF6">
        <w:rPr>
          <w:rFonts w:hint="cs"/>
          <w:rtl/>
          <w:lang w:bidi="ar-EG"/>
        </w:rPr>
        <w:t xml:space="preserve"> (الصيغة الثانية)</w:t>
      </w:r>
      <w:r w:rsidRPr="00946AF6">
        <w:rPr>
          <w:rFonts w:hint="cs"/>
          <w:rtl/>
          <w:lang w:bidi="ar-EG"/>
        </w:rPr>
        <w:t xml:space="preserve"> "</w:t>
      </w:r>
      <w:r w:rsidR="0040611C" w:rsidRPr="00946AF6">
        <w:rPr>
          <w:rFonts w:hint="cs"/>
          <w:rtl/>
          <w:lang w:bidi="ar-EG"/>
        </w:rPr>
        <w:t>بروتوكول التحكم في</w:t>
      </w:r>
      <w:r w:rsidR="0032581F">
        <w:rPr>
          <w:rFonts w:hint="eastAsia"/>
          <w:lang w:bidi="ar-EG"/>
        </w:rPr>
        <w:t> </w:t>
      </w:r>
      <w:r w:rsidR="0040611C" w:rsidRPr="00946AF6">
        <w:rPr>
          <w:rFonts w:hint="cs"/>
          <w:rtl/>
          <w:lang w:bidi="ar-EG"/>
        </w:rPr>
        <w:t>الموارد رقم</w:t>
      </w:r>
      <w:r w:rsidR="00946AF6" w:rsidRPr="00946AF6">
        <w:rPr>
          <w:rFonts w:hint="eastAsia"/>
          <w:rtl/>
          <w:lang w:bidi="ar-EG"/>
        </w:rPr>
        <w:t> </w:t>
      </w:r>
      <w:r w:rsidR="0040611C" w:rsidRPr="00946AF6">
        <w:rPr>
          <w:lang w:bidi="ar-EG"/>
        </w:rPr>
        <w:t>4</w:t>
      </w:r>
      <w:r w:rsidR="003568FA">
        <w:rPr>
          <w:rFonts w:hint="eastAsia"/>
          <w:rtl/>
          <w:lang w:bidi="ar-EG"/>
        </w:rPr>
        <w:t> </w:t>
      </w:r>
      <w:r w:rsidR="0040611C" w:rsidRPr="00946AF6">
        <w:rPr>
          <w:lang w:bidi="ar-EG"/>
        </w:rPr>
        <w:t>(rcp4)</w:t>
      </w:r>
      <w:r w:rsidR="0040611C" w:rsidRPr="00946AF6">
        <w:rPr>
          <w:rFonts w:hint="eastAsia"/>
          <w:rtl/>
          <w:lang w:bidi="ar-EG"/>
        </w:rPr>
        <w:t> - </w:t>
      </w:r>
      <w:r w:rsidR="0040611C" w:rsidRPr="00946AF6">
        <w:rPr>
          <w:rFonts w:hint="cs"/>
          <w:rtl/>
          <w:lang w:bidi="ar-EG"/>
        </w:rPr>
        <w:t>بروتوكول السطح البيني القائم بين الكيان المادي للتحكم في موارد النقل </w:t>
      </w:r>
      <w:r w:rsidR="0040611C" w:rsidRPr="00946AF6">
        <w:rPr>
          <w:lang w:bidi="ar-EG"/>
        </w:rPr>
        <w:t>(TRC-PE)</w:t>
      </w:r>
      <w:r w:rsidR="0040611C" w:rsidRPr="00946AF6">
        <w:rPr>
          <w:rFonts w:hint="cs"/>
          <w:rtl/>
          <w:lang w:bidi="ar-EG"/>
        </w:rPr>
        <w:t xml:space="preserve"> والكيان المادي للنقل </w:t>
      </w:r>
      <w:r w:rsidR="0040611C" w:rsidRPr="00946AF6">
        <w:rPr>
          <w:lang w:bidi="ar-EG"/>
        </w:rPr>
        <w:t>(T-PE)</w:t>
      </w:r>
      <w:r w:rsidR="0040611C" w:rsidRPr="00946AF6">
        <w:rPr>
          <w:rFonts w:hint="cs"/>
          <w:rtl/>
          <w:lang w:bidi="ar-EG"/>
        </w:rPr>
        <w:t xml:space="preserve"> (السطح البيني </w:t>
      </w:r>
      <w:proofErr w:type="spellStart"/>
      <w:proofErr w:type="gramStart"/>
      <w:r w:rsidR="0040611C" w:rsidRPr="00946AF6">
        <w:rPr>
          <w:lang w:bidi="ar-EG"/>
        </w:rPr>
        <w:t>Rc</w:t>
      </w:r>
      <w:proofErr w:type="spellEnd"/>
      <w:proofErr w:type="gramEnd"/>
      <w:r w:rsidR="0040611C" w:rsidRPr="00946AF6">
        <w:rPr>
          <w:rFonts w:hint="cs"/>
          <w:rtl/>
          <w:lang w:bidi="ar-EG"/>
        </w:rPr>
        <w:t xml:space="preserve">): الخيار البديل </w:t>
      </w:r>
      <w:r w:rsidR="0040611C" w:rsidRPr="00946AF6">
        <w:rPr>
          <w:lang w:bidi="ar-EG"/>
        </w:rPr>
        <w:t>COPS</w:t>
      </w:r>
      <w:r w:rsidRPr="00946AF6">
        <w:rPr>
          <w:rFonts w:hint="cs"/>
          <w:rtl/>
          <w:lang w:bidi="ar-EG"/>
        </w:rPr>
        <w:t>"</w:t>
      </w:r>
      <w:r w:rsidR="00946AF6" w:rsidRPr="00946AF6">
        <w:rPr>
          <w:rFonts w:hint="cs"/>
          <w:rtl/>
          <w:lang w:bidi="ar-EG"/>
        </w:rPr>
        <w:t>،</w:t>
      </w:r>
      <w:r w:rsidRPr="00946AF6">
        <w:rPr>
          <w:rFonts w:hint="cs"/>
          <w:rtl/>
          <w:lang w:bidi="ar-EG"/>
        </w:rPr>
        <w:t xml:space="preserve"> </w:t>
      </w:r>
      <w:r w:rsidR="001E021F" w:rsidRPr="00946AF6">
        <w:rPr>
          <w:rFonts w:hint="cs"/>
          <w:rtl/>
          <w:lang w:bidi="ar-EG"/>
        </w:rPr>
        <w:t>قد حصل</w:t>
      </w:r>
      <w:r w:rsidRPr="00946AF6">
        <w:rPr>
          <w:rFonts w:hint="cs"/>
          <w:rtl/>
          <w:lang w:bidi="ar-EG"/>
        </w:rPr>
        <w:t xml:space="preserve"> على تعليقات كثيرة خلال فترة النداء الأخير ذات الصلة بالإعلان</w:t>
      </w:r>
      <w:r w:rsidR="0043302D">
        <w:rPr>
          <w:rFonts w:hint="eastAsia"/>
          <w:rtl/>
          <w:lang w:bidi="ar-EG"/>
        </w:rPr>
        <w:t> </w:t>
      </w:r>
      <w:r w:rsidRPr="00946AF6">
        <w:rPr>
          <w:lang w:bidi="ar-EG"/>
        </w:rPr>
        <w:t>AAP-</w:t>
      </w:r>
      <w:r w:rsidR="0043302D">
        <w:rPr>
          <w:lang w:bidi="ar-EG"/>
        </w:rPr>
        <w:t>77</w:t>
      </w:r>
      <w:r w:rsidRPr="00946AF6">
        <w:rPr>
          <w:rFonts w:hint="cs"/>
          <w:rtl/>
          <w:lang w:bidi="ar-EG"/>
        </w:rPr>
        <w:t xml:space="preserve"> الصادر بتاريخ </w:t>
      </w:r>
      <w:r w:rsidR="0043302D">
        <w:rPr>
          <w:lang w:bidi="ar-EG"/>
        </w:rPr>
        <w:t>1</w:t>
      </w:r>
      <w:r w:rsidRPr="00946AF6">
        <w:rPr>
          <w:rFonts w:hint="cs"/>
          <w:rtl/>
          <w:lang w:bidi="ar-EG"/>
        </w:rPr>
        <w:t xml:space="preserve"> </w:t>
      </w:r>
      <w:r w:rsidR="001E021F" w:rsidRPr="00946AF6">
        <w:rPr>
          <w:rFonts w:hint="cs"/>
          <w:rtl/>
          <w:lang w:bidi="ar-EG"/>
        </w:rPr>
        <w:t>مارس</w:t>
      </w:r>
      <w:r w:rsidRPr="00946AF6">
        <w:rPr>
          <w:rFonts w:hint="cs"/>
          <w:rtl/>
          <w:lang w:bidi="ar-EG"/>
        </w:rPr>
        <w:t xml:space="preserve"> </w:t>
      </w:r>
      <w:r w:rsidR="0043302D">
        <w:rPr>
          <w:lang w:bidi="ar-EG"/>
        </w:rPr>
        <w:t>2012</w:t>
      </w:r>
      <w:r w:rsidRPr="00946AF6">
        <w:rPr>
          <w:rFonts w:hint="cs"/>
          <w:rtl/>
          <w:lang w:bidi="ar-EG"/>
        </w:rPr>
        <w:t>.</w:t>
      </w:r>
    </w:p>
    <w:p w:rsidR="00674F93" w:rsidRDefault="00674F93" w:rsidP="00084D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ويجري الآن بحث هذه التعليقات المتعلقة </w:t>
      </w:r>
      <w:r w:rsidR="001E021F">
        <w:rPr>
          <w:rFonts w:hint="cs"/>
          <w:rtl/>
          <w:lang w:bidi="ar-EG"/>
        </w:rPr>
        <w:t>بهذه التوصية</w:t>
      </w:r>
      <w:r>
        <w:rPr>
          <w:rFonts w:hint="cs"/>
          <w:rtl/>
          <w:lang w:bidi="ar-EG"/>
        </w:rPr>
        <w:t xml:space="preserve">، ونظراً لقرب انعقاد الاجتماع المخطط له للجنة الدراسات، قرر رئيس لجنة الدراسات </w:t>
      </w:r>
      <w:r w:rsidR="001E021F">
        <w:rPr>
          <w:lang w:bidi="ar-EG"/>
        </w:rPr>
        <w:t>11</w:t>
      </w:r>
      <w:r>
        <w:rPr>
          <w:rFonts w:hint="cs"/>
          <w:rtl/>
          <w:lang w:bidi="ar-EG"/>
        </w:rPr>
        <w:t xml:space="preserve"> بالتشاور مع مكتب</w:t>
      </w:r>
      <w:r w:rsidR="001E021F">
        <w:rPr>
          <w:rFonts w:hint="cs"/>
          <w:rtl/>
          <w:lang w:bidi="ar-EG"/>
        </w:rPr>
        <w:t xml:space="preserve"> تقييس الاتصالات النظر في مشروع</w:t>
      </w:r>
      <w:r>
        <w:rPr>
          <w:rFonts w:hint="cs"/>
          <w:rtl/>
          <w:lang w:bidi="ar-EG"/>
        </w:rPr>
        <w:t xml:space="preserve"> </w:t>
      </w:r>
      <w:r w:rsidR="001E021F">
        <w:rPr>
          <w:rFonts w:hint="cs"/>
          <w:rtl/>
          <w:lang w:bidi="ar-EG"/>
        </w:rPr>
        <w:t>التوصية المشار إليها أعلاه بهدف الموافقة عليه</w:t>
      </w:r>
      <w:r>
        <w:rPr>
          <w:rFonts w:hint="cs"/>
          <w:rtl/>
          <w:lang w:bidi="ar-EG"/>
        </w:rPr>
        <w:t xml:space="preserve">ا في اجتماع لجنة الدراسات </w:t>
      </w:r>
      <w:r w:rsidR="001E021F">
        <w:rPr>
          <w:lang w:bidi="ar-EG"/>
        </w:rPr>
        <w:t>11</w:t>
      </w:r>
      <w:r>
        <w:rPr>
          <w:rFonts w:hint="cs"/>
          <w:rtl/>
          <w:lang w:bidi="ar-EG"/>
        </w:rPr>
        <w:t xml:space="preserve"> المزمع عقده في الفترة </w:t>
      </w:r>
      <w:r w:rsidR="00E52D1B">
        <w:rPr>
          <w:lang w:bidi="ar-EG"/>
        </w:rPr>
        <w:t>15-11</w:t>
      </w:r>
      <w:r>
        <w:rPr>
          <w:rFonts w:hint="cs"/>
          <w:rtl/>
          <w:lang w:bidi="ar-EG"/>
        </w:rPr>
        <w:t xml:space="preserve"> </w:t>
      </w:r>
      <w:r w:rsidR="00E52D1B">
        <w:rPr>
          <w:rFonts w:hint="cs"/>
          <w:rtl/>
          <w:lang w:bidi="ar-EG"/>
        </w:rPr>
        <w:t>يونيو</w:t>
      </w:r>
      <w:r>
        <w:rPr>
          <w:rFonts w:hint="cs"/>
          <w:rtl/>
          <w:lang w:bidi="ar-EG"/>
        </w:rPr>
        <w:t xml:space="preserve"> </w:t>
      </w:r>
      <w:r w:rsidR="00E52D1B">
        <w:rPr>
          <w:lang w:bidi="ar-EG"/>
        </w:rPr>
        <w:t>2012</w:t>
      </w:r>
      <w:r>
        <w:rPr>
          <w:rFonts w:hint="cs"/>
          <w:rtl/>
          <w:lang w:bidi="ar-EG"/>
        </w:rPr>
        <w:t xml:space="preserve"> في جنيف، وفقاً للفقرة</w:t>
      </w:r>
      <w:r w:rsidR="00DE2C93">
        <w:rPr>
          <w:rFonts w:hint="eastAsia"/>
          <w:rtl/>
          <w:lang w:bidi="ar-EG"/>
        </w:rPr>
        <w:t> </w:t>
      </w:r>
      <w:r>
        <w:rPr>
          <w:lang w:bidi="ar-EG"/>
        </w:rPr>
        <w:t>2.4.4</w:t>
      </w:r>
      <w:r>
        <w:rPr>
          <w:rFonts w:hint="cs"/>
          <w:rtl/>
          <w:lang w:bidi="ar-EG"/>
        </w:rPr>
        <w:t xml:space="preserve"> من</w:t>
      </w:r>
      <w:r w:rsidR="00084D0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التوصية</w:t>
      </w:r>
      <w:r w:rsidR="0040611C">
        <w:rPr>
          <w:rFonts w:hint="eastAsia"/>
          <w:rtl/>
          <w:lang w:bidi="ar-EG"/>
        </w:rPr>
        <w:t> </w:t>
      </w:r>
      <w:r>
        <w:rPr>
          <w:lang w:bidi="ar-EG"/>
        </w:rPr>
        <w:t>ITU-T A.8</w:t>
      </w:r>
      <w:r>
        <w:rPr>
          <w:rFonts w:hint="cs"/>
          <w:rtl/>
          <w:lang w:bidi="ar-EG"/>
        </w:rPr>
        <w:t xml:space="preserve"> كما هو مبين في الإعلان </w:t>
      </w:r>
      <w:r>
        <w:rPr>
          <w:lang w:bidi="ar-EG"/>
        </w:rPr>
        <w:t>AAP-</w:t>
      </w:r>
      <w:r w:rsidR="005428A8">
        <w:rPr>
          <w:lang w:bidi="ar-EG"/>
        </w:rPr>
        <w:t>83</w:t>
      </w:r>
      <w:r>
        <w:rPr>
          <w:rFonts w:hint="cs"/>
          <w:rtl/>
          <w:lang w:bidi="ar-EG"/>
        </w:rPr>
        <w:t xml:space="preserve"> الصادر بتاريخ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</w:t>
      </w:r>
      <w:r w:rsidR="005428A8">
        <w:rPr>
          <w:rFonts w:hint="cs"/>
          <w:rtl/>
          <w:lang w:bidi="ar-EG"/>
        </w:rPr>
        <w:t>يونيو</w:t>
      </w:r>
      <w:r>
        <w:rPr>
          <w:rFonts w:hint="cs"/>
          <w:rtl/>
          <w:lang w:bidi="ar-EG"/>
        </w:rPr>
        <w:t xml:space="preserve"> </w:t>
      </w:r>
      <w:r w:rsidR="005428A8">
        <w:rPr>
          <w:lang w:bidi="ar-EG"/>
        </w:rPr>
        <w:t>2012</w:t>
      </w:r>
      <w:r>
        <w:rPr>
          <w:rFonts w:hint="cs"/>
          <w:rtl/>
          <w:lang w:bidi="ar-EG"/>
        </w:rPr>
        <w:t>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44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مالكولم جونسون</w:t>
      </w:r>
    </w:p>
    <w:p w:rsidR="00674F93" w:rsidRP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مدير مكتب تقييس الاتصالات</w:t>
      </w:r>
    </w:p>
    <w:sectPr w:rsidR="00674F93" w:rsidRPr="00674F93" w:rsidSect="004D4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37" w:rsidRDefault="00133537">
      <w:r>
        <w:separator/>
      </w:r>
    </w:p>
  </w:endnote>
  <w:endnote w:type="continuationSeparator" w:id="0">
    <w:p w:rsidR="00133537" w:rsidRDefault="0013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5" w:rsidRDefault="005C7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731BD" w:rsidRPr="005C7C25" w:rsidTr="003B080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>Telephone</w:t>
          </w:r>
          <w:r w:rsidRPr="005C7C25">
            <w:rPr>
              <w:rFonts w:asciiTheme="majorBidi" w:hAnsiTheme="majorBidi" w:cstheme="majorBidi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 xml:space="preserve">Telex 421 000 </w:t>
          </w:r>
          <w:proofErr w:type="spellStart"/>
          <w:r w:rsidRPr="005C7C25">
            <w:rPr>
              <w:rFonts w:asciiTheme="majorBidi" w:hAnsiTheme="majorBidi" w:cstheme="majorBidi"/>
            </w:rPr>
            <w:t>uit</w:t>
          </w:r>
          <w:proofErr w:type="spellEnd"/>
          <w:r w:rsidRPr="005C7C25">
            <w:rPr>
              <w:rFonts w:asciiTheme="majorBidi" w:hAnsiTheme="majorBidi" w:cstheme="majorBidi"/>
            </w:rPr>
            <w:t xml:space="preserve"> </w:t>
          </w:r>
          <w:proofErr w:type="spellStart"/>
          <w:r w:rsidRPr="005C7C25">
            <w:rPr>
              <w:rFonts w:asciiTheme="majorBidi" w:hAnsiTheme="majorBidi" w:cstheme="majorBidi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>E-mail:</w:t>
          </w:r>
          <w:r w:rsidRPr="005C7C25">
            <w:rPr>
              <w:rFonts w:asciiTheme="majorBidi" w:hAnsiTheme="majorBidi" w:cstheme="majorBidi"/>
            </w:rPr>
            <w:tab/>
            <w:t>itumail@itu.int</w:t>
          </w:r>
        </w:p>
      </w:tc>
    </w:tr>
    <w:tr w:rsidR="001731BD" w:rsidRPr="005C7C25" w:rsidTr="003B0803">
      <w:trPr>
        <w:cantSplit/>
      </w:trPr>
      <w:tc>
        <w:tcPr>
          <w:tcW w:w="1062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>CH-1211 Geneva 20</w:t>
          </w:r>
        </w:p>
      </w:tc>
      <w:tc>
        <w:tcPr>
          <w:tcW w:w="1583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>Telefax</w:t>
          </w:r>
          <w:r w:rsidRPr="005C7C25">
            <w:rPr>
              <w:rFonts w:asciiTheme="majorBidi" w:hAnsiTheme="majorBidi" w:cstheme="majorBidi"/>
            </w:rPr>
            <w:tab/>
            <w:t>Gr3:</w:t>
          </w:r>
          <w:r w:rsidRPr="005C7C25">
            <w:rPr>
              <w:rFonts w:asciiTheme="majorBidi" w:hAnsiTheme="majorBidi" w:cstheme="majorBidi"/>
            </w:rPr>
            <w:tab/>
            <w:t>+41 22 733 72 56</w:t>
          </w:r>
        </w:p>
      </w:tc>
      <w:tc>
        <w:tcPr>
          <w:tcW w:w="1224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>Telegram ITU GENEVE</w:t>
          </w:r>
        </w:p>
      </w:tc>
      <w:tc>
        <w:tcPr>
          <w:tcW w:w="1131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  <w:lang w:val="en-US"/>
            </w:rPr>
          </w:pPr>
          <w:r w:rsidRPr="005C7C25">
            <w:rPr>
              <w:rFonts w:asciiTheme="majorBidi" w:hAnsiTheme="majorBidi" w:cstheme="majorBidi"/>
            </w:rPr>
            <w:tab/>
          </w:r>
          <w:hyperlink r:id="rId1" w:history="1">
            <w:r w:rsidRPr="005C7C25">
              <w:rPr>
                <w:rStyle w:val="Hyperlink"/>
                <w:rFonts w:asciiTheme="majorBidi" w:hAnsiTheme="majorBidi" w:cstheme="majorBidi"/>
              </w:rPr>
              <w:t>www.itu.int</w:t>
            </w:r>
          </w:hyperlink>
        </w:p>
      </w:tc>
    </w:tr>
    <w:tr w:rsidR="001731BD" w:rsidRPr="005C7C25" w:rsidTr="003B0803">
      <w:trPr>
        <w:cantSplit/>
      </w:trPr>
      <w:tc>
        <w:tcPr>
          <w:tcW w:w="1062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>S</w:t>
          </w:r>
          <w:r w:rsidR="00AA22C1" w:rsidRPr="005C7C25">
            <w:rPr>
              <w:rFonts w:asciiTheme="majorBidi" w:hAnsiTheme="majorBidi" w:cstheme="majorBidi"/>
            </w:rPr>
            <w:t>witzerland</w:t>
          </w:r>
        </w:p>
      </w:tc>
      <w:tc>
        <w:tcPr>
          <w:tcW w:w="1583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  <w:r w:rsidRPr="005C7C25">
            <w:rPr>
              <w:rFonts w:asciiTheme="majorBidi" w:hAnsiTheme="majorBidi" w:cstheme="majorBidi"/>
            </w:rPr>
            <w:tab/>
            <w:t>Gr4:</w:t>
          </w:r>
          <w:r w:rsidRPr="005C7C25">
            <w:rPr>
              <w:rFonts w:asciiTheme="majorBidi" w:hAnsiTheme="majorBidi" w:cstheme="majorBidi"/>
            </w:rPr>
            <w:tab/>
            <w:t>+41 22 730 65 00</w:t>
          </w:r>
        </w:p>
      </w:tc>
      <w:tc>
        <w:tcPr>
          <w:tcW w:w="1224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</w:p>
      </w:tc>
      <w:tc>
        <w:tcPr>
          <w:tcW w:w="1131" w:type="pct"/>
        </w:tcPr>
        <w:p w:rsidR="001731BD" w:rsidRPr="005C7C25" w:rsidRDefault="001731BD" w:rsidP="003B0803">
          <w:pPr>
            <w:pStyle w:val="itu"/>
            <w:rPr>
              <w:rFonts w:asciiTheme="majorBidi" w:hAnsiTheme="majorBidi" w:cstheme="majorBidi"/>
            </w:rPr>
          </w:pPr>
        </w:p>
      </w:tc>
    </w:tr>
  </w:tbl>
  <w:p w:rsidR="003015E4" w:rsidRPr="005C7C25" w:rsidRDefault="003015E4" w:rsidP="005C7C25">
    <w:pPr>
      <w:tabs>
        <w:tab w:val="left" w:pos="567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  <w:rPr>
        <w:rFonts w:cs="Times New Roman"/>
        <w:noProof/>
        <w:vanish/>
        <w:sz w:val="16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537" w:rsidRPr="005C7C25" w:rsidRDefault="005C7C25">
    <w:pPr>
      <w:pStyle w:val="Footer"/>
    </w:pPr>
    <w:fldSimple w:instr=" FILENAME \p \* MERGEFORMAT ">
      <w:r w:rsidR="00C67F05" w:rsidRPr="005C7C25">
        <w:rPr>
          <w:noProof/>
        </w:rPr>
        <w:t>P</w:t>
      </w:r>
      <w:r w:rsidR="00C67F05">
        <w:rPr>
          <w:noProof/>
        </w:rPr>
        <w:t>:\ARA\ITU-T\COM-T\COM11\COLL\011ADD1A.docx</w:t>
      </w:r>
    </w:fldSimple>
    <w:r w:rsidR="00133537" w:rsidRPr="005C7C25">
      <w:tab/>
    </w:r>
    <w:r w:rsidR="007A0B55">
      <w:fldChar w:fldCharType="begin"/>
    </w:r>
    <w:r w:rsidR="00133537">
      <w:instrText xml:space="preserve"> savedate \@ dd.MM.yy </w:instrText>
    </w:r>
    <w:r w:rsidR="007A0B55">
      <w:fldChar w:fldCharType="separate"/>
    </w:r>
    <w:r w:rsidR="006B2E0D">
      <w:rPr>
        <w:noProof/>
      </w:rPr>
      <w:t>31.05.12</w:t>
    </w:r>
    <w:r w:rsidR="007A0B5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37" w:rsidRDefault="00133537">
      <w:r>
        <w:separator/>
      </w:r>
    </w:p>
  </w:footnote>
  <w:footnote w:type="continuationSeparator" w:id="0">
    <w:p w:rsidR="00133537" w:rsidRDefault="0013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5" w:rsidRDefault="005C7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5" w:rsidRDefault="005C7C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25" w:rsidRDefault="005C7C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93"/>
    <w:rsid w:val="00007E26"/>
    <w:rsid w:val="00010664"/>
    <w:rsid w:val="00013F68"/>
    <w:rsid w:val="00037B66"/>
    <w:rsid w:val="000479D8"/>
    <w:rsid w:val="0006345E"/>
    <w:rsid w:val="000700E5"/>
    <w:rsid w:val="00084D06"/>
    <w:rsid w:val="00091EA0"/>
    <w:rsid w:val="000A2530"/>
    <w:rsid w:val="000A4DAF"/>
    <w:rsid w:val="000B23EC"/>
    <w:rsid w:val="000D6627"/>
    <w:rsid w:val="000D6DC3"/>
    <w:rsid w:val="000E1150"/>
    <w:rsid w:val="000E15F3"/>
    <w:rsid w:val="000F5C94"/>
    <w:rsid w:val="001120DE"/>
    <w:rsid w:val="00112EC8"/>
    <w:rsid w:val="00133537"/>
    <w:rsid w:val="00136CD0"/>
    <w:rsid w:val="00141F1E"/>
    <w:rsid w:val="00141FB7"/>
    <w:rsid w:val="0014319F"/>
    <w:rsid w:val="00144124"/>
    <w:rsid w:val="001731BD"/>
    <w:rsid w:val="00185870"/>
    <w:rsid w:val="00193696"/>
    <w:rsid w:val="001B7A33"/>
    <w:rsid w:val="001C0A1F"/>
    <w:rsid w:val="001C5F18"/>
    <w:rsid w:val="001E021F"/>
    <w:rsid w:val="001E6372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63BCF"/>
    <w:rsid w:val="00263D2A"/>
    <w:rsid w:val="00271594"/>
    <w:rsid w:val="00280B40"/>
    <w:rsid w:val="002A7F94"/>
    <w:rsid w:val="002C7089"/>
    <w:rsid w:val="002D299E"/>
    <w:rsid w:val="002E3865"/>
    <w:rsid w:val="003015E4"/>
    <w:rsid w:val="00312654"/>
    <w:rsid w:val="0031520C"/>
    <w:rsid w:val="003221D9"/>
    <w:rsid w:val="0032581F"/>
    <w:rsid w:val="00327264"/>
    <w:rsid w:val="00330E1E"/>
    <w:rsid w:val="003341AF"/>
    <w:rsid w:val="00336ADD"/>
    <w:rsid w:val="00337CD9"/>
    <w:rsid w:val="00340497"/>
    <w:rsid w:val="00340D07"/>
    <w:rsid w:val="003568FA"/>
    <w:rsid w:val="003635BC"/>
    <w:rsid w:val="00363DC2"/>
    <w:rsid w:val="00366DD4"/>
    <w:rsid w:val="00367793"/>
    <w:rsid w:val="00377406"/>
    <w:rsid w:val="00385152"/>
    <w:rsid w:val="003A2DAE"/>
    <w:rsid w:val="003B1734"/>
    <w:rsid w:val="003C205A"/>
    <w:rsid w:val="003C32CC"/>
    <w:rsid w:val="003F5FBD"/>
    <w:rsid w:val="004060FF"/>
    <w:rsid w:val="0040611C"/>
    <w:rsid w:val="00410D2A"/>
    <w:rsid w:val="00427934"/>
    <w:rsid w:val="0043302D"/>
    <w:rsid w:val="00434600"/>
    <w:rsid w:val="00436C05"/>
    <w:rsid w:val="004470B2"/>
    <w:rsid w:val="00450277"/>
    <w:rsid w:val="00452D17"/>
    <w:rsid w:val="00472192"/>
    <w:rsid w:val="00474DB0"/>
    <w:rsid w:val="00474F04"/>
    <w:rsid w:val="00481ABA"/>
    <w:rsid w:val="00493729"/>
    <w:rsid w:val="004B522E"/>
    <w:rsid w:val="004C7FAF"/>
    <w:rsid w:val="004D4089"/>
    <w:rsid w:val="004D6574"/>
    <w:rsid w:val="0050287A"/>
    <w:rsid w:val="0050335D"/>
    <w:rsid w:val="00515474"/>
    <w:rsid w:val="00520477"/>
    <w:rsid w:val="00535535"/>
    <w:rsid w:val="0053703F"/>
    <w:rsid w:val="005428A8"/>
    <w:rsid w:val="005463F4"/>
    <w:rsid w:val="00555CA9"/>
    <w:rsid w:val="005571DF"/>
    <w:rsid w:val="00562E47"/>
    <w:rsid w:val="005764FE"/>
    <w:rsid w:val="00584A31"/>
    <w:rsid w:val="00585C3B"/>
    <w:rsid w:val="00595B07"/>
    <w:rsid w:val="005B68AA"/>
    <w:rsid w:val="005B77B8"/>
    <w:rsid w:val="005B7F93"/>
    <w:rsid w:val="005C0A1C"/>
    <w:rsid w:val="005C7C25"/>
    <w:rsid w:val="005D26DD"/>
    <w:rsid w:val="005D75C2"/>
    <w:rsid w:val="005D76D4"/>
    <w:rsid w:val="005F38EF"/>
    <w:rsid w:val="005F544A"/>
    <w:rsid w:val="00607A3D"/>
    <w:rsid w:val="0062347D"/>
    <w:rsid w:val="00623650"/>
    <w:rsid w:val="006321B5"/>
    <w:rsid w:val="00643E90"/>
    <w:rsid w:val="00656AA4"/>
    <w:rsid w:val="0066371B"/>
    <w:rsid w:val="00666BDF"/>
    <w:rsid w:val="00674F93"/>
    <w:rsid w:val="0067567E"/>
    <w:rsid w:val="006935A4"/>
    <w:rsid w:val="006B2E0D"/>
    <w:rsid w:val="006B3487"/>
    <w:rsid w:val="006B5DB8"/>
    <w:rsid w:val="006C2B29"/>
    <w:rsid w:val="006D50CA"/>
    <w:rsid w:val="006E1FB1"/>
    <w:rsid w:val="006E58AC"/>
    <w:rsid w:val="006E6A61"/>
    <w:rsid w:val="006F401A"/>
    <w:rsid w:val="00716027"/>
    <w:rsid w:val="00720425"/>
    <w:rsid w:val="007208D0"/>
    <w:rsid w:val="0072168B"/>
    <w:rsid w:val="007228C1"/>
    <w:rsid w:val="007277B7"/>
    <w:rsid w:val="00727C39"/>
    <w:rsid w:val="00750111"/>
    <w:rsid w:val="00754BC3"/>
    <w:rsid w:val="00754FF2"/>
    <w:rsid w:val="00780608"/>
    <w:rsid w:val="00791C99"/>
    <w:rsid w:val="007A0B55"/>
    <w:rsid w:val="007A1202"/>
    <w:rsid w:val="007A70C2"/>
    <w:rsid w:val="007B0ABC"/>
    <w:rsid w:val="007B2BD0"/>
    <w:rsid w:val="007B4BB7"/>
    <w:rsid w:val="007B6274"/>
    <w:rsid w:val="007B634C"/>
    <w:rsid w:val="007C1177"/>
    <w:rsid w:val="007C1E3D"/>
    <w:rsid w:val="007C3907"/>
    <w:rsid w:val="007D32C8"/>
    <w:rsid w:val="007E0CE2"/>
    <w:rsid w:val="007F64BD"/>
    <w:rsid w:val="00800CCB"/>
    <w:rsid w:val="00820CBA"/>
    <w:rsid w:val="00836729"/>
    <w:rsid w:val="0089048A"/>
    <w:rsid w:val="008A0171"/>
    <w:rsid w:val="008A182B"/>
    <w:rsid w:val="008A35BC"/>
    <w:rsid w:val="008A5347"/>
    <w:rsid w:val="008C6F6F"/>
    <w:rsid w:val="008F1DBB"/>
    <w:rsid w:val="0091013A"/>
    <w:rsid w:val="00915250"/>
    <w:rsid w:val="00916FC0"/>
    <w:rsid w:val="009315A8"/>
    <w:rsid w:val="00934EFA"/>
    <w:rsid w:val="009404DF"/>
    <w:rsid w:val="00946AF6"/>
    <w:rsid w:val="009606E3"/>
    <w:rsid w:val="00961200"/>
    <w:rsid w:val="0097307F"/>
    <w:rsid w:val="0097329D"/>
    <w:rsid w:val="009A72C1"/>
    <w:rsid w:val="009B6CA3"/>
    <w:rsid w:val="009D0CDB"/>
    <w:rsid w:val="009D200D"/>
    <w:rsid w:val="009D7CD5"/>
    <w:rsid w:val="009E3876"/>
    <w:rsid w:val="009E470D"/>
    <w:rsid w:val="009E658B"/>
    <w:rsid w:val="009F5504"/>
    <w:rsid w:val="00A115FA"/>
    <w:rsid w:val="00A24D1B"/>
    <w:rsid w:val="00A31313"/>
    <w:rsid w:val="00A43A91"/>
    <w:rsid w:val="00A4509B"/>
    <w:rsid w:val="00A56E00"/>
    <w:rsid w:val="00A6004A"/>
    <w:rsid w:val="00A647D7"/>
    <w:rsid w:val="00A80492"/>
    <w:rsid w:val="00A91246"/>
    <w:rsid w:val="00AA22C1"/>
    <w:rsid w:val="00AB0C01"/>
    <w:rsid w:val="00AC7CFF"/>
    <w:rsid w:val="00AD127A"/>
    <w:rsid w:val="00B00C7A"/>
    <w:rsid w:val="00B11523"/>
    <w:rsid w:val="00B120CE"/>
    <w:rsid w:val="00B22501"/>
    <w:rsid w:val="00B24885"/>
    <w:rsid w:val="00B55524"/>
    <w:rsid w:val="00B61E8B"/>
    <w:rsid w:val="00B655CB"/>
    <w:rsid w:val="00B710A6"/>
    <w:rsid w:val="00B74A57"/>
    <w:rsid w:val="00B7511F"/>
    <w:rsid w:val="00B85F85"/>
    <w:rsid w:val="00B93E7C"/>
    <w:rsid w:val="00BA017A"/>
    <w:rsid w:val="00BB0DCB"/>
    <w:rsid w:val="00BB4C49"/>
    <w:rsid w:val="00BB7F6B"/>
    <w:rsid w:val="00BD6B87"/>
    <w:rsid w:val="00C07686"/>
    <w:rsid w:val="00C12305"/>
    <w:rsid w:val="00C17749"/>
    <w:rsid w:val="00C31EE2"/>
    <w:rsid w:val="00C55093"/>
    <w:rsid w:val="00C67F05"/>
    <w:rsid w:val="00C844AC"/>
    <w:rsid w:val="00C9785D"/>
    <w:rsid w:val="00CA4047"/>
    <w:rsid w:val="00CA5AB0"/>
    <w:rsid w:val="00CA62DA"/>
    <w:rsid w:val="00CB59DD"/>
    <w:rsid w:val="00CE6782"/>
    <w:rsid w:val="00CE6A63"/>
    <w:rsid w:val="00CE7E7E"/>
    <w:rsid w:val="00CF74CE"/>
    <w:rsid w:val="00D15530"/>
    <w:rsid w:val="00D276C0"/>
    <w:rsid w:val="00D3152F"/>
    <w:rsid w:val="00D33673"/>
    <w:rsid w:val="00D35EC9"/>
    <w:rsid w:val="00D43E1A"/>
    <w:rsid w:val="00D455AE"/>
    <w:rsid w:val="00D455E6"/>
    <w:rsid w:val="00D520DA"/>
    <w:rsid w:val="00D540CD"/>
    <w:rsid w:val="00D625CA"/>
    <w:rsid w:val="00D71FAC"/>
    <w:rsid w:val="00D85AD8"/>
    <w:rsid w:val="00D932F4"/>
    <w:rsid w:val="00D957FD"/>
    <w:rsid w:val="00DA00C2"/>
    <w:rsid w:val="00DB1AF1"/>
    <w:rsid w:val="00DB3668"/>
    <w:rsid w:val="00DD7547"/>
    <w:rsid w:val="00DE09FE"/>
    <w:rsid w:val="00DE2C93"/>
    <w:rsid w:val="00DE58B7"/>
    <w:rsid w:val="00DF2EEB"/>
    <w:rsid w:val="00E03DEE"/>
    <w:rsid w:val="00E12157"/>
    <w:rsid w:val="00E125E6"/>
    <w:rsid w:val="00E12884"/>
    <w:rsid w:val="00E20198"/>
    <w:rsid w:val="00E355FA"/>
    <w:rsid w:val="00E366E9"/>
    <w:rsid w:val="00E523D2"/>
    <w:rsid w:val="00E52D1B"/>
    <w:rsid w:val="00E74CBC"/>
    <w:rsid w:val="00E775A3"/>
    <w:rsid w:val="00E93F35"/>
    <w:rsid w:val="00EA4B80"/>
    <w:rsid w:val="00EB3275"/>
    <w:rsid w:val="00ED01F4"/>
    <w:rsid w:val="00ED1EFE"/>
    <w:rsid w:val="00ED32BD"/>
    <w:rsid w:val="00EE7447"/>
    <w:rsid w:val="00EF4018"/>
    <w:rsid w:val="00F02282"/>
    <w:rsid w:val="00F211FB"/>
    <w:rsid w:val="00F22D34"/>
    <w:rsid w:val="00F27782"/>
    <w:rsid w:val="00F31C99"/>
    <w:rsid w:val="00F35610"/>
    <w:rsid w:val="00F44914"/>
    <w:rsid w:val="00F552D7"/>
    <w:rsid w:val="00F82D10"/>
    <w:rsid w:val="00F91022"/>
    <w:rsid w:val="00F96860"/>
    <w:rsid w:val="00FA0D45"/>
    <w:rsid w:val="00FB2755"/>
    <w:rsid w:val="00FC17A7"/>
    <w:rsid w:val="00FC1839"/>
    <w:rsid w:val="00FC4572"/>
    <w:rsid w:val="00FC4B76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1731BD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1731BD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1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2DC1-BDD4-4D34-8844-DAC597BD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PA_TSBCOL.dotx</Template>
  <TotalTime>0</TotalTime>
  <Pages>1</Pages>
  <Words>217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1383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abdeltawab</dc:creator>
  <cp:lastModifiedBy>Papara, Marion</cp:lastModifiedBy>
  <cp:revision>2</cp:revision>
  <cp:lastPrinted>2012-05-29T09:00:00Z</cp:lastPrinted>
  <dcterms:created xsi:type="dcterms:W3CDTF">2012-06-01T09:16:00Z</dcterms:created>
  <dcterms:modified xsi:type="dcterms:W3CDTF">2012-06-01T09:16:00Z</dcterms:modified>
</cp:coreProperties>
</file>