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650" w:rsidRDefault="00544650" w:rsidP="00544650">
      <w:pPr>
        <w:jc w:val="center"/>
        <w:rPr>
          <w:b/>
        </w:rPr>
      </w:pPr>
      <w:r w:rsidRPr="00544650">
        <w:rPr>
          <w:b/>
        </w:rPr>
        <w:t xml:space="preserve">Answers from the </w:t>
      </w:r>
      <w:smartTag w:uri="urn:schemas-microsoft-com:office:smarttags" w:element="place">
        <w:smartTag w:uri="urn:schemas-microsoft-com:office:smarttags" w:element="PlaceType">
          <w:r w:rsidRPr="00544650">
            <w:rPr>
              <w:b/>
            </w:rPr>
            <w:t>Republic</w:t>
          </w:r>
        </w:smartTag>
        <w:r w:rsidRPr="00544650">
          <w:rPr>
            <w:b/>
          </w:rPr>
          <w:t xml:space="preserve"> of </w:t>
        </w:r>
        <w:smartTag w:uri="urn:schemas-microsoft-com:office:smarttags" w:element="PlaceName">
          <w:r w:rsidRPr="00544650">
            <w:rPr>
              <w:b/>
            </w:rPr>
            <w:t>Bulgaria</w:t>
          </w:r>
        </w:smartTag>
      </w:smartTag>
      <w:r w:rsidRPr="00544650">
        <w:rPr>
          <w:b/>
        </w:rPr>
        <w:t xml:space="preserve"> </w:t>
      </w:r>
    </w:p>
    <w:p w:rsidR="00544650" w:rsidRPr="00544650" w:rsidRDefault="00544650" w:rsidP="00544650">
      <w:pPr>
        <w:jc w:val="center"/>
        <w:rPr>
          <w:b/>
        </w:rPr>
      </w:pPr>
      <w:r w:rsidRPr="00544650">
        <w:rPr>
          <w:b/>
        </w:rPr>
        <w:t>to the questions on international Internet-related public policy issues</w:t>
      </w:r>
    </w:p>
    <w:p w:rsidR="00544650" w:rsidRDefault="0054465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864"/>
      </w:tblGrid>
      <w:tr w:rsidR="0009630E" w:rsidRPr="006F7E94" w:rsidTr="00544650">
        <w:tc>
          <w:tcPr>
            <w:tcW w:w="3348" w:type="dxa"/>
            <w:shd w:val="clear" w:color="auto" w:fill="auto"/>
          </w:tcPr>
          <w:p w:rsidR="0009630E" w:rsidRPr="00021341" w:rsidRDefault="0009630E" w:rsidP="0009630E">
            <w:pPr>
              <w:jc w:val="center"/>
              <w:rPr>
                <w:i/>
                <w:sz w:val="20"/>
                <w:szCs w:val="20"/>
              </w:rPr>
            </w:pPr>
            <w:r>
              <w:rPr>
                <w:i/>
                <w:sz w:val="20"/>
                <w:szCs w:val="20"/>
              </w:rPr>
              <w:t>Question</w:t>
            </w:r>
          </w:p>
        </w:tc>
        <w:tc>
          <w:tcPr>
            <w:tcW w:w="5864" w:type="dxa"/>
            <w:shd w:val="clear" w:color="auto" w:fill="auto"/>
          </w:tcPr>
          <w:p w:rsidR="0009630E" w:rsidRPr="006F7E94" w:rsidRDefault="0009630E" w:rsidP="0009630E">
            <w:pPr>
              <w:jc w:val="center"/>
              <w:rPr>
                <w:i/>
                <w:sz w:val="20"/>
                <w:szCs w:val="20"/>
                <w:lang w:val="bg-BG"/>
              </w:rPr>
            </w:pPr>
            <w:r>
              <w:rPr>
                <w:i/>
                <w:sz w:val="20"/>
                <w:szCs w:val="20"/>
              </w:rPr>
              <w:t>Answer</w:t>
            </w:r>
          </w:p>
        </w:tc>
      </w:tr>
      <w:tr w:rsidR="0009630E" w:rsidRPr="006F7E94" w:rsidTr="00544650">
        <w:tc>
          <w:tcPr>
            <w:tcW w:w="3348" w:type="dxa"/>
            <w:shd w:val="clear" w:color="auto" w:fill="auto"/>
          </w:tcPr>
          <w:p w:rsidR="0009630E" w:rsidRPr="0009630E" w:rsidRDefault="0009630E" w:rsidP="0009630E">
            <w:pPr>
              <w:rPr>
                <w:b/>
                <w:sz w:val="20"/>
                <w:szCs w:val="20"/>
                <w:lang w:val="bg-BG"/>
              </w:rPr>
            </w:pPr>
            <w:r w:rsidRPr="0009630E">
              <w:rPr>
                <w:b/>
                <w:sz w:val="20"/>
                <w:szCs w:val="20"/>
                <w:lang w:val="bg-BG"/>
              </w:rPr>
              <w:t>1</w:t>
            </w:r>
            <w:r w:rsidRPr="0009630E">
              <w:rPr>
                <w:b/>
                <w:sz w:val="20"/>
                <w:szCs w:val="20"/>
              </w:rPr>
              <w:t xml:space="preserve">) What actions have been undertaken or to be undertaken by governments in relations to each of the international Internet-related public policy issues identified in Annex 1 to Resolution </w:t>
            </w:r>
            <w:smartTag w:uri="urn:schemas-microsoft-com:office:smarttags" w:element="PersonName">
              <w:r w:rsidRPr="0009630E">
                <w:rPr>
                  <w:b/>
                  <w:sz w:val="20"/>
                  <w:szCs w:val="20"/>
                </w:rPr>
                <w:t>1</w:t>
              </w:r>
              <w:smartTag w:uri="urn:schemas-microsoft-com:office:smarttags" w:element="PersonName">
                <w:r w:rsidRPr="0009630E">
                  <w:rPr>
                    <w:b/>
                    <w:sz w:val="20"/>
                    <w:szCs w:val="20"/>
                  </w:rPr>
                  <w:t>3</w:t>
                </w:r>
              </w:smartTag>
            </w:smartTag>
            <w:smartTag w:uri="urn:schemas-microsoft-com:office:smarttags" w:element="PersonName">
              <w:r w:rsidRPr="0009630E">
                <w:rPr>
                  <w:b/>
                  <w:sz w:val="20"/>
                  <w:szCs w:val="20"/>
                </w:rPr>
                <w:t>0</w:t>
              </w:r>
              <w:r w:rsidRPr="0009630E">
                <w:rPr>
                  <w:b/>
                  <w:sz w:val="20"/>
                  <w:szCs w:val="20"/>
                </w:rPr>
                <w:t>5</w:t>
              </w:r>
            </w:smartTag>
            <w:r w:rsidRPr="0009630E">
              <w:rPr>
                <w:b/>
                <w:sz w:val="20"/>
                <w:szCs w:val="20"/>
              </w:rPr>
              <w:t xml:space="preserve"> (adopted by Council 20</w:t>
            </w:r>
            <w:smartTag w:uri="urn:schemas-microsoft-com:office:smarttags" w:element="PersonName">
              <w:r w:rsidRPr="0009630E">
                <w:rPr>
                  <w:b/>
                  <w:sz w:val="20"/>
                  <w:szCs w:val="20"/>
                </w:rPr>
                <w:t>09</w:t>
              </w:r>
            </w:smartTag>
            <w:r w:rsidRPr="0009630E">
              <w:rPr>
                <w:b/>
                <w:sz w:val="20"/>
                <w:szCs w:val="20"/>
              </w:rPr>
              <w:t xml:space="preserve"> at the seventh Plenary Meeting)?”</w:t>
            </w:r>
          </w:p>
        </w:tc>
        <w:tc>
          <w:tcPr>
            <w:tcW w:w="5864" w:type="dxa"/>
            <w:shd w:val="clear" w:color="auto" w:fill="auto"/>
          </w:tcPr>
          <w:p w:rsidR="0009630E" w:rsidRPr="006F7E94" w:rsidRDefault="0009630E" w:rsidP="0009630E">
            <w:pPr>
              <w:rPr>
                <w:sz w:val="20"/>
                <w:szCs w:val="20"/>
              </w:rPr>
            </w:pPr>
            <w:r w:rsidRPr="006F7E94">
              <w:rPr>
                <w:sz w:val="20"/>
                <w:szCs w:val="20"/>
              </w:rPr>
              <w:t xml:space="preserve">The Bulgarian government has undertaken </w:t>
            </w:r>
            <w:r>
              <w:rPr>
                <w:sz w:val="20"/>
                <w:szCs w:val="20"/>
              </w:rPr>
              <w:t xml:space="preserve">and </w:t>
            </w:r>
            <w:r w:rsidR="00775073">
              <w:rPr>
                <w:sz w:val="20"/>
                <w:szCs w:val="20"/>
              </w:rPr>
              <w:t xml:space="preserve">implemented </w:t>
            </w:r>
            <w:r w:rsidRPr="006F7E94">
              <w:rPr>
                <w:sz w:val="20"/>
                <w:szCs w:val="20"/>
              </w:rPr>
              <w:t xml:space="preserve">a policy which resulted in unprecedented (and almost not followed in other countries) growth of Internet penetration, affordability, and quality of the service. The relevant information is contained in Information document </w:t>
            </w:r>
            <w:r w:rsidRPr="006F7E94">
              <w:rPr>
                <w:sz w:val="20"/>
                <w:szCs w:val="20"/>
                <w:lang w:val="bg-BG"/>
              </w:rPr>
              <w:t>№</w:t>
            </w:r>
            <w:r w:rsidRPr="006F7E94">
              <w:rPr>
                <w:sz w:val="20"/>
                <w:szCs w:val="20"/>
              </w:rPr>
              <w:t xml:space="preserve"> 7, </w:t>
            </w:r>
            <w:hyperlink r:id="rId5" w:history="1">
              <w:r w:rsidRPr="006F7E94">
                <w:rPr>
                  <w:rStyle w:val="Hyperlink"/>
                  <w:sz w:val="20"/>
                  <w:szCs w:val="20"/>
                </w:rPr>
                <w:t>presented</w:t>
              </w:r>
            </w:hyperlink>
            <w:r w:rsidRPr="006F7E94">
              <w:rPr>
                <w:sz w:val="20"/>
                <w:szCs w:val="20"/>
              </w:rPr>
              <w:t xml:space="preserve"> by the MTITC to the ITU Plenipotentiary Conference in 20</w:t>
            </w:r>
            <w:smartTag w:uri="urn:schemas-microsoft-com:office:smarttags" w:element="PersonName">
              <w:r w:rsidRPr="006F7E94">
                <w:rPr>
                  <w:sz w:val="20"/>
                  <w:szCs w:val="20"/>
                </w:rPr>
                <w:t>10</w:t>
              </w:r>
            </w:smartTag>
            <w:r w:rsidRPr="006F7E94">
              <w:rPr>
                <w:sz w:val="20"/>
                <w:szCs w:val="20"/>
              </w:rPr>
              <w:t xml:space="preserve"> (</w:t>
            </w:r>
            <w:smartTag w:uri="urn:schemas-microsoft-com:office:smarttags" w:element="place">
              <w:smartTag w:uri="urn:schemas-microsoft-com:office:smarttags" w:element="City">
                <w:r w:rsidRPr="006F7E94">
                  <w:rPr>
                    <w:sz w:val="20"/>
                    <w:szCs w:val="20"/>
                  </w:rPr>
                  <w:t>Guadalajara</w:t>
                </w:r>
              </w:smartTag>
              <w:r w:rsidRPr="006F7E94">
                <w:rPr>
                  <w:sz w:val="20"/>
                  <w:szCs w:val="20"/>
                </w:rPr>
                <w:t xml:space="preserve">, </w:t>
              </w:r>
              <w:smartTag w:uri="urn:schemas-microsoft-com:office:smarttags" w:element="country-region">
                <w:r w:rsidRPr="006F7E94">
                  <w:rPr>
                    <w:sz w:val="20"/>
                    <w:szCs w:val="20"/>
                  </w:rPr>
                  <w:t>Mexico</w:t>
                </w:r>
              </w:smartTag>
            </w:smartTag>
            <w:r w:rsidRPr="006F7E94">
              <w:rPr>
                <w:sz w:val="20"/>
                <w:szCs w:val="20"/>
              </w:rPr>
              <w:t xml:space="preserve">). </w:t>
            </w:r>
            <w:r w:rsidRPr="006F7E94">
              <w:rPr>
                <w:sz w:val="20"/>
                <w:szCs w:val="20"/>
              </w:rPr>
              <w:br/>
            </w:r>
            <w:smartTag w:uri="urn:schemas-microsoft-com:office:smarttags" w:element="place">
              <w:smartTag w:uri="urn:schemas-microsoft-com:office:smarttags" w:element="country-region">
                <w:r w:rsidRPr="006F7E94">
                  <w:rPr>
                    <w:sz w:val="20"/>
                    <w:szCs w:val="20"/>
                  </w:rPr>
                  <w:t>Bulgaria</w:t>
                </w:r>
              </w:smartTag>
            </w:smartTag>
            <w:r w:rsidRPr="006F7E94">
              <w:rPr>
                <w:sz w:val="20"/>
                <w:szCs w:val="20"/>
              </w:rPr>
              <w:t xml:space="preserve"> has waived any licensing or registration regime for the Internet service providers since </w:t>
            </w:r>
            <w:smartTag w:uri="urn:schemas-microsoft-com:office:smarttags" w:element="PersonName">
              <w:r w:rsidRPr="006F7E94">
                <w:rPr>
                  <w:sz w:val="20"/>
                  <w:szCs w:val="20"/>
                </w:rPr>
                <w:t>19</w:t>
              </w:r>
            </w:smartTag>
            <w:r w:rsidRPr="006F7E94">
              <w:rPr>
                <w:sz w:val="20"/>
                <w:szCs w:val="20"/>
              </w:rPr>
              <w:t xml:space="preserve">99. Under the Law for Electronic Communications the Government neither exercises control nor deals with the Internet names and addresses. </w:t>
            </w:r>
          </w:p>
          <w:p w:rsidR="0009630E" w:rsidRPr="006F7E94" w:rsidRDefault="0009630E" w:rsidP="0009630E">
            <w:pPr>
              <w:rPr>
                <w:sz w:val="20"/>
                <w:szCs w:val="20"/>
                <w:lang w:val="bg-BG"/>
              </w:rPr>
            </w:pPr>
            <w:r w:rsidRPr="006F7E94">
              <w:rPr>
                <w:sz w:val="20"/>
                <w:szCs w:val="20"/>
              </w:rPr>
              <w:t xml:space="preserve">ISOC-Bulgaria, having been part of the last </w:t>
            </w:r>
            <w:smartTag w:uri="urn:schemas-microsoft-com:office:smarttags" w:element="PersonName">
              <w:r w:rsidRPr="006F7E94">
                <w:rPr>
                  <w:sz w:val="20"/>
                  <w:szCs w:val="20"/>
                </w:rPr>
                <w:t>14</w:t>
              </w:r>
            </w:smartTag>
            <w:r w:rsidRPr="006F7E94">
              <w:rPr>
                <w:sz w:val="20"/>
                <w:szCs w:val="20"/>
              </w:rPr>
              <w:t xml:space="preserve"> years of negotiations, and sometimes legal arguments between all interested parties in the country, believes that such a policy has proven to be very successful for the general development of the Internet sector in the country.</w:t>
            </w:r>
          </w:p>
        </w:tc>
      </w:tr>
      <w:tr w:rsidR="0009630E" w:rsidRPr="006F7E94" w:rsidTr="00544650">
        <w:tc>
          <w:tcPr>
            <w:tcW w:w="3348" w:type="dxa"/>
            <w:shd w:val="clear" w:color="auto" w:fill="auto"/>
          </w:tcPr>
          <w:p w:rsidR="0009630E" w:rsidRPr="006F7E94" w:rsidRDefault="0009630E" w:rsidP="0009630E">
            <w:pPr>
              <w:rPr>
                <w:sz w:val="20"/>
                <w:szCs w:val="20"/>
                <w:lang w:val="bg-BG"/>
              </w:rPr>
            </w:pPr>
            <w:r w:rsidRPr="006F7E94">
              <w:rPr>
                <w:sz w:val="20"/>
                <w:szCs w:val="20"/>
              </w:rPr>
              <w:t>1.1</w:t>
            </w:r>
            <w:r w:rsidRPr="006F7E94">
              <w:rPr>
                <w:sz w:val="20"/>
                <w:szCs w:val="20"/>
                <w:lang w:val="bg-BG"/>
              </w:rPr>
              <w:t xml:space="preserve">  </w:t>
            </w:r>
            <w:proofErr w:type="spellStart"/>
            <w:r w:rsidRPr="006F7E94">
              <w:rPr>
                <w:sz w:val="20"/>
                <w:szCs w:val="20"/>
              </w:rPr>
              <w:t>Multilingualization</w:t>
            </w:r>
            <w:proofErr w:type="spellEnd"/>
            <w:r w:rsidRPr="006F7E94">
              <w:rPr>
                <w:sz w:val="20"/>
                <w:szCs w:val="20"/>
              </w:rPr>
              <w:t xml:space="preserve"> of the Internet Including Internationalized (multilingual) Domain Names</w:t>
            </w:r>
          </w:p>
        </w:tc>
        <w:tc>
          <w:tcPr>
            <w:tcW w:w="5864" w:type="dxa"/>
            <w:shd w:val="clear" w:color="auto" w:fill="auto"/>
          </w:tcPr>
          <w:p w:rsidR="0009630E" w:rsidRPr="006F7E94" w:rsidRDefault="0009630E" w:rsidP="0009630E">
            <w:pPr>
              <w:rPr>
                <w:sz w:val="20"/>
                <w:szCs w:val="20"/>
              </w:rPr>
            </w:pPr>
            <w:r w:rsidRPr="006F7E94">
              <w:rPr>
                <w:sz w:val="20"/>
                <w:szCs w:val="20"/>
              </w:rPr>
              <w:t>The Bulgarian Government has contributed to the ICANN IDN Fast Track process</w:t>
            </w:r>
            <w:bookmarkStart w:id="0" w:name="_GoBack"/>
            <w:bookmarkEnd w:id="0"/>
            <w:r w:rsidRPr="006F7E94">
              <w:rPr>
                <w:sz w:val="20"/>
                <w:szCs w:val="20"/>
              </w:rPr>
              <w:t xml:space="preserve">: thanks partly to the unsuccessful bid to obtain Cyrillic IDN </w:t>
            </w:r>
            <w:proofErr w:type="spellStart"/>
            <w:r w:rsidRPr="006F7E94">
              <w:rPr>
                <w:sz w:val="20"/>
                <w:szCs w:val="20"/>
              </w:rPr>
              <w:t>ccTLD</w:t>
            </w:r>
            <w:proofErr w:type="spellEnd"/>
            <w:r w:rsidRPr="006F7E94">
              <w:rPr>
                <w:sz w:val="20"/>
                <w:szCs w:val="20"/>
              </w:rPr>
              <w:t xml:space="preserve"> for </w:t>
            </w:r>
            <w:smartTag w:uri="urn:schemas-microsoft-com:office:smarttags" w:element="place">
              <w:smartTag w:uri="urn:schemas-microsoft-com:office:smarttags" w:element="country-region">
                <w:r w:rsidRPr="006F7E94">
                  <w:rPr>
                    <w:sz w:val="20"/>
                    <w:szCs w:val="20"/>
                  </w:rPr>
                  <w:t>Bulgaria</w:t>
                </w:r>
              </w:smartTag>
            </w:smartTag>
            <w:r w:rsidRPr="006F7E94">
              <w:rPr>
                <w:sz w:val="20"/>
                <w:szCs w:val="20"/>
              </w:rPr>
              <w:t xml:space="preserve">, the ICANN policy was changed. As a result of that change </w:t>
            </w:r>
            <w:smartTag w:uri="urn:schemas-microsoft-com:office:smarttags" w:element="country-region">
              <w:r w:rsidRPr="006F7E94">
                <w:rPr>
                  <w:sz w:val="20"/>
                  <w:szCs w:val="20"/>
                </w:rPr>
                <w:t>Bulgaria</w:t>
              </w:r>
            </w:smartTag>
            <w:r w:rsidRPr="006F7E94">
              <w:rPr>
                <w:sz w:val="20"/>
                <w:szCs w:val="20"/>
              </w:rPr>
              <w:t xml:space="preserve">, </w:t>
            </w:r>
            <w:smartTag w:uri="urn:schemas-microsoft-com:office:smarttags" w:element="place">
              <w:smartTag w:uri="urn:schemas-microsoft-com:office:smarttags" w:element="country-region">
                <w:r w:rsidRPr="006F7E94">
                  <w:rPr>
                    <w:sz w:val="20"/>
                    <w:szCs w:val="20"/>
                  </w:rPr>
                  <w:t>Greece</w:t>
                </w:r>
              </w:smartTag>
            </w:smartTag>
            <w:r w:rsidRPr="006F7E94">
              <w:rPr>
                <w:sz w:val="20"/>
                <w:szCs w:val="20"/>
              </w:rPr>
              <w:t xml:space="preserve">, and other interested countries have the opportunity to appeal for review of the first objection. Furthermore, the ICANN IDN program has proven to be working both in the Fast Track, and in the new </w:t>
            </w:r>
            <w:proofErr w:type="spellStart"/>
            <w:r w:rsidRPr="006F7E94">
              <w:rPr>
                <w:sz w:val="20"/>
                <w:szCs w:val="20"/>
              </w:rPr>
              <w:t>gTLD</w:t>
            </w:r>
            <w:proofErr w:type="spellEnd"/>
            <w:r w:rsidRPr="006F7E94">
              <w:rPr>
                <w:sz w:val="20"/>
                <w:szCs w:val="20"/>
              </w:rPr>
              <w:t xml:space="preserve"> part.</w:t>
            </w:r>
          </w:p>
          <w:p w:rsidR="0009630E" w:rsidRPr="006F7E94" w:rsidRDefault="0009630E" w:rsidP="0009630E">
            <w:pPr>
              <w:rPr>
                <w:sz w:val="20"/>
                <w:szCs w:val="20"/>
              </w:rPr>
            </w:pPr>
          </w:p>
        </w:tc>
      </w:tr>
      <w:tr w:rsidR="0009630E" w:rsidRPr="006F7E94" w:rsidTr="00544650">
        <w:tc>
          <w:tcPr>
            <w:tcW w:w="3348" w:type="dxa"/>
            <w:shd w:val="clear" w:color="auto" w:fill="auto"/>
          </w:tcPr>
          <w:p w:rsidR="0009630E" w:rsidRPr="006F7E94" w:rsidRDefault="0009630E" w:rsidP="0009630E">
            <w:pPr>
              <w:rPr>
                <w:sz w:val="20"/>
                <w:szCs w:val="20"/>
              </w:rPr>
            </w:pPr>
            <w:r w:rsidRPr="006F7E94">
              <w:rPr>
                <w:sz w:val="20"/>
                <w:szCs w:val="20"/>
              </w:rPr>
              <w:t>1.2  International Internet Connectivity</w:t>
            </w:r>
          </w:p>
        </w:tc>
        <w:tc>
          <w:tcPr>
            <w:tcW w:w="5864" w:type="dxa"/>
            <w:shd w:val="clear" w:color="auto" w:fill="auto"/>
          </w:tcPr>
          <w:p w:rsidR="0009630E" w:rsidRPr="006F7E94" w:rsidRDefault="0009630E" w:rsidP="0009630E">
            <w:pPr>
              <w:rPr>
                <w:sz w:val="20"/>
                <w:szCs w:val="20"/>
                <w:lang w:val="bg-BG"/>
              </w:rPr>
            </w:pPr>
            <w:r w:rsidRPr="006F7E94">
              <w:rPr>
                <w:sz w:val="20"/>
                <w:szCs w:val="20"/>
              </w:rPr>
              <w:t xml:space="preserve">Without licensing regime, Internet Service Providers were able to compete with each other, and reach levels of prices, which make the Internet in the country accessible and affordable for everyone. </w:t>
            </w:r>
            <w:smartTag w:uri="urn:schemas-microsoft-com:office:smarttags" w:element="place">
              <w:smartTag w:uri="urn:schemas-microsoft-com:office:smarttags" w:element="country-region">
                <w:r w:rsidRPr="006F7E94">
                  <w:rPr>
                    <w:sz w:val="20"/>
                    <w:szCs w:val="20"/>
                  </w:rPr>
                  <w:t>Bulgaria</w:t>
                </w:r>
              </w:smartTag>
            </w:smartTag>
            <w:r w:rsidRPr="006F7E94">
              <w:rPr>
                <w:sz w:val="20"/>
                <w:szCs w:val="20"/>
              </w:rPr>
              <w:t xml:space="preserve"> rates # </w:t>
            </w:r>
            <w:smartTag w:uri="urn:schemas-microsoft-com:office:smarttags" w:element="metricconverter">
              <w:smartTagPr>
                <w:attr w:name="ProductID" w:val="1 in"/>
              </w:smartTagPr>
              <w:r w:rsidRPr="006F7E94">
                <w:rPr>
                  <w:sz w:val="20"/>
                  <w:szCs w:val="20"/>
                </w:rPr>
                <w:t>1 in</w:t>
              </w:r>
            </w:smartTag>
            <w:r w:rsidRPr="006F7E94">
              <w:rPr>
                <w:sz w:val="20"/>
                <w:szCs w:val="20"/>
              </w:rPr>
              <w:t xml:space="preserve"> the EU in fast speed Internet (</w:t>
            </w:r>
            <w:r w:rsidRPr="006F7E94">
              <w:rPr>
                <w:i/>
                <w:sz w:val="20"/>
                <w:szCs w:val="20"/>
              </w:rPr>
              <w:t>ITU, The World in 20</w:t>
            </w:r>
            <w:smartTag w:uri="urn:schemas-microsoft-com:office:smarttags" w:element="PersonName">
              <w:r w:rsidRPr="006F7E94">
                <w:rPr>
                  <w:i/>
                  <w:sz w:val="20"/>
                  <w:szCs w:val="20"/>
                </w:rPr>
                <w:t>13</w:t>
              </w:r>
            </w:smartTag>
            <w:r w:rsidRPr="006F7E94">
              <w:rPr>
                <w:sz w:val="20"/>
                <w:szCs w:val="20"/>
              </w:rPr>
              <w:t xml:space="preserve"> - </w:t>
            </w:r>
            <w:r w:rsidRPr="006F7E94">
              <w:rPr>
                <w:i/>
                <w:sz w:val="20"/>
                <w:szCs w:val="20"/>
                <w:lang w:val="bg-BG"/>
              </w:rPr>
              <w:t xml:space="preserve">ICT </w:t>
            </w:r>
            <w:proofErr w:type="spellStart"/>
            <w:r w:rsidRPr="006F7E94">
              <w:rPr>
                <w:i/>
                <w:sz w:val="20"/>
                <w:szCs w:val="20"/>
                <w:lang w:val="bg-BG"/>
              </w:rPr>
              <w:t>Facts</w:t>
            </w:r>
            <w:proofErr w:type="spellEnd"/>
            <w:r w:rsidRPr="006F7E94">
              <w:rPr>
                <w:i/>
                <w:sz w:val="20"/>
                <w:szCs w:val="20"/>
                <w:lang w:val="bg-BG"/>
              </w:rPr>
              <w:t xml:space="preserve"> </w:t>
            </w:r>
            <w:proofErr w:type="spellStart"/>
            <w:r w:rsidRPr="006F7E94">
              <w:rPr>
                <w:i/>
                <w:sz w:val="20"/>
                <w:szCs w:val="20"/>
                <w:lang w:val="bg-BG"/>
              </w:rPr>
              <w:t>and</w:t>
            </w:r>
            <w:proofErr w:type="spellEnd"/>
            <w:r w:rsidRPr="006F7E94">
              <w:rPr>
                <w:i/>
                <w:sz w:val="20"/>
                <w:szCs w:val="20"/>
                <w:lang w:val="bg-BG"/>
              </w:rPr>
              <w:t xml:space="preserve"> </w:t>
            </w:r>
            <w:proofErr w:type="spellStart"/>
            <w:r w:rsidRPr="006F7E94">
              <w:rPr>
                <w:i/>
                <w:sz w:val="20"/>
                <w:szCs w:val="20"/>
                <w:lang w:val="bg-BG"/>
              </w:rPr>
              <w:t>Figures</w:t>
            </w:r>
            <w:proofErr w:type="spellEnd"/>
            <w:r w:rsidRPr="006F7E94">
              <w:rPr>
                <w:i/>
                <w:sz w:val="20"/>
                <w:szCs w:val="20"/>
              </w:rPr>
              <w:t>)</w:t>
            </w:r>
            <w:r w:rsidRPr="006F7E94">
              <w:rPr>
                <w:sz w:val="20"/>
                <w:szCs w:val="20"/>
              </w:rPr>
              <w:t>.</w:t>
            </w:r>
          </w:p>
        </w:tc>
      </w:tr>
      <w:tr w:rsidR="0009630E" w:rsidRPr="006F7E94" w:rsidTr="00544650">
        <w:tc>
          <w:tcPr>
            <w:tcW w:w="3348" w:type="dxa"/>
            <w:shd w:val="clear" w:color="auto" w:fill="auto"/>
          </w:tcPr>
          <w:p w:rsidR="0009630E" w:rsidRPr="006F7E94" w:rsidRDefault="0009630E" w:rsidP="0009630E">
            <w:pPr>
              <w:rPr>
                <w:sz w:val="20"/>
                <w:szCs w:val="20"/>
                <w:lang w:val="bg-BG"/>
              </w:rPr>
            </w:pPr>
            <w:r w:rsidRPr="006F7E94">
              <w:rPr>
                <w:sz w:val="20"/>
                <w:szCs w:val="20"/>
              </w:rPr>
              <w:t>1.3  International public policy issues pertaining to the Internet and the management of Internet resources, including domain names and addresses</w:t>
            </w:r>
          </w:p>
        </w:tc>
        <w:tc>
          <w:tcPr>
            <w:tcW w:w="5864" w:type="dxa"/>
            <w:shd w:val="clear" w:color="auto" w:fill="auto"/>
          </w:tcPr>
          <w:p w:rsidR="0009630E" w:rsidRPr="006F7E94" w:rsidRDefault="0009630E" w:rsidP="0009630E">
            <w:pPr>
              <w:rPr>
                <w:sz w:val="20"/>
                <w:szCs w:val="20"/>
              </w:rPr>
            </w:pPr>
            <w:r w:rsidRPr="006F7E94">
              <w:rPr>
                <w:sz w:val="20"/>
                <w:szCs w:val="20"/>
              </w:rPr>
              <w:t xml:space="preserve">As mentioned above, </w:t>
            </w:r>
            <w:smartTag w:uri="urn:schemas-microsoft-com:office:smarttags" w:element="place">
              <w:smartTag w:uri="urn:schemas-microsoft-com:office:smarttags" w:element="country-region">
                <w:r w:rsidRPr="006F7E94">
                  <w:rPr>
                    <w:sz w:val="20"/>
                    <w:szCs w:val="20"/>
                  </w:rPr>
                  <w:t>Bulgaria</w:t>
                </w:r>
              </w:smartTag>
            </w:smartTag>
            <w:r w:rsidRPr="006F7E94">
              <w:rPr>
                <w:sz w:val="20"/>
                <w:szCs w:val="20"/>
              </w:rPr>
              <w:t xml:space="preserve"> does not license</w:t>
            </w:r>
            <w:r>
              <w:rPr>
                <w:sz w:val="20"/>
                <w:szCs w:val="20"/>
                <w:lang w:val="bg-BG"/>
              </w:rPr>
              <w:t xml:space="preserve"> </w:t>
            </w:r>
            <w:r>
              <w:rPr>
                <w:sz w:val="20"/>
                <w:szCs w:val="20"/>
              </w:rPr>
              <w:t xml:space="preserve">nor </w:t>
            </w:r>
            <w:r w:rsidRPr="006F7E94">
              <w:rPr>
                <w:sz w:val="20"/>
                <w:szCs w:val="20"/>
              </w:rPr>
              <w:t xml:space="preserve">register in anyway with the domain names and the Internet addresses, and that’s a decision that has been continuously supported by governments and parliaments on a constant base since </w:t>
            </w:r>
            <w:smartTag w:uri="urn:schemas-microsoft-com:office:smarttags" w:element="PersonName">
              <w:r w:rsidRPr="006F7E94">
                <w:rPr>
                  <w:sz w:val="20"/>
                  <w:szCs w:val="20"/>
                </w:rPr>
                <w:t>19</w:t>
              </w:r>
            </w:smartTag>
            <w:r w:rsidRPr="006F7E94">
              <w:rPr>
                <w:sz w:val="20"/>
                <w:szCs w:val="20"/>
              </w:rPr>
              <w:t xml:space="preserve">99. The Bulgarian example shows that less regulation results in higher competition, better choices for the users, as well as affordable and very fast access to the Internet. We would encourage other governments to study and use this example. </w:t>
            </w:r>
          </w:p>
          <w:p w:rsidR="0009630E" w:rsidRPr="006F7E94" w:rsidRDefault="0009630E" w:rsidP="0009630E">
            <w:pPr>
              <w:rPr>
                <w:sz w:val="20"/>
                <w:szCs w:val="20"/>
              </w:rPr>
            </w:pPr>
          </w:p>
        </w:tc>
      </w:tr>
      <w:tr w:rsidR="0009630E" w:rsidRPr="006F7E94" w:rsidTr="00544650">
        <w:tc>
          <w:tcPr>
            <w:tcW w:w="3348" w:type="dxa"/>
            <w:shd w:val="clear" w:color="auto" w:fill="auto"/>
          </w:tcPr>
          <w:p w:rsidR="0009630E" w:rsidRPr="006F7E94" w:rsidRDefault="0009630E" w:rsidP="0009630E">
            <w:pPr>
              <w:rPr>
                <w:sz w:val="20"/>
                <w:szCs w:val="20"/>
                <w:lang w:val="bg-BG"/>
              </w:rPr>
            </w:pPr>
            <w:r w:rsidRPr="006F7E94">
              <w:rPr>
                <w:sz w:val="20"/>
                <w:szCs w:val="20"/>
              </w:rPr>
              <w:t>1.4  The security, safety, continuity, sustainability, and robustness of the Internet</w:t>
            </w:r>
          </w:p>
        </w:tc>
        <w:tc>
          <w:tcPr>
            <w:tcW w:w="5864" w:type="dxa"/>
            <w:shd w:val="clear" w:color="auto" w:fill="auto"/>
          </w:tcPr>
          <w:p w:rsidR="0009630E" w:rsidRPr="006F7E94" w:rsidRDefault="0009630E" w:rsidP="0009630E">
            <w:pPr>
              <w:rPr>
                <w:sz w:val="20"/>
                <w:szCs w:val="20"/>
              </w:rPr>
            </w:pPr>
            <w:r w:rsidRPr="006F7E94">
              <w:rPr>
                <w:sz w:val="20"/>
                <w:szCs w:val="20"/>
              </w:rPr>
              <w:t xml:space="preserve">Security is normally within the responsibilities of the Internet service providers, the telecom operators, and the users. The role of the Government is to provide the appropriate conditions to the above players. In order to achieve this the </w:t>
            </w:r>
            <w:r>
              <w:rPr>
                <w:sz w:val="20"/>
                <w:szCs w:val="20"/>
              </w:rPr>
              <w:t xml:space="preserve">Bulgarian </w:t>
            </w:r>
            <w:r w:rsidRPr="006F7E94">
              <w:rPr>
                <w:sz w:val="20"/>
                <w:szCs w:val="20"/>
              </w:rPr>
              <w:t xml:space="preserve">Government works in close coordination and cooperation with law-enforcement authorities, </w:t>
            </w:r>
            <w:r>
              <w:rPr>
                <w:sz w:val="20"/>
                <w:szCs w:val="20"/>
              </w:rPr>
              <w:t xml:space="preserve">like </w:t>
            </w:r>
            <w:r w:rsidRPr="006F7E94">
              <w:rPr>
                <w:sz w:val="20"/>
                <w:szCs w:val="20"/>
              </w:rPr>
              <w:t xml:space="preserve">ENISA, </w:t>
            </w:r>
            <w:r>
              <w:rPr>
                <w:sz w:val="20"/>
                <w:szCs w:val="20"/>
              </w:rPr>
              <w:t xml:space="preserve">the </w:t>
            </w:r>
            <w:r w:rsidRPr="006F7E94">
              <w:rPr>
                <w:sz w:val="20"/>
                <w:szCs w:val="20"/>
              </w:rPr>
              <w:t xml:space="preserve">IMPACT and other relevant </w:t>
            </w:r>
            <w:r w:rsidRPr="00021341">
              <w:rPr>
                <w:sz w:val="20"/>
                <w:szCs w:val="20"/>
              </w:rPr>
              <w:t>bodies, including also through Bulgarian rapporteurs on Cybersecurity to the European Parliament.</w:t>
            </w:r>
          </w:p>
          <w:p w:rsidR="0009630E" w:rsidRPr="006F7E94" w:rsidRDefault="0009630E" w:rsidP="0009630E">
            <w:pPr>
              <w:rPr>
                <w:sz w:val="20"/>
                <w:szCs w:val="20"/>
                <w:lang w:val="bg-BG"/>
              </w:rPr>
            </w:pPr>
            <w:smartTag w:uri="urn:schemas-microsoft-com:office:smarttags" w:element="place">
              <w:smartTag w:uri="urn:schemas-microsoft-com:office:smarttags" w:element="country-region">
                <w:r w:rsidRPr="006F7E94">
                  <w:rPr>
                    <w:sz w:val="20"/>
                    <w:szCs w:val="20"/>
                  </w:rPr>
                  <w:t>Bulgaria</w:t>
                </w:r>
              </w:smartTag>
            </w:smartTag>
            <w:r w:rsidRPr="006F7E94">
              <w:rPr>
                <w:sz w:val="20"/>
                <w:szCs w:val="20"/>
              </w:rPr>
              <w:t xml:space="preserve"> has acceded to the initiative. </w:t>
            </w:r>
            <w:r w:rsidR="00775073">
              <w:rPr>
                <w:sz w:val="20"/>
                <w:szCs w:val="20"/>
              </w:rPr>
              <w:t>Within</w:t>
            </w:r>
            <w:r w:rsidRPr="006F7E94">
              <w:rPr>
                <w:sz w:val="20"/>
                <w:szCs w:val="20"/>
              </w:rPr>
              <w:t xml:space="preserve"> this partnership </w:t>
            </w:r>
            <w:smartTag w:uri="urn:schemas-microsoft-com:office:smarttags" w:element="country-region">
              <w:smartTag w:uri="urn:schemas-microsoft-com:office:smarttags" w:element="place">
                <w:r w:rsidRPr="006F7E94">
                  <w:rPr>
                    <w:sz w:val="20"/>
                    <w:szCs w:val="20"/>
                  </w:rPr>
                  <w:t>Bulgaria</w:t>
                </w:r>
              </w:smartTag>
            </w:smartTag>
            <w:r w:rsidRPr="006F7E94">
              <w:rPr>
                <w:sz w:val="20"/>
                <w:szCs w:val="20"/>
              </w:rPr>
              <w:t xml:space="preserve"> hosted 2 </w:t>
            </w:r>
            <w:r w:rsidR="00775073">
              <w:rPr>
                <w:sz w:val="20"/>
                <w:szCs w:val="20"/>
              </w:rPr>
              <w:t xml:space="preserve">successful </w:t>
            </w:r>
            <w:r w:rsidRPr="006F7E94">
              <w:rPr>
                <w:sz w:val="20"/>
                <w:szCs w:val="20"/>
              </w:rPr>
              <w:t>Regional Conferences on Cybersecurity</w:t>
            </w:r>
            <w:r w:rsidRPr="006F7E94">
              <w:rPr>
                <w:sz w:val="20"/>
                <w:szCs w:val="20"/>
                <w:lang w:val="bg-BG"/>
              </w:rPr>
              <w:t xml:space="preserve">: </w:t>
            </w:r>
            <w:r w:rsidRPr="006F7E94">
              <w:rPr>
                <w:sz w:val="20"/>
                <w:szCs w:val="20"/>
              </w:rPr>
              <w:t>in</w:t>
            </w:r>
            <w:r w:rsidRPr="006F7E94">
              <w:rPr>
                <w:sz w:val="20"/>
                <w:szCs w:val="20"/>
                <w:lang w:val="bg-BG"/>
              </w:rPr>
              <w:t xml:space="preserve"> 20</w:t>
            </w:r>
            <w:smartTag w:uri="urn:schemas-microsoft-com:office:smarttags" w:element="PersonName">
              <w:r w:rsidRPr="006F7E94">
                <w:rPr>
                  <w:sz w:val="20"/>
                  <w:szCs w:val="20"/>
                  <w:lang w:val="bg-BG"/>
                </w:rPr>
                <w:t>08</w:t>
              </w:r>
            </w:smartTag>
            <w:r w:rsidRPr="006F7E94">
              <w:rPr>
                <w:sz w:val="20"/>
                <w:szCs w:val="20"/>
                <w:lang w:val="bg-BG"/>
              </w:rPr>
              <w:t xml:space="preserve"> </w:t>
            </w:r>
            <w:r w:rsidRPr="006F7E94">
              <w:rPr>
                <w:sz w:val="20"/>
                <w:szCs w:val="20"/>
              </w:rPr>
              <w:t>and</w:t>
            </w:r>
            <w:r w:rsidRPr="006F7E94">
              <w:rPr>
                <w:sz w:val="20"/>
                <w:szCs w:val="20"/>
                <w:lang w:val="bg-BG"/>
              </w:rPr>
              <w:t xml:space="preserve"> 20</w:t>
            </w:r>
            <w:smartTag w:uri="urn:schemas-microsoft-com:office:smarttags" w:element="PersonName">
              <w:r w:rsidRPr="006F7E94">
                <w:rPr>
                  <w:sz w:val="20"/>
                  <w:szCs w:val="20"/>
                  <w:lang w:val="bg-BG"/>
                </w:rPr>
                <w:t>12</w:t>
              </w:r>
            </w:smartTag>
            <w:r w:rsidRPr="006F7E94">
              <w:rPr>
                <w:sz w:val="20"/>
                <w:szCs w:val="20"/>
              </w:rPr>
              <w:t xml:space="preserve">. </w:t>
            </w:r>
          </w:p>
        </w:tc>
      </w:tr>
      <w:tr w:rsidR="0009630E" w:rsidRPr="006F7E94" w:rsidTr="00544650">
        <w:tc>
          <w:tcPr>
            <w:tcW w:w="3348" w:type="dxa"/>
            <w:shd w:val="clear" w:color="auto" w:fill="auto"/>
          </w:tcPr>
          <w:p w:rsidR="0009630E" w:rsidRPr="006F7E94" w:rsidRDefault="0009630E" w:rsidP="0009630E">
            <w:pPr>
              <w:tabs>
                <w:tab w:val="left" w:pos="740"/>
              </w:tabs>
              <w:rPr>
                <w:sz w:val="20"/>
                <w:szCs w:val="20"/>
                <w:lang w:val="bg-BG"/>
              </w:rPr>
            </w:pPr>
            <w:r w:rsidRPr="006F7E94">
              <w:rPr>
                <w:sz w:val="20"/>
                <w:szCs w:val="20"/>
              </w:rPr>
              <w:t>1.5  Combating Cybercrime</w:t>
            </w:r>
          </w:p>
        </w:tc>
        <w:tc>
          <w:tcPr>
            <w:tcW w:w="5864" w:type="dxa"/>
            <w:shd w:val="clear" w:color="auto" w:fill="auto"/>
          </w:tcPr>
          <w:p w:rsidR="0009630E" w:rsidRPr="006F7E94" w:rsidRDefault="0009630E" w:rsidP="0009630E">
            <w:pPr>
              <w:rPr>
                <w:sz w:val="20"/>
                <w:szCs w:val="20"/>
                <w:lang w:val="bg-BG"/>
              </w:rPr>
            </w:pPr>
            <w:r w:rsidRPr="006F7E94">
              <w:rPr>
                <w:sz w:val="20"/>
                <w:szCs w:val="20"/>
              </w:rPr>
              <w:t>The Bulgarian Government has ratified the Budapest Convention on Cybercrime.</w:t>
            </w:r>
            <w:r w:rsidRPr="006F7E94">
              <w:rPr>
                <w:sz w:val="20"/>
                <w:szCs w:val="20"/>
                <w:lang w:val="bg-BG"/>
              </w:rPr>
              <w:t xml:space="preserve"> </w:t>
            </w:r>
            <w:r w:rsidR="00202A72">
              <w:rPr>
                <w:sz w:val="20"/>
                <w:szCs w:val="20"/>
              </w:rPr>
              <w:t xml:space="preserve">This issue is also provided for in the Penal Code. </w:t>
            </w:r>
            <w:r w:rsidRPr="006F7E94">
              <w:rPr>
                <w:sz w:val="20"/>
                <w:szCs w:val="20"/>
              </w:rPr>
              <w:t xml:space="preserve">It has also joint activities with the International Cybercrime Academy, based in Sofia, and other entities, in order to secure the Internet to a maximum degree possible, with the limited resources available from the Government budget. </w:t>
            </w:r>
          </w:p>
        </w:tc>
      </w:tr>
      <w:tr w:rsidR="0009630E" w:rsidRPr="006F7E94" w:rsidTr="00544650">
        <w:tc>
          <w:tcPr>
            <w:tcW w:w="3348" w:type="dxa"/>
            <w:shd w:val="clear" w:color="auto" w:fill="auto"/>
          </w:tcPr>
          <w:p w:rsidR="0009630E" w:rsidRPr="006F7E94" w:rsidRDefault="0009630E" w:rsidP="0009630E">
            <w:pPr>
              <w:tabs>
                <w:tab w:val="left" w:pos="740"/>
              </w:tabs>
              <w:rPr>
                <w:sz w:val="20"/>
                <w:szCs w:val="20"/>
                <w:lang w:val="bg-BG"/>
              </w:rPr>
            </w:pPr>
            <w:r w:rsidRPr="006F7E94">
              <w:rPr>
                <w:sz w:val="20"/>
                <w:szCs w:val="20"/>
              </w:rPr>
              <w:t>1.6</w:t>
            </w:r>
            <w:r w:rsidRPr="006F7E94">
              <w:rPr>
                <w:sz w:val="20"/>
                <w:szCs w:val="20"/>
                <w:lang w:val="bg-BG"/>
              </w:rPr>
              <w:t xml:space="preserve"> </w:t>
            </w:r>
            <w:r w:rsidRPr="006F7E94">
              <w:rPr>
                <w:sz w:val="20"/>
                <w:szCs w:val="20"/>
              </w:rPr>
              <w:t xml:space="preserve"> Dealing effectively with spam</w:t>
            </w:r>
          </w:p>
        </w:tc>
        <w:tc>
          <w:tcPr>
            <w:tcW w:w="5864" w:type="dxa"/>
            <w:shd w:val="clear" w:color="auto" w:fill="auto"/>
          </w:tcPr>
          <w:p w:rsidR="0009630E" w:rsidRPr="005B0389" w:rsidRDefault="0009630E" w:rsidP="0009630E">
            <w:pPr>
              <w:rPr>
                <w:sz w:val="20"/>
                <w:szCs w:val="20"/>
              </w:rPr>
            </w:pPr>
            <w:r w:rsidRPr="005B0389">
              <w:rPr>
                <w:sz w:val="20"/>
                <w:szCs w:val="20"/>
              </w:rPr>
              <w:t xml:space="preserve">The Government deals with incoming spam, at the front routers/gateways, and makes sure that spam does not reach the </w:t>
            </w:r>
            <w:r w:rsidRPr="005B0389">
              <w:rPr>
                <w:sz w:val="20"/>
                <w:szCs w:val="20"/>
              </w:rPr>
              <w:lastRenderedPageBreak/>
              <w:t xml:space="preserve">mailbox of users. Historically, commercial operators have proven quite good in dealing effectively with spam. In the course of the recent couple of years the volume of spam in </w:t>
            </w:r>
            <w:smartTag w:uri="urn:schemas-microsoft-com:office:smarttags" w:element="place">
              <w:smartTag w:uri="urn:schemas-microsoft-com:office:smarttags" w:element="country-region">
                <w:r w:rsidRPr="005B0389">
                  <w:rPr>
                    <w:sz w:val="20"/>
                    <w:szCs w:val="20"/>
                  </w:rPr>
                  <w:t>Bulgaria</w:t>
                </w:r>
              </w:smartTag>
            </w:smartTag>
            <w:r w:rsidRPr="005B0389">
              <w:rPr>
                <w:sz w:val="20"/>
                <w:szCs w:val="20"/>
              </w:rPr>
              <w:t xml:space="preserve"> has decreased by more than 20%. The Bulgarian share in the global spam stream is </w:t>
            </w:r>
            <w:r w:rsidR="00961AF6">
              <w:rPr>
                <w:sz w:val="20"/>
                <w:szCs w:val="20"/>
              </w:rPr>
              <w:t xml:space="preserve"> 0</w:t>
            </w:r>
            <w:r w:rsidRPr="005B0389">
              <w:rPr>
                <w:sz w:val="20"/>
                <w:szCs w:val="20"/>
              </w:rPr>
              <w:t>.76%.</w:t>
            </w:r>
          </w:p>
          <w:p w:rsidR="0009630E" w:rsidRPr="005B0389" w:rsidRDefault="0009630E" w:rsidP="0009630E">
            <w:pPr>
              <w:rPr>
                <w:sz w:val="20"/>
                <w:szCs w:val="20"/>
                <w:lang w:val="bg-BG"/>
              </w:rPr>
            </w:pPr>
          </w:p>
        </w:tc>
      </w:tr>
      <w:tr w:rsidR="0009630E" w:rsidRPr="006F7E94" w:rsidTr="00544650">
        <w:tc>
          <w:tcPr>
            <w:tcW w:w="3348" w:type="dxa"/>
            <w:shd w:val="clear" w:color="auto" w:fill="auto"/>
          </w:tcPr>
          <w:p w:rsidR="0009630E" w:rsidRPr="006F7E94" w:rsidRDefault="0009630E" w:rsidP="0009630E">
            <w:pPr>
              <w:tabs>
                <w:tab w:val="left" w:pos="740"/>
              </w:tabs>
              <w:rPr>
                <w:sz w:val="20"/>
                <w:szCs w:val="20"/>
                <w:lang w:val="bg-BG"/>
              </w:rPr>
            </w:pPr>
            <w:r w:rsidRPr="006F7E94">
              <w:rPr>
                <w:sz w:val="20"/>
                <w:szCs w:val="20"/>
              </w:rPr>
              <w:lastRenderedPageBreak/>
              <w:t>1.7  Issues pertaining to the use and misuse of the Internet</w:t>
            </w:r>
          </w:p>
        </w:tc>
        <w:tc>
          <w:tcPr>
            <w:tcW w:w="5864" w:type="dxa"/>
            <w:shd w:val="clear" w:color="auto" w:fill="auto"/>
          </w:tcPr>
          <w:p w:rsidR="0009630E" w:rsidRPr="006F7E94" w:rsidRDefault="0009630E" w:rsidP="0009630E">
            <w:pPr>
              <w:rPr>
                <w:sz w:val="20"/>
                <w:szCs w:val="20"/>
                <w:lang w:val="bg-BG"/>
              </w:rPr>
            </w:pPr>
            <w:r>
              <w:rPr>
                <w:sz w:val="20"/>
                <w:szCs w:val="20"/>
              </w:rPr>
              <w:t xml:space="preserve">This issue is provided for in the Penal Code and falls within the competence of the Ministry of Interior </w:t>
            </w:r>
          </w:p>
        </w:tc>
      </w:tr>
      <w:tr w:rsidR="0009630E" w:rsidRPr="006F7E94" w:rsidTr="00544650">
        <w:tc>
          <w:tcPr>
            <w:tcW w:w="3348" w:type="dxa"/>
            <w:shd w:val="clear" w:color="auto" w:fill="auto"/>
          </w:tcPr>
          <w:p w:rsidR="0009630E" w:rsidRPr="006F7E94" w:rsidRDefault="0009630E" w:rsidP="0009630E">
            <w:pPr>
              <w:tabs>
                <w:tab w:val="left" w:pos="740"/>
              </w:tabs>
              <w:rPr>
                <w:sz w:val="20"/>
                <w:szCs w:val="20"/>
                <w:lang w:val="bg-BG"/>
              </w:rPr>
            </w:pPr>
            <w:r w:rsidRPr="006F7E94">
              <w:rPr>
                <w:sz w:val="20"/>
                <w:szCs w:val="20"/>
              </w:rPr>
              <w:t>1.8  Availability, affordability, reliability, and quality of service, especially in the developing world</w:t>
            </w:r>
          </w:p>
        </w:tc>
        <w:tc>
          <w:tcPr>
            <w:tcW w:w="5864" w:type="dxa"/>
            <w:shd w:val="clear" w:color="auto" w:fill="auto"/>
          </w:tcPr>
          <w:p w:rsidR="0009630E" w:rsidRPr="005B0389" w:rsidRDefault="0009630E" w:rsidP="0009630E">
            <w:pPr>
              <w:rPr>
                <w:sz w:val="20"/>
                <w:szCs w:val="20"/>
              </w:rPr>
            </w:pPr>
            <w:r w:rsidRPr="005B0389">
              <w:rPr>
                <w:sz w:val="20"/>
                <w:szCs w:val="20"/>
              </w:rPr>
              <w:t>Nowadays</w:t>
            </w:r>
            <w:r w:rsidRPr="005B0389">
              <w:rPr>
                <w:sz w:val="20"/>
                <w:szCs w:val="20"/>
                <w:lang w:val="bg-BG"/>
              </w:rPr>
              <w:t xml:space="preserve"> </w:t>
            </w:r>
            <w:r w:rsidRPr="005B0389">
              <w:rPr>
                <w:sz w:val="20"/>
                <w:szCs w:val="20"/>
              </w:rPr>
              <w:t>in</w:t>
            </w:r>
            <w:r w:rsidRPr="005B0389">
              <w:rPr>
                <w:sz w:val="20"/>
                <w:szCs w:val="20"/>
                <w:lang w:val="bg-BG"/>
              </w:rPr>
              <w:t xml:space="preserve"> </w:t>
            </w:r>
            <w:smartTag w:uri="urn:schemas-microsoft-com:office:smarttags" w:element="country-region">
              <w:smartTag w:uri="urn:schemas-microsoft-com:office:smarttags" w:element="place">
                <w:r w:rsidRPr="005B0389">
                  <w:rPr>
                    <w:sz w:val="20"/>
                    <w:szCs w:val="20"/>
                  </w:rPr>
                  <w:t>Bulgaria</w:t>
                </w:r>
              </w:smartTag>
            </w:smartTag>
            <w:r w:rsidRPr="005B0389">
              <w:rPr>
                <w:sz w:val="20"/>
                <w:szCs w:val="20"/>
                <w:lang w:val="bg-BG"/>
              </w:rPr>
              <w:t xml:space="preserve"> </w:t>
            </w:r>
            <w:r w:rsidRPr="005B0389">
              <w:rPr>
                <w:sz w:val="20"/>
                <w:szCs w:val="20"/>
              </w:rPr>
              <w:t>there</w:t>
            </w:r>
            <w:r w:rsidRPr="005B0389">
              <w:rPr>
                <w:sz w:val="20"/>
                <w:szCs w:val="20"/>
                <w:lang w:val="bg-BG"/>
              </w:rPr>
              <w:t xml:space="preserve"> </w:t>
            </w:r>
            <w:r w:rsidRPr="005B0389">
              <w:rPr>
                <w:sz w:val="20"/>
                <w:szCs w:val="20"/>
              </w:rPr>
              <w:t>are</w:t>
            </w:r>
            <w:r w:rsidRPr="005B0389">
              <w:rPr>
                <w:sz w:val="20"/>
                <w:szCs w:val="20"/>
                <w:lang w:val="bg-BG"/>
              </w:rPr>
              <w:t xml:space="preserve"> </w:t>
            </w:r>
            <w:r w:rsidRPr="005B0389">
              <w:rPr>
                <w:sz w:val="20"/>
                <w:szCs w:val="20"/>
              </w:rPr>
              <w:t>more</w:t>
            </w:r>
            <w:r w:rsidRPr="005B0389">
              <w:rPr>
                <w:sz w:val="20"/>
                <w:szCs w:val="20"/>
                <w:lang w:val="bg-BG"/>
              </w:rPr>
              <w:t xml:space="preserve"> </w:t>
            </w:r>
            <w:r w:rsidRPr="005B0389">
              <w:rPr>
                <w:sz w:val="20"/>
                <w:szCs w:val="20"/>
              </w:rPr>
              <w:t>than</w:t>
            </w:r>
            <w:r w:rsidRPr="005B0389">
              <w:rPr>
                <w:sz w:val="20"/>
                <w:szCs w:val="20"/>
                <w:lang w:val="bg-BG"/>
              </w:rPr>
              <w:t xml:space="preserve"> </w:t>
            </w:r>
            <w:smartTag w:uri="urn:schemas-microsoft-com:office:smarttags" w:element="PersonName">
              <w:r w:rsidRPr="005B0389">
                <w:rPr>
                  <w:sz w:val="20"/>
                  <w:szCs w:val="20"/>
                  <w:lang w:val="bg-BG"/>
                </w:rPr>
                <w:t>60</w:t>
              </w:r>
            </w:smartTag>
            <w:r w:rsidRPr="005B0389">
              <w:rPr>
                <w:sz w:val="20"/>
                <w:szCs w:val="20"/>
                <w:lang w:val="bg-BG"/>
              </w:rPr>
              <w:t xml:space="preserve">0 </w:t>
            </w:r>
            <w:r w:rsidRPr="005B0389">
              <w:rPr>
                <w:sz w:val="20"/>
                <w:szCs w:val="20"/>
              </w:rPr>
              <w:t xml:space="preserve">enterprises on the broadband services market, which is the </w:t>
            </w:r>
            <w:r w:rsidR="0062551B">
              <w:rPr>
                <w:sz w:val="20"/>
                <w:szCs w:val="20"/>
              </w:rPr>
              <w:t>necessary prerequisite</w:t>
            </w:r>
            <w:r w:rsidRPr="005B0389">
              <w:rPr>
                <w:sz w:val="20"/>
                <w:szCs w:val="20"/>
              </w:rPr>
              <w:t xml:space="preserve"> for availability</w:t>
            </w:r>
            <w:r w:rsidRPr="005B0389">
              <w:rPr>
                <w:sz w:val="20"/>
                <w:szCs w:val="20"/>
                <w:lang w:val="bg-BG"/>
              </w:rPr>
              <w:t xml:space="preserve">, </w:t>
            </w:r>
            <w:r w:rsidRPr="005B0389">
              <w:rPr>
                <w:sz w:val="20"/>
                <w:szCs w:val="20"/>
              </w:rPr>
              <w:t>affordability</w:t>
            </w:r>
            <w:r w:rsidRPr="005B0389">
              <w:rPr>
                <w:sz w:val="20"/>
                <w:szCs w:val="20"/>
                <w:lang w:val="bg-BG"/>
              </w:rPr>
              <w:t xml:space="preserve">, </w:t>
            </w:r>
            <w:r w:rsidRPr="005B0389">
              <w:rPr>
                <w:sz w:val="20"/>
                <w:szCs w:val="20"/>
              </w:rPr>
              <w:t>reliability</w:t>
            </w:r>
            <w:r w:rsidRPr="005B0389">
              <w:rPr>
                <w:sz w:val="20"/>
                <w:szCs w:val="20"/>
                <w:lang w:val="bg-BG"/>
              </w:rPr>
              <w:t xml:space="preserve">, </w:t>
            </w:r>
            <w:r w:rsidRPr="005B0389">
              <w:rPr>
                <w:sz w:val="20"/>
                <w:szCs w:val="20"/>
              </w:rPr>
              <w:t>and</w:t>
            </w:r>
            <w:r w:rsidRPr="005B0389">
              <w:rPr>
                <w:sz w:val="20"/>
                <w:szCs w:val="20"/>
                <w:lang w:val="bg-BG"/>
              </w:rPr>
              <w:t xml:space="preserve"> </w:t>
            </w:r>
            <w:r w:rsidRPr="005B0389">
              <w:rPr>
                <w:sz w:val="20"/>
                <w:szCs w:val="20"/>
              </w:rPr>
              <w:t>quality</w:t>
            </w:r>
            <w:r w:rsidRPr="005B0389">
              <w:rPr>
                <w:sz w:val="20"/>
                <w:szCs w:val="20"/>
                <w:lang w:val="bg-BG"/>
              </w:rPr>
              <w:t xml:space="preserve"> </w:t>
            </w:r>
            <w:r w:rsidRPr="005B0389">
              <w:rPr>
                <w:sz w:val="20"/>
                <w:szCs w:val="20"/>
              </w:rPr>
              <w:t>of</w:t>
            </w:r>
            <w:r w:rsidRPr="005B0389">
              <w:rPr>
                <w:sz w:val="20"/>
                <w:szCs w:val="20"/>
                <w:lang w:val="bg-BG"/>
              </w:rPr>
              <w:t xml:space="preserve"> </w:t>
            </w:r>
            <w:r w:rsidRPr="005B0389">
              <w:rPr>
                <w:sz w:val="20"/>
                <w:szCs w:val="20"/>
              </w:rPr>
              <w:t>service.</w:t>
            </w:r>
          </w:p>
          <w:p w:rsidR="0009630E" w:rsidRPr="005B0389" w:rsidRDefault="0009630E" w:rsidP="0009630E">
            <w:pPr>
              <w:rPr>
                <w:sz w:val="20"/>
                <w:szCs w:val="20"/>
                <w:lang w:val="bg-BG"/>
              </w:rPr>
            </w:pPr>
            <w:r w:rsidRPr="005B0389">
              <w:rPr>
                <w:sz w:val="20"/>
                <w:szCs w:val="20"/>
              </w:rPr>
              <w:t xml:space="preserve">As already mentioned above, this is an area where </w:t>
            </w:r>
            <w:smartTag w:uri="urn:schemas-microsoft-com:office:smarttags" w:element="place">
              <w:smartTag w:uri="urn:schemas-microsoft-com:office:smarttags" w:element="country-region">
                <w:r w:rsidRPr="005B0389">
                  <w:rPr>
                    <w:sz w:val="20"/>
                    <w:szCs w:val="20"/>
                  </w:rPr>
                  <w:t>Bulgaria</w:t>
                </w:r>
              </w:smartTag>
            </w:smartTag>
            <w:r w:rsidRPr="005B0389">
              <w:rPr>
                <w:sz w:val="20"/>
                <w:szCs w:val="20"/>
              </w:rPr>
              <w:t xml:space="preserve"> has positive achievements and its experience should be widely shared, including with the help of the ITU</w:t>
            </w:r>
            <w:r w:rsidRPr="005B0389">
              <w:rPr>
                <w:sz w:val="20"/>
                <w:szCs w:val="20"/>
                <w:lang w:val="bg-BG"/>
              </w:rPr>
              <w:t>.</w:t>
            </w:r>
          </w:p>
        </w:tc>
      </w:tr>
      <w:tr w:rsidR="0009630E" w:rsidRPr="006F7E94" w:rsidTr="00544650">
        <w:tc>
          <w:tcPr>
            <w:tcW w:w="3348" w:type="dxa"/>
            <w:shd w:val="clear" w:color="auto" w:fill="auto"/>
          </w:tcPr>
          <w:p w:rsidR="0009630E" w:rsidRPr="006F7E94" w:rsidRDefault="0009630E" w:rsidP="0009630E">
            <w:pPr>
              <w:tabs>
                <w:tab w:val="left" w:pos="740"/>
              </w:tabs>
              <w:rPr>
                <w:sz w:val="20"/>
                <w:szCs w:val="20"/>
                <w:lang w:val="bg-BG"/>
              </w:rPr>
            </w:pPr>
            <w:r w:rsidRPr="006F7E94">
              <w:rPr>
                <w:sz w:val="20"/>
                <w:szCs w:val="20"/>
              </w:rPr>
              <w:t>1.9 Contributing to capacity building for Internet governance in developing countries</w:t>
            </w:r>
          </w:p>
        </w:tc>
        <w:tc>
          <w:tcPr>
            <w:tcW w:w="5864" w:type="dxa"/>
            <w:shd w:val="clear" w:color="auto" w:fill="auto"/>
          </w:tcPr>
          <w:p w:rsidR="0009630E" w:rsidRPr="006F7E94" w:rsidRDefault="0009630E" w:rsidP="0009630E">
            <w:pPr>
              <w:rPr>
                <w:sz w:val="20"/>
                <w:szCs w:val="20"/>
              </w:rPr>
            </w:pPr>
            <w:r w:rsidRPr="006F7E94">
              <w:rPr>
                <w:sz w:val="20"/>
                <w:szCs w:val="20"/>
              </w:rPr>
              <w:t>We are not sure what this means – Internet governance would not need capacity building and contributions, it is more into the line of a Government to provide the appropriate conditions for competition.</w:t>
            </w:r>
          </w:p>
          <w:p w:rsidR="0009630E" w:rsidRPr="006F7E94" w:rsidRDefault="0009630E" w:rsidP="0009630E">
            <w:pPr>
              <w:rPr>
                <w:sz w:val="20"/>
                <w:szCs w:val="20"/>
              </w:rPr>
            </w:pPr>
          </w:p>
        </w:tc>
      </w:tr>
      <w:tr w:rsidR="0009630E" w:rsidRPr="006F7E94" w:rsidTr="00544650">
        <w:tc>
          <w:tcPr>
            <w:tcW w:w="3348" w:type="dxa"/>
            <w:shd w:val="clear" w:color="auto" w:fill="auto"/>
          </w:tcPr>
          <w:p w:rsidR="0009630E" w:rsidRPr="006F7E94" w:rsidRDefault="0009630E" w:rsidP="0009630E">
            <w:pPr>
              <w:tabs>
                <w:tab w:val="left" w:pos="740"/>
              </w:tabs>
              <w:rPr>
                <w:sz w:val="20"/>
                <w:szCs w:val="20"/>
                <w:lang w:val="bg-BG"/>
              </w:rPr>
            </w:pPr>
            <w:r w:rsidRPr="006F7E94">
              <w:rPr>
                <w:sz w:val="20"/>
                <w:szCs w:val="20"/>
              </w:rPr>
              <w:t>1.</w:t>
            </w:r>
            <w:smartTag w:uri="urn:schemas-microsoft-com:office:smarttags" w:element="PersonName">
              <w:r w:rsidRPr="006F7E94">
                <w:rPr>
                  <w:sz w:val="20"/>
                  <w:szCs w:val="20"/>
                </w:rPr>
                <w:t>10</w:t>
              </w:r>
            </w:smartTag>
            <w:r w:rsidRPr="006F7E94">
              <w:rPr>
                <w:sz w:val="20"/>
                <w:szCs w:val="20"/>
              </w:rPr>
              <w:t xml:space="preserve"> Developmental aspects of the Internet</w:t>
            </w:r>
          </w:p>
        </w:tc>
        <w:tc>
          <w:tcPr>
            <w:tcW w:w="5864" w:type="dxa"/>
            <w:shd w:val="clear" w:color="auto" w:fill="auto"/>
          </w:tcPr>
          <w:p w:rsidR="0009630E" w:rsidRPr="006F7E94" w:rsidRDefault="0009630E" w:rsidP="0009630E">
            <w:pPr>
              <w:tabs>
                <w:tab w:val="left" w:pos="74"/>
              </w:tabs>
              <w:rPr>
                <w:sz w:val="20"/>
                <w:szCs w:val="20"/>
                <w:lang w:val="bg-BG"/>
              </w:rPr>
            </w:pPr>
            <w:r w:rsidRPr="006F7E94">
              <w:rPr>
                <w:sz w:val="20"/>
                <w:szCs w:val="20"/>
                <w:lang w:val="bg-BG"/>
              </w:rPr>
              <w:tab/>
            </w:r>
            <w:r w:rsidRPr="006F7E94">
              <w:rPr>
                <w:sz w:val="20"/>
                <w:szCs w:val="20"/>
              </w:rPr>
              <w:t>Likewise, we are not sure what it means</w:t>
            </w:r>
          </w:p>
        </w:tc>
      </w:tr>
      <w:tr w:rsidR="0009630E" w:rsidRPr="006F7E94" w:rsidTr="00544650">
        <w:tc>
          <w:tcPr>
            <w:tcW w:w="3348" w:type="dxa"/>
            <w:shd w:val="clear" w:color="auto" w:fill="auto"/>
          </w:tcPr>
          <w:p w:rsidR="0009630E" w:rsidRPr="006F7E94" w:rsidRDefault="0009630E" w:rsidP="0009630E">
            <w:pPr>
              <w:tabs>
                <w:tab w:val="left" w:pos="740"/>
              </w:tabs>
              <w:rPr>
                <w:sz w:val="20"/>
                <w:szCs w:val="20"/>
                <w:lang w:val="bg-BG"/>
              </w:rPr>
            </w:pPr>
            <w:r w:rsidRPr="006F7E94">
              <w:rPr>
                <w:sz w:val="20"/>
                <w:szCs w:val="20"/>
              </w:rPr>
              <w:t>1.</w:t>
            </w:r>
            <w:smartTag w:uri="urn:schemas-microsoft-com:office:smarttags" w:element="PersonName">
              <w:r w:rsidRPr="006F7E94">
                <w:rPr>
                  <w:sz w:val="20"/>
                  <w:szCs w:val="20"/>
                </w:rPr>
                <w:t>11</w:t>
              </w:r>
            </w:smartTag>
            <w:r w:rsidRPr="006F7E94">
              <w:rPr>
                <w:sz w:val="20"/>
                <w:szCs w:val="20"/>
              </w:rPr>
              <w:t xml:space="preserve"> Respect for privacy and the protection of personal information and data</w:t>
            </w:r>
          </w:p>
        </w:tc>
        <w:tc>
          <w:tcPr>
            <w:tcW w:w="5864" w:type="dxa"/>
            <w:shd w:val="clear" w:color="auto" w:fill="auto"/>
          </w:tcPr>
          <w:p w:rsidR="0009630E" w:rsidRPr="008A1E89" w:rsidRDefault="0009630E" w:rsidP="0009630E">
            <w:pPr>
              <w:ind w:left="74"/>
              <w:rPr>
                <w:sz w:val="20"/>
                <w:szCs w:val="20"/>
              </w:rPr>
            </w:pPr>
            <w:r>
              <w:rPr>
                <w:sz w:val="20"/>
                <w:szCs w:val="20"/>
              </w:rPr>
              <w:t xml:space="preserve">In </w:t>
            </w:r>
            <w:smartTag w:uri="urn:schemas-microsoft-com:office:smarttags" w:element="place">
              <w:smartTag w:uri="urn:schemas-microsoft-com:office:smarttags" w:element="country-region">
                <w:r>
                  <w:rPr>
                    <w:sz w:val="20"/>
                    <w:szCs w:val="20"/>
                  </w:rPr>
                  <w:t>Bulgaria</w:t>
                </w:r>
              </w:smartTag>
            </w:smartTag>
            <w:r>
              <w:rPr>
                <w:sz w:val="20"/>
                <w:szCs w:val="20"/>
              </w:rPr>
              <w:t xml:space="preserve"> the r</w:t>
            </w:r>
            <w:r w:rsidRPr="008A1E89">
              <w:rPr>
                <w:sz w:val="20"/>
                <w:szCs w:val="20"/>
              </w:rPr>
              <w:t xml:space="preserve">espect for privacy and the protection of personal information and data </w:t>
            </w:r>
            <w:r>
              <w:rPr>
                <w:sz w:val="20"/>
                <w:szCs w:val="20"/>
              </w:rPr>
              <w:t xml:space="preserve">are regulated by the </w:t>
            </w:r>
            <w:hyperlink r:id="rId6" w:tooltip="Law for Protection of Personal  Data" w:history="1">
              <w:r w:rsidRPr="008A1E89">
                <w:rPr>
                  <w:rStyle w:val="Hyperlink"/>
                  <w:sz w:val="20"/>
                  <w:szCs w:val="20"/>
                </w:rPr>
                <w:t>Law on Protection of Personal Data</w:t>
              </w:r>
            </w:hyperlink>
            <w:r>
              <w:rPr>
                <w:sz w:val="20"/>
                <w:szCs w:val="20"/>
              </w:rPr>
              <w:t>,</w:t>
            </w:r>
            <w:r w:rsidRPr="008A1E89">
              <w:rPr>
                <w:sz w:val="20"/>
                <w:szCs w:val="20"/>
              </w:rPr>
              <w:t xml:space="preserve"> adopted in 2002</w:t>
            </w:r>
            <w:r>
              <w:rPr>
                <w:sz w:val="20"/>
                <w:szCs w:val="20"/>
              </w:rPr>
              <w:t>, the</w:t>
            </w:r>
          </w:p>
          <w:p w:rsidR="0009630E" w:rsidRPr="008A1E89" w:rsidRDefault="0009630E" w:rsidP="0009630E">
            <w:pPr>
              <w:ind w:left="74"/>
              <w:rPr>
                <w:sz w:val="20"/>
                <w:szCs w:val="20"/>
              </w:rPr>
            </w:pPr>
            <w:hyperlink r:id="rId7" w:tooltip="Law on electronic communications" w:history="1">
              <w:r w:rsidRPr="008A1E89">
                <w:rPr>
                  <w:rStyle w:val="Hyperlink"/>
                  <w:sz w:val="20"/>
                  <w:szCs w:val="20"/>
                </w:rPr>
                <w:t xml:space="preserve">Law on </w:t>
              </w:r>
              <w:r>
                <w:rPr>
                  <w:rStyle w:val="Hyperlink"/>
                  <w:sz w:val="20"/>
                  <w:szCs w:val="20"/>
                </w:rPr>
                <w:t>E</w:t>
              </w:r>
              <w:r w:rsidRPr="008A1E89">
                <w:rPr>
                  <w:rStyle w:val="Hyperlink"/>
                  <w:sz w:val="20"/>
                  <w:szCs w:val="20"/>
                </w:rPr>
                <w:t xml:space="preserve">lectronic </w:t>
              </w:r>
              <w:r>
                <w:rPr>
                  <w:rStyle w:val="Hyperlink"/>
                  <w:sz w:val="20"/>
                  <w:szCs w:val="20"/>
                </w:rPr>
                <w:t>C</w:t>
              </w:r>
              <w:r w:rsidRPr="008A1E89">
                <w:rPr>
                  <w:rStyle w:val="Hyperlink"/>
                  <w:sz w:val="20"/>
                  <w:szCs w:val="20"/>
                </w:rPr>
                <w:t>ommunications</w:t>
              </w:r>
            </w:hyperlink>
            <w:r>
              <w:rPr>
                <w:sz w:val="20"/>
                <w:szCs w:val="20"/>
              </w:rPr>
              <w:t xml:space="preserve"> and the </w:t>
            </w:r>
            <w:hyperlink r:id="rId8" w:tooltip="Law for the civil registration" w:history="1">
              <w:r w:rsidRPr="008A1E89">
                <w:rPr>
                  <w:rStyle w:val="Hyperlink"/>
                  <w:sz w:val="20"/>
                  <w:szCs w:val="20"/>
                </w:rPr>
                <w:t xml:space="preserve">Law for </w:t>
              </w:r>
              <w:r>
                <w:rPr>
                  <w:rStyle w:val="Hyperlink"/>
                  <w:sz w:val="20"/>
                  <w:szCs w:val="20"/>
                </w:rPr>
                <w:t>C</w:t>
              </w:r>
              <w:r w:rsidRPr="008A1E89">
                <w:rPr>
                  <w:rStyle w:val="Hyperlink"/>
                  <w:sz w:val="20"/>
                  <w:szCs w:val="20"/>
                </w:rPr>
                <w:t xml:space="preserve">ivil </w:t>
              </w:r>
              <w:r>
                <w:rPr>
                  <w:rStyle w:val="Hyperlink"/>
                  <w:sz w:val="20"/>
                  <w:szCs w:val="20"/>
                </w:rPr>
                <w:t>R</w:t>
              </w:r>
              <w:r w:rsidRPr="008A1E89">
                <w:rPr>
                  <w:rStyle w:val="Hyperlink"/>
                  <w:sz w:val="20"/>
                  <w:szCs w:val="20"/>
                </w:rPr>
                <w:t>egistration</w:t>
              </w:r>
            </w:hyperlink>
            <w:r w:rsidRPr="008A1E89">
              <w:rPr>
                <w:sz w:val="20"/>
                <w:szCs w:val="20"/>
              </w:rPr>
              <w:t>.</w:t>
            </w:r>
          </w:p>
          <w:p w:rsidR="0009630E" w:rsidRPr="008A1E89" w:rsidRDefault="0009630E" w:rsidP="0009630E">
            <w:pPr>
              <w:ind w:left="74"/>
              <w:rPr>
                <w:b/>
                <w:bCs/>
                <w:sz w:val="20"/>
                <w:szCs w:val="20"/>
              </w:rPr>
            </w:pPr>
            <w:r w:rsidRPr="008A1E89">
              <w:rPr>
                <w:sz w:val="20"/>
                <w:szCs w:val="20"/>
              </w:rPr>
              <w:t xml:space="preserve">The Commission for Personal Data Protection </w:t>
            </w:r>
            <w:r>
              <w:rPr>
                <w:sz w:val="20"/>
                <w:szCs w:val="20"/>
              </w:rPr>
              <w:t xml:space="preserve">was established under the </w:t>
            </w:r>
            <w:hyperlink r:id="rId9" w:tooltip="Law for Protection of Personal  Data" w:history="1">
              <w:r w:rsidRPr="008A1E89">
                <w:rPr>
                  <w:rStyle w:val="Hyperlink"/>
                  <w:sz w:val="20"/>
                  <w:szCs w:val="20"/>
                </w:rPr>
                <w:t>Law on Protection of Personal Data</w:t>
              </w:r>
            </w:hyperlink>
            <w:r>
              <w:rPr>
                <w:sz w:val="20"/>
                <w:szCs w:val="20"/>
              </w:rPr>
              <w:t xml:space="preserve">. It </w:t>
            </w:r>
            <w:r w:rsidRPr="008A1E89">
              <w:rPr>
                <w:sz w:val="20"/>
                <w:szCs w:val="20"/>
              </w:rPr>
              <w:t>is an independent public authority wh</w:t>
            </w:r>
            <w:r>
              <w:rPr>
                <w:sz w:val="20"/>
                <w:szCs w:val="20"/>
              </w:rPr>
              <w:t>ose main task is</w:t>
            </w:r>
            <w:r w:rsidRPr="008A1E89">
              <w:rPr>
                <w:sz w:val="20"/>
                <w:szCs w:val="20"/>
              </w:rPr>
              <w:t xml:space="preserve"> the protection of individuals </w:t>
            </w:r>
            <w:r>
              <w:rPr>
                <w:sz w:val="20"/>
                <w:szCs w:val="20"/>
              </w:rPr>
              <w:t>when</w:t>
            </w:r>
            <w:r w:rsidRPr="008A1E89">
              <w:rPr>
                <w:sz w:val="20"/>
                <w:szCs w:val="20"/>
              </w:rPr>
              <w:t xml:space="preserve"> processing their personal data and providing access to these data</w:t>
            </w:r>
            <w:r>
              <w:rPr>
                <w:sz w:val="20"/>
                <w:szCs w:val="20"/>
              </w:rPr>
              <w:t>. It also exercises c</w:t>
            </w:r>
            <w:r w:rsidRPr="008A1E89">
              <w:rPr>
                <w:sz w:val="20"/>
                <w:szCs w:val="20"/>
              </w:rPr>
              <w:t xml:space="preserve">ontrol </w:t>
            </w:r>
            <w:r>
              <w:rPr>
                <w:sz w:val="20"/>
                <w:szCs w:val="20"/>
              </w:rPr>
              <w:t xml:space="preserve">over observance of </w:t>
            </w:r>
            <w:r w:rsidRPr="008A1E89">
              <w:rPr>
                <w:sz w:val="20"/>
                <w:szCs w:val="20"/>
              </w:rPr>
              <w:t xml:space="preserve">the Law </w:t>
            </w:r>
            <w:r>
              <w:rPr>
                <w:sz w:val="20"/>
                <w:szCs w:val="20"/>
              </w:rPr>
              <w:t>on</w:t>
            </w:r>
            <w:r w:rsidRPr="008A1E89">
              <w:rPr>
                <w:sz w:val="20"/>
                <w:szCs w:val="20"/>
              </w:rPr>
              <w:t xml:space="preserve"> Protection of Personal Data</w:t>
            </w:r>
            <w:r>
              <w:rPr>
                <w:sz w:val="20"/>
                <w:szCs w:val="20"/>
              </w:rPr>
              <w:t xml:space="preserve"> and the other relevant laws and legislation acts</w:t>
            </w:r>
            <w:r w:rsidRPr="008A1E89">
              <w:rPr>
                <w:sz w:val="20"/>
                <w:szCs w:val="20"/>
              </w:rPr>
              <w:t xml:space="preserve">. </w:t>
            </w:r>
          </w:p>
          <w:p w:rsidR="0009630E" w:rsidRPr="008A1E89" w:rsidRDefault="0009630E" w:rsidP="0009630E">
            <w:pPr>
              <w:rPr>
                <w:sz w:val="20"/>
                <w:szCs w:val="20"/>
              </w:rPr>
            </w:pPr>
          </w:p>
          <w:p w:rsidR="0009630E" w:rsidRPr="008A1E89" w:rsidRDefault="0009630E" w:rsidP="0009630E">
            <w:pPr>
              <w:rPr>
                <w:sz w:val="20"/>
                <w:szCs w:val="20"/>
                <w:lang w:val="bg-BG"/>
              </w:rPr>
            </w:pPr>
          </w:p>
        </w:tc>
      </w:tr>
      <w:tr w:rsidR="0009630E" w:rsidRPr="006F7E94" w:rsidTr="00544650">
        <w:tc>
          <w:tcPr>
            <w:tcW w:w="3348" w:type="dxa"/>
            <w:shd w:val="clear" w:color="auto" w:fill="auto"/>
          </w:tcPr>
          <w:p w:rsidR="0009630E" w:rsidRPr="006F7E94" w:rsidRDefault="0009630E" w:rsidP="0009630E">
            <w:pPr>
              <w:tabs>
                <w:tab w:val="left" w:pos="740"/>
              </w:tabs>
              <w:rPr>
                <w:sz w:val="20"/>
                <w:szCs w:val="20"/>
                <w:lang w:val="bg-BG"/>
              </w:rPr>
            </w:pPr>
            <w:r w:rsidRPr="006F7E94">
              <w:rPr>
                <w:sz w:val="20"/>
                <w:szCs w:val="20"/>
              </w:rPr>
              <w:t>1.</w:t>
            </w:r>
            <w:smartTag w:uri="urn:schemas-microsoft-com:office:smarttags" w:element="PersonName">
              <w:r w:rsidRPr="006F7E94">
                <w:rPr>
                  <w:sz w:val="20"/>
                  <w:szCs w:val="20"/>
                </w:rPr>
                <w:t>12</w:t>
              </w:r>
            </w:smartTag>
            <w:r w:rsidRPr="006F7E94">
              <w:rPr>
                <w:sz w:val="20"/>
                <w:szCs w:val="20"/>
              </w:rPr>
              <w:t xml:space="preserve"> Protecting children and young people from abuse and exploitation</w:t>
            </w:r>
          </w:p>
        </w:tc>
        <w:tc>
          <w:tcPr>
            <w:tcW w:w="5864" w:type="dxa"/>
            <w:shd w:val="clear" w:color="auto" w:fill="auto"/>
          </w:tcPr>
          <w:p w:rsidR="0009630E" w:rsidRPr="006F7E94" w:rsidRDefault="0009630E" w:rsidP="0009630E">
            <w:pPr>
              <w:rPr>
                <w:sz w:val="20"/>
                <w:szCs w:val="20"/>
                <w:lang w:val="bg-BG"/>
              </w:rPr>
            </w:pPr>
            <w:r>
              <w:rPr>
                <w:color w:val="002167"/>
                <w:sz w:val="20"/>
                <w:szCs w:val="20"/>
              </w:rPr>
              <w:t>Within</w:t>
            </w:r>
            <w:r w:rsidRPr="002532A8">
              <w:rPr>
                <w:color w:val="002167"/>
                <w:sz w:val="20"/>
                <w:szCs w:val="20"/>
                <w:lang w:val="bg-BG"/>
              </w:rPr>
              <w:t xml:space="preserve"> </w:t>
            </w:r>
            <w:r>
              <w:rPr>
                <w:color w:val="002167"/>
                <w:sz w:val="20"/>
                <w:szCs w:val="20"/>
              </w:rPr>
              <w:t>the</w:t>
            </w:r>
            <w:r w:rsidRPr="002532A8">
              <w:rPr>
                <w:color w:val="002167"/>
                <w:sz w:val="20"/>
                <w:szCs w:val="20"/>
                <w:lang w:val="bg-BG"/>
              </w:rPr>
              <w:t xml:space="preserve"> </w:t>
            </w:r>
            <w:r>
              <w:rPr>
                <w:color w:val="002167"/>
                <w:sz w:val="20"/>
                <w:szCs w:val="20"/>
              </w:rPr>
              <w:t>context</w:t>
            </w:r>
            <w:r w:rsidRPr="002532A8">
              <w:rPr>
                <w:color w:val="002167"/>
                <w:sz w:val="20"/>
                <w:szCs w:val="20"/>
                <w:lang w:val="bg-BG"/>
              </w:rPr>
              <w:t xml:space="preserve"> </w:t>
            </w:r>
            <w:r>
              <w:rPr>
                <w:color w:val="002167"/>
                <w:sz w:val="20"/>
                <w:szCs w:val="20"/>
              </w:rPr>
              <w:t>of</w:t>
            </w:r>
            <w:r w:rsidRPr="002532A8">
              <w:rPr>
                <w:color w:val="002167"/>
                <w:sz w:val="20"/>
                <w:szCs w:val="20"/>
                <w:lang w:val="bg-BG"/>
              </w:rPr>
              <w:t xml:space="preserve"> </w:t>
            </w:r>
            <w:r>
              <w:rPr>
                <w:color w:val="002167"/>
                <w:sz w:val="20"/>
                <w:szCs w:val="20"/>
              </w:rPr>
              <w:t>the</w:t>
            </w:r>
            <w:r w:rsidRPr="002532A8">
              <w:rPr>
                <w:color w:val="002167"/>
                <w:sz w:val="20"/>
                <w:szCs w:val="20"/>
                <w:lang w:val="bg-BG"/>
              </w:rPr>
              <w:t xml:space="preserve"> </w:t>
            </w:r>
            <w:r>
              <w:rPr>
                <w:color w:val="002167"/>
                <w:sz w:val="20"/>
                <w:szCs w:val="20"/>
              </w:rPr>
              <w:t>EC</w:t>
            </w:r>
            <w:r w:rsidRPr="002532A8">
              <w:rPr>
                <w:color w:val="002167"/>
                <w:sz w:val="20"/>
                <w:szCs w:val="20"/>
                <w:lang w:val="bg-BG"/>
              </w:rPr>
              <w:t xml:space="preserve"> </w:t>
            </w:r>
            <w:r>
              <w:rPr>
                <w:color w:val="002167"/>
                <w:sz w:val="20"/>
                <w:szCs w:val="20"/>
              </w:rPr>
              <w:t>initiative</w:t>
            </w:r>
            <w:r w:rsidRPr="002532A8">
              <w:rPr>
                <w:color w:val="002167"/>
                <w:sz w:val="20"/>
                <w:szCs w:val="20"/>
                <w:lang w:val="bg-BG"/>
              </w:rPr>
              <w:t xml:space="preserve">, </w:t>
            </w:r>
            <w:r>
              <w:rPr>
                <w:color w:val="002167"/>
                <w:sz w:val="20"/>
                <w:szCs w:val="20"/>
              </w:rPr>
              <w:t>the</w:t>
            </w:r>
            <w:r w:rsidRPr="002532A8">
              <w:rPr>
                <w:color w:val="002167"/>
                <w:sz w:val="20"/>
                <w:szCs w:val="20"/>
                <w:lang w:val="bg-BG"/>
              </w:rPr>
              <w:t xml:space="preserve"> </w:t>
            </w:r>
            <w:r>
              <w:rPr>
                <w:color w:val="002167"/>
                <w:sz w:val="20"/>
                <w:szCs w:val="20"/>
              </w:rPr>
              <w:t>Safer</w:t>
            </w:r>
            <w:r w:rsidRPr="002532A8">
              <w:rPr>
                <w:color w:val="002167"/>
                <w:sz w:val="20"/>
                <w:szCs w:val="20"/>
                <w:lang w:val="bg-BG"/>
              </w:rPr>
              <w:t xml:space="preserve"> </w:t>
            </w:r>
            <w:r>
              <w:rPr>
                <w:color w:val="002167"/>
                <w:sz w:val="20"/>
                <w:szCs w:val="20"/>
              </w:rPr>
              <w:t>Internet</w:t>
            </w:r>
            <w:r w:rsidRPr="002532A8">
              <w:rPr>
                <w:color w:val="002167"/>
                <w:sz w:val="20"/>
                <w:szCs w:val="20"/>
                <w:lang w:val="bg-BG"/>
              </w:rPr>
              <w:t xml:space="preserve"> </w:t>
            </w:r>
            <w:r>
              <w:rPr>
                <w:color w:val="002167"/>
                <w:sz w:val="20"/>
                <w:szCs w:val="20"/>
              </w:rPr>
              <w:t xml:space="preserve">Programme, a </w:t>
            </w:r>
            <w:smartTag w:uri="urn:schemas-microsoft-com:office:smarttags" w:element="PlaceName">
              <w:r>
                <w:rPr>
                  <w:color w:val="002167"/>
                  <w:sz w:val="20"/>
                  <w:szCs w:val="20"/>
                </w:rPr>
                <w:t>National</w:t>
              </w:r>
            </w:smartTag>
            <w:r>
              <w:rPr>
                <w:color w:val="002167"/>
                <w:sz w:val="20"/>
                <w:szCs w:val="20"/>
              </w:rPr>
              <w:t xml:space="preserve"> </w:t>
            </w:r>
            <w:smartTag w:uri="urn:schemas-microsoft-com:office:smarttags" w:element="PlaceName">
              <w:r>
                <w:rPr>
                  <w:color w:val="002167"/>
                  <w:sz w:val="20"/>
                  <w:szCs w:val="20"/>
                </w:rPr>
                <w:t>Safer</w:t>
              </w:r>
            </w:smartTag>
            <w:r>
              <w:rPr>
                <w:color w:val="002167"/>
                <w:sz w:val="20"/>
                <w:szCs w:val="20"/>
              </w:rPr>
              <w:t xml:space="preserve"> </w:t>
            </w:r>
            <w:smartTag w:uri="urn:schemas-microsoft-com:office:smarttags" w:element="PlaceName">
              <w:r>
                <w:rPr>
                  <w:color w:val="002167"/>
                  <w:sz w:val="20"/>
                  <w:szCs w:val="20"/>
                </w:rPr>
                <w:t>Internet</w:t>
              </w:r>
            </w:smartTag>
            <w:r>
              <w:rPr>
                <w:color w:val="002167"/>
                <w:sz w:val="20"/>
                <w:szCs w:val="20"/>
              </w:rPr>
              <w:t xml:space="preserve"> </w:t>
            </w:r>
            <w:smartTag w:uri="urn:schemas-microsoft-com:office:smarttags" w:element="PlaceType">
              <w:r>
                <w:rPr>
                  <w:color w:val="002167"/>
                  <w:sz w:val="20"/>
                  <w:szCs w:val="20"/>
                </w:rPr>
                <w:t>Center</w:t>
              </w:r>
            </w:smartTag>
            <w:r>
              <w:rPr>
                <w:color w:val="002167"/>
                <w:sz w:val="20"/>
                <w:szCs w:val="20"/>
              </w:rPr>
              <w:t xml:space="preserve"> has</w:t>
            </w:r>
            <w:r w:rsidRPr="002532A8">
              <w:rPr>
                <w:color w:val="002167"/>
                <w:sz w:val="20"/>
                <w:szCs w:val="20"/>
                <w:lang w:val="bg-BG"/>
              </w:rPr>
              <w:t xml:space="preserve"> </w:t>
            </w:r>
            <w:r>
              <w:rPr>
                <w:color w:val="002167"/>
                <w:sz w:val="20"/>
                <w:szCs w:val="20"/>
              </w:rPr>
              <w:t>been</w:t>
            </w:r>
            <w:r w:rsidRPr="002532A8">
              <w:rPr>
                <w:color w:val="002167"/>
                <w:sz w:val="20"/>
                <w:szCs w:val="20"/>
                <w:lang w:val="bg-BG"/>
              </w:rPr>
              <w:t xml:space="preserve"> </w:t>
            </w:r>
            <w:r>
              <w:rPr>
                <w:color w:val="002167"/>
                <w:sz w:val="20"/>
                <w:szCs w:val="20"/>
              </w:rPr>
              <w:t>established</w:t>
            </w:r>
            <w:r w:rsidRPr="002532A8">
              <w:rPr>
                <w:color w:val="002167"/>
                <w:sz w:val="20"/>
                <w:szCs w:val="20"/>
                <w:lang w:val="bg-BG"/>
              </w:rPr>
              <w:t xml:space="preserve"> </w:t>
            </w:r>
            <w:r>
              <w:rPr>
                <w:color w:val="002167"/>
                <w:sz w:val="20"/>
                <w:szCs w:val="20"/>
              </w:rPr>
              <w:t>in</w:t>
            </w:r>
            <w:r w:rsidRPr="002532A8">
              <w:rPr>
                <w:color w:val="002167"/>
                <w:sz w:val="20"/>
                <w:szCs w:val="20"/>
                <w:lang w:val="bg-BG"/>
              </w:rPr>
              <w:t xml:space="preserve"> </w:t>
            </w:r>
            <w:smartTag w:uri="urn:schemas-microsoft-com:office:smarttags" w:element="place">
              <w:smartTag w:uri="urn:schemas-microsoft-com:office:smarttags" w:element="country-region">
                <w:r>
                  <w:rPr>
                    <w:color w:val="002167"/>
                    <w:sz w:val="20"/>
                    <w:szCs w:val="20"/>
                  </w:rPr>
                  <w:t>Bulgaria</w:t>
                </w:r>
              </w:smartTag>
            </w:smartTag>
            <w:r w:rsidRPr="002532A8">
              <w:rPr>
                <w:color w:val="002167"/>
                <w:sz w:val="20"/>
                <w:szCs w:val="20"/>
                <w:lang w:val="bg-BG"/>
              </w:rPr>
              <w:t xml:space="preserve"> </w:t>
            </w:r>
            <w:r>
              <w:rPr>
                <w:color w:val="002167"/>
                <w:sz w:val="20"/>
                <w:szCs w:val="20"/>
              </w:rPr>
              <w:t>since</w:t>
            </w:r>
            <w:r w:rsidRPr="002532A8">
              <w:rPr>
                <w:color w:val="002167"/>
                <w:sz w:val="20"/>
                <w:szCs w:val="20"/>
                <w:lang w:val="bg-BG"/>
              </w:rPr>
              <w:t xml:space="preserve"> </w:t>
            </w:r>
            <w:r>
              <w:rPr>
                <w:color w:val="002167"/>
                <w:sz w:val="20"/>
                <w:szCs w:val="20"/>
              </w:rPr>
              <w:t>20</w:t>
            </w:r>
            <w:smartTag w:uri="urn:schemas-microsoft-com:office:smarttags" w:element="PersonName">
              <w:r>
                <w:rPr>
                  <w:color w:val="002167"/>
                  <w:sz w:val="20"/>
                  <w:szCs w:val="20"/>
                </w:rPr>
                <w:t>05</w:t>
              </w:r>
            </w:smartTag>
            <w:r w:rsidRPr="002532A8">
              <w:rPr>
                <w:color w:val="002167"/>
                <w:sz w:val="20"/>
                <w:szCs w:val="20"/>
                <w:lang w:val="bg-BG"/>
              </w:rPr>
              <w:t>.</w:t>
            </w:r>
            <w:r w:rsidRPr="002532A8">
              <w:rPr>
                <w:color w:val="002167"/>
                <w:sz w:val="20"/>
                <w:szCs w:val="20"/>
              </w:rPr>
              <w:t xml:space="preserve"> The main purpose of the </w:t>
            </w:r>
            <w:r>
              <w:rPr>
                <w:color w:val="002167"/>
                <w:sz w:val="20"/>
                <w:szCs w:val="20"/>
              </w:rPr>
              <w:t>Center</w:t>
            </w:r>
            <w:r w:rsidRPr="002532A8">
              <w:rPr>
                <w:color w:val="002167"/>
                <w:sz w:val="20"/>
                <w:szCs w:val="20"/>
              </w:rPr>
              <w:t xml:space="preserve"> is </w:t>
            </w:r>
            <w:r>
              <w:rPr>
                <w:color w:val="002167"/>
                <w:sz w:val="20"/>
                <w:szCs w:val="20"/>
              </w:rPr>
              <w:t xml:space="preserve">to </w:t>
            </w:r>
            <w:r w:rsidRPr="00946B43">
              <w:rPr>
                <w:sz w:val="20"/>
                <w:szCs w:val="20"/>
              </w:rPr>
              <w:t>educat</w:t>
            </w:r>
            <w:r>
              <w:rPr>
                <w:sz w:val="20"/>
                <w:szCs w:val="20"/>
              </w:rPr>
              <w:t>e</w:t>
            </w:r>
            <w:r w:rsidRPr="00946B43">
              <w:rPr>
                <w:sz w:val="20"/>
                <w:szCs w:val="20"/>
              </w:rPr>
              <w:t xml:space="preserve"> </w:t>
            </w:r>
            <w:r>
              <w:rPr>
                <w:sz w:val="20"/>
                <w:szCs w:val="20"/>
              </w:rPr>
              <w:t>children</w:t>
            </w:r>
            <w:r w:rsidRPr="00946B43">
              <w:rPr>
                <w:sz w:val="20"/>
                <w:szCs w:val="20"/>
              </w:rPr>
              <w:t>, teachers and parents</w:t>
            </w:r>
            <w:r>
              <w:rPr>
                <w:sz w:val="20"/>
                <w:szCs w:val="20"/>
              </w:rPr>
              <w:t>,</w:t>
            </w:r>
            <w:r w:rsidRPr="00946B43">
              <w:rPr>
                <w:sz w:val="20"/>
                <w:szCs w:val="20"/>
              </w:rPr>
              <w:t xml:space="preserve"> thus providing them with a safer, more useful and more pleasant cruise across the World Wide Web</w:t>
            </w:r>
            <w:r>
              <w:rPr>
                <w:sz w:val="20"/>
                <w:szCs w:val="20"/>
              </w:rPr>
              <w:t>. The activities of the Center are assisted by a</w:t>
            </w:r>
            <w:r w:rsidRPr="002532A8">
              <w:rPr>
                <w:sz w:val="20"/>
                <w:szCs w:val="20"/>
                <w:lang w:val="bg-BG"/>
              </w:rPr>
              <w:t xml:space="preserve"> </w:t>
            </w:r>
            <w:r w:rsidRPr="006F7E94">
              <w:rPr>
                <w:sz w:val="20"/>
                <w:szCs w:val="20"/>
              </w:rPr>
              <w:t>Public</w:t>
            </w:r>
            <w:r w:rsidRPr="002532A8">
              <w:rPr>
                <w:sz w:val="20"/>
                <w:szCs w:val="20"/>
                <w:lang w:val="bg-BG"/>
              </w:rPr>
              <w:t xml:space="preserve"> </w:t>
            </w:r>
            <w:r w:rsidRPr="006F7E94">
              <w:rPr>
                <w:sz w:val="20"/>
                <w:szCs w:val="20"/>
              </w:rPr>
              <w:t>Council</w:t>
            </w:r>
            <w:r w:rsidRPr="002532A8">
              <w:rPr>
                <w:sz w:val="20"/>
                <w:szCs w:val="20"/>
                <w:lang w:val="bg-BG"/>
              </w:rPr>
              <w:t xml:space="preserve"> </w:t>
            </w:r>
            <w:r w:rsidRPr="006F7E94">
              <w:rPr>
                <w:sz w:val="20"/>
                <w:szCs w:val="20"/>
              </w:rPr>
              <w:t>for</w:t>
            </w:r>
            <w:r w:rsidRPr="002532A8">
              <w:rPr>
                <w:sz w:val="20"/>
                <w:szCs w:val="20"/>
                <w:lang w:val="bg-BG"/>
              </w:rPr>
              <w:t xml:space="preserve"> </w:t>
            </w:r>
            <w:r w:rsidRPr="006F7E94">
              <w:rPr>
                <w:sz w:val="20"/>
                <w:szCs w:val="20"/>
              </w:rPr>
              <w:t>Safer</w:t>
            </w:r>
            <w:r w:rsidRPr="002532A8">
              <w:rPr>
                <w:sz w:val="20"/>
                <w:szCs w:val="20"/>
                <w:lang w:val="bg-BG"/>
              </w:rPr>
              <w:t xml:space="preserve"> </w:t>
            </w:r>
            <w:r w:rsidRPr="006F7E94">
              <w:rPr>
                <w:sz w:val="20"/>
                <w:szCs w:val="20"/>
              </w:rPr>
              <w:t>Internet</w:t>
            </w:r>
            <w:r w:rsidRPr="002532A8">
              <w:rPr>
                <w:sz w:val="20"/>
                <w:szCs w:val="20"/>
                <w:lang w:val="bg-BG"/>
              </w:rPr>
              <w:t xml:space="preserve">, </w:t>
            </w:r>
            <w:r>
              <w:rPr>
                <w:sz w:val="20"/>
                <w:szCs w:val="20"/>
              </w:rPr>
              <w:t>which</w:t>
            </w:r>
            <w:r w:rsidRPr="002532A8">
              <w:rPr>
                <w:sz w:val="20"/>
                <w:szCs w:val="20"/>
                <w:lang w:val="bg-BG"/>
              </w:rPr>
              <w:t xml:space="preserve"> </w:t>
            </w:r>
            <w:r>
              <w:rPr>
                <w:sz w:val="20"/>
                <w:szCs w:val="20"/>
              </w:rPr>
              <w:t>includes</w:t>
            </w:r>
            <w:r w:rsidRPr="002532A8">
              <w:rPr>
                <w:sz w:val="20"/>
                <w:szCs w:val="20"/>
                <w:lang w:val="bg-BG"/>
              </w:rPr>
              <w:t xml:space="preserve"> </w:t>
            </w:r>
            <w:r>
              <w:rPr>
                <w:sz w:val="20"/>
                <w:szCs w:val="20"/>
              </w:rPr>
              <w:t>representatives</w:t>
            </w:r>
            <w:r w:rsidRPr="002532A8">
              <w:rPr>
                <w:sz w:val="20"/>
                <w:szCs w:val="20"/>
                <w:lang w:val="bg-BG"/>
              </w:rPr>
              <w:t xml:space="preserve"> </w:t>
            </w:r>
            <w:r>
              <w:rPr>
                <w:sz w:val="20"/>
                <w:szCs w:val="20"/>
              </w:rPr>
              <w:t>from</w:t>
            </w:r>
            <w:r w:rsidRPr="002532A8">
              <w:rPr>
                <w:sz w:val="20"/>
                <w:szCs w:val="20"/>
                <w:lang w:val="bg-BG"/>
              </w:rPr>
              <w:t xml:space="preserve"> </w:t>
            </w:r>
            <w:r>
              <w:rPr>
                <w:sz w:val="20"/>
                <w:szCs w:val="20"/>
              </w:rPr>
              <w:t>all</w:t>
            </w:r>
            <w:r w:rsidRPr="002532A8">
              <w:rPr>
                <w:sz w:val="20"/>
                <w:szCs w:val="20"/>
                <w:lang w:val="bg-BG"/>
              </w:rPr>
              <w:t xml:space="preserve"> </w:t>
            </w:r>
            <w:r>
              <w:rPr>
                <w:sz w:val="20"/>
                <w:szCs w:val="20"/>
              </w:rPr>
              <w:t>sectors</w:t>
            </w:r>
            <w:r w:rsidRPr="002532A8">
              <w:rPr>
                <w:sz w:val="20"/>
                <w:szCs w:val="20"/>
                <w:lang w:val="bg-BG"/>
              </w:rPr>
              <w:t xml:space="preserve"> </w:t>
            </w:r>
            <w:r>
              <w:rPr>
                <w:sz w:val="20"/>
                <w:szCs w:val="20"/>
              </w:rPr>
              <w:t>of</w:t>
            </w:r>
            <w:r w:rsidRPr="002532A8">
              <w:rPr>
                <w:sz w:val="20"/>
                <w:szCs w:val="20"/>
                <w:lang w:val="bg-BG"/>
              </w:rPr>
              <w:t xml:space="preserve"> </w:t>
            </w:r>
            <w:r>
              <w:rPr>
                <w:sz w:val="20"/>
                <w:szCs w:val="20"/>
              </w:rPr>
              <w:t>society</w:t>
            </w:r>
            <w:r w:rsidRPr="002532A8">
              <w:rPr>
                <w:sz w:val="20"/>
                <w:szCs w:val="20"/>
                <w:lang w:val="bg-BG"/>
              </w:rPr>
              <w:t xml:space="preserve">: </w:t>
            </w:r>
            <w:r>
              <w:rPr>
                <w:sz w:val="20"/>
                <w:szCs w:val="20"/>
              </w:rPr>
              <w:t>the</w:t>
            </w:r>
            <w:r w:rsidRPr="002532A8">
              <w:rPr>
                <w:sz w:val="20"/>
                <w:szCs w:val="20"/>
                <w:lang w:val="bg-BG"/>
              </w:rPr>
              <w:t xml:space="preserve"> </w:t>
            </w:r>
            <w:r>
              <w:rPr>
                <w:sz w:val="20"/>
                <w:szCs w:val="20"/>
              </w:rPr>
              <w:t>Government</w:t>
            </w:r>
            <w:r w:rsidRPr="002532A8">
              <w:rPr>
                <w:sz w:val="20"/>
                <w:szCs w:val="20"/>
                <w:lang w:val="bg-BG"/>
              </w:rPr>
              <w:t xml:space="preserve">, </w:t>
            </w:r>
            <w:r>
              <w:rPr>
                <w:sz w:val="20"/>
                <w:szCs w:val="20"/>
              </w:rPr>
              <w:t>private</w:t>
            </w:r>
            <w:r w:rsidRPr="002532A8">
              <w:rPr>
                <w:sz w:val="20"/>
                <w:szCs w:val="20"/>
                <w:lang w:val="bg-BG"/>
              </w:rPr>
              <w:t xml:space="preserve"> </w:t>
            </w:r>
            <w:r>
              <w:rPr>
                <w:sz w:val="20"/>
                <w:szCs w:val="20"/>
              </w:rPr>
              <w:t>sector</w:t>
            </w:r>
            <w:r w:rsidRPr="002532A8">
              <w:rPr>
                <w:sz w:val="20"/>
                <w:szCs w:val="20"/>
                <w:lang w:val="bg-BG"/>
              </w:rPr>
              <w:t xml:space="preserve">, </w:t>
            </w:r>
            <w:r>
              <w:rPr>
                <w:sz w:val="20"/>
                <w:szCs w:val="20"/>
              </w:rPr>
              <w:t>NGO</w:t>
            </w:r>
            <w:r w:rsidRPr="002532A8">
              <w:rPr>
                <w:sz w:val="20"/>
                <w:szCs w:val="20"/>
                <w:lang w:val="bg-BG"/>
              </w:rPr>
              <w:t>’</w:t>
            </w:r>
            <w:r>
              <w:rPr>
                <w:sz w:val="20"/>
                <w:szCs w:val="20"/>
              </w:rPr>
              <w:t xml:space="preserve">s, etc. One of the most active contributors to the activities of the </w:t>
            </w:r>
            <w:smartTag w:uri="urn:schemas-microsoft-com:office:smarttags" w:element="place">
              <w:smartTag w:uri="urn:schemas-microsoft-com:office:smarttags" w:element="PlaceName">
                <w:r>
                  <w:rPr>
                    <w:sz w:val="20"/>
                    <w:szCs w:val="20"/>
                  </w:rPr>
                  <w:t>Safer</w:t>
                </w:r>
              </w:smartTag>
              <w:r>
                <w:rPr>
                  <w:sz w:val="20"/>
                  <w:szCs w:val="20"/>
                </w:rPr>
                <w:t xml:space="preserve"> </w:t>
              </w:r>
              <w:smartTag w:uri="urn:schemas-microsoft-com:office:smarttags" w:element="PlaceName">
                <w:r>
                  <w:rPr>
                    <w:sz w:val="20"/>
                    <w:szCs w:val="20"/>
                  </w:rPr>
                  <w:t>Internet</w:t>
                </w:r>
              </w:smartTag>
              <w:r>
                <w:rPr>
                  <w:sz w:val="20"/>
                  <w:szCs w:val="20"/>
                </w:rPr>
                <w:t xml:space="preserve"> </w:t>
              </w:r>
              <w:smartTag w:uri="urn:schemas-microsoft-com:office:smarttags" w:element="PlaceType">
                <w:r>
                  <w:rPr>
                    <w:sz w:val="20"/>
                    <w:szCs w:val="20"/>
                  </w:rPr>
                  <w:t>Center</w:t>
                </w:r>
              </w:smartTag>
            </w:smartTag>
            <w:r>
              <w:rPr>
                <w:sz w:val="20"/>
                <w:szCs w:val="20"/>
              </w:rPr>
              <w:t xml:space="preserve"> is </w:t>
            </w:r>
            <w:r w:rsidRPr="006F7E94">
              <w:rPr>
                <w:sz w:val="20"/>
                <w:szCs w:val="20"/>
              </w:rPr>
              <w:t>ISOC</w:t>
            </w:r>
            <w:r w:rsidRPr="002532A8">
              <w:rPr>
                <w:sz w:val="20"/>
                <w:szCs w:val="20"/>
                <w:lang w:val="bg-BG"/>
              </w:rPr>
              <w:t>-</w:t>
            </w:r>
            <w:r w:rsidRPr="006F7E94">
              <w:rPr>
                <w:sz w:val="20"/>
                <w:szCs w:val="20"/>
              </w:rPr>
              <w:t>Bulgaria</w:t>
            </w:r>
            <w:r>
              <w:rPr>
                <w:sz w:val="20"/>
                <w:szCs w:val="20"/>
              </w:rPr>
              <w:t xml:space="preserve">. </w:t>
            </w:r>
          </w:p>
        </w:tc>
      </w:tr>
      <w:tr w:rsidR="0009630E" w:rsidRPr="006F7E94" w:rsidTr="00544650">
        <w:tc>
          <w:tcPr>
            <w:tcW w:w="3348" w:type="dxa"/>
            <w:shd w:val="clear" w:color="auto" w:fill="auto"/>
          </w:tcPr>
          <w:p w:rsidR="0009630E" w:rsidRPr="006F7E94" w:rsidRDefault="0009630E" w:rsidP="0009630E">
            <w:pPr>
              <w:tabs>
                <w:tab w:val="left" w:pos="740"/>
              </w:tabs>
              <w:rPr>
                <w:sz w:val="20"/>
                <w:szCs w:val="20"/>
              </w:rPr>
            </w:pPr>
            <w:r w:rsidRPr="006F7E94">
              <w:rPr>
                <w:sz w:val="20"/>
                <w:szCs w:val="20"/>
              </w:rPr>
              <w:t xml:space="preserve">2) </w:t>
            </w:r>
            <w:r w:rsidRPr="0009630E">
              <w:rPr>
                <w:b/>
                <w:sz w:val="20"/>
                <w:szCs w:val="20"/>
              </w:rPr>
              <w:t xml:space="preserve">What is the </w:t>
            </w:r>
            <w:proofErr w:type="spellStart"/>
            <w:r w:rsidRPr="0009630E">
              <w:rPr>
                <w:b/>
                <w:sz w:val="20"/>
                <w:szCs w:val="20"/>
              </w:rPr>
              <w:t>ITU’s</w:t>
            </w:r>
            <w:proofErr w:type="spellEnd"/>
            <w:r w:rsidRPr="0009630E">
              <w:rPr>
                <w:b/>
                <w:sz w:val="20"/>
                <w:szCs w:val="20"/>
              </w:rPr>
              <w:t xml:space="preserve"> role to support governments in their activities around Internet-related public policy issues?</w:t>
            </w:r>
          </w:p>
        </w:tc>
        <w:tc>
          <w:tcPr>
            <w:tcW w:w="5864" w:type="dxa"/>
            <w:shd w:val="clear" w:color="auto" w:fill="auto"/>
          </w:tcPr>
          <w:p w:rsidR="0009630E" w:rsidRPr="006F7E94" w:rsidRDefault="0009630E" w:rsidP="0009630E">
            <w:pPr>
              <w:tabs>
                <w:tab w:val="left" w:pos="460"/>
                <w:tab w:val="left" w:pos="940"/>
              </w:tabs>
              <w:rPr>
                <w:sz w:val="20"/>
                <w:szCs w:val="20"/>
              </w:rPr>
            </w:pPr>
            <w:r w:rsidRPr="006F7E94">
              <w:rPr>
                <w:sz w:val="20"/>
                <w:szCs w:val="20"/>
              </w:rPr>
              <w:t>Internet-related public policy issues</w:t>
            </w:r>
            <w:r w:rsidRPr="006F7E94">
              <w:rPr>
                <w:sz w:val="20"/>
                <w:szCs w:val="20"/>
                <w:lang w:val="bg-BG"/>
              </w:rPr>
              <w:t xml:space="preserve"> </w:t>
            </w:r>
            <w:r w:rsidRPr="006F7E94">
              <w:rPr>
                <w:sz w:val="20"/>
                <w:szCs w:val="20"/>
              </w:rPr>
              <w:t>are within the sovereignty of each country which are also ITU member states. Therefore, it’s up to the member states to decide to what extent to involve various internet-related organizations and co-operate with them</w:t>
            </w:r>
            <w:r>
              <w:rPr>
                <w:sz w:val="20"/>
                <w:szCs w:val="20"/>
              </w:rPr>
              <w:t xml:space="preserve">. </w:t>
            </w:r>
          </w:p>
        </w:tc>
      </w:tr>
      <w:tr w:rsidR="0009630E" w:rsidRPr="006F7E94" w:rsidTr="00544650">
        <w:tc>
          <w:tcPr>
            <w:tcW w:w="3348" w:type="dxa"/>
            <w:shd w:val="clear" w:color="auto" w:fill="auto"/>
          </w:tcPr>
          <w:p w:rsidR="0009630E" w:rsidRPr="0009630E" w:rsidRDefault="0009630E" w:rsidP="0009630E">
            <w:pPr>
              <w:tabs>
                <w:tab w:val="left" w:pos="740"/>
              </w:tabs>
              <w:rPr>
                <w:b/>
                <w:sz w:val="20"/>
                <w:szCs w:val="20"/>
              </w:rPr>
            </w:pPr>
            <w:r w:rsidRPr="0009630E">
              <w:rPr>
                <w:b/>
                <w:sz w:val="20"/>
                <w:szCs w:val="20"/>
              </w:rPr>
              <w:t>3) Which international organizations/forums are the most adequate to receive support from the governments on the Internet-related public policy issues?</w:t>
            </w:r>
          </w:p>
        </w:tc>
        <w:tc>
          <w:tcPr>
            <w:tcW w:w="5864" w:type="dxa"/>
            <w:shd w:val="clear" w:color="auto" w:fill="auto"/>
          </w:tcPr>
          <w:p w:rsidR="0009630E" w:rsidRPr="006F7E94" w:rsidRDefault="0009630E" w:rsidP="0009630E">
            <w:pPr>
              <w:rPr>
                <w:sz w:val="20"/>
                <w:szCs w:val="20"/>
              </w:rPr>
            </w:pPr>
            <w:r w:rsidRPr="006F7E94">
              <w:rPr>
                <w:sz w:val="20"/>
                <w:szCs w:val="20"/>
              </w:rPr>
              <w:t>The most adequate organizations have been recognized by the ITU in the Internet resolutions from PP-</w:t>
            </w:r>
            <w:smartTag w:uri="urn:schemas-microsoft-com:office:smarttags" w:element="PersonName">
              <w:r w:rsidRPr="006F7E94">
                <w:rPr>
                  <w:sz w:val="20"/>
                  <w:szCs w:val="20"/>
                </w:rPr>
                <w:t>10</w:t>
              </w:r>
            </w:smartTag>
            <w:r w:rsidRPr="006F7E94">
              <w:rPr>
                <w:sz w:val="20"/>
                <w:szCs w:val="20"/>
              </w:rPr>
              <w:t xml:space="preserve">, and they are IETF, ICANN, ISOC, W3C, which provide their public forums several times a year. Also, the Internet Governance Forum should receive a more substantial support from governments. </w:t>
            </w:r>
          </w:p>
          <w:p w:rsidR="0009630E" w:rsidRPr="006F7E94" w:rsidRDefault="0009630E" w:rsidP="0009630E">
            <w:pPr>
              <w:rPr>
                <w:sz w:val="20"/>
                <w:szCs w:val="20"/>
              </w:rPr>
            </w:pPr>
          </w:p>
        </w:tc>
      </w:tr>
    </w:tbl>
    <w:p w:rsidR="0073274F" w:rsidRPr="0009630E" w:rsidRDefault="0073274F">
      <w:pPr>
        <w:rPr>
          <w:lang w:val="bg-BG"/>
        </w:rPr>
      </w:pPr>
    </w:p>
    <w:sectPr w:rsidR="0073274F" w:rsidRPr="000963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30E"/>
    <w:rsid w:val="0009630E"/>
    <w:rsid w:val="00165167"/>
    <w:rsid w:val="00202A72"/>
    <w:rsid w:val="002D179F"/>
    <w:rsid w:val="00544650"/>
    <w:rsid w:val="0062551B"/>
    <w:rsid w:val="0073274F"/>
    <w:rsid w:val="00775073"/>
    <w:rsid w:val="00961A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630E"/>
    <w:rPr>
      <w:sz w:val="24"/>
      <w:szCs w:val="24"/>
      <w:lang w:eastAsia="bg-BG"/>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09630E"/>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630E"/>
    <w:rPr>
      <w:sz w:val="24"/>
      <w:szCs w:val="24"/>
      <w:lang w:eastAsia="bg-BG"/>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09630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cpdp.bg/en/?p=element&amp;aid=435" TargetMode="External"/><Relationship Id="rId3" Type="http://schemas.openxmlformats.org/officeDocument/2006/relationships/settings" Target="settings.xml"/><Relationship Id="rId7" Type="http://schemas.openxmlformats.org/officeDocument/2006/relationships/hyperlink" Target="https://www.cpdp.bg/en/?p=element&amp;aid=43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cpdp.bg/en/?p=element&amp;aid=373" TargetMode="External"/><Relationship Id="rId11" Type="http://schemas.openxmlformats.org/officeDocument/2006/relationships/theme" Target="theme/theme1.xml"/><Relationship Id="rId5" Type="http://schemas.openxmlformats.org/officeDocument/2006/relationships/hyperlink" Target="http://www.itu.int/md/S10-PP-INF-0007/e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pdp.bg/en/?p=element&amp;aid=3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1193</Words>
  <Characters>6803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Question</vt:lpstr>
    </vt:vector>
  </TitlesOfParts>
  <Company>DAITS</Company>
  <LinksUpToDate>false</LinksUpToDate>
  <CharactersWithSpaces>7981</CharactersWithSpaces>
  <SharedDoc>false</SharedDoc>
  <HLinks>
    <vt:vector size="30" baseType="variant">
      <vt:variant>
        <vt:i4>4390931</vt:i4>
      </vt:variant>
      <vt:variant>
        <vt:i4>12</vt:i4>
      </vt:variant>
      <vt:variant>
        <vt:i4>0</vt:i4>
      </vt:variant>
      <vt:variant>
        <vt:i4>5</vt:i4>
      </vt:variant>
      <vt:variant>
        <vt:lpwstr>https://www.cpdp.bg/en/?p=element&amp;aid=373</vt:lpwstr>
      </vt:variant>
      <vt:variant>
        <vt:lpwstr/>
      </vt:variant>
      <vt:variant>
        <vt:i4>4653076</vt:i4>
      </vt:variant>
      <vt:variant>
        <vt:i4>9</vt:i4>
      </vt:variant>
      <vt:variant>
        <vt:i4>0</vt:i4>
      </vt:variant>
      <vt:variant>
        <vt:i4>5</vt:i4>
      </vt:variant>
      <vt:variant>
        <vt:lpwstr>https://www.cpdp.bg/en/?p=element&amp;aid=435</vt:lpwstr>
      </vt:variant>
      <vt:variant>
        <vt:lpwstr/>
      </vt:variant>
      <vt:variant>
        <vt:i4>4653076</vt:i4>
      </vt:variant>
      <vt:variant>
        <vt:i4>6</vt:i4>
      </vt:variant>
      <vt:variant>
        <vt:i4>0</vt:i4>
      </vt:variant>
      <vt:variant>
        <vt:i4>5</vt:i4>
      </vt:variant>
      <vt:variant>
        <vt:lpwstr>https://www.cpdp.bg/en/?p=element&amp;aid=433</vt:lpwstr>
      </vt:variant>
      <vt:variant>
        <vt:lpwstr/>
      </vt:variant>
      <vt:variant>
        <vt:i4>4390931</vt:i4>
      </vt:variant>
      <vt:variant>
        <vt:i4>3</vt:i4>
      </vt:variant>
      <vt:variant>
        <vt:i4>0</vt:i4>
      </vt:variant>
      <vt:variant>
        <vt:i4>5</vt:i4>
      </vt:variant>
      <vt:variant>
        <vt:lpwstr>https://www.cpdp.bg/en/?p=element&amp;aid=373</vt:lpwstr>
      </vt:variant>
      <vt:variant>
        <vt:lpwstr/>
      </vt:variant>
      <vt:variant>
        <vt:i4>4849680</vt:i4>
      </vt:variant>
      <vt:variant>
        <vt:i4>0</vt:i4>
      </vt:variant>
      <vt:variant>
        <vt:i4>0</vt:i4>
      </vt:variant>
      <vt:variant>
        <vt:i4>5</vt:i4>
      </vt:variant>
      <vt:variant>
        <vt:lpwstr>http://www.itu.int/md/S10-PP-INF-0007/en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dc:title>
  <dc:subject/>
  <dc:creator>Julieta Tencheva</dc:creator>
  <cp:keywords/>
  <dc:description/>
  <cp:lastModifiedBy>brouard</cp:lastModifiedBy>
  <cp:revision>2</cp:revision>
  <dcterms:created xsi:type="dcterms:W3CDTF">2014-02-12T16:19:00Z</dcterms:created>
  <dcterms:modified xsi:type="dcterms:W3CDTF">2014-02-12T16:19:00Z</dcterms:modified>
</cp:coreProperties>
</file>