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8E0B8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8E0B8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17C73F9" wp14:editId="5E79F497">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shd w:val="clear" w:color="auto" w:fill="auto"/>
          </w:tcPr>
          <w:p w:rsidR="001A16ED" w:rsidRPr="00F44B1A" w:rsidRDefault="00F8652A" w:rsidP="003740BC">
            <w:pPr>
              <w:tabs>
                <w:tab w:val="left" w:pos="851"/>
              </w:tabs>
              <w:spacing w:before="0"/>
              <w:rPr>
                <w:rFonts w:cstheme="minorHAnsi"/>
                <w:b/>
                <w:szCs w:val="24"/>
              </w:rPr>
            </w:pPr>
            <w:r>
              <w:rPr>
                <w:rFonts w:cstheme="minorHAnsi"/>
                <w:b/>
                <w:szCs w:val="24"/>
              </w:rPr>
              <w:t xml:space="preserve">Document </w:t>
            </w:r>
            <w:r w:rsidR="00CC7CC8" w:rsidRPr="006C3A7D">
              <w:rPr>
                <w:rFonts w:cstheme="minorHAnsi"/>
                <w:b/>
                <w:szCs w:val="24"/>
              </w:rPr>
              <w:t>80</w:t>
            </w:r>
            <w:r w:rsidRPr="006C3A7D">
              <w:rPr>
                <w:rFonts w:cstheme="minorHAnsi"/>
                <w:b/>
                <w:szCs w:val="24"/>
              </w:rPr>
              <w:t>-</w:t>
            </w:r>
            <w:r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CC7CC8" w:rsidP="003740BC">
            <w:pPr>
              <w:spacing w:before="0"/>
              <w:rPr>
                <w:rFonts w:cstheme="minorHAnsi"/>
                <w:szCs w:val="24"/>
              </w:rPr>
            </w:pPr>
            <w:r>
              <w:rPr>
                <w:rFonts w:cstheme="minorHAnsi"/>
                <w:b/>
                <w:szCs w:val="24"/>
              </w:rPr>
              <w:t>6 October</w:t>
            </w:r>
            <w:r w:rsidR="001A16ED" w:rsidRPr="00D96B4B">
              <w:rPr>
                <w:rFonts w:cstheme="minorHAnsi"/>
                <w:b/>
                <w:szCs w:val="24"/>
              </w:rPr>
              <w:t xml:space="preserve">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8E0B8E">
        <w:trPr>
          <w:cantSplit/>
          <w:trHeight w:val="23"/>
        </w:trPr>
        <w:tc>
          <w:tcPr>
            <w:tcW w:w="10031" w:type="dxa"/>
            <w:gridSpan w:val="2"/>
            <w:shd w:val="clear" w:color="auto" w:fill="auto"/>
          </w:tcPr>
          <w:p w:rsidR="001A16ED" w:rsidRPr="00D96B4B" w:rsidRDefault="001A16ED" w:rsidP="008E0B8E">
            <w:pPr>
              <w:tabs>
                <w:tab w:val="left" w:pos="993"/>
              </w:tabs>
              <w:rPr>
                <w:rFonts w:ascii="Verdana" w:hAnsi="Verdana"/>
                <w:b/>
                <w:szCs w:val="24"/>
              </w:rPr>
            </w:pPr>
          </w:p>
        </w:tc>
      </w:tr>
      <w:tr w:rsidR="001A16ED" w:rsidRPr="00C324A8" w:rsidTr="008E0B8E">
        <w:trPr>
          <w:cantSplit/>
          <w:trHeight w:val="23"/>
        </w:trPr>
        <w:tc>
          <w:tcPr>
            <w:tcW w:w="10031" w:type="dxa"/>
            <w:gridSpan w:val="2"/>
            <w:shd w:val="clear" w:color="auto" w:fill="auto"/>
          </w:tcPr>
          <w:p w:rsidR="001A16ED" w:rsidRDefault="00F8652A" w:rsidP="00CC7CC8">
            <w:pPr>
              <w:pStyle w:val="Source"/>
              <w:spacing w:before="240"/>
            </w:pPr>
            <w:r>
              <w:t>Member States</w:t>
            </w:r>
            <w:r w:rsidR="00583067">
              <w:t xml:space="preserve"> of European Conference of Postal and Telecommunications Administrations (CEPT)</w:t>
            </w:r>
          </w:p>
        </w:tc>
      </w:tr>
      <w:tr w:rsidR="001A16ED" w:rsidRPr="00C324A8" w:rsidTr="008E0B8E">
        <w:trPr>
          <w:cantSplit/>
          <w:trHeight w:val="23"/>
        </w:trPr>
        <w:tc>
          <w:tcPr>
            <w:tcW w:w="10031" w:type="dxa"/>
            <w:gridSpan w:val="2"/>
            <w:shd w:val="clear" w:color="auto" w:fill="auto"/>
          </w:tcPr>
          <w:p w:rsidR="001A16ED" w:rsidRDefault="001A16ED" w:rsidP="008E0B8E">
            <w:pPr>
              <w:pStyle w:val="Title1"/>
            </w:pPr>
            <w:r>
              <w:t>EUROPEAN COMMON PROPOSALS FOR THE WORK OF THE CONFERENCE</w:t>
            </w:r>
          </w:p>
        </w:tc>
      </w:tr>
      <w:tr w:rsidR="001A16ED" w:rsidRPr="00C324A8" w:rsidTr="008E0B8E">
        <w:trPr>
          <w:cantSplit/>
          <w:trHeight w:val="23"/>
        </w:trPr>
        <w:tc>
          <w:tcPr>
            <w:tcW w:w="10031" w:type="dxa"/>
            <w:gridSpan w:val="2"/>
            <w:shd w:val="clear" w:color="auto" w:fill="auto"/>
          </w:tcPr>
          <w:p w:rsidR="001A16ED" w:rsidRPr="00CC7CC8" w:rsidRDefault="001A16ED" w:rsidP="008E0B8E">
            <w:pPr>
              <w:pStyle w:val="Title2"/>
              <w:rPr>
                <w:sz w:val="12"/>
                <w:szCs w:val="12"/>
              </w:rPr>
            </w:pPr>
          </w:p>
        </w:tc>
      </w:tr>
      <w:bookmarkEnd w:id="7"/>
      <w:bookmarkEnd w:id="8"/>
    </w:tbl>
    <w:p w:rsidR="00510116" w:rsidRDefault="00510116" w:rsidP="00510116">
      <w:pPr>
        <w:rPr>
          <w:rFonts w:cs="Calibri"/>
          <w:bCs/>
          <w:szCs w:val="24"/>
        </w:rPr>
      </w:pPr>
    </w:p>
    <w:p w:rsidR="00510116" w:rsidRDefault="00510116" w:rsidP="00510116">
      <w:pPr>
        <w:rPr>
          <w:rFonts w:cs="Calibri"/>
          <w:bCs/>
          <w:szCs w:val="24"/>
        </w:rPr>
      </w:pPr>
      <w:r w:rsidRPr="0006597C">
        <w:rPr>
          <w:rFonts w:cs="Calibri"/>
          <w:bCs/>
          <w:szCs w:val="24"/>
        </w:rPr>
        <w:t>The European Conference of Postal and Telecommunications Administrations (</w:t>
      </w:r>
      <w:hyperlink r:id="rId12" w:history="1">
        <w:r w:rsidRPr="00F659FB">
          <w:rPr>
            <w:rStyle w:val="Hyperlink"/>
            <w:rFonts w:cs="Calibri"/>
            <w:bCs/>
            <w:szCs w:val="24"/>
          </w:rPr>
          <w:t>CEPT</w:t>
        </w:r>
      </w:hyperlink>
      <w:r w:rsidRPr="0006597C">
        <w:rPr>
          <w:rFonts w:cs="Calibri"/>
          <w:bCs/>
          <w:szCs w:val="24"/>
        </w:rPr>
        <w:t xml:space="preserve">) </w:t>
      </w:r>
      <w:r w:rsidRPr="002153FE">
        <w:rPr>
          <w:rFonts w:cs="Calibri"/>
          <w:bCs/>
          <w:szCs w:val="24"/>
        </w:rPr>
        <w:t xml:space="preserve"> congratulates the International Telecom</w:t>
      </w:r>
      <w:r>
        <w:rPr>
          <w:rFonts w:cs="Calibri"/>
          <w:bCs/>
          <w:szCs w:val="24"/>
        </w:rPr>
        <w:t>munication Union (ITU) and the authorities of the</w:t>
      </w:r>
      <w:r w:rsidRPr="002153FE">
        <w:rPr>
          <w:rFonts w:cs="Calibri"/>
          <w:bCs/>
          <w:szCs w:val="24"/>
        </w:rPr>
        <w:t xml:space="preserve"> </w:t>
      </w:r>
      <w:r>
        <w:rPr>
          <w:rFonts w:cs="Calibri"/>
          <w:bCs/>
          <w:szCs w:val="24"/>
        </w:rPr>
        <w:t xml:space="preserve">Republic of Korea </w:t>
      </w:r>
      <w:r w:rsidRPr="002153FE">
        <w:rPr>
          <w:rFonts w:cs="Calibri"/>
          <w:bCs/>
          <w:szCs w:val="24"/>
        </w:rPr>
        <w:t xml:space="preserve">for hosting the 2014 </w:t>
      </w:r>
      <w:r>
        <w:rPr>
          <w:rFonts w:cs="Calibri"/>
          <w:bCs/>
          <w:szCs w:val="24"/>
        </w:rPr>
        <w:t xml:space="preserve">International Telecommunications Union Plenipotentiary Conference (ITU PP-14). </w:t>
      </w:r>
    </w:p>
    <w:p w:rsidR="00510116" w:rsidRDefault="00510116" w:rsidP="00510116">
      <w:r>
        <w:t xml:space="preserve">This contribution presents the European Common Proposals (ECP) for PP-14. These have been developed by the CEPT Committee for ITU Policy (Com-ITU). </w:t>
      </w:r>
    </w:p>
    <w:p w:rsidR="00510116" w:rsidRDefault="00510116" w:rsidP="00510116">
      <w:pPr>
        <w:rPr>
          <w:rFonts w:cs="Calibri"/>
          <w:bCs/>
          <w:szCs w:val="24"/>
        </w:rPr>
      </w:pPr>
      <w:r w:rsidRPr="002153FE">
        <w:rPr>
          <w:rFonts w:cs="Calibri"/>
          <w:bCs/>
          <w:szCs w:val="24"/>
        </w:rPr>
        <w:t xml:space="preserve">The following </w:t>
      </w:r>
      <w:r>
        <w:rPr>
          <w:rFonts w:cs="Calibri"/>
          <w:bCs/>
          <w:szCs w:val="24"/>
        </w:rPr>
        <w:t>CEPT</w:t>
      </w:r>
      <w:r w:rsidRPr="002153FE">
        <w:rPr>
          <w:rFonts w:cs="Calibri"/>
          <w:bCs/>
          <w:szCs w:val="24"/>
        </w:rPr>
        <w:t xml:space="preserve"> proposals to </w:t>
      </w:r>
      <w:r>
        <w:rPr>
          <w:rFonts w:cs="Calibri"/>
          <w:bCs/>
          <w:szCs w:val="24"/>
        </w:rPr>
        <w:t>PP</w:t>
      </w:r>
      <w:r w:rsidRPr="002153FE">
        <w:rPr>
          <w:rFonts w:cs="Calibri"/>
          <w:bCs/>
          <w:szCs w:val="24"/>
        </w:rPr>
        <w:t>-14 reflect</w:t>
      </w:r>
      <w:r>
        <w:rPr>
          <w:rFonts w:cs="Calibri"/>
          <w:bCs/>
          <w:szCs w:val="24"/>
        </w:rPr>
        <w:t xml:space="preserve"> the</w:t>
      </w:r>
      <w:r w:rsidRPr="002153FE">
        <w:rPr>
          <w:rFonts w:cs="Calibri"/>
          <w:bCs/>
          <w:szCs w:val="24"/>
        </w:rPr>
        <w:t xml:space="preserve"> </w:t>
      </w:r>
      <w:r>
        <w:rPr>
          <w:rFonts w:cs="Calibri"/>
          <w:bCs/>
          <w:szCs w:val="24"/>
        </w:rPr>
        <w:t>European</w:t>
      </w:r>
      <w:r w:rsidRPr="002153FE">
        <w:rPr>
          <w:rFonts w:cs="Calibri"/>
          <w:bCs/>
          <w:szCs w:val="24"/>
        </w:rPr>
        <w:t xml:space="preserve"> priorities </w:t>
      </w:r>
      <w:r>
        <w:rPr>
          <w:rFonts w:cs="Calibri"/>
          <w:bCs/>
          <w:szCs w:val="24"/>
        </w:rPr>
        <w:t xml:space="preserve">for ITU </w:t>
      </w:r>
      <w:r w:rsidRPr="002153FE">
        <w:rPr>
          <w:rFonts w:cs="Calibri"/>
          <w:bCs/>
          <w:szCs w:val="24"/>
        </w:rPr>
        <w:t>over the ne</w:t>
      </w:r>
      <w:r>
        <w:rPr>
          <w:rFonts w:cs="Calibri"/>
          <w:bCs/>
          <w:szCs w:val="24"/>
        </w:rPr>
        <w:t xml:space="preserve">xt four-year period. CEPT believes that PP-14 will be a successful conference and will positively contribute to the development of telecommunications across the globe. </w:t>
      </w:r>
    </w:p>
    <w:p w:rsidR="00510116" w:rsidRDefault="00510116" w:rsidP="00510116">
      <w:r>
        <w:t xml:space="preserve">The European administrations welcome the opportunity offered by PP-14 for in-depth discussions with the other ITU members on the issues to be addressed during the conference. To this effect, coordinators have been designated for each item to act as point of contact with the other participants to contribute to the efforts of the Conference in arriving at decisions that can be supported by all ITU members. </w:t>
      </w:r>
    </w:p>
    <w:p w:rsidR="00510116" w:rsidRPr="00A31ECC" w:rsidRDefault="00510116" w:rsidP="00510116">
      <w:r>
        <w:t>The structure of the European common proposals to PP-14</w:t>
      </w:r>
      <w:r>
        <w:rPr>
          <w:b/>
        </w:rPr>
        <w:t xml:space="preserve"> </w:t>
      </w:r>
      <w:r w:rsidRPr="00F360C9">
        <w:t xml:space="preserve">and </w:t>
      </w:r>
      <w:r>
        <w:t xml:space="preserve">the list of European coordinators for each of the proposals are contained in </w:t>
      </w:r>
      <w:r w:rsidRPr="00F360C9">
        <w:rPr>
          <w:b/>
        </w:rPr>
        <w:t>Annex 1</w:t>
      </w:r>
      <w:r>
        <w:t>.</w:t>
      </w:r>
    </w:p>
    <w:p w:rsidR="00510116" w:rsidRDefault="00510116" w:rsidP="00510116">
      <w:r>
        <w:t xml:space="preserve">The table of co-signatures by European administrations is provided in </w:t>
      </w:r>
      <w:r>
        <w:rPr>
          <w:b/>
          <w:bCs/>
        </w:rPr>
        <w:t>Annex 2</w:t>
      </w:r>
      <w:r>
        <w:t>.</w:t>
      </w:r>
    </w:p>
    <w:p w:rsidR="00510116" w:rsidRDefault="00510116">
      <w:pPr>
        <w:tabs>
          <w:tab w:val="clear" w:pos="567"/>
          <w:tab w:val="clear" w:pos="1134"/>
          <w:tab w:val="clear" w:pos="1701"/>
          <w:tab w:val="clear" w:pos="2268"/>
          <w:tab w:val="clear" w:pos="2835"/>
        </w:tabs>
        <w:overflowPunct/>
        <w:autoSpaceDE/>
        <w:autoSpaceDN/>
        <w:adjustRightInd/>
        <w:spacing w:before="0"/>
        <w:textAlignment w:val="auto"/>
      </w:pPr>
      <w:r>
        <w:br w:type="page"/>
      </w:r>
    </w:p>
    <w:p w:rsidR="00510116" w:rsidRPr="006C3A7D" w:rsidRDefault="00510116" w:rsidP="00510116">
      <w:pPr>
        <w:pStyle w:val="AnnexNo"/>
      </w:pPr>
      <w:r w:rsidRPr="006C3A7D">
        <w:lastRenderedPageBreak/>
        <w:t>Annex</w:t>
      </w:r>
      <w:r>
        <w:t xml:space="preserve"> 1</w:t>
      </w:r>
    </w:p>
    <w:p w:rsidR="00510116" w:rsidRPr="004F7F2A" w:rsidRDefault="00510116" w:rsidP="00510116">
      <w:pPr>
        <w:pStyle w:val="Annextitle"/>
      </w:pPr>
      <w:r w:rsidRPr="004F7F2A">
        <w:t>CEPT Coordination for PP-14</w:t>
      </w:r>
    </w:p>
    <w:p w:rsidR="00510116" w:rsidRPr="006C3A7D" w:rsidRDefault="00510116" w:rsidP="00510116">
      <w:pPr>
        <w:overflowPunct/>
        <w:autoSpaceDE/>
        <w:autoSpaceDN/>
        <w:adjustRightInd/>
        <w:spacing w:before="0" w:after="120"/>
        <w:jc w:val="center"/>
        <w:textAlignment w:val="auto"/>
        <w:rPr>
          <w:bCs/>
          <w:sz w:val="32"/>
          <w:szCs w:val="32"/>
          <w:lang w:val="en-US"/>
        </w:rPr>
      </w:pPr>
      <w:r w:rsidRPr="006C3A7D">
        <w:rPr>
          <w:bCs/>
          <w:sz w:val="32"/>
          <w:szCs w:val="32"/>
          <w:lang w:val="en-US"/>
        </w:rPr>
        <w:t>CEPT coordinators for ECP related issues</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3119"/>
        <w:gridCol w:w="2835"/>
        <w:gridCol w:w="2977"/>
      </w:tblGrid>
      <w:tr w:rsidR="00510116" w:rsidRPr="006C3A7D" w:rsidTr="00522AAA">
        <w:trPr>
          <w:tblHeader/>
        </w:trPr>
        <w:tc>
          <w:tcPr>
            <w:tcW w:w="1163" w:type="dxa"/>
            <w:shd w:val="clear" w:color="auto" w:fill="D9D9D9" w:themeFill="background1" w:themeFillShade="D9"/>
          </w:tcPr>
          <w:p w:rsidR="00510116" w:rsidRPr="006C3A7D" w:rsidRDefault="00510116" w:rsidP="00522AAA">
            <w:pPr>
              <w:pStyle w:val="Tablehead0"/>
              <w:jc w:val="center"/>
              <w:rPr>
                <w:rFonts w:asciiTheme="minorHAnsi" w:hAnsiTheme="minorHAnsi"/>
                <w:sz w:val="20"/>
              </w:rPr>
            </w:pPr>
            <w:r w:rsidRPr="006C3A7D">
              <w:rPr>
                <w:rFonts w:asciiTheme="minorHAnsi" w:hAnsiTheme="minorHAnsi"/>
                <w:sz w:val="20"/>
              </w:rPr>
              <w:t>ECP No.</w:t>
            </w:r>
          </w:p>
        </w:tc>
        <w:tc>
          <w:tcPr>
            <w:tcW w:w="3119" w:type="dxa"/>
            <w:shd w:val="clear" w:color="auto" w:fill="D9D9D9" w:themeFill="background1" w:themeFillShade="D9"/>
          </w:tcPr>
          <w:p w:rsidR="00510116" w:rsidRPr="006C3A7D" w:rsidRDefault="00510116" w:rsidP="00522AAA">
            <w:pPr>
              <w:pStyle w:val="Tablehead0"/>
              <w:jc w:val="center"/>
              <w:rPr>
                <w:rFonts w:asciiTheme="minorHAnsi" w:hAnsiTheme="minorHAnsi"/>
                <w:sz w:val="20"/>
                <w:lang w:eastAsia="sv-SE"/>
              </w:rPr>
            </w:pPr>
            <w:r w:rsidRPr="006C3A7D">
              <w:rPr>
                <w:rFonts w:asciiTheme="minorHAnsi" w:hAnsiTheme="minorHAnsi"/>
                <w:sz w:val="20"/>
                <w:lang w:eastAsia="sv-SE"/>
              </w:rPr>
              <w:t>Issue</w:t>
            </w:r>
          </w:p>
        </w:tc>
        <w:tc>
          <w:tcPr>
            <w:tcW w:w="2835" w:type="dxa"/>
            <w:shd w:val="clear" w:color="auto" w:fill="D9D9D9" w:themeFill="background1" w:themeFillShade="D9"/>
          </w:tcPr>
          <w:p w:rsidR="00510116" w:rsidRPr="006C3A7D" w:rsidRDefault="00510116" w:rsidP="00522AAA">
            <w:pPr>
              <w:pStyle w:val="Tablehead0"/>
              <w:jc w:val="center"/>
              <w:rPr>
                <w:rFonts w:asciiTheme="minorHAnsi" w:hAnsiTheme="minorHAnsi"/>
                <w:sz w:val="20"/>
                <w:lang w:eastAsia="sv-SE"/>
              </w:rPr>
            </w:pPr>
            <w:r w:rsidRPr="006C3A7D">
              <w:rPr>
                <w:rFonts w:asciiTheme="minorHAnsi" w:hAnsiTheme="minorHAnsi"/>
                <w:sz w:val="20"/>
                <w:lang w:eastAsia="sv-SE"/>
              </w:rPr>
              <w:t>CEPT Coordinator</w:t>
            </w:r>
          </w:p>
        </w:tc>
        <w:tc>
          <w:tcPr>
            <w:tcW w:w="2977" w:type="dxa"/>
            <w:shd w:val="clear" w:color="auto" w:fill="D9D9D9" w:themeFill="background1" w:themeFillShade="D9"/>
          </w:tcPr>
          <w:p w:rsidR="00510116" w:rsidRPr="006C3A7D" w:rsidRDefault="00510116" w:rsidP="00522AAA">
            <w:pPr>
              <w:pStyle w:val="Tablehead0"/>
              <w:jc w:val="center"/>
              <w:rPr>
                <w:rFonts w:asciiTheme="minorHAnsi" w:hAnsiTheme="minorHAnsi"/>
                <w:sz w:val="20"/>
                <w:lang w:eastAsia="sv-SE"/>
              </w:rPr>
            </w:pPr>
            <w:r w:rsidRPr="006C3A7D">
              <w:rPr>
                <w:rFonts w:asciiTheme="minorHAnsi" w:hAnsiTheme="minorHAnsi"/>
                <w:sz w:val="20"/>
                <w:lang w:eastAsia="sv-SE"/>
              </w:rPr>
              <w:t>e-mail address</w:t>
            </w:r>
          </w:p>
          <w:p w:rsidR="00510116" w:rsidRPr="006C3A7D" w:rsidRDefault="00510116" w:rsidP="00522AAA">
            <w:pPr>
              <w:pStyle w:val="Tablehead0"/>
              <w:jc w:val="center"/>
              <w:rPr>
                <w:rFonts w:asciiTheme="minorHAnsi" w:hAnsiTheme="minorHAnsi"/>
                <w:sz w:val="20"/>
                <w:lang w:eastAsia="sv-SE"/>
              </w:rPr>
            </w:pPr>
          </w:p>
        </w:tc>
      </w:tr>
      <w:tr w:rsidR="00510116" w:rsidRPr="006C3A7D" w:rsidTr="00522AAA">
        <w:tc>
          <w:tcPr>
            <w:tcW w:w="1163" w:type="dxa"/>
          </w:tcPr>
          <w:p w:rsidR="00510116" w:rsidRPr="006C3A7D" w:rsidRDefault="00510116" w:rsidP="00522AAA">
            <w:pPr>
              <w:rPr>
                <w:rFonts w:asciiTheme="minorHAnsi" w:hAnsiTheme="minorHAnsi"/>
                <w:sz w:val="20"/>
                <w:lang w:eastAsia="sv-SE"/>
              </w:rPr>
            </w:pPr>
            <w:r w:rsidRPr="006C3A7D">
              <w:rPr>
                <w:rFonts w:asciiTheme="minorHAnsi" w:hAnsiTheme="minorHAnsi"/>
                <w:sz w:val="20"/>
                <w:lang w:eastAsia="sv-SE"/>
              </w:rPr>
              <w:t>-</w:t>
            </w:r>
          </w:p>
        </w:tc>
        <w:tc>
          <w:tcPr>
            <w:tcW w:w="3119" w:type="dxa"/>
          </w:tcPr>
          <w:p w:rsidR="00510116" w:rsidRPr="006C3A7D" w:rsidRDefault="00510116" w:rsidP="00522AAA">
            <w:pPr>
              <w:pStyle w:val="Tabletext"/>
              <w:tabs>
                <w:tab w:val="left" w:pos="794"/>
                <w:tab w:val="left" w:pos="1191"/>
                <w:tab w:val="left" w:pos="1588"/>
                <w:tab w:val="left" w:pos="1985"/>
              </w:tabs>
              <w:rPr>
                <w:rFonts w:asciiTheme="minorHAnsi" w:hAnsiTheme="minorHAnsi"/>
                <w:sz w:val="20"/>
                <w:lang w:eastAsia="sv-SE"/>
              </w:rPr>
            </w:pPr>
            <w:r w:rsidRPr="006C3A7D">
              <w:rPr>
                <w:rFonts w:asciiTheme="minorHAnsi" w:hAnsiTheme="minorHAnsi"/>
                <w:sz w:val="20"/>
              </w:rPr>
              <w:t>Overall coordination</w:t>
            </w:r>
          </w:p>
        </w:tc>
        <w:tc>
          <w:tcPr>
            <w:tcW w:w="2835" w:type="dxa"/>
          </w:tcPr>
          <w:p w:rsidR="00510116" w:rsidRPr="006C3A7D" w:rsidRDefault="00510116" w:rsidP="00522AAA">
            <w:pPr>
              <w:pStyle w:val="Tabletext"/>
              <w:tabs>
                <w:tab w:val="left" w:pos="794"/>
                <w:tab w:val="left" w:pos="1191"/>
                <w:tab w:val="left" w:pos="1588"/>
                <w:tab w:val="left" w:pos="1985"/>
              </w:tabs>
              <w:rPr>
                <w:rFonts w:asciiTheme="minorHAnsi" w:hAnsiTheme="minorHAnsi"/>
                <w:sz w:val="20"/>
              </w:rPr>
            </w:pPr>
            <w:r w:rsidRPr="006C3A7D">
              <w:rPr>
                <w:rFonts w:asciiTheme="minorHAnsi" w:hAnsiTheme="minorHAnsi"/>
                <w:sz w:val="20"/>
              </w:rPr>
              <w:t>Marcin Krasuski (Com-ITU chairman)</w:t>
            </w:r>
          </w:p>
          <w:p w:rsidR="00510116" w:rsidRPr="006C3A7D" w:rsidRDefault="00510116" w:rsidP="00522AAA">
            <w:pPr>
              <w:pStyle w:val="Tabletext"/>
              <w:tabs>
                <w:tab w:val="left" w:pos="794"/>
                <w:tab w:val="left" w:pos="1191"/>
                <w:tab w:val="left" w:pos="1588"/>
                <w:tab w:val="left" w:pos="1985"/>
              </w:tabs>
              <w:rPr>
                <w:rFonts w:asciiTheme="minorHAnsi" w:hAnsiTheme="minorHAnsi"/>
                <w:sz w:val="20"/>
              </w:rPr>
            </w:pPr>
            <w:r w:rsidRPr="006C3A7D">
              <w:rPr>
                <w:rFonts w:asciiTheme="minorHAnsi" w:hAnsiTheme="minorHAnsi"/>
                <w:sz w:val="20"/>
              </w:rPr>
              <w:t>Wojciech Berezowski (P</w:t>
            </w:r>
            <w:r w:rsidR="00E13055">
              <w:rPr>
                <w:rFonts w:asciiTheme="minorHAnsi" w:hAnsiTheme="minorHAnsi"/>
                <w:sz w:val="20"/>
              </w:rPr>
              <w:t>O</w:t>
            </w:r>
            <w:r w:rsidRPr="006C3A7D">
              <w:rPr>
                <w:rFonts w:asciiTheme="minorHAnsi" w:hAnsiTheme="minorHAnsi"/>
                <w:sz w:val="20"/>
              </w:rPr>
              <w:t>L, support as the CEPT PP-14 coordinator)</w:t>
            </w:r>
          </w:p>
        </w:tc>
        <w:tc>
          <w:tcPr>
            <w:tcW w:w="2977" w:type="dxa"/>
          </w:tcPr>
          <w:p w:rsidR="00510116" w:rsidRPr="006C3A7D" w:rsidRDefault="00E13055" w:rsidP="00F22037">
            <w:pPr>
              <w:pStyle w:val="Tabletext"/>
              <w:tabs>
                <w:tab w:val="left" w:pos="794"/>
                <w:tab w:val="left" w:pos="1191"/>
                <w:tab w:val="left" w:pos="1588"/>
                <w:tab w:val="left" w:pos="1985"/>
              </w:tabs>
              <w:rPr>
                <w:rFonts w:asciiTheme="minorHAnsi" w:hAnsiTheme="minorHAnsi"/>
                <w:sz w:val="20"/>
                <w:lang w:eastAsia="sv-SE"/>
              </w:rPr>
            </w:pPr>
            <w:hyperlink r:id="rId13" w:history="1">
              <w:r w:rsidR="00510116" w:rsidRPr="006C3A7D">
                <w:rPr>
                  <w:rStyle w:val="Hyperlink"/>
                  <w:rFonts w:asciiTheme="minorHAnsi" w:hAnsiTheme="minorHAnsi"/>
                  <w:sz w:val="20"/>
                  <w:lang w:eastAsia="sv-SE"/>
                </w:rPr>
                <w:t>marcin.krasuski@mac.gov.pl</w:t>
              </w:r>
            </w:hyperlink>
          </w:p>
          <w:p w:rsidR="00510116" w:rsidRPr="006C3A7D" w:rsidRDefault="00510116" w:rsidP="00F22037">
            <w:pPr>
              <w:pStyle w:val="Tabletext"/>
              <w:tabs>
                <w:tab w:val="left" w:pos="794"/>
                <w:tab w:val="left" w:pos="1191"/>
                <w:tab w:val="left" w:pos="1588"/>
                <w:tab w:val="left" w:pos="1985"/>
              </w:tabs>
              <w:rPr>
                <w:rFonts w:asciiTheme="minorHAnsi" w:hAnsiTheme="minorHAnsi"/>
                <w:sz w:val="20"/>
                <w:lang w:eastAsia="sv-SE"/>
              </w:rPr>
            </w:pPr>
          </w:p>
          <w:p w:rsidR="00510116" w:rsidRPr="006C3A7D" w:rsidRDefault="00E13055" w:rsidP="00F22037">
            <w:pPr>
              <w:pStyle w:val="Tabletext"/>
              <w:tabs>
                <w:tab w:val="left" w:pos="794"/>
                <w:tab w:val="left" w:pos="1191"/>
                <w:tab w:val="left" w:pos="1588"/>
                <w:tab w:val="left" w:pos="1985"/>
              </w:tabs>
              <w:rPr>
                <w:rFonts w:asciiTheme="minorHAnsi" w:hAnsiTheme="minorHAnsi"/>
                <w:sz w:val="20"/>
                <w:lang w:eastAsia="sv-SE"/>
              </w:rPr>
            </w:pPr>
            <w:hyperlink r:id="rId14" w:history="1">
              <w:r w:rsidR="00510116" w:rsidRPr="006C3A7D">
                <w:rPr>
                  <w:rStyle w:val="Hyperlink"/>
                  <w:rFonts w:asciiTheme="minorHAnsi" w:hAnsiTheme="minorHAnsi"/>
                  <w:sz w:val="20"/>
                  <w:lang w:eastAsia="sv-SE"/>
                </w:rPr>
                <w:t>w.berezowski@uke.gov.pl</w:t>
              </w:r>
            </w:hyperlink>
          </w:p>
        </w:tc>
      </w:tr>
      <w:tr w:rsidR="00510116" w:rsidRPr="006C3A7D" w:rsidTr="00522AAA">
        <w:tc>
          <w:tcPr>
            <w:tcW w:w="1163" w:type="dxa"/>
          </w:tcPr>
          <w:p w:rsidR="00510116" w:rsidRPr="006C3A7D" w:rsidRDefault="00510116" w:rsidP="00522AAA">
            <w:pPr>
              <w:rPr>
                <w:rFonts w:asciiTheme="minorHAnsi" w:hAnsiTheme="minorHAnsi"/>
                <w:sz w:val="20"/>
                <w:lang w:eastAsia="sv-SE"/>
              </w:rPr>
            </w:pPr>
            <w:r w:rsidRPr="006C3A7D">
              <w:rPr>
                <w:rFonts w:asciiTheme="minorHAnsi" w:hAnsiTheme="minorHAnsi"/>
                <w:sz w:val="20"/>
                <w:lang w:eastAsia="sv-SE"/>
              </w:rPr>
              <w:t>ECP 1</w:t>
            </w:r>
          </w:p>
        </w:tc>
        <w:tc>
          <w:tcPr>
            <w:tcW w:w="3119" w:type="dxa"/>
          </w:tcPr>
          <w:p w:rsidR="00510116" w:rsidRPr="006C3A7D" w:rsidRDefault="00510116" w:rsidP="00522AAA">
            <w:pPr>
              <w:rPr>
                <w:rFonts w:asciiTheme="minorHAnsi" w:hAnsiTheme="minorHAnsi"/>
                <w:sz w:val="20"/>
              </w:rPr>
            </w:pPr>
            <w:r w:rsidRPr="006C3A7D">
              <w:rPr>
                <w:rFonts w:asciiTheme="minorHAnsi" w:hAnsiTheme="minorHAnsi"/>
                <w:sz w:val="20"/>
              </w:rPr>
              <w:t>Revision to Resolution 101: Internet Protocol-based networks</w:t>
            </w:r>
          </w:p>
        </w:tc>
        <w:tc>
          <w:tcPr>
            <w:tcW w:w="2835" w:type="dxa"/>
          </w:tcPr>
          <w:p w:rsidR="00510116" w:rsidRPr="006C3A7D" w:rsidRDefault="00510116" w:rsidP="00E13055">
            <w:pPr>
              <w:pStyle w:val="Tabletext"/>
              <w:tabs>
                <w:tab w:val="left" w:pos="794"/>
                <w:tab w:val="left" w:pos="1191"/>
                <w:tab w:val="left" w:pos="1588"/>
                <w:tab w:val="left" w:pos="1985"/>
              </w:tabs>
              <w:rPr>
                <w:rFonts w:asciiTheme="minorHAnsi" w:hAnsiTheme="minorHAnsi"/>
                <w:sz w:val="20"/>
              </w:rPr>
            </w:pPr>
            <w:r w:rsidRPr="006C3A7D">
              <w:rPr>
                <w:rFonts w:asciiTheme="minorHAnsi" w:hAnsiTheme="minorHAnsi"/>
                <w:sz w:val="20"/>
              </w:rPr>
              <w:t>Paul Redwin (</w:t>
            </w:r>
            <w:r w:rsidR="00E13055">
              <w:rPr>
                <w:rFonts w:asciiTheme="minorHAnsi" w:hAnsiTheme="minorHAnsi"/>
                <w:sz w:val="20"/>
              </w:rPr>
              <w:t>G</w:t>
            </w:r>
            <w:r w:rsidRPr="006C3A7D">
              <w:rPr>
                <w:rFonts w:asciiTheme="minorHAnsi" w:hAnsiTheme="minorHAnsi"/>
                <w:sz w:val="20"/>
              </w:rPr>
              <w:t>)</w:t>
            </w:r>
          </w:p>
        </w:tc>
        <w:tc>
          <w:tcPr>
            <w:tcW w:w="2977" w:type="dxa"/>
          </w:tcPr>
          <w:p w:rsidR="00510116" w:rsidRPr="006C3A7D" w:rsidRDefault="00E13055" w:rsidP="00522AAA">
            <w:pPr>
              <w:rPr>
                <w:rFonts w:asciiTheme="minorHAnsi" w:hAnsiTheme="minorHAnsi"/>
                <w:sz w:val="20"/>
              </w:rPr>
            </w:pPr>
            <w:hyperlink r:id="rId15" w:history="1">
              <w:r w:rsidR="00510116" w:rsidRPr="006C3A7D">
                <w:rPr>
                  <w:rStyle w:val="Hyperlink"/>
                  <w:rFonts w:asciiTheme="minorHAnsi" w:hAnsiTheme="minorHAnsi"/>
                  <w:sz w:val="20"/>
                </w:rPr>
                <w:t>Paul.Redwin@Culture.gsi.gov.uk</w:t>
              </w:r>
            </w:hyperlink>
          </w:p>
          <w:p w:rsidR="00510116" w:rsidRPr="006C3A7D" w:rsidRDefault="00510116" w:rsidP="00522AAA">
            <w:pPr>
              <w:pStyle w:val="Tabletext"/>
              <w:tabs>
                <w:tab w:val="left" w:pos="794"/>
                <w:tab w:val="left" w:pos="1191"/>
                <w:tab w:val="left" w:pos="1588"/>
                <w:tab w:val="left" w:pos="1985"/>
              </w:tabs>
              <w:jc w:val="center"/>
              <w:rPr>
                <w:rStyle w:val="Hyperlink"/>
                <w:rFonts w:asciiTheme="minorHAnsi" w:hAnsiTheme="minorHAnsi"/>
                <w:sz w:val="20"/>
              </w:rPr>
            </w:pPr>
          </w:p>
        </w:tc>
      </w:tr>
      <w:tr w:rsidR="00510116" w:rsidRPr="006C3A7D" w:rsidTr="00522AAA">
        <w:tc>
          <w:tcPr>
            <w:tcW w:w="1163" w:type="dxa"/>
          </w:tcPr>
          <w:p w:rsidR="00510116" w:rsidRPr="006C3A7D" w:rsidRDefault="00510116" w:rsidP="00522AAA">
            <w:pPr>
              <w:spacing w:before="100" w:after="100" w:line="240" w:lineRule="atLeast"/>
              <w:rPr>
                <w:rFonts w:asciiTheme="minorHAnsi" w:hAnsiTheme="minorHAnsi"/>
                <w:sz w:val="20"/>
              </w:rPr>
            </w:pPr>
            <w:r w:rsidRPr="006C3A7D">
              <w:rPr>
                <w:rFonts w:asciiTheme="minorHAnsi" w:hAnsiTheme="minorHAnsi"/>
                <w:sz w:val="20"/>
              </w:rPr>
              <w:t>ECP 2</w:t>
            </w:r>
          </w:p>
        </w:tc>
        <w:tc>
          <w:tcPr>
            <w:tcW w:w="3119" w:type="dxa"/>
          </w:tcPr>
          <w:p w:rsidR="00510116" w:rsidRPr="006C3A7D" w:rsidRDefault="00510116" w:rsidP="00522AAA">
            <w:pPr>
              <w:rPr>
                <w:rFonts w:asciiTheme="minorHAnsi" w:hAnsiTheme="minorHAnsi"/>
                <w:sz w:val="20"/>
              </w:rPr>
            </w:pPr>
            <w:r w:rsidRPr="006C3A7D">
              <w:rPr>
                <w:rFonts w:asciiTheme="minorHAnsi" w:hAnsiTheme="minorHAnsi"/>
                <w:sz w:val="20"/>
              </w:rPr>
              <w:t>Revision to Resolution 102: ITU's role with regard to international public policy issues pertaining to the Internet and the management of Internet resources, including domain names and addresses</w:t>
            </w:r>
          </w:p>
        </w:tc>
        <w:tc>
          <w:tcPr>
            <w:tcW w:w="2835" w:type="dxa"/>
          </w:tcPr>
          <w:p w:rsidR="00510116" w:rsidRPr="006C3A7D" w:rsidRDefault="00E13055" w:rsidP="00E13055">
            <w:pPr>
              <w:pStyle w:val="Tabletext"/>
              <w:tabs>
                <w:tab w:val="left" w:pos="794"/>
                <w:tab w:val="left" w:pos="1191"/>
                <w:tab w:val="left" w:pos="1588"/>
                <w:tab w:val="left" w:pos="1985"/>
              </w:tabs>
              <w:rPr>
                <w:rFonts w:asciiTheme="minorHAnsi" w:hAnsiTheme="minorHAnsi"/>
                <w:sz w:val="20"/>
              </w:rPr>
            </w:pPr>
            <w:r>
              <w:rPr>
                <w:rFonts w:asciiTheme="minorHAnsi" w:hAnsiTheme="minorHAnsi"/>
                <w:sz w:val="20"/>
              </w:rPr>
              <w:t>Paul Redwin (G</w:t>
            </w:r>
            <w:r w:rsidR="00510116" w:rsidRPr="006C3A7D">
              <w:rPr>
                <w:rFonts w:asciiTheme="minorHAnsi" w:hAnsiTheme="minorHAnsi"/>
                <w:sz w:val="20"/>
              </w:rPr>
              <w:t>)</w:t>
            </w:r>
          </w:p>
        </w:tc>
        <w:tc>
          <w:tcPr>
            <w:tcW w:w="2977" w:type="dxa"/>
          </w:tcPr>
          <w:p w:rsidR="00510116" w:rsidRPr="006C3A7D" w:rsidRDefault="00E13055" w:rsidP="00522AAA">
            <w:pPr>
              <w:rPr>
                <w:rStyle w:val="Hyperlink"/>
                <w:rFonts w:asciiTheme="minorHAnsi" w:hAnsiTheme="minorHAnsi"/>
                <w:sz w:val="20"/>
              </w:rPr>
            </w:pPr>
            <w:hyperlink r:id="rId16" w:history="1">
              <w:r w:rsidR="00510116" w:rsidRPr="006C3A7D">
                <w:rPr>
                  <w:rStyle w:val="Hyperlink"/>
                  <w:rFonts w:asciiTheme="minorHAnsi" w:hAnsiTheme="minorHAnsi"/>
                  <w:sz w:val="20"/>
                </w:rPr>
                <w:t>Paul.Redwin@Culture.gsi.gov.uk</w:t>
              </w:r>
            </w:hyperlink>
          </w:p>
        </w:tc>
      </w:tr>
      <w:tr w:rsidR="00510116" w:rsidRPr="006C3A7D" w:rsidTr="00522AAA">
        <w:tc>
          <w:tcPr>
            <w:tcW w:w="1163" w:type="dxa"/>
          </w:tcPr>
          <w:p w:rsidR="00510116" w:rsidRPr="006C3A7D" w:rsidRDefault="00510116" w:rsidP="00522AAA">
            <w:pPr>
              <w:rPr>
                <w:rFonts w:asciiTheme="minorHAnsi" w:hAnsiTheme="minorHAnsi"/>
                <w:sz w:val="20"/>
              </w:rPr>
            </w:pPr>
            <w:r w:rsidRPr="006C3A7D">
              <w:rPr>
                <w:rFonts w:asciiTheme="minorHAnsi" w:hAnsiTheme="minorHAnsi"/>
                <w:sz w:val="20"/>
              </w:rPr>
              <w:t>ECP 3</w:t>
            </w:r>
          </w:p>
        </w:tc>
        <w:tc>
          <w:tcPr>
            <w:tcW w:w="3119" w:type="dxa"/>
          </w:tcPr>
          <w:p w:rsidR="00510116" w:rsidRPr="006C3A7D" w:rsidRDefault="00510116" w:rsidP="00522AAA">
            <w:pPr>
              <w:spacing w:before="100" w:after="100" w:line="240" w:lineRule="atLeast"/>
              <w:ind w:right="662"/>
              <w:rPr>
                <w:rFonts w:asciiTheme="minorHAnsi" w:hAnsiTheme="minorHAnsi"/>
                <w:sz w:val="20"/>
              </w:rPr>
            </w:pPr>
            <w:r w:rsidRPr="006C3A7D">
              <w:rPr>
                <w:rFonts w:asciiTheme="minorHAnsi" w:hAnsiTheme="minorHAnsi"/>
                <w:sz w:val="20"/>
              </w:rPr>
              <w:t>Revision to Resolution 133: Role of administrations of Member States in the management of internationalized (multilingual) domain names</w:t>
            </w:r>
          </w:p>
        </w:tc>
        <w:tc>
          <w:tcPr>
            <w:tcW w:w="2835" w:type="dxa"/>
          </w:tcPr>
          <w:p w:rsidR="00510116" w:rsidRPr="006C3A7D" w:rsidRDefault="00E13055" w:rsidP="00E13055">
            <w:pPr>
              <w:pStyle w:val="Tabletext"/>
              <w:tabs>
                <w:tab w:val="left" w:pos="794"/>
                <w:tab w:val="left" w:pos="1191"/>
                <w:tab w:val="left" w:pos="1588"/>
                <w:tab w:val="left" w:pos="1985"/>
              </w:tabs>
              <w:rPr>
                <w:rFonts w:asciiTheme="minorHAnsi" w:hAnsiTheme="minorHAnsi"/>
                <w:sz w:val="20"/>
              </w:rPr>
            </w:pPr>
            <w:r>
              <w:rPr>
                <w:rFonts w:asciiTheme="minorHAnsi" w:hAnsiTheme="minorHAnsi"/>
                <w:sz w:val="20"/>
              </w:rPr>
              <w:t>Paul Redwin (G</w:t>
            </w:r>
            <w:r w:rsidR="00510116" w:rsidRPr="006C3A7D">
              <w:rPr>
                <w:rFonts w:asciiTheme="minorHAnsi" w:hAnsiTheme="minorHAnsi"/>
                <w:sz w:val="20"/>
              </w:rPr>
              <w:t>)</w:t>
            </w:r>
          </w:p>
        </w:tc>
        <w:tc>
          <w:tcPr>
            <w:tcW w:w="2977" w:type="dxa"/>
          </w:tcPr>
          <w:p w:rsidR="00510116" w:rsidRPr="006C3A7D" w:rsidRDefault="00E13055" w:rsidP="00522AAA">
            <w:pPr>
              <w:rPr>
                <w:rStyle w:val="Hyperlink"/>
                <w:rFonts w:asciiTheme="minorHAnsi" w:hAnsiTheme="minorHAnsi"/>
                <w:sz w:val="20"/>
              </w:rPr>
            </w:pPr>
            <w:hyperlink r:id="rId17" w:history="1">
              <w:r w:rsidR="00510116" w:rsidRPr="006C3A7D">
                <w:rPr>
                  <w:rStyle w:val="Hyperlink"/>
                  <w:rFonts w:asciiTheme="minorHAnsi" w:hAnsiTheme="minorHAnsi"/>
                  <w:sz w:val="20"/>
                </w:rPr>
                <w:t>Paul.Redwin@Culture.gsi.gov.uk</w:t>
              </w:r>
            </w:hyperlink>
          </w:p>
        </w:tc>
      </w:tr>
      <w:tr w:rsidR="00510116" w:rsidRPr="006C3A7D" w:rsidTr="00522AAA">
        <w:tc>
          <w:tcPr>
            <w:tcW w:w="1163" w:type="dxa"/>
          </w:tcPr>
          <w:p w:rsidR="00510116" w:rsidRPr="006C3A7D" w:rsidRDefault="00510116" w:rsidP="00522AAA">
            <w:pPr>
              <w:rPr>
                <w:rFonts w:asciiTheme="minorHAnsi" w:hAnsiTheme="minorHAnsi"/>
                <w:sz w:val="20"/>
              </w:rPr>
            </w:pPr>
            <w:r w:rsidRPr="006C3A7D">
              <w:rPr>
                <w:rFonts w:asciiTheme="minorHAnsi" w:hAnsiTheme="minorHAnsi"/>
                <w:sz w:val="20"/>
              </w:rPr>
              <w:t>ECP 4</w:t>
            </w:r>
          </w:p>
        </w:tc>
        <w:tc>
          <w:tcPr>
            <w:tcW w:w="3119" w:type="dxa"/>
          </w:tcPr>
          <w:p w:rsidR="00510116" w:rsidRPr="006C3A7D" w:rsidRDefault="00510116" w:rsidP="00522AAA">
            <w:pPr>
              <w:rPr>
                <w:rFonts w:asciiTheme="minorHAnsi" w:hAnsiTheme="minorHAnsi"/>
                <w:sz w:val="20"/>
              </w:rPr>
            </w:pPr>
            <w:r w:rsidRPr="006C3A7D">
              <w:rPr>
                <w:rFonts w:asciiTheme="minorHAnsi" w:hAnsiTheme="minorHAnsi"/>
                <w:sz w:val="20"/>
              </w:rPr>
              <w:t>Revision to Decision 11: Creation and management of Council working groups</w:t>
            </w:r>
          </w:p>
        </w:tc>
        <w:tc>
          <w:tcPr>
            <w:tcW w:w="2835" w:type="dxa"/>
          </w:tcPr>
          <w:p w:rsidR="00510116" w:rsidRPr="006C3A7D" w:rsidRDefault="00510116" w:rsidP="00E13055">
            <w:pPr>
              <w:pStyle w:val="Tabletext"/>
              <w:tabs>
                <w:tab w:val="left" w:pos="794"/>
                <w:tab w:val="left" w:pos="1191"/>
                <w:tab w:val="left" w:pos="1588"/>
                <w:tab w:val="left" w:pos="1985"/>
              </w:tabs>
              <w:rPr>
                <w:rFonts w:asciiTheme="minorHAnsi" w:hAnsiTheme="minorHAnsi"/>
                <w:sz w:val="20"/>
              </w:rPr>
            </w:pPr>
            <w:r w:rsidRPr="006C3A7D">
              <w:rPr>
                <w:rFonts w:asciiTheme="minorHAnsi" w:hAnsiTheme="minorHAnsi"/>
                <w:sz w:val="20"/>
              </w:rPr>
              <w:t>Anders Jonsson (S)</w:t>
            </w:r>
          </w:p>
        </w:tc>
        <w:tc>
          <w:tcPr>
            <w:tcW w:w="2977" w:type="dxa"/>
          </w:tcPr>
          <w:p w:rsidR="00510116" w:rsidRPr="006C3A7D" w:rsidRDefault="00E13055" w:rsidP="00522AAA">
            <w:pPr>
              <w:rPr>
                <w:rFonts w:asciiTheme="minorHAnsi" w:hAnsiTheme="minorHAnsi"/>
                <w:bCs/>
                <w:sz w:val="20"/>
              </w:rPr>
            </w:pPr>
            <w:hyperlink r:id="rId18" w:history="1">
              <w:r w:rsidR="00510116" w:rsidRPr="006C3A7D">
                <w:rPr>
                  <w:rStyle w:val="Hyperlink"/>
                  <w:rFonts w:asciiTheme="minorHAnsi" w:hAnsiTheme="minorHAnsi"/>
                  <w:bCs/>
                  <w:sz w:val="20"/>
                </w:rPr>
                <w:t>Anders.Jonsson@pts.se</w:t>
              </w:r>
            </w:hyperlink>
            <w:r w:rsidR="00510116" w:rsidRPr="006C3A7D">
              <w:rPr>
                <w:rFonts w:asciiTheme="minorHAnsi" w:hAnsiTheme="minorHAnsi"/>
                <w:bCs/>
                <w:sz w:val="20"/>
              </w:rPr>
              <w:t xml:space="preserve"> </w:t>
            </w:r>
          </w:p>
        </w:tc>
      </w:tr>
      <w:tr w:rsidR="00510116" w:rsidRPr="006C3A7D" w:rsidTr="00522AAA">
        <w:tc>
          <w:tcPr>
            <w:tcW w:w="1163" w:type="dxa"/>
          </w:tcPr>
          <w:p w:rsidR="00510116" w:rsidRPr="006C3A7D" w:rsidRDefault="00510116" w:rsidP="00522AAA">
            <w:pPr>
              <w:rPr>
                <w:rFonts w:asciiTheme="minorHAnsi" w:hAnsiTheme="minorHAnsi"/>
                <w:sz w:val="20"/>
              </w:rPr>
            </w:pPr>
            <w:r w:rsidRPr="006C3A7D">
              <w:rPr>
                <w:rFonts w:asciiTheme="minorHAnsi" w:hAnsiTheme="minorHAnsi"/>
                <w:sz w:val="20"/>
              </w:rPr>
              <w:t>ECP 5</w:t>
            </w:r>
          </w:p>
        </w:tc>
        <w:tc>
          <w:tcPr>
            <w:tcW w:w="3119" w:type="dxa"/>
          </w:tcPr>
          <w:p w:rsidR="00510116" w:rsidRPr="006C3A7D" w:rsidRDefault="00510116" w:rsidP="00522AAA">
            <w:pPr>
              <w:rPr>
                <w:rFonts w:asciiTheme="minorHAnsi" w:hAnsiTheme="minorHAnsi"/>
                <w:sz w:val="20"/>
              </w:rPr>
            </w:pPr>
            <w:r w:rsidRPr="006C3A7D">
              <w:rPr>
                <w:rFonts w:asciiTheme="minorHAnsi" w:hAnsiTheme="minorHAnsi"/>
                <w:sz w:val="20"/>
              </w:rPr>
              <w:t>New Decision on access to ITU documents</w:t>
            </w:r>
          </w:p>
        </w:tc>
        <w:tc>
          <w:tcPr>
            <w:tcW w:w="2835" w:type="dxa"/>
          </w:tcPr>
          <w:p w:rsidR="00510116" w:rsidRPr="006C3A7D" w:rsidRDefault="00510116" w:rsidP="00E13055">
            <w:pPr>
              <w:pStyle w:val="Tabletext"/>
              <w:tabs>
                <w:tab w:val="left" w:pos="794"/>
                <w:tab w:val="left" w:pos="1191"/>
                <w:tab w:val="left" w:pos="1588"/>
                <w:tab w:val="left" w:pos="1985"/>
              </w:tabs>
              <w:rPr>
                <w:rFonts w:asciiTheme="minorHAnsi" w:hAnsiTheme="minorHAnsi"/>
                <w:sz w:val="20"/>
              </w:rPr>
            </w:pPr>
            <w:r w:rsidRPr="006C3A7D">
              <w:rPr>
                <w:rFonts w:asciiTheme="minorHAnsi" w:hAnsiTheme="minorHAnsi"/>
                <w:sz w:val="20"/>
              </w:rPr>
              <w:t>Anders Jonsson (S)</w:t>
            </w:r>
          </w:p>
        </w:tc>
        <w:tc>
          <w:tcPr>
            <w:tcW w:w="2977" w:type="dxa"/>
          </w:tcPr>
          <w:p w:rsidR="00510116" w:rsidRPr="006C3A7D" w:rsidRDefault="00E13055" w:rsidP="00522AAA">
            <w:pPr>
              <w:rPr>
                <w:rFonts w:asciiTheme="minorHAnsi" w:hAnsiTheme="minorHAnsi"/>
                <w:sz w:val="20"/>
              </w:rPr>
            </w:pPr>
            <w:hyperlink r:id="rId19" w:history="1">
              <w:r w:rsidR="00510116" w:rsidRPr="006C3A7D">
                <w:rPr>
                  <w:rStyle w:val="Hyperlink"/>
                  <w:rFonts w:asciiTheme="minorHAnsi" w:hAnsiTheme="minorHAnsi"/>
                  <w:bCs/>
                  <w:sz w:val="20"/>
                </w:rPr>
                <w:t>Anders.Jonsson@pts.se</w:t>
              </w:r>
            </w:hyperlink>
          </w:p>
        </w:tc>
      </w:tr>
      <w:tr w:rsidR="00510116" w:rsidRPr="006C3A7D" w:rsidTr="00522AAA">
        <w:tc>
          <w:tcPr>
            <w:tcW w:w="1163" w:type="dxa"/>
          </w:tcPr>
          <w:p w:rsidR="00510116" w:rsidRPr="006C3A7D" w:rsidRDefault="00510116" w:rsidP="00522AAA">
            <w:pPr>
              <w:rPr>
                <w:rFonts w:asciiTheme="minorHAnsi" w:hAnsiTheme="minorHAnsi"/>
                <w:sz w:val="20"/>
              </w:rPr>
            </w:pPr>
            <w:r w:rsidRPr="006C3A7D">
              <w:rPr>
                <w:rFonts w:asciiTheme="minorHAnsi" w:hAnsiTheme="minorHAnsi"/>
                <w:sz w:val="20"/>
              </w:rPr>
              <w:t>ECP 6</w:t>
            </w:r>
          </w:p>
        </w:tc>
        <w:tc>
          <w:tcPr>
            <w:tcW w:w="3119" w:type="dxa"/>
          </w:tcPr>
          <w:p w:rsidR="00510116" w:rsidRPr="006C3A7D" w:rsidRDefault="00510116" w:rsidP="00522AAA">
            <w:pPr>
              <w:rPr>
                <w:rFonts w:asciiTheme="minorHAnsi" w:hAnsiTheme="minorHAnsi"/>
                <w:sz w:val="20"/>
              </w:rPr>
            </w:pPr>
            <w:r w:rsidRPr="006C3A7D">
              <w:rPr>
                <w:rFonts w:asciiTheme="minorHAnsi" w:hAnsiTheme="minorHAnsi"/>
                <w:sz w:val="20"/>
              </w:rPr>
              <w:t>New resolution on International standards for real-time global flight tracking for safety of life aviation applications</w:t>
            </w:r>
          </w:p>
        </w:tc>
        <w:tc>
          <w:tcPr>
            <w:tcW w:w="2835" w:type="dxa"/>
          </w:tcPr>
          <w:p w:rsidR="00510116" w:rsidRPr="006C3A7D" w:rsidRDefault="00510116" w:rsidP="00E13055">
            <w:pPr>
              <w:pStyle w:val="Tabletext"/>
              <w:tabs>
                <w:tab w:val="left" w:pos="794"/>
                <w:tab w:val="left" w:pos="1191"/>
                <w:tab w:val="left" w:pos="1588"/>
                <w:tab w:val="left" w:pos="1985"/>
              </w:tabs>
              <w:rPr>
                <w:rFonts w:asciiTheme="minorHAnsi" w:hAnsiTheme="minorHAnsi"/>
                <w:sz w:val="20"/>
              </w:rPr>
            </w:pPr>
            <w:r w:rsidRPr="006C3A7D">
              <w:rPr>
                <w:rFonts w:asciiTheme="minorHAnsi" w:hAnsiTheme="minorHAnsi"/>
                <w:sz w:val="20"/>
              </w:rPr>
              <w:t>Rainer Wegner (D)</w:t>
            </w:r>
          </w:p>
        </w:tc>
        <w:tc>
          <w:tcPr>
            <w:tcW w:w="2977" w:type="dxa"/>
          </w:tcPr>
          <w:p w:rsidR="00510116" w:rsidRPr="006C3A7D" w:rsidRDefault="00E13055" w:rsidP="00522AAA">
            <w:pPr>
              <w:jc w:val="center"/>
              <w:rPr>
                <w:rFonts w:asciiTheme="minorHAnsi" w:hAnsiTheme="minorHAnsi"/>
                <w:sz w:val="20"/>
              </w:rPr>
            </w:pPr>
            <w:hyperlink r:id="rId20" w:history="1">
              <w:r w:rsidR="00510116" w:rsidRPr="006C3A7D">
                <w:rPr>
                  <w:rStyle w:val="Hyperlink"/>
                  <w:rFonts w:asciiTheme="minorHAnsi" w:hAnsiTheme="minorHAnsi"/>
                  <w:sz w:val="20"/>
                </w:rPr>
                <w:t>rainer.wegner@bmwi.bund.de</w:t>
              </w:r>
            </w:hyperlink>
            <w:r w:rsidR="00510116" w:rsidRPr="006C3A7D">
              <w:rPr>
                <w:rFonts w:asciiTheme="minorHAnsi" w:hAnsiTheme="minorHAnsi"/>
                <w:sz w:val="20"/>
              </w:rPr>
              <w:t xml:space="preserve"> </w:t>
            </w:r>
          </w:p>
        </w:tc>
      </w:tr>
      <w:tr w:rsidR="00510116" w:rsidRPr="006C3A7D" w:rsidTr="00522AAA">
        <w:tc>
          <w:tcPr>
            <w:tcW w:w="1163" w:type="dxa"/>
          </w:tcPr>
          <w:p w:rsidR="00510116" w:rsidRPr="006C3A7D" w:rsidRDefault="00510116" w:rsidP="00522AAA">
            <w:pPr>
              <w:rPr>
                <w:rFonts w:asciiTheme="minorHAnsi" w:hAnsiTheme="minorHAnsi"/>
                <w:sz w:val="20"/>
              </w:rPr>
            </w:pPr>
            <w:r w:rsidRPr="006C3A7D">
              <w:rPr>
                <w:rFonts w:asciiTheme="minorHAnsi" w:hAnsiTheme="minorHAnsi"/>
                <w:sz w:val="20"/>
              </w:rPr>
              <w:t>ECP 7</w:t>
            </w:r>
          </w:p>
        </w:tc>
        <w:tc>
          <w:tcPr>
            <w:tcW w:w="3119" w:type="dxa"/>
          </w:tcPr>
          <w:p w:rsidR="00510116" w:rsidRPr="006C3A7D" w:rsidRDefault="00510116" w:rsidP="00522AAA">
            <w:pPr>
              <w:rPr>
                <w:rFonts w:asciiTheme="minorHAnsi" w:hAnsiTheme="minorHAnsi"/>
                <w:sz w:val="20"/>
              </w:rPr>
            </w:pPr>
            <w:r w:rsidRPr="006C3A7D">
              <w:rPr>
                <w:rFonts w:asciiTheme="minorHAnsi" w:hAnsiTheme="minorHAnsi"/>
                <w:sz w:val="20"/>
              </w:rPr>
              <w:t>Revision to Resolution 119: Methods to improve the efficiency and effectiveness of the Radio Regulations Board</w:t>
            </w:r>
          </w:p>
        </w:tc>
        <w:tc>
          <w:tcPr>
            <w:tcW w:w="2835" w:type="dxa"/>
          </w:tcPr>
          <w:p w:rsidR="00510116" w:rsidRPr="006C3A7D" w:rsidRDefault="00510116" w:rsidP="00E13055">
            <w:pPr>
              <w:pStyle w:val="Tabletext"/>
              <w:tabs>
                <w:tab w:val="left" w:pos="794"/>
                <w:tab w:val="left" w:pos="1191"/>
                <w:tab w:val="left" w:pos="1588"/>
                <w:tab w:val="left" w:pos="1985"/>
              </w:tabs>
              <w:rPr>
                <w:rFonts w:asciiTheme="minorHAnsi" w:hAnsiTheme="minorHAnsi"/>
                <w:sz w:val="20"/>
              </w:rPr>
            </w:pPr>
            <w:r w:rsidRPr="006C3A7D">
              <w:rPr>
                <w:rFonts w:asciiTheme="minorHAnsi" w:hAnsiTheme="minorHAnsi"/>
                <w:sz w:val="20"/>
              </w:rPr>
              <w:t>Alexandre Vallet (F)</w:t>
            </w:r>
          </w:p>
        </w:tc>
        <w:tc>
          <w:tcPr>
            <w:tcW w:w="2977" w:type="dxa"/>
          </w:tcPr>
          <w:p w:rsidR="00510116" w:rsidRPr="006C3A7D" w:rsidRDefault="00E13055" w:rsidP="00522AAA">
            <w:pPr>
              <w:rPr>
                <w:rFonts w:asciiTheme="minorHAnsi" w:hAnsiTheme="minorHAnsi"/>
                <w:sz w:val="20"/>
              </w:rPr>
            </w:pPr>
            <w:hyperlink r:id="rId21" w:history="1">
              <w:r w:rsidR="00510116" w:rsidRPr="006C3A7D">
                <w:rPr>
                  <w:rStyle w:val="Hyperlink"/>
                  <w:rFonts w:asciiTheme="minorHAnsi" w:hAnsiTheme="minorHAnsi"/>
                  <w:sz w:val="20"/>
                </w:rPr>
                <w:t>alexandre.vallet@anfr.fr</w:t>
              </w:r>
            </w:hyperlink>
          </w:p>
        </w:tc>
      </w:tr>
      <w:tr w:rsidR="00510116" w:rsidRPr="006C3A7D" w:rsidTr="00522AAA">
        <w:tc>
          <w:tcPr>
            <w:tcW w:w="1163" w:type="dxa"/>
          </w:tcPr>
          <w:p w:rsidR="00510116" w:rsidRPr="006C3A7D" w:rsidRDefault="00510116" w:rsidP="00522AAA">
            <w:pPr>
              <w:rPr>
                <w:rFonts w:asciiTheme="minorHAnsi" w:hAnsiTheme="minorHAnsi"/>
                <w:sz w:val="20"/>
              </w:rPr>
            </w:pPr>
            <w:r w:rsidRPr="006C3A7D">
              <w:rPr>
                <w:rFonts w:asciiTheme="minorHAnsi" w:hAnsiTheme="minorHAnsi"/>
                <w:sz w:val="20"/>
              </w:rPr>
              <w:t>ECP 8</w:t>
            </w:r>
          </w:p>
        </w:tc>
        <w:tc>
          <w:tcPr>
            <w:tcW w:w="3119" w:type="dxa"/>
          </w:tcPr>
          <w:p w:rsidR="00510116" w:rsidRPr="006C3A7D" w:rsidRDefault="00510116" w:rsidP="00522AAA">
            <w:pPr>
              <w:rPr>
                <w:rFonts w:asciiTheme="minorHAnsi" w:hAnsiTheme="minorHAnsi"/>
                <w:sz w:val="20"/>
              </w:rPr>
            </w:pPr>
            <w:r w:rsidRPr="006C3A7D">
              <w:rPr>
                <w:rFonts w:asciiTheme="minorHAnsi" w:hAnsiTheme="minorHAnsi"/>
                <w:sz w:val="20"/>
              </w:rPr>
              <w:t>New Resolution on strengthening the role of ITU with regard to transparency and confidence-building measures in outer space activities</w:t>
            </w:r>
          </w:p>
        </w:tc>
        <w:tc>
          <w:tcPr>
            <w:tcW w:w="2835" w:type="dxa"/>
          </w:tcPr>
          <w:p w:rsidR="00510116" w:rsidRPr="006C3A7D" w:rsidRDefault="00510116" w:rsidP="00E13055">
            <w:pPr>
              <w:pStyle w:val="Tabletext"/>
              <w:tabs>
                <w:tab w:val="left" w:pos="794"/>
                <w:tab w:val="left" w:pos="1191"/>
                <w:tab w:val="left" w:pos="1588"/>
                <w:tab w:val="left" w:pos="1985"/>
              </w:tabs>
              <w:rPr>
                <w:rFonts w:asciiTheme="minorHAnsi" w:hAnsiTheme="minorHAnsi"/>
                <w:sz w:val="20"/>
              </w:rPr>
            </w:pPr>
            <w:r w:rsidRPr="006C3A7D">
              <w:rPr>
                <w:rFonts w:asciiTheme="minorHAnsi" w:hAnsiTheme="minorHAnsi"/>
                <w:sz w:val="20"/>
              </w:rPr>
              <w:t>Alexandre Vallet (F)</w:t>
            </w:r>
          </w:p>
        </w:tc>
        <w:tc>
          <w:tcPr>
            <w:tcW w:w="2977" w:type="dxa"/>
          </w:tcPr>
          <w:p w:rsidR="00510116" w:rsidRPr="006C3A7D" w:rsidRDefault="00E13055" w:rsidP="00522AAA">
            <w:pPr>
              <w:rPr>
                <w:rFonts w:asciiTheme="minorHAnsi" w:hAnsiTheme="minorHAnsi"/>
                <w:sz w:val="20"/>
              </w:rPr>
            </w:pPr>
            <w:hyperlink r:id="rId22" w:history="1">
              <w:r w:rsidR="00510116" w:rsidRPr="006C3A7D">
                <w:rPr>
                  <w:rStyle w:val="Hyperlink"/>
                  <w:rFonts w:asciiTheme="minorHAnsi" w:hAnsiTheme="minorHAnsi"/>
                  <w:sz w:val="20"/>
                </w:rPr>
                <w:t>alexandre.vallet@anfr.fr</w:t>
              </w:r>
            </w:hyperlink>
          </w:p>
        </w:tc>
      </w:tr>
      <w:tr w:rsidR="00510116" w:rsidRPr="006C3A7D" w:rsidTr="00510116">
        <w:trPr>
          <w:cantSplit/>
        </w:trPr>
        <w:tc>
          <w:tcPr>
            <w:tcW w:w="1163" w:type="dxa"/>
          </w:tcPr>
          <w:p w:rsidR="00510116" w:rsidRPr="006C3A7D" w:rsidRDefault="00510116" w:rsidP="00522AAA">
            <w:pPr>
              <w:rPr>
                <w:rFonts w:asciiTheme="minorHAnsi" w:hAnsiTheme="minorHAnsi"/>
                <w:sz w:val="20"/>
              </w:rPr>
            </w:pPr>
            <w:r w:rsidRPr="006C3A7D">
              <w:rPr>
                <w:rFonts w:asciiTheme="minorHAnsi" w:hAnsiTheme="minorHAnsi"/>
                <w:sz w:val="20"/>
              </w:rPr>
              <w:lastRenderedPageBreak/>
              <w:t>ECP 9</w:t>
            </w:r>
          </w:p>
        </w:tc>
        <w:tc>
          <w:tcPr>
            <w:tcW w:w="3119" w:type="dxa"/>
          </w:tcPr>
          <w:p w:rsidR="00510116" w:rsidRPr="006C3A7D" w:rsidRDefault="00510116" w:rsidP="00522AAA">
            <w:pPr>
              <w:rPr>
                <w:rFonts w:asciiTheme="minorHAnsi" w:hAnsiTheme="minorHAnsi"/>
                <w:sz w:val="20"/>
              </w:rPr>
            </w:pPr>
            <w:r w:rsidRPr="006C3A7D">
              <w:rPr>
                <w:rFonts w:asciiTheme="minorHAnsi" w:hAnsiTheme="minorHAnsi"/>
                <w:sz w:val="20"/>
              </w:rPr>
              <w:t>Revision to Resolution 169: Admission of academia, universities and their associated research establishments to participate in the work of the three Sectors of the Union</w:t>
            </w:r>
          </w:p>
        </w:tc>
        <w:tc>
          <w:tcPr>
            <w:tcW w:w="2835" w:type="dxa"/>
          </w:tcPr>
          <w:p w:rsidR="00510116" w:rsidRPr="006C3A7D" w:rsidRDefault="00510116" w:rsidP="00522AAA">
            <w:pPr>
              <w:pStyle w:val="Tabletext"/>
              <w:tabs>
                <w:tab w:val="left" w:pos="794"/>
                <w:tab w:val="left" w:pos="1191"/>
                <w:tab w:val="left" w:pos="1588"/>
                <w:tab w:val="left" w:pos="1985"/>
              </w:tabs>
              <w:rPr>
                <w:rFonts w:asciiTheme="minorHAnsi" w:hAnsiTheme="minorHAnsi"/>
                <w:sz w:val="20"/>
              </w:rPr>
            </w:pPr>
            <w:r w:rsidRPr="006C3A7D">
              <w:rPr>
                <w:rFonts w:asciiTheme="minorHAnsi" w:hAnsiTheme="minorHAnsi"/>
                <w:sz w:val="20"/>
              </w:rPr>
              <w:t>Annelies Vrbova (CZ</w:t>
            </w:r>
            <w:r w:rsidR="00E13055">
              <w:rPr>
                <w:rFonts w:asciiTheme="minorHAnsi" w:hAnsiTheme="minorHAnsi"/>
                <w:sz w:val="20"/>
              </w:rPr>
              <w:t>E</w:t>
            </w:r>
            <w:r w:rsidRPr="006C3A7D">
              <w:rPr>
                <w:rFonts w:asciiTheme="minorHAnsi" w:hAnsiTheme="minorHAnsi"/>
                <w:sz w:val="20"/>
              </w:rPr>
              <w:t>)</w:t>
            </w:r>
          </w:p>
        </w:tc>
        <w:tc>
          <w:tcPr>
            <w:tcW w:w="2977" w:type="dxa"/>
          </w:tcPr>
          <w:p w:rsidR="00510116" w:rsidRPr="006C3A7D" w:rsidRDefault="00E13055" w:rsidP="00522AAA">
            <w:pPr>
              <w:rPr>
                <w:rFonts w:asciiTheme="minorHAnsi" w:hAnsiTheme="minorHAnsi"/>
                <w:sz w:val="20"/>
              </w:rPr>
            </w:pPr>
            <w:hyperlink r:id="rId23" w:history="1">
              <w:r w:rsidR="00510116" w:rsidRPr="006C3A7D">
                <w:rPr>
                  <w:rStyle w:val="Hyperlink"/>
                  <w:rFonts w:asciiTheme="minorHAnsi" w:hAnsiTheme="minorHAnsi"/>
                  <w:sz w:val="20"/>
                </w:rPr>
                <w:t>vrbovaa@mpo.cz</w:t>
              </w:r>
            </w:hyperlink>
            <w:r w:rsidR="00510116" w:rsidRPr="006C3A7D">
              <w:rPr>
                <w:rFonts w:asciiTheme="minorHAnsi" w:hAnsiTheme="minorHAnsi"/>
                <w:sz w:val="20"/>
              </w:rPr>
              <w:t xml:space="preserve"> </w:t>
            </w:r>
          </w:p>
        </w:tc>
      </w:tr>
      <w:tr w:rsidR="00510116" w:rsidRPr="006C3A7D" w:rsidTr="00522AAA">
        <w:tc>
          <w:tcPr>
            <w:tcW w:w="1163" w:type="dxa"/>
          </w:tcPr>
          <w:p w:rsidR="00510116" w:rsidRPr="006C3A7D" w:rsidRDefault="00510116" w:rsidP="00522AAA">
            <w:pPr>
              <w:rPr>
                <w:rFonts w:asciiTheme="minorHAnsi" w:hAnsiTheme="minorHAnsi"/>
                <w:sz w:val="20"/>
              </w:rPr>
            </w:pPr>
            <w:r w:rsidRPr="006C3A7D">
              <w:rPr>
                <w:rFonts w:asciiTheme="minorHAnsi" w:hAnsiTheme="minorHAnsi"/>
                <w:sz w:val="20"/>
              </w:rPr>
              <w:t>ECP 10</w:t>
            </w:r>
          </w:p>
        </w:tc>
        <w:tc>
          <w:tcPr>
            <w:tcW w:w="3119" w:type="dxa"/>
          </w:tcPr>
          <w:p w:rsidR="00510116" w:rsidRPr="006C3A7D" w:rsidRDefault="00510116" w:rsidP="00522AAA">
            <w:pPr>
              <w:rPr>
                <w:rFonts w:asciiTheme="minorHAnsi" w:hAnsiTheme="minorHAnsi"/>
                <w:sz w:val="20"/>
              </w:rPr>
            </w:pPr>
            <w:r w:rsidRPr="006C3A7D">
              <w:rPr>
                <w:rFonts w:asciiTheme="minorHAnsi" w:hAnsiTheme="minorHAnsi"/>
                <w:sz w:val="20"/>
              </w:rPr>
              <w:t>Revisions to Resolution 140 – ITU’s role in implementing the outcomes of the World Summit on the Information Society</w:t>
            </w:r>
          </w:p>
        </w:tc>
        <w:tc>
          <w:tcPr>
            <w:tcW w:w="2835" w:type="dxa"/>
          </w:tcPr>
          <w:p w:rsidR="00510116" w:rsidRPr="006C3A7D" w:rsidRDefault="00510116" w:rsidP="00E13055">
            <w:pPr>
              <w:pStyle w:val="Tabletext"/>
              <w:tabs>
                <w:tab w:val="left" w:pos="794"/>
                <w:tab w:val="left" w:pos="1191"/>
                <w:tab w:val="left" w:pos="1588"/>
                <w:tab w:val="left" w:pos="1985"/>
              </w:tabs>
              <w:rPr>
                <w:rFonts w:asciiTheme="minorHAnsi" w:hAnsiTheme="minorHAnsi"/>
                <w:sz w:val="20"/>
              </w:rPr>
            </w:pPr>
            <w:r w:rsidRPr="006C3A7D">
              <w:rPr>
                <w:rFonts w:asciiTheme="minorHAnsi" w:hAnsiTheme="minorHAnsi"/>
                <w:sz w:val="20"/>
              </w:rPr>
              <w:t>Paul Redwin (</w:t>
            </w:r>
            <w:r w:rsidR="00E13055">
              <w:rPr>
                <w:rFonts w:asciiTheme="minorHAnsi" w:hAnsiTheme="minorHAnsi"/>
                <w:sz w:val="20"/>
              </w:rPr>
              <w:t>G</w:t>
            </w:r>
            <w:r w:rsidRPr="006C3A7D">
              <w:rPr>
                <w:rFonts w:asciiTheme="minorHAnsi" w:hAnsiTheme="minorHAnsi"/>
                <w:sz w:val="20"/>
              </w:rPr>
              <w:t>)</w:t>
            </w:r>
          </w:p>
        </w:tc>
        <w:tc>
          <w:tcPr>
            <w:tcW w:w="2977" w:type="dxa"/>
          </w:tcPr>
          <w:p w:rsidR="00510116" w:rsidRPr="006C3A7D" w:rsidRDefault="00E13055" w:rsidP="00522AAA">
            <w:pPr>
              <w:rPr>
                <w:rFonts w:asciiTheme="minorHAnsi" w:hAnsiTheme="minorHAnsi"/>
                <w:sz w:val="20"/>
              </w:rPr>
            </w:pPr>
            <w:hyperlink r:id="rId24" w:history="1">
              <w:r w:rsidR="00510116" w:rsidRPr="006C3A7D">
                <w:rPr>
                  <w:rStyle w:val="Hyperlink"/>
                  <w:rFonts w:asciiTheme="minorHAnsi" w:hAnsiTheme="minorHAnsi"/>
                  <w:sz w:val="20"/>
                </w:rPr>
                <w:t>Paul.Redwin@Culture.gsi.gov.uk</w:t>
              </w:r>
            </w:hyperlink>
          </w:p>
          <w:p w:rsidR="00510116" w:rsidRPr="006C3A7D" w:rsidRDefault="00510116" w:rsidP="00522AAA">
            <w:pPr>
              <w:jc w:val="center"/>
              <w:rPr>
                <w:rFonts w:asciiTheme="minorHAnsi" w:hAnsiTheme="minorHAnsi"/>
                <w:sz w:val="20"/>
              </w:rPr>
            </w:pPr>
          </w:p>
        </w:tc>
      </w:tr>
      <w:tr w:rsidR="00510116" w:rsidRPr="006C3A7D" w:rsidTr="00522AAA">
        <w:tc>
          <w:tcPr>
            <w:tcW w:w="1163" w:type="dxa"/>
          </w:tcPr>
          <w:p w:rsidR="00510116" w:rsidRPr="006C3A7D" w:rsidRDefault="00510116" w:rsidP="00522AAA">
            <w:pPr>
              <w:rPr>
                <w:rFonts w:asciiTheme="minorHAnsi" w:hAnsiTheme="minorHAnsi"/>
                <w:sz w:val="20"/>
              </w:rPr>
            </w:pPr>
            <w:r w:rsidRPr="006C3A7D">
              <w:rPr>
                <w:rFonts w:asciiTheme="minorHAnsi" w:hAnsiTheme="minorHAnsi"/>
                <w:sz w:val="20"/>
              </w:rPr>
              <w:t>ECP 11</w:t>
            </w:r>
          </w:p>
        </w:tc>
        <w:tc>
          <w:tcPr>
            <w:tcW w:w="3119" w:type="dxa"/>
          </w:tcPr>
          <w:p w:rsidR="00510116" w:rsidRPr="006C3A7D" w:rsidRDefault="00510116" w:rsidP="00522AAA">
            <w:pPr>
              <w:rPr>
                <w:rFonts w:asciiTheme="minorHAnsi" w:hAnsiTheme="minorHAnsi"/>
                <w:sz w:val="20"/>
              </w:rPr>
            </w:pPr>
            <w:r w:rsidRPr="006C3A7D">
              <w:rPr>
                <w:rFonts w:asciiTheme="minorHAnsi" w:hAnsiTheme="minorHAnsi"/>
                <w:sz w:val="20"/>
              </w:rPr>
              <w:t>Revision to Resolution 179: ITU's role in child online protection</w:t>
            </w:r>
          </w:p>
        </w:tc>
        <w:tc>
          <w:tcPr>
            <w:tcW w:w="2835" w:type="dxa"/>
          </w:tcPr>
          <w:p w:rsidR="00510116" w:rsidRPr="006C3A7D" w:rsidRDefault="00E13055" w:rsidP="00E13055">
            <w:pPr>
              <w:pStyle w:val="Tabletext"/>
              <w:tabs>
                <w:tab w:val="left" w:pos="794"/>
                <w:tab w:val="left" w:pos="1191"/>
                <w:tab w:val="left" w:pos="1588"/>
                <w:tab w:val="left" w:pos="1985"/>
              </w:tabs>
              <w:rPr>
                <w:rFonts w:asciiTheme="minorHAnsi" w:hAnsiTheme="minorHAnsi"/>
                <w:sz w:val="20"/>
              </w:rPr>
            </w:pPr>
            <w:r>
              <w:rPr>
                <w:rFonts w:asciiTheme="minorHAnsi" w:hAnsiTheme="minorHAnsi"/>
                <w:sz w:val="20"/>
              </w:rPr>
              <w:t>Phil Rushton (G</w:t>
            </w:r>
            <w:r w:rsidR="00510116" w:rsidRPr="006C3A7D">
              <w:rPr>
                <w:rFonts w:asciiTheme="minorHAnsi" w:hAnsiTheme="minorHAnsi"/>
                <w:sz w:val="20"/>
              </w:rPr>
              <w:t>)</w:t>
            </w:r>
          </w:p>
        </w:tc>
        <w:tc>
          <w:tcPr>
            <w:tcW w:w="2977" w:type="dxa"/>
          </w:tcPr>
          <w:p w:rsidR="00510116" w:rsidRPr="006C3A7D" w:rsidRDefault="00E13055" w:rsidP="00522AAA">
            <w:pPr>
              <w:jc w:val="center"/>
              <w:rPr>
                <w:rFonts w:asciiTheme="minorHAnsi" w:hAnsiTheme="minorHAnsi"/>
                <w:sz w:val="20"/>
              </w:rPr>
            </w:pPr>
            <w:hyperlink r:id="rId25" w:history="1">
              <w:r w:rsidR="00510116" w:rsidRPr="006C3A7D">
                <w:rPr>
                  <w:rStyle w:val="Hyperlink"/>
                  <w:rFonts w:asciiTheme="minorHAnsi" w:hAnsiTheme="minorHAnsi"/>
                  <w:sz w:val="20"/>
                </w:rPr>
                <w:t>philip.m.rushton@bt.com</w:t>
              </w:r>
            </w:hyperlink>
            <w:r w:rsidR="00510116" w:rsidRPr="006C3A7D">
              <w:rPr>
                <w:rFonts w:asciiTheme="minorHAnsi" w:hAnsiTheme="minorHAnsi"/>
                <w:sz w:val="20"/>
              </w:rPr>
              <w:t xml:space="preserve"> </w:t>
            </w:r>
          </w:p>
        </w:tc>
      </w:tr>
      <w:tr w:rsidR="00510116" w:rsidRPr="006C3A7D" w:rsidTr="00522AAA">
        <w:tc>
          <w:tcPr>
            <w:tcW w:w="1163" w:type="dxa"/>
          </w:tcPr>
          <w:p w:rsidR="00510116" w:rsidRPr="006C3A7D" w:rsidRDefault="00510116" w:rsidP="00522AAA">
            <w:pPr>
              <w:rPr>
                <w:rFonts w:asciiTheme="minorHAnsi" w:hAnsiTheme="minorHAnsi"/>
                <w:sz w:val="20"/>
              </w:rPr>
            </w:pPr>
            <w:r w:rsidRPr="006C3A7D">
              <w:rPr>
                <w:rFonts w:asciiTheme="minorHAnsi" w:hAnsiTheme="minorHAnsi"/>
                <w:sz w:val="20"/>
              </w:rPr>
              <w:t>ECP 12</w:t>
            </w:r>
          </w:p>
        </w:tc>
        <w:tc>
          <w:tcPr>
            <w:tcW w:w="3119" w:type="dxa"/>
          </w:tcPr>
          <w:p w:rsidR="00510116" w:rsidRPr="006C3A7D" w:rsidRDefault="00510116" w:rsidP="00522AAA">
            <w:pPr>
              <w:rPr>
                <w:rFonts w:asciiTheme="minorHAnsi" w:hAnsiTheme="minorHAnsi"/>
                <w:sz w:val="20"/>
              </w:rPr>
            </w:pPr>
            <w:r w:rsidRPr="006C3A7D">
              <w:rPr>
                <w:rFonts w:asciiTheme="minorHAnsi" w:hAnsiTheme="minorHAnsi"/>
                <w:sz w:val="20"/>
              </w:rPr>
              <w:t>Revision to Resolution 182 related to climate change and suppression of Resolution 35</w:t>
            </w:r>
          </w:p>
        </w:tc>
        <w:tc>
          <w:tcPr>
            <w:tcW w:w="2835" w:type="dxa"/>
          </w:tcPr>
          <w:p w:rsidR="00510116" w:rsidRPr="006C3A7D" w:rsidRDefault="00E13055" w:rsidP="00E13055">
            <w:pPr>
              <w:pStyle w:val="Tabletext"/>
              <w:tabs>
                <w:tab w:val="left" w:pos="794"/>
                <w:tab w:val="left" w:pos="1191"/>
                <w:tab w:val="left" w:pos="1588"/>
                <w:tab w:val="left" w:pos="1985"/>
              </w:tabs>
              <w:rPr>
                <w:rFonts w:asciiTheme="minorHAnsi" w:hAnsiTheme="minorHAnsi"/>
                <w:sz w:val="20"/>
              </w:rPr>
            </w:pPr>
            <w:r>
              <w:rPr>
                <w:rFonts w:asciiTheme="minorHAnsi" w:hAnsiTheme="minorHAnsi"/>
                <w:sz w:val="20"/>
              </w:rPr>
              <w:t>Phil Rushton (G</w:t>
            </w:r>
            <w:r w:rsidR="00510116" w:rsidRPr="006C3A7D">
              <w:rPr>
                <w:rFonts w:asciiTheme="minorHAnsi" w:hAnsiTheme="minorHAnsi"/>
                <w:sz w:val="20"/>
              </w:rPr>
              <w:t>)</w:t>
            </w:r>
          </w:p>
        </w:tc>
        <w:tc>
          <w:tcPr>
            <w:tcW w:w="2977" w:type="dxa"/>
          </w:tcPr>
          <w:p w:rsidR="00510116" w:rsidRPr="006C3A7D" w:rsidRDefault="00E13055" w:rsidP="00522AAA">
            <w:pPr>
              <w:jc w:val="center"/>
              <w:rPr>
                <w:rFonts w:asciiTheme="minorHAnsi" w:hAnsiTheme="minorHAnsi"/>
                <w:sz w:val="20"/>
              </w:rPr>
            </w:pPr>
            <w:hyperlink r:id="rId26" w:history="1">
              <w:r w:rsidR="00510116" w:rsidRPr="006C3A7D">
                <w:rPr>
                  <w:rStyle w:val="Hyperlink"/>
                  <w:rFonts w:asciiTheme="minorHAnsi" w:hAnsiTheme="minorHAnsi"/>
                  <w:sz w:val="20"/>
                </w:rPr>
                <w:t>philip.m.rushton@bt.com</w:t>
              </w:r>
            </w:hyperlink>
            <w:r w:rsidR="00510116" w:rsidRPr="006C3A7D">
              <w:rPr>
                <w:rFonts w:asciiTheme="minorHAnsi" w:hAnsiTheme="minorHAnsi"/>
                <w:sz w:val="20"/>
              </w:rPr>
              <w:t xml:space="preserve"> </w:t>
            </w:r>
          </w:p>
        </w:tc>
      </w:tr>
      <w:tr w:rsidR="00510116" w:rsidRPr="006C3A7D" w:rsidTr="00522AAA">
        <w:tc>
          <w:tcPr>
            <w:tcW w:w="1163" w:type="dxa"/>
          </w:tcPr>
          <w:p w:rsidR="00510116" w:rsidRPr="006C3A7D" w:rsidRDefault="00510116" w:rsidP="00522AAA">
            <w:pPr>
              <w:rPr>
                <w:rFonts w:asciiTheme="minorHAnsi" w:hAnsiTheme="minorHAnsi"/>
                <w:sz w:val="20"/>
              </w:rPr>
            </w:pPr>
            <w:r w:rsidRPr="006C3A7D">
              <w:rPr>
                <w:rFonts w:asciiTheme="minorHAnsi" w:hAnsiTheme="minorHAnsi"/>
                <w:sz w:val="20"/>
              </w:rPr>
              <w:t>ECP 13</w:t>
            </w:r>
          </w:p>
        </w:tc>
        <w:tc>
          <w:tcPr>
            <w:tcW w:w="3119" w:type="dxa"/>
          </w:tcPr>
          <w:p w:rsidR="00510116" w:rsidRPr="006C3A7D" w:rsidRDefault="00510116" w:rsidP="00522AAA">
            <w:pPr>
              <w:rPr>
                <w:rFonts w:asciiTheme="minorHAnsi" w:hAnsiTheme="minorHAnsi"/>
                <w:sz w:val="20"/>
              </w:rPr>
            </w:pPr>
            <w:r w:rsidRPr="006C3A7D">
              <w:rPr>
                <w:rFonts w:asciiTheme="minorHAnsi" w:hAnsiTheme="minorHAnsi"/>
                <w:sz w:val="20"/>
              </w:rPr>
              <w:t>Revision of Resolution 130: Strengthening the role of ITU in building confidence and security in the use of information and communication technologies</w:t>
            </w:r>
          </w:p>
        </w:tc>
        <w:tc>
          <w:tcPr>
            <w:tcW w:w="2835" w:type="dxa"/>
          </w:tcPr>
          <w:p w:rsidR="00510116" w:rsidRPr="006C3A7D" w:rsidRDefault="00E13055" w:rsidP="00522AAA">
            <w:pPr>
              <w:pStyle w:val="Tabletext"/>
              <w:tabs>
                <w:tab w:val="left" w:pos="794"/>
                <w:tab w:val="left" w:pos="1191"/>
                <w:tab w:val="left" w:pos="1588"/>
                <w:tab w:val="left" w:pos="1985"/>
              </w:tabs>
              <w:rPr>
                <w:rFonts w:asciiTheme="minorHAnsi" w:hAnsiTheme="minorHAnsi"/>
                <w:sz w:val="20"/>
              </w:rPr>
            </w:pPr>
            <w:r>
              <w:rPr>
                <w:rFonts w:asciiTheme="minorHAnsi" w:hAnsiTheme="minorHAnsi"/>
                <w:sz w:val="20"/>
              </w:rPr>
              <w:t>Gavin Willis (G</w:t>
            </w:r>
            <w:r w:rsidR="00510116" w:rsidRPr="006C3A7D">
              <w:rPr>
                <w:rFonts w:asciiTheme="minorHAnsi" w:hAnsiTheme="minorHAnsi"/>
                <w:sz w:val="20"/>
              </w:rPr>
              <w:t>)</w:t>
            </w:r>
          </w:p>
        </w:tc>
        <w:tc>
          <w:tcPr>
            <w:tcW w:w="2977" w:type="dxa"/>
          </w:tcPr>
          <w:p w:rsidR="00510116" w:rsidRPr="006C3A7D" w:rsidRDefault="00510116" w:rsidP="00522AAA">
            <w:pPr>
              <w:jc w:val="center"/>
              <w:rPr>
                <w:rFonts w:asciiTheme="minorHAnsi" w:hAnsiTheme="minorHAnsi"/>
                <w:sz w:val="20"/>
              </w:rPr>
            </w:pPr>
          </w:p>
        </w:tc>
      </w:tr>
      <w:tr w:rsidR="00510116" w:rsidRPr="006C3A7D" w:rsidTr="00522AAA">
        <w:tc>
          <w:tcPr>
            <w:tcW w:w="1163" w:type="dxa"/>
          </w:tcPr>
          <w:p w:rsidR="00510116" w:rsidRPr="006C3A7D" w:rsidRDefault="00510116" w:rsidP="00522AAA">
            <w:pPr>
              <w:rPr>
                <w:rFonts w:asciiTheme="minorHAnsi" w:hAnsiTheme="minorHAnsi"/>
                <w:sz w:val="20"/>
              </w:rPr>
            </w:pPr>
            <w:r w:rsidRPr="006C3A7D">
              <w:rPr>
                <w:rFonts w:asciiTheme="minorHAnsi" w:hAnsiTheme="minorHAnsi"/>
                <w:sz w:val="20"/>
              </w:rPr>
              <w:t>ECP 14</w:t>
            </w:r>
          </w:p>
        </w:tc>
        <w:tc>
          <w:tcPr>
            <w:tcW w:w="3119" w:type="dxa"/>
          </w:tcPr>
          <w:p w:rsidR="00510116" w:rsidRPr="006C3A7D" w:rsidRDefault="00510116" w:rsidP="00522AAA">
            <w:pPr>
              <w:rPr>
                <w:rFonts w:asciiTheme="minorHAnsi" w:hAnsiTheme="minorHAnsi"/>
                <w:sz w:val="20"/>
              </w:rPr>
            </w:pPr>
            <w:r w:rsidRPr="006C3A7D">
              <w:rPr>
                <w:rFonts w:asciiTheme="minorHAnsi" w:hAnsiTheme="minorHAnsi"/>
                <w:sz w:val="20"/>
              </w:rPr>
              <w:t>Revision to Resolution 162: Independent Management Advisory Committee</w:t>
            </w:r>
          </w:p>
        </w:tc>
        <w:tc>
          <w:tcPr>
            <w:tcW w:w="2835" w:type="dxa"/>
          </w:tcPr>
          <w:p w:rsidR="00510116" w:rsidRPr="006C3A7D" w:rsidRDefault="00510116" w:rsidP="00E13055">
            <w:pPr>
              <w:pStyle w:val="Tabletext"/>
              <w:tabs>
                <w:tab w:val="left" w:pos="794"/>
                <w:tab w:val="left" w:pos="1191"/>
                <w:tab w:val="left" w:pos="1588"/>
                <w:tab w:val="left" w:pos="1985"/>
              </w:tabs>
              <w:rPr>
                <w:rFonts w:asciiTheme="minorHAnsi" w:hAnsiTheme="minorHAnsi"/>
                <w:sz w:val="20"/>
              </w:rPr>
            </w:pPr>
            <w:r w:rsidRPr="006C3A7D">
              <w:rPr>
                <w:rFonts w:asciiTheme="minorHAnsi" w:hAnsiTheme="minorHAnsi"/>
                <w:sz w:val="20"/>
              </w:rPr>
              <w:t>Anders Jonsson (S)</w:t>
            </w:r>
          </w:p>
        </w:tc>
        <w:tc>
          <w:tcPr>
            <w:tcW w:w="2977" w:type="dxa"/>
          </w:tcPr>
          <w:p w:rsidR="00510116" w:rsidRPr="006C3A7D" w:rsidRDefault="00E13055" w:rsidP="00522AAA">
            <w:pPr>
              <w:jc w:val="center"/>
              <w:rPr>
                <w:rFonts w:asciiTheme="minorHAnsi" w:hAnsiTheme="minorHAnsi"/>
                <w:sz w:val="20"/>
              </w:rPr>
            </w:pPr>
            <w:hyperlink r:id="rId27" w:history="1">
              <w:r w:rsidR="00510116" w:rsidRPr="006C3A7D">
                <w:rPr>
                  <w:rStyle w:val="Hyperlink"/>
                  <w:rFonts w:asciiTheme="minorHAnsi" w:hAnsiTheme="minorHAnsi"/>
                  <w:bCs/>
                  <w:sz w:val="20"/>
                </w:rPr>
                <w:t>Anders.Jonsson@pts.se</w:t>
              </w:r>
            </w:hyperlink>
          </w:p>
        </w:tc>
      </w:tr>
      <w:tr w:rsidR="00510116" w:rsidRPr="00E13055" w:rsidTr="00522AAA">
        <w:tc>
          <w:tcPr>
            <w:tcW w:w="1163" w:type="dxa"/>
          </w:tcPr>
          <w:p w:rsidR="00510116" w:rsidRPr="006C3A7D" w:rsidRDefault="00510116" w:rsidP="00522AAA">
            <w:pPr>
              <w:rPr>
                <w:rFonts w:asciiTheme="minorHAnsi" w:hAnsiTheme="minorHAnsi"/>
                <w:sz w:val="20"/>
              </w:rPr>
            </w:pPr>
            <w:r w:rsidRPr="006C3A7D">
              <w:rPr>
                <w:rFonts w:asciiTheme="minorHAnsi" w:hAnsiTheme="minorHAnsi"/>
                <w:sz w:val="20"/>
              </w:rPr>
              <w:t>ECP 15</w:t>
            </w:r>
          </w:p>
        </w:tc>
        <w:tc>
          <w:tcPr>
            <w:tcW w:w="3119" w:type="dxa"/>
          </w:tcPr>
          <w:p w:rsidR="00510116" w:rsidRPr="006C3A7D" w:rsidRDefault="00510116" w:rsidP="00522AAA">
            <w:pPr>
              <w:rPr>
                <w:rFonts w:asciiTheme="minorHAnsi" w:hAnsiTheme="minorHAnsi"/>
                <w:sz w:val="20"/>
              </w:rPr>
            </w:pPr>
            <w:r w:rsidRPr="006C3A7D">
              <w:rPr>
                <w:rFonts w:asciiTheme="minorHAnsi" w:hAnsiTheme="minorHAnsi"/>
                <w:sz w:val="20"/>
              </w:rPr>
              <w:t>CEPT position on ITU Stable Constitution and suppression of Resolution 163</w:t>
            </w:r>
          </w:p>
        </w:tc>
        <w:tc>
          <w:tcPr>
            <w:tcW w:w="2835" w:type="dxa"/>
          </w:tcPr>
          <w:p w:rsidR="00510116" w:rsidRPr="006C3A7D" w:rsidRDefault="00510116" w:rsidP="00E13055">
            <w:pPr>
              <w:pStyle w:val="Tabletext"/>
              <w:tabs>
                <w:tab w:val="left" w:pos="794"/>
                <w:tab w:val="left" w:pos="1191"/>
                <w:tab w:val="left" w:pos="1588"/>
                <w:tab w:val="left" w:pos="1985"/>
              </w:tabs>
              <w:rPr>
                <w:rFonts w:asciiTheme="minorHAnsi" w:hAnsiTheme="minorHAnsi"/>
                <w:sz w:val="20"/>
                <w:lang w:val="es-ES_tradnl"/>
              </w:rPr>
            </w:pPr>
            <w:r w:rsidRPr="006C3A7D">
              <w:rPr>
                <w:rFonts w:asciiTheme="minorHAnsi" w:hAnsiTheme="minorHAnsi"/>
                <w:sz w:val="20"/>
                <w:lang w:val="es-ES_tradnl"/>
              </w:rPr>
              <w:t>Dirk-Olivier von der Emden (</w:t>
            </w:r>
            <w:r w:rsidR="00E13055">
              <w:rPr>
                <w:rFonts w:asciiTheme="minorHAnsi" w:hAnsiTheme="minorHAnsi"/>
                <w:sz w:val="20"/>
                <w:lang w:val="es-ES_tradnl"/>
              </w:rPr>
              <w:t>SUI</w:t>
            </w:r>
            <w:r w:rsidRPr="006C3A7D">
              <w:rPr>
                <w:rFonts w:asciiTheme="minorHAnsi" w:hAnsiTheme="minorHAnsi"/>
                <w:sz w:val="20"/>
                <w:lang w:val="es-ES_tradnl"/>
              </w:rPr>
              <w:t>)</w:t>
            </w:r>
          </w:p>
        </w:tc>
        <w:tc>
          <w:tcPr>
            <w:tcW w:w="2977" w:type="dxa"/>
          </w:tcPr>
          <w:p w:rsidR="00510116" w:rsidRPr="006C3A7D" w:rsidRDefault="00E13055" w:rsidP="00522AAA">
            <w:pPr>
              <w:jc w:val="center"/>
              <w:rPr>
                <w:rFonts w:asciiTheme="minorHAnsi" w:hAnsiTheme="minorHAnsi"/>
                <w:sz w:val="20"/>
                <w:lang w:val="es-ES_tradnl"/>
              </w:rPr>
            </w:pPr>
            <w:hyperlink r:id="rId28" w:history="1">
              <w:r w:rsidR="00510116" w:rsidRPr="006C3A7D">
                <w:rPr>
                  <w:rStyle w:val="Hyperlink"/>
                  <w:rFonts w:asciiTheme="minorHAnsi" w:hAnsiTheme="minorHAnsi"/>
                  <w:sz w:val="20"/>
                  <w:lang w:val="es-ES_tradnl"/>
                </w:rPr>
                <w:t>Dirk-Olivier.VonderEmden@bakom.admin.ch</w:t>
              </w:r>
            </w:hyperlink>
            <w:r w:rsidR="00510116" w:rsidRPr="006C3A7D">
              <w:rPr>
                <w:rFonts w:asciiTheme="minorHAnsi" w:hAnsiTheme="minorHAnsi"/>
                <w:sz w:val="20"/>
                <w:lang w:val="es-ES_tradnl"/>
              </w:rPr>
              <w:t xml:space="preserve"> </w:t>
            </w:r>
          </w:p>
        </w:tc>
      </w:tr>
      <w:tr w:rsidR="00510116" w:rsidRPr="00E13055" w:rsidTr="00522AAA">
        <w:tc>
          <w:tcPr>
            <w:tcW w:w="1163" w:type="dxa"/>
          </w:tcPr>
          <w:p w:rsidR="00510116" w:rsidRPr="006C3A7D" w:rsidRDefault="00510116" w:rsidP="00522AAA">
            <w:pPr>
              <w:rPr>
                <w:rFonts w:asciiTheme="minorHAnsi" w:hAnsiTheme="minorHAnsi"/>
                <w:sz w:val="20"/>
              </w:rPr>
            </w:pPr>
            <w:r w:rsidRPr="006C3A7D">
              <w:rPr>
                <w:rFonts w:asciiTheme="minorHAnsi" w:hAnsiTheme="minorHAnsi"/>
                <w:sz w:val="20"/>
              </w:rPr>
              <w:t>ECP 16</w:t>
            </w:r>
          </w:p>
        </w:tc>
        <w:tc>
          <w:tcPr>
            <w:tcW w:w="3119" w:type="dxa"/>
          </w:tcPr>
          <w:p w:rsidR="00510116" w:rsidRPr="006C3A7D" w:rsidRDefault="00510116" w:rsidP="00522AAA">
            <w:pPr>
              <w:rPr>
                <w:rFonts w:asciiTheme="minorHAnsi" w:hAnsiTheme="minorHAnsi"/>
                <w:sz w:val="20"/>
              </w:rPr>
            </w:pPr>
            <w:r w:rsidRPr="006C3A7D">
              <w:rPr>
                <w:rFonts w:asciiTheme="minorHAnsi" w:hAnsiTheme="minorHAnsi"/>
                <w:sz w:val="20"/>
              </w:rPr>
              <w:t>Revision to Resolution 72: Linking strategic, financial and operational planning in ITU</w:t>
            </w:r>
          </w:p>
        </w:tc>
        <w:tc>
          <w:tcPr>
            <w:tcW w:w="2835" w:type="dxa"/>
          </w:tcPr>
          <w:p w:rsidR="00510116" w:rsidRPr="006C3A7D" w:rsidRDefault="00510116" w:rsidP="00E13055">
            <w:pPr>
              <w:pStyle w:val="Tabletext"/>
              <w:tabs>
                <w:tab w:val="left" w:pos="794"/>
                <w:tab w:val="left" w:pos="1191"/>
                <w:tab w:val="left" w:pos="1588"/>
                <w:tab w:val="left" w:pos="1985"/>
              </w:tabs>
              <w:rPr>
                <w:rFonts w:asciiTheme="minorHAnsi" w:hAnsiTheme="minorHAnsi"/>
                <w:sz w:val="20"/>
                <w:lang w:val="es-ES_tradnl"/>
              </w:rPr>
            </w:pPr>
            <w:r w:rsidRPr="006C3A7D">
              <w:rPr>
                <w:rFonts w:asciiTheme="minorHAnsi" w:hAnsiTheme="minorHAnsi"/>
                <w:sz w:val="20"/>
                <w:lang w:val="es-ES_tradnl"/>
              </w:rPr>
              <w:t>Dirk-Olivier von der Emden (</w:t>
            </w:r>
            <w:r w:rsidR="00E13055">
              <w:rPr>
                <w:rFonts w:asciiTheme="minorHAnsi" w:hAnsiTheme="minorHAnsi"/>
                <w:sz w:val="20"/>
                <w:lang w:val="es-ES_tradnl"/>
              </w:rPr>
              <w:t>SUI</w:t>
            </w:r>
            <w:r w:rsidRPr="006C3A7D">
              <w:rPr>
                <w:rFonts w:asciiTheme="minorHAnsi" w:hAnsiTheme="minorHAnsi"/>
                <w:sz w:val="20"/>
                <w:lang w:val="es-ES_tradnl"/>
              </w:rPr>
              <w:t>)</w:t>
            </w:r>
          </w:p>
        </w:tc>
        <w:tc>
          <w:tcPr>
            <w:tcW w:w="2977" w:type="dxa"/>
          </w:tcPr>
          <w:p w:rsidR="00510116" w:rsidRPr="006C3A7D" w:rsidRDefault="00E13055" w:rsidP="00522AAA">
            <w:pPr>
              <w:jc w:val="center"/>
              <w:rPr>
                <w:rFonts w:asciiTheme="minorHAnsi" w:hAnsiTheme="minorHAnsi"/>
                <w:sz w:val="20"/>
                <w:lang w:val="es-ES_tradnl"/>
              </w:rPr>
            </w:pPr>
            <w:hyperlink r:id="rId29" w:history="1">
              <w:r w:rsidR="00510116" w:rsidRPr="006C3A7D">
                <w:rPr>
                  <w:rStyle w:val="Hyperlink"/>
                  <w:rFonts w:asciiTheme="minorHAnsi" w:hAnsiTheme="minorHAnsi"/>
                  <w:sz w:val="20"/>
                  <w:lang w:val="es-ES_tradnl"/>
                </w:rPr>
                <w:t>Dirk-Olivier.VonderEmden@bakom.admin.ch</w:t>
              </w:r>
            </w:hyperlink>
          </w:p>
        </w:tc>
      </w:tr>
      <w:tr w:rsidR="00510116" w:rsidRPr="006C3A7D" w:rsidTr="00522AAA">
        <w:tc>
          <w:tcPr>
            <w:tcW w:w="1163" w:type="dxa"/>
          </w:tcPr>
          <w:p w:rsidR="00510116" w:rsidRPr="006C3A7D" w:rsidRDefault="00510116" w:rsidP="00522AAA">
            <w:pPr>
              <w:rPr>
                <w:rFonts w:asciiTheme="minorHAnsi" w:hAnsiTheme="minorHAnsi"/>
                <w:sz w:val="20"/>
              </w:rPr>
            </w:pPr>
            <w:r w:rsidRPr="006C3A7D">
              <w:rPr>
                <w:rFonts w:asciiTheme="minorHAnsi" w:hAnsiTheme="minorHAnsi"/>
                <w:sz w:val="20"/>
              </w:rPr>
              <w:t>ECP 17</w:t>
            </w:r>
          </w:p>
        </w:tc>
        <w:tc>
          <w:tcPr>
            <w:tcW w:w="3119" w:type="dxa"/>
          </w:tcPr>
          <w:p w:rsidR="00510116" w:rsidRPr="006C3A7D" w:rsidRDefault="00510116" w:rsidP="00522AAA">
            <w:pPr>
              <w:rPr>
                <w:rFonts w:asciiTheme="minorHAnsi" w:hAnsiTheme="minorHAnsi"/>
                <w:sz w:val="20"/>
              </w:rPr>
            </w:pPr>
            <w:r w:rsidRPr="006C3A7D">
              <w:rPr>
                <w:rFonts w:asciiTheme="minorHAnsi" w:hAnsiTheme="minorHAnsi"/>
                <w:sz w:val="20"/>
              </w:rPr>
              <w:t>Revision to Resolution 70: Gender mainstreaming in ITU, promotion of gender equality and the social and economic empowerment of women through information and communication technologies</w:t>
            </w:r>
          </w:p>
        </w:tc>
        <w:tc>
          <w:tcPr>
            <w:tcW w:w="2835" w:type="dxa"/>
          </w:tcPr>
          <w:p w:rsidR="00510116" w:rsidRPr="006C3A7D" w:rsidRDefault="00E13055" w:rsidP="00E13055">
            <w:pPr>
              <w:pStyle w:val="Tabletext"/>
              <w:tabs>
                <w:tab w:val="left" w:pos="794"/>
                <w:tab w:val="left" w:pos="1191"/>
                <w:tab w:val="left" w:pos="1588"/>
                <w:tab w:val="left" w:pos="1985"/>
              </w:tabs>
              <w:rPr>
                <w:rFonts w:asciiTheme="minorHAnsi" w:hAnsiTheme="minorHAnsi"/>
                <w:sz w:val="20"/>
              </w:rPr>
            </w:pPr>
            <w:r>
              <w:rPr>
                <w:rFonts w:asciiTheme="minorHAnsi" w:hAnsiTheme="minorHAnsi"/>
                <w:sz w:val="20"/>
              </w:rPr>
              <w:t>Philippe Horisberger (SUI</w:t>
            </w:r>
            <w:r w:rsidR="00510116" w:rsidRPr="006C3A7D">
              <w:rPr>
                <w:rFonts w:asciiTheme="minorHAnsi" w:hAnsiTheme="minorHAnsi"/>
                <w:sz w:val="20"/>
              </w:rPr>
              <w:t>)</w:t>
            </w:r>
          </w:p>
        </w:tc>
        <w:tc>
          <w:tcPr>
            <w:tcW w:w="2977" w:type="dxa"/>
          </w:tcPr>
          <w:p w:rsidR="00510116" w:rsidRPr="006C3A7D" w:rsidRDefault="00E13055" w:rsidP="00522AAA">
            <w:pPr>
              <w:jc w:val="center"/>
              <w:rPr>
                <w:rFonts w:asciiTheme="minorHAnsi" w:hAnsiTheme="minorHAnsi"/>
                <w:sz w:val="20"/>
              </w:rPr>
            </w:pPr>
            <w:hyperlink r:id="rId30" w:history="1">
              <w:r w:rsidR="00510116" w:rsidRPr="006C3A7D">
                <w:rPr>
                  <w:rStyle w:val="Hyperlink"/>
                  <w:rFonts w:asciiTheme="minorHAnsi" w:hAnsiTheme="minorHAnsi"/>
                  <w:sz w:val="20"/>
                </w:rPr>
                <w:t>Philippe.horisberger@bakom.admin.ch</w:t>
              </w:r>
            </w:hyperlink>
            <w:r w:rsidR="00510116" w:rsidRPr="006C3A7D">
              <w:rPr>
                <w:rFonts w:asciiTheme="minorHAnsi" w:hAnsiTheme="minorHAnsi"/>
                <w:color w:val="1F497D"/>
                <w:sz w:val="20"/>
              </w:rPr>
              <w:t xml:space="preserve">  </w:t>
            </w:r>
          </w:p>
        </w:tc>
      </w:tr>
      <w:tr w:rsidR="00510116" w:rsidRPr="006C3A7D" w:rsidTr="00522AAA">
        <w:tc>
          <w:tcPr>
            <w:tcW w:w="1163" w:type="dxa"/>
          </w:tcPr>
          <w:p w:rsidR="00510116" w:rsidRPr="006C3A7D" w:rsidRDefault="00510116" w:rsidP="00522AAA">
            <w:pPr>
              <w:rPr>
                <w:rFonts w:asciiTheme="minorHAnsi" w:hAnsiTheme="minorHAnsi"/>
                <w:sz w:val="20"/>
              </w:rPr>
            </w:pPr>
            <w:r w:rsidRPr="006C3A7D">
              <w:rPr>
                <w:rFonts w:asciiTheme="minorHAnsi" w:hAnsiTheme="minorHAnsi"/>
                <w:sz w:val="20"/>
              </w:rPr>
              <w:t>ECP 18</w:t>
            </w:r>
          </w:p>
        </w:tc>
        <w:tc>
          <w:tcPr>
            <w:tcW w:w="3119" w:type="dxa"/>
          </w:tcPr>
          <w:p w:rsidR="00510116" w:rsidRPr="006C3A7D" w:rsidRDefault="00510116" w:rsidP="00522AAA">
            <w:pPr>
              <w:rPr>
                <w:rFonts w:asciiTheme="minorHAnsi" w:hAnsiTheme="minorHAnsi"/>
                <w:sz w:val="20"/>
              </w:rPr>
            </w:pPr>
            <w:r w:rsidRPr="006C3A7D">
              <w:rPr>
                <w:rFonts w:asciiTheme="minorHAnsi" w:hAnsiTheme="minorHAnsi"/>
                <w:sz w:val="20"/>
              </w:rPr>
              <w:t>New Resolution on empowerment of youth through information and communication technologies</w:t>
            </w:r>
          </w:p>
        </w:tc>
        <w:tc>
          <w:tcPr>
            <w:tcW w:w="2835" w:type="dxa"/>
          </w:tcPr>
          <w:p w:rsidR="00510116" w:rsidRPr="006C3A7D" w:rsidRDefault="00510116" w:rsidP="00522AAA">
            <w:pPr>
              <w:pStyle w:val="Tabletext"/>
              <w:tabs>
                <w:tab w:val="left" w:pos="794"/>
                <w:tab w:val="left" w:pos="1191"/>
                <w:tab w:val="left" w:pos="1588"/>
                <w:tab w:val="left" w:pos="1985"/>
              </w:tabs>
              <w:rPr>
                <w:rFonts w:asciiTheme="minorHAnsi" w:hAnsiTheme="minorHAnsi"/>
                <w:sz w:val="20"/>
              </w:rPr>
            </w:pPr>
            <w:r w:rsidRPr="006C3A7D">
              <w:rPr>
                <w:rFonts w:asciiTheme="minorHAnsi" w:hAnsiTheme="minorHAnsi"/>
                <w:sz w:val="20"/>
              </w:rPr>
              <w:t>Marcin Krasuski (P</w:t>
            </w:r>
            <w:r w:rsidR="00E13055">
              <w:rPr>
                <w:rFonts w:asciiTheme="minorHAnsi" w:hAnsiTheme="minorHAnsi"/>
                <w:sz w:val="20"/>
              </w:rPr>
              <w:t>O</w:t>
            </w:r>
            <w:r w:rsidRPr="006C3A7D">
              <w:rPr>
                <w:rFonts w:asciiTheme="minorHAnsi" w:hAnsiTheme="minorHAnsi"/>
                <w:sz w:val="20"/>
              </w:rPr>
              <w:t>L)</w:t>
            </w:r>
          </w:p>
        </w:tc>
        <w:tc>
          <w:tcPr>
            <w:tcW w:w="2977" w:type="dxa"/>
          </w:tcPr>
          <w:p w:rsidR="00510116" w:rsidRPr="006C3A7D" w:rsidRDefault="00E13055" w:rsidP="00522AAA">
            <w:pPr>
              <w:jc w:val="center"/>
              <w:rPr>
                <w:rFonts w:asciiTheme="minorHAnsi" w:hAnsiTheme="minorHAnsi"/>
                <w:sz w:val="20"/>
              </w:rPr>
            </w:pPr>
            <w:hyperlink r:id="rId31" w:history="1">
              <w:r w:rsidR="00510116" w:rsidRPr="006C3A7D">
                <w:rPr>
                  <w:rStyle w:val="Hyperlink"/>
                  <w:rFonts w:asciiTheme="minorHAnsi" w:hAnsiTheme="minorHAnsi"/>
                  <w:sz w:val="20"/>
                </w:rPr>
                <w:t>marcin.krasuski@mac.gov.pl</w:t>
              </w:r>
            </w:hyperlink>
            <w:r w:rsidR="00510116" w:rsidRPr="006C3A7D">
              <w:rPr>
                <w:rFonts w:asciiTheme="minorHAnsi" w:hAnsiTheme="minorHAnsi"/>
                <w:sz w:val="20"/>
              </w:rPr>
              <w:t xml:space="preserve"> </w:t>
            </w:r>
          </w:p>
        </w:tc>
      </w:tr>
    </w:tbl>
    <w:p w:rsidR="00510116" w:rsidRDefault="00510116">
      <w:pPr>
        <w:tabs>
          <w:tab w:val="clear" w:pos="567"/>
          <w:tab w:val="clear" w:pos="1134"/>
          <w:tab w:val="clear" w:pos="1701"/>
          <w:tab w:val="clear" w:pos="2268"/>
          <w:tab w:val="clear" w:pos="2835"/>
        </w:tabs>
        <w:overflowPunct/>
        <w:autoSpaceDE/>
        <w:autoSpaceDN/>
        <w:adjustRightInd/>
        <w:spacing w:before="0"/>
        <w:textAlignment w:val="auto"/>
      </w:pPr>
    </w:p>
    <w:p w:rsidR="00510116" w:rsidRDefault="00510116">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rsidR="00510116" w:rsidRPr="006C3A7D" w:rsidRDefault="00510116" w:rsidP="00510116">
      <w:pPr>
        <w:pStyle w:val="AnnexNo"/>
      </w:pPr>
      <w:r w:rsidRPr="006C3A7D">
        <w:lastRenderedPageBreak/>
        <w:t>Annex</w:t>
      </w:r>
      <w:r>
        <w:t xml:space="preserve"> 2</w:t>
      </w:r>
    </w:p>
    <w:p w:rsidR="00433FBF" w:rsidRDefault="00433FBF" w:rsidP="00510116">
      <w:pPr>
        <w:pStyle w:val="Annextitle"/>
        <w:spacing w:before="120" w:after="0"/>
      </w:pPr>
      <w:r>
        <w:t xml:space="preserve">List of co-signatures of the European Common Proposals (ECPs) </w:t>
      </w:r>
    </w:p>
    <w:tbl>
      <w:tblPr>
        <w:tblW w:w="9346"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tblGrid>
      <w:tr w:rsidR="00433FBF" w:rsidRPr="000931B0" w:rsidTr="00510116">
        <w:trPr>
          <w:trHeight w:val="20"/>
          <w:tblHeader/>
          <w:jc w:val="center"/>
        </w:trPr>
        <w:tc>
          <w:tcPr>
            <w:tcW w:w="984" w:type="dxa"/>
            <w:tcBorders>
              <w:top w:val="single" w:sz="4" w:space="0" w:color="auto"/>
              <w:left w:val="single" w:sz="8" w:space="0" w:color="auto"/>
              <w:bottom w:val="single" w:sz="8" w:space="0" w:color="auto"/>
              <w:right w:val="nil"/>
            </w:tcBorders>
            <w:vAlign w:val="bottom"/>
          </w:tcPr>
          <w:p w:rsidR="00433FBF" w:rsidRPr="000931B0" w:rsidRDefault="00433FBF" w:rsidP="006C3A7D">
            <w:pPr>
              <w:overflowPunct/>
              <w:autoSpaceDE/>
              <w:autoSpaceDN/>
              <w:adjustRightInd/>
              <w:spacing w:before="0"/>
              <w:textAlignment w:val="auto"/>
              <w:rPr>
                <w:b/>
                <w:sz w:val="20"/>
                <w:lang w:val="sv-SE" w:eastAsia="sv-SE"/>
              </w:rPr>
            </w:pPr>
            <w:r w:rsidRPr="000931B0">
              <w:rPr>
                <w:b/>
                <w:sz w:val="20"/>
                <w:lang w:val="sv-SE" w:eastAsia="sv-SE"/>
              </w:rPr>
              <w:t>ECP No.</w:t>
            </w:r>
          </w:p>
        </w:tc>
        <w:tc>
          <w:tcPr>
            <w:tcW w:w="464"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w:t>
            </w:r>
          </w:p>
        </w:tc>
        <w:tc>
          <w:tcPr>
            <w:tcW w:w="464"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2</w:t>
            </w:r>
          </w:p>
        </w:tc>
        <w:tc>
          <w:tcPr>
            <w:tcW w:w="464"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3</w:t>
            </w:r>
          </w:p>
        </w:tc>
        <w:tc>
          <w:tcPr>
            <w:tcW w:w="464"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4</w:t>
            </w:r>
          </w:p>
        </w:tc>
        <w:tc>
          <w:tcPr>
            <w:tcW w:w="464"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5</w:t>
            </w:r>
          </w:p>
        </w:tc>
        <w:tc>
          <w:tcPr>
            <w:tcW w:w="464"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6</w:t>
            </w:r>
          </w:p>
        </w:tc>
        <w:tc>
          <w:tcPr>
            <w:tcW w:w="464"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7</w:t>
            </w:r>
          </w:p>
        </w:tc>
        <w:tc>
          <w:tcPr>
            <w:tcW w:w="464"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8</w:t>
            </w:r>
          </w:p>
        </w:tc>
        <w:tc>
          <w:tcPr>
            <w:tcW w:w="465"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9</w:t>
            </w:r>
          </w:p>
        </w:tc>
        <w:tc>
          <w:tcPr>
            <w:tcW w:w="465" w:type="dxa"/>
            <w:tcBorders>
              <w:top w:val="single" w:sz="4"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10</w:t>
            </w:r>
          </w:p>
        </w:tc>
        <w:tc>
          <w:tcPr>
            <w:tcW w:w="465"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11</w:t>
            </w:r>
          </w:p>
        </w:tc>
        <w:tc>
          <w:tcPr>
            <w:tcW w:w="465"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12</w:t>
            </w:r>
          </w:p>
        </w:tc>
        <w:tc>
          <w:tcPr>
            <w:tcW w:w="465"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13</w:t>
            </w:r>
          </w:p>
        </w:tc>
        <w:tc>
          <w:tcPr>
            <w:tcW w:w="465"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14</w:t>
            </w:r>
          </w:p>
        </w:tc>
        <w:tc>
          <w:tcPr>
            <w:tcW w:w="465"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15</w:t>
            </w:r>
          </w:p>
        </w:tc>
        <w:tc>
          <w:tcPr>
            <w:tcW w:w="465"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16</w:t>
            </w:r>
          </w:p>
        </w:tc>
        <w:tc>
          <w:tcPr>
            <w:tcW w:w="465"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17</w:t>
            </w:r>
          </w:p>
        </w:tc>
        <w:tc>
          <w:tcPr>
            <w:tcW w:w="465" w:type="dxa"/>
            <w:tcBorders>
              <w:top w:val="single" w:sz="4"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18</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ALB</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AND</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AZE</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BEL</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BIH</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BLR</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BUL</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CVA</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CYP</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63"/>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CZE</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DNK</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EST</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FIN</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w:t>
            </w:r>
            <w:bookmarkStart w:id="9" w:name="_GoBack"/>
            <w:bookmarkEnd w:id="9"/>
            <w:r w:rsidRPr="000931B0">
              <w:rPr>
                <w:bCs/>
                <w:sz w:val="20"/>
                <w:lang w:val="sv-SE" w:eastAsia="sv-SE"/>
              </w:rPr>
              <w:t>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G</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GEO</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GRC</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shd w:val="clear" w:color="auto" w:fill="auto"/>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HNG</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HRV</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I</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shd w:val="clear" w:color="auto" w:fill="FFFFFF" w:themeFill="background1"/>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shd w:val="clear" w:color="auto" w:fill="FFFFFF" w:themeFill="background1"/>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IRL</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ISL</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LIE</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LTU</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LUX</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LVA</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MCO</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MDA</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MKD</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MLT</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MNE</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NOR</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POL</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POR</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ROU</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 xml:space="preserve">Yes </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RUS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SMR</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SRB</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SUI</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SVK</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SVN</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TUR</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
                <w:sz w:val="20"/>
                <w:lang w:val="sv-SE" w:eastAsia="sv-SE"/>
              </w:rPr>
            </w:pPr>
            <w:r w:rsidRPr="000931B0">
              <w:rPr>
                <w:b/>
                <w:sz w:val="20"/>
                <w:lang w:val="sv-SE" w:eastAsia="sv-SE"/>
              </w:rPr>
              <w:t>UKR</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4"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nil"/>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Yes</w:t>
            </w:r>
          </w:p>
        </w:tc>
      </w:tr>
      <w:tr w:rsidR="00433FBF" w:rsidRPr="000931B0" w:rsidTr="00510116">
        <w:trPr>
          <w:trHeight w:val="20"/>
          <w:jc w:val="center"/>
        </w:trPr>
        <w:tc>
          <w:tcPr>
            <w:tcW w:w="984" w:type="dxa"/>
            <w:tcBorders>
              <w:top w:val="single" w:sz="8" w:space="0" w:color="auto"/>
              <w:left w:val="single" w:sz="8" w:space="0" w:color="auto"/>
              <w:bottom w:val="single" w:sz="8" w:space="0" w:color="auto"/>
              <w:right w:val="single" w:sz="8" w:space="0" w:color="auto"/>
            </w:tcBorders>
            <w:noWrap/>
            <w:vAlign w:val="bottom"/>
          </w:tcPr>
          <w:p w:rsidR="00433FBF" w:rsidRPr="000931B0" w:rsidRDefault="00433FBF" w:rsidP="00433FBF">
            <w:pPr>
              <w:overflowPunct/>
              <w:autoSpaceDE/>
              <w:autoSpaceDN/>
              <w:adjustRightInd/>
              <w:spacing w:before="0"/>
              <w:textAlignment w:val="auto"/>
              <w:rPr>
                <w:rFonts w:ascii="Arial" w:hAnsi="Arial" w:cs="Arial"/>
                <w:b/>
                <w:sz w:val="20"/>
                <w:lang w:val="sv-SE" w:eastAsia="sv-SE"/>
              </w:rPr>
            </w:pPr>
            <w:r w:rsidRPr="000931B0">
              <w:rPr>
                <w:rFonts w:ascii="Arial" w:hAnsi="Arial" w:cs="Arial"/>
                <w:b/>
                <w:sz w:val="20"/>
                <w:lang w:val="sv-SE" w:eastAsia="sv-SE"/>
              </w:rPr>
              <w:t>Total</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27</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26</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27</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28</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28</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jc w:val="center"/>
              <w:textAlignment w:val="auto"/>
              <w:rPr>
                <w:bCs/>
                <w:sz w:val="20"/>
                <w:lang w:val="sv-SE" w:eastAsia="sv-SE"/>
              </w:rPr>
            </w:pPr>
            <w:r w:rsidRPr="000931B0">
              <w:rPr>
                <w:bCs/>
                <w:sz w:val="20"/>
                <w:lang w:val="sv-SE" w:eastAsia="sv-SE"/>
              </w:rPr>
              <w:t>28</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28</w:t>
            </w:r>
          </w:p>
        </w:tc>
        <w:tc>
          <w:tcPr>
            <w:tcW w:w="464"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28</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28</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26</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28</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tcPr>
          <w:p w:rsidR="00433FBF" w:rsidRPr="000931B0" w:rsidRDefault="00433FBF" w:rsidP="00433FBF">
            <w:pPr>
              <w:overflowPunct/>
              <w:autoSpaceDE/>
              <w:autoSpaceDN/>
              <w:adjustRightInd/>
              <w:spacing w:before="0"/>
              <w:textAlignment w:val="auto"/>
              <w:rPr>
                <w:bCs/>
                <w:sz w:val="20"/>
                <w:lang w:val="sv-SE" w:eastAsia="sv-SE"/>
              </w:rPr>
            </w:pPr>
            <w:r w:rsidRPr="000931B0">
              <w:rPr>
                <w:bCs/>
                <w:sz w:val="20"/>
                <w:lang w:val="sv-SE" w:eastAsia="sv-SE"/>
              </w:rPr>
              <w:t>28</w:t>
            </w:r>
          </w:p>
        </w:tc>
      </w:tr>
    </w:tbl>
    <w:p w:rsidR="00433FBF" w:rsidRPr="006C3A7D" w:rsidRDefault="006C3A7D" w:rsidP="006C3A7D">
      <w:pPr>
        <w:jc w:val="center"/>
        <w:rPr>
          <w:i/>
          <w:iCs/>
          <w:u w:val="single"/>
          <w:lang w:val="en-US"/>
        </w:rPr>
      </w:pPr>
      <w:r>
        <w:rPr>
          <w:i/>
          <w:iCs/>
          <w:u w:val="single"/>
          <w:lang w:val="en-US"/>
        </w:rPr>
        <w:t>                                       </w:t>
      </w:r>
    </w:p>
    <w:sectPr w:rsidR="00433FBF" w:rsidRPr="006C3A7D" w:rsidSect="00510116">
      <w:headerReference w:type="even" r:id="rId32"/>
      <w:headerReference w:type="default" r:id="rId33"/>
      <w:footerReference w:type="even" r:id="rId34"/>
      <w:footerReference w:type="default" r:id="rId35"/>
      <w:headerReference w:type="first" r:id="rId36"/>
      <w:footerReference w:type="first" r:id="rId37"/>
      <w:type w:val="continuous"/>
      <w:pgSz w:w="11913" w:h="16834" w:code="9"/>
      <w:pgMar w:top="1418" w:right="1134" w:bottom="851"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FBF" w:rsidRDefault="00433FBF">
      <w:r>
        <w:separator/>
      </w:r>
    </w:p>
  </w:endnote>
  <w:endnote w:type="continuationSeparator" w:id="0">
    <w:p w:rsidR="00433FBF" w:rsidRDefault="0043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46E" w:rsidRDefault="00800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FBF" w:rsidRPr="0080046E" w:rsidRDefault="00433FBF" w:rsidP="008004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FBF" w:rsidRDefault="00433FBF"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33FBF" w:rsidRPr="00A516BB" w:rsidRDefault="00433FBF"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FBF" w:rsidRDefault="00433FBF">
      <w:r>
        <w:t>____________________</w:t>
      </w:r>
    </w:p>
  </w:footnote>
  <w:footnote w:type="continuationSeparator" w:id="0">
    <w:p w:rsidR="00433FBF" w:rsidRDefault="00433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46E" w:rsidRDefault="00800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FBF" w:rsidRDefault="00433FBF" w:rsidP="00CE1B90">
    <w:pPr>
      <w:pStyle w:val="Header"/>
    </w:pPr>
    <w:r>
      <w:fldChar w:fldCharType="begin"/>
    </w:r>
    <w:r>
      <w:instrText xml:space="preserve"> PAGE   \* MERGEFORMAT </w:instrText>
    </w:r>
    <w:r>
      <w:fldChar w:fldCharType="separate"/>
    </w:r>
    <w:r w:rsidR="00E13055">
      <w:rPr>
        <w:noProof/>
      </w:rPr>
      <w:t>4</w:t>
    </w:r>
    <w:r>
      <w:fldChar w:fldCharType="end"/>
    </w:r>
  </w:p>
  <w:p w:rsidR="00433FBF" w:rsidRDefault="0080046E" w:rsidP="0080046E">
    <w:pPr>
      <w:pStyle w:val="Header"/>
    </w:pPr>
    <w:r>
      <w:t>PP14/80</w:t>
    </w:r>
    <w:r w:rsidR="00433FBF">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46E" w:rsidRDefault="00800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864DB1E"/>
    <w:lvl w:ilvl="0">
      <w:start w:val="1"/>
      <w:numFmt w:val="decimal"/>
      <w:lvlText w:val="%1."/>
      <w:lvlJc w:val="left"/>
      <w:pPr>
        <w:tabs>
          <w:tab w:val="num" w:pos="1492"/>
        </w:tabs>
        <w:ind w:left="1492" w:hanging="360"/>
      </w:pPr>
    </w:lvl>
  </w:abstractNum>
  <w:abstractNum w:abstractNumId="1">
    <w:nsid w:val="FFFFFF7D"/>
    <w:multiLevelType w:val="singleLevel"/>
    <w:tmpl w:val="CD3853BC"/>
    <w:lvl w:ilvl="0">
      <w:start w:val="1"/>
      <w:numFmt w:val="decimal"/>
      <w:lvlText w:val="%1."/>
      <w:lvlJc w:val="left"/>
      <w:pPr>
        <w:tabs>
          <w:tab w:val="num" w:pos="1209"/>
        </w:tabs>
        <w:ind w:left="1209" w:hanging="360"/>
      </w:pPr>
    </w:lvl>
  </w:abstractNum>
  <w:abstractNum w:abstractNumId="2">
    <w:nsid w:val="FFFFFF7E"/>
    <w:multiLevelType w:val="singleLevel"/>
    <w:tmpl w:val="12E67AF0"/>
    <w:lvl w:ilvl="0">
      <w:start w:val="1"/>
      <w:numFmt w:val="decimal"/>
      <w:lvlText w:val="%1."/>
      <w:lvlJc w:val="left"/>
      <w:pPr>
        <w:tabs>
          <w:tab w:val="num" w:pos="926"/>
        </w:tabs>
        <w:ind w:left="926" w:hanging="360"/>
      </w:pPr>
    </w:lvl>
  </w:abstractNum>
  <w:abstractNum w:abstractNumId="3">
    <w:nsid w:val="FFFFFF7F"/>
    <w:multiLevelType w:val="singleLevel"/>
    <w:tmpl w:val="C4044C5E"/>
    <w:lvl w:ilvl="0">
      <w:start w:val="1"/>
      <w:numFmt w:val="decimal"/>
      <w:lvlText w:val="%1."/>
      <w:lvlJc w:val="left"/>
      <w:pPr>
        <w:tabs>
          <w:tab w:val="num" w:pos="643"/>
        </w:tabs>
        <w:ind w:left="643" w:hanging="360"/>
      </w:pPr>
    </w:lvl>
  </w:abstractNum>
  <w:abstractNum w:abstractNumId="4">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1AB40C"/>
    <w:lvl w:ilvl="0">
      <w:start w:val="1"/>
      <w:numFmt w:val="decimal"/>
      <w:lvlText w:val="%1."/>
      <w:lvlJc w:val="left"/>
      <w:pPr>
        <w:tabs>
          <w:tab w:val="num" w:pos="360"/>
        </w:tabs>
        <w:ind w:left="360" w:hanging="360"/>
      </w:pPr>
    </w:lvl>
  </w:abstractNum>
  <w:abstractNum w:abstractNumId="9">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4">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6">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20"/>
  </w:num>
  <w:num w:numId="15">
    <w:abstractNumId w:val="16"/>
  </w:num>
  <w:num w:numId="16">
    <w:abstractNumId w:val="14"/>
  </w:num>
  <w:num w:numId="17">
    <w:abstractNumId w:val="19"/>
  </w:num>
  <w:num w:numId="18">
    <w:abstractNumId w:val="17"/>
  </w:num>
  <w:num w:numId="19">
    <w:abstractNumId w:val="18"/>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31B0"/>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1AE"/>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732D3"/>
    <w:rsid w:val="00281792"/>
    <w:rsid w:val="0028799E"/>
    <w:rsid w:val="002962A8"/>
    <w:rsid w:val="002A1288"/>
    <w:rsid w:val="002A56C0"/>
    <w:rsid w:val="002E44D5"/>
    <w:rsid w:val="002E77F4"/>
    <w:rsid w:val="002F1955"/>
    <w:rsid w:val="002F36B9"/>
    <w:rsid w:val="002F5FA2"/>
    <w:rsid w:val="003126B0"/>
    <w:rsid w:val="00314127"/>
    <w:rsid w:val="00314C12"/>
    <w:rsid w:val="003261C3"/>
    <w:rsid w:val="003453DA"/>
    <w:rsid w:val="00354864"/>
    <w:rsid w:val="00357754"/>
    <w:rsid w:val="003578E4"/>
    <w:rsid w:val="00361097"/>
    <w:rsid w:val="00362E20"/>
    <w:rsid w:val="00372D80"/>
    <w:rsid w:val="00373A0D"/>
    <w:rsid w:val="003740BC"/>
    <w:rsid w:val="00375076"/>
    <w:rsid w:val="00375BBA"/>
    <w:rsid w:val="003826EA"/>
    <w:rsid w:val="00395CE4"/>
    <w:rsid w:val="003A32AD"/>
    <w:rsid w:val="003A3938"/>
    <w:rsid w:val="003A4E67"/>
    <w:rsid w:val="003A5FFB"/>
    <w:rsid w:val="003A7FB6"/>
    <w:rsid w:val="003B3751"/>
    <w:rsid w:val="003B49A0"/>
    <w:rsid w:val="003F0763"/>
    <w:rsid w:val="003F5771"/>
    <w:rsid w:val="004014B0"/>
    <w:rsid w:val="004059B0"/>
    <w:rsid w:val="00426AC1"/>
    <w:rsid w:val="004321DC"/>
    <w:rsid w:val="00433FBF"/>
    <w:rsid w:val="00435AA4"/>
    <w:rsid w:val="00435EA8"/>
    <w:rsid w:val="004360BB"/>
    <w:rsid w:val="0045533C"/>
    <w:rsid w:val="004606DA"/>
    <w:rsid w:val="00463092"/>
    <w:rsid w:val="004676C0"/>
    <w:rsid w:val="00474E00"/>
    <w:rsid w:val="004835DB"/>
    <w:rsid w:val="00491D2D"/>
    <w:rsid w:val="00494797"/>
    <w:rsid w:val="004A1212"/>
    <w:rsid w:val="004B0C10"/>
    <w:rsid w:val="004B13A3"/>
    <w:rsid w:val="004B53EF"/>
    <w:rsid w:val="004C19D7"/>
    <w:rsid w:val="004C297B"/>
    <w:rsid w:val="004C73C9"/>
    <w:rsid w:val="004E01FA"/>
    <w:rsid w:val="004E6764"/>
    <w:rsid w:val="004F041D"/>
    <w:rsid w:val="004F1C55"/>
    <w:rsid w:val="00504FE5"/>
    <w:rsid w:val="00507348"/>
    <w:rsid w:val="00510116"/>
    <w:rsid w:val="00522C97"/>
    <w:rsid w:val="005356FD"/>
    <w:rsid w:val="00541F6D"/>
    <w:rsid w:val="00547D75"/>
    <w:rsid w:val="00551C8B"/>
    <w:rsid w:val="00554E24"/>
    <w:rsid w:val="00555A0F"/>
    <w:rsid w:val="00563773"/>
    <w:rsid w:val="00564AD8"/>
    <w:rsid w:val="00567130"/>
    <w:rsid w:val="0057034B"/>
    <w:rsid w:val="00581E8F"/>
    <w:rsid w:val="00583067"/>
    <w:rsid w:val="00586A98"/>
    <w:rsid w:val="005927A4"/>
    <w:rsid w:val="00596B48"/>
    <w:rsid w:val="005B10E8"/>
    <w:rsid w:val="005B5026"/>
    <w:rsid w:val="005B661F"/>
    <w:rsid w:val="005C3315"/>
    <w:rsid w:val="005E1CC3"/>
    <w:rsid w:val="005F05C8"/>
    <w:rsid w:val="00604079"/>
    <w:rsid w:val="00617BE4"/>
    <w:rsid w:val="00620233"/>
    <w:rsid w:val="006222C7"/>
    <w:rsid w:val="006404B0"/>
    <w:rsid w:val="0066499C"/>
    <w:rsid w:val="00676E68"/>
    <w:rsid w:val="006A7108"/>
    <w:rsid w:val="006B2035"/>
    <w:rsid w:val="006B40DA"/>
    <w:rsid w:val="006B64C3"/>
    <w:rsid w:val="006C3A7D"/>
    <w:rsid w:val="006C5D5D"/>
    <w:rsid w:val="006D13BB"/>
    <w:rsid w:val="006E215D"/>
    <w:rsid w:val="006E57C8"/>
    <w:rsid w:val="006E70E1"/>
    <w:rsid w:val="006F565E"/>
    <w:rsid w:val="00701ABB"/>
    <w:rsid w:val="00707316"/>
    <w:rsid w:val="00711035"/>
    <w:rsid w:val="007130ED"/>
    <w:rsid w:val="007140CF"/>
    <w:rsid w:val="0071582A"/>
    <w:rsid w:val="00717F13"/>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A69C5"/>
    <w:rsid w:val="007B0E06"/>
    <w:rsid w:val="007B30FC"/>
    <w:rsid w:val="007C3643"/>
    <w:rsid w:val="007E00D2"/>
    <w:rsid w:val="007E2AD4"/>
    <w:rsid w:val="007E3469"/>
    <w:rsid w:val="007E7B63"/>
    <w:rsid w:val="0080046E"/>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8A3"/>
    <w:rsid w:val="008B5A71"/>
    <w:rsid w:val="008D3BE2"/>
    <w:rsid w:val="008D4D98"/>
    <w:rsid w:val="008E0B8E"/>
    <w:rsid w:val="008E2A7B"/>
    <w:rsid w:val="008E6E9B"/>
    <w:rsid w:val="008F2C56"/>
    <w:rsid w:val="008F3C99"/>
    <w:rsid w:val="00900D5B"/>
    <w:rsid w:val="009236FE"/>
    <w:rsid w:val="0092509F"/>
    <w:rsid w:val="00940E00"/>
    <w:rsid w:val="00945D4B"/>
    <w:rsid w:val="00950E0F"/>
    <w:rsid w:val="0096150D"/>
    <w:rsid w:val="009630FA"/>
    <w:rsid w:val="00967103"/>
    <w:rsid w:val="00967670"/>
    <w:rsid w:val="00970996"/>
    <w:rsid w:val="009800CC"/>
    <w:rsid w:val="00985003"/>
    <w:rsid w:val="009A078E"/>
    <w:rsid w:val="009A2B30"/>
    <w:rsid w:val="009A4211"/>
    <w:rsid w:val="009A47A2"/>
    <w:rsid w:val="009E0637"/>
    <w:rsid w:val="009E425E"/>
    <w:rsid w:val="009E4322"/>
    <w:rsid w:val="009F1118"/>
    <w:rsid w:val="009F4384"/>
    <w:rsid w:val="009F442D"/>
    <w:rsid w:val="009F50DA"/>
    <w:rsid w:val="009F7710"/>
    <w:rsid w:val="00A06D56"/>
    <w:rsid w:val="00A06F41"/>
    <w:rsid w:val="00A314A2"/>
    <w:rsid w:val="00A464E3"/>
    <w:rsid w:val="00A516BB"/>
    <w:rsid w:val="00A619C5"/>
    <w:rsid w:val="00A808E1"/>
    <w:rsid w:val="00A8262F"/>
    <w:rsid w:val="00A84B32"/>
    <w:rsid w:val="00A84B3A"/>
    <w:rsid w:val="00A93B71"/>
    <w:rsid w:val="00AA0B61"/>
    <w:rsid w:val="00AB0B32"/>
    <w:rsid w:val="00AB2D04"/>
    <w:rsid w:val="00AB5C39"/>
    <w:rsid w:val="00AB75A9"/>
    <w:rsid w:val="00AD1C5C"/>
    <w:rsid w:val="00AD566F"/>
    <w:rsid w:val="00AF72EE"/>
    <w:rsid w:val="00B156F9"/>
    <w:rsid w:val="00B1733E"/>
    <w:rsid w:val="00B25A86"/>
    <w:rsid w:val="00B304B9"/>
    <w:rsid w:val="00B55469"/>
    <w:rsid w:val="00B55E1A"/>
    <w:rsid w:val="00B57988"/>
    <w:rsid w:val="00B62032"/>
    <w:rsid w:val="00B65F8C"/>
    <w:rsid w:val="00B7263B"/>
    <w:rsid w:val="00B73F47"/>
    <w:rsid w:val="00B7638A"/>
    <w:rsid w:val="00B80DF9"/>
    <w:rsid w:val="00B840D8"/>
    <w:rsid w:val="00B96467"/>
    <w:rsid w:val="00BA154E"/>
    <w:rsid w:val="00BA37CE"/>
    <w:rsid w:val="00BA4692"/>
    <w:rsid w:val="00BB2FD2"/>
    <w:rsid w:val="00BC6FDB"/>
    <w:rsid w:val="00BC7DE8"/>
    <w:rsid w:val="00BD2364"/>
    <w:rsid w:val="00BE0966"/>
    <w:rsid w:val="00BE4B76"/>
    <w:rsid w:val="00BF43BA"/>
    <w:rsid w:val="00BF5722"/>
    <w:rsid w:val="00BF6268"/>
    <w:rsid w:val="00BF720B"/>
    <w:rsid w:val="00C04511"/>
    <w:rsid w:val="00C112A3"/>
    <w:rsid w:val="00C16846"/>
    <w:rsid w:val="00C34851"/>
    <w:rsid w:val="00C363D8"/>
    <w:rsid w:val="00C36567"/>
    <w:rsid w:val="00C42A5B"/>
    <w:rsid w:val="00C56038"/>
    <w:rsid w:val="00C609A9"/>
    <w:rsid w:val="00C6729F"/>
    <w:rsid w:val="00C67A1D"/>
    <w:rsid w:val="00C72664"/>
    <w:rsid w:val="00C86F24"/>
    <w:rsid w:val="00CA38C9"/>
    <w:rsid w:val="00CB4984"/>
    <w:rsid w:val="00CB5DD7"/>
    <w:rsid w:val="00CB7795"/>
    <w:rsid w:val="00CB77D5"/>
    <w:rsid w:val="00CC14F0"/>
    <w:rsid w:val="00CC7CC8"/>
    <w:rsid w:val="00CE1B90"/>
    <w:rsid w:val="00CE3B0F"/>
    <w:rsid w:val="00CE40BB"/>
    <w:rsid w:val="00CF1C71"/>
    <w:rsid w:val="00CF510F"/>
    <w:rsid w:val="00D07696"/>
    <w:rsid w:val="00D11956"/>
    <w:rsid w:val="00D15A98"/>
    <w:rsid w:val="00D46ABD"/>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055"/>
    <w:rsid w:val="00E13427"/>
    <w:rsid w:val="00E1374D"/>
    <w:rsid w:val="00E20134"/>
    <w:rsid w:val="00E24CB2"/>
    <w:rsid w:val="00E25DD1"/>
    <w:rsid w:val="00E31D1C"/>
    <w:rsid w:val="00E32981"/>
    <w:rsid w:val="00E3536D"/>
    <w:rsid w:val="00E44456"/>
    <w:rsid w:val="00E553B9"/>
    <w:rsid w:val="00E56E57"/>
    <w:rsid w:val="00E6599B"/>
    <w:rsid w:val="00E726DE"/>
    <w:rsid w:val="00E75BBD"/>
    <w:rsid w:val="00E81049"/>
    <w:rsid w:val="00E844D5"/>
    <w:rsid w:val="00E86536"/>
    <w:rsid w:val="00E871C2"/>
    <w:rsid w:val="00EA1BAA"/>
    <w:rsid w:val="00ED401C"/>
    <w:rsid w:val="00EE333B"/>
    <w:rsid w:val="00EF2642"/>
    <w:rsid w:val="00EF3681"/>
    <w:rsid w:val="00F10790"/>
    <w:rsid w:val="00F10E7C"/>
    <w:rsid w:val="00F13C1E"/>
    <w:rsid w:val="00F16F17"/>
    <w:rsid w:val="00F20BC2"/>
    <w:rsid w:val="00F22037"/>
    <w:rsid w:val="00F342E4"/>
    <w:rsid w:val="00F35330"/>
    <w:rsid w:val="00F37D50"/>
    <w:rsid w:val="00F41C91"/>
    <w:rsid w:val="00F433A4"/>
    <w:rsid w:val="00F4421A"/>
    <w:rsid w:val="00F44B1A"/>
    <w:rsid w:val="00F47316"/>
    <w:rsid w:val="00F55DA5"/>
    <w:rsid w:val="00F8652A"/>
    <w:rsid w:val="00F95ABE"/>
    <w:rsid w:val="00F9756D"/>
    <w:rsid w:val="00FA2409"/>
    <w:rsid w:val="00FA39D7"/>
    <w:rsid w:val="00FA7101"/>
    <w:rsid w:val="00FB5F12"/>
    <w:rsid w:val="00FD132B"/>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4C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uiPriority w:val="99"/>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uiPriority w:val="99"/>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uiPriority w:val="99"/>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uiPriority w:val="99"/>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354864"/>
    <w:pPr>
      <w:ind w:left="720"/>
      <w:contextualSpacing/>
    </w:pPr>
  </w:style>
  <w:style w:type="paragraph" w:customStyle="1" w:styleId="Norml">
    <w:name w:val="Norml"/>
    <w:basedOn w:val="Reasons"/>
    <w:rsid w:val="00564AD8"/>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C363D8"/>
    <w:rPr>
      <w:rFonts w:ascii="Calibri" w:hAnsi="Calibri"/>
      <w:sz w:val="24"/>
      <w:lang w:val="en-GB" w:eastAsia="en-US"/>
    </w:rPr>
  </w:style>
  <w:style w:type="paragraph" w:customStyle="1" w:styleId="Norma">
    <w:name w:val="Norma"/>
    <w:basedOn w:val="Proposal"/>
    <w:rsid w:val="00C363D8"/>
  </w:style>
  <w:style w:type="character" w:customStyle="1" w:styleId="CallChar">
    <w:name w:val="Call Char"/>
    <w:link w:val="Call"/>
    <w:uiPriority w:val="99"/>
    <w:locked/>
    <w:rsid w:val="00707316"/>
    <w:rPr>
      <w:rFonts w:ascii="Calibri" w:hAnsi="Calibri"/>
      <w:i/>
      <w:sz w:val="24"/>
      <w:lang w:val="en-GB" w:eastAsia="en-US"/>
    </w:rPr>
  </w:style>
  <w:style w:type="character" w:customStyle="1" w:styleId="NormalaftertitleChar">
    <w:name w:val="Normal after title Char"/>
    <w:link w:val="Normalaftertitle"/>
    <w:uiPriority w:val="99"/>
    <w:locked/>
    <w:rsid w:val="00707316"/>
    <w:rPr>
      <w:rFonts w:ascii="Calibri" w:hAnsi="Calibri"/>
      <w:sz w:val="24"/>
      <w:lang w:val="en-GB" w:eastAsia="en-US"/>
    </w:rPr>
  </w:style>
  <w:style w:type="paragraph" w:customStyle="1" w:styleId="MEP">
    <w:name w:val="MEP"/>
    <w:basedOn w:val="Normal"/>
    <w:rsid w:val="00707316"/>
    <w:pPr>
      <w:tabs>
        <w:tab w:val="clear" w:pos="567"/>
        <w:tab w:val="clear" w:pos="1701"/>
        <w:tab w:val="clear" w:pos="2835"/>
        <w:tab w:val="left" w:pos="1871"/>
      </w:tabs>
      <w:jc w:val="both"/>
      <w:textAlignment w:val="auto"/>
    </w:pPr>
  </w:style>
  <w:style w:type="character" w:customStyle="1" w:styleId="href">
    <w:name w:val="href"/>
    <w:basedOn w:val="DefaultParagraphFont"/>
    <w:rsid w:val="004B53EF"/>
    <w:rPr>
      <w:color w:val="auto"/>
    </w:rPr>
  </w:style>
  <w:style w:type="paragraph" w:customStyle="1" w:styleId="Tablehead0">
    <w:name w:val="Table head"/>
    <w:basedOn w:val="Normal"/>
    <w:uiPriority w:val="99"/>
    <w:rsid w:val="00433FB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0444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in.krasuski@mac.gov.pl" TargetMode="External"/><Relationship Id="rId18" Type="http://schemas.openxmlformats.org/officeDocument/2006/relationships/hyperlink" Target="mailto:Anders.Jonsson@pts.se" TargetMode="External"/><Relationship Id="rId26" Type="http://schemas.openxmlformats.org/officeDocument/2006/relationships/hyperlink" Target="mailto:philip.m.rushton@bt.com"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mailto:alexandre.vallet@anfr.fr"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ept.org/home" TargetMode="External"/><Relationship Id="rId17" Type="http://schemas.openxmlformats.org/officeDocument/2006/relationships/hyperlink" Target="mailto:Paul.Redwin@Culture.gsi.gov.uk" TargetMode="External"/><Relationship Id="rId25" Type="http://schemas.openxmlformats.org/officeDocument/2006/relationships/hyperlink" Target="mailto:philip.m.rushton@bt.com"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Paul.Redwin@Culture.gsi.gov.uk" TargetMode="External"/><Relationship Id="rId20" Type="http://schemas.openxmlformats.org/officeDocument/2006/relationships/hyperlink" Target="mailto:rainer.wegner@bmwi.bund.de" TargetMode="External"/><Relationship Id="rId29" Type="http://schemas.openxmlformats.org/officeDocument/2006/relationships/hyperlink" Target="mailto:Dirk-Olivier.VonderEmden@bakom.admin.ch"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aul.Redwin@Culture.gsi.gov.uk"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Paul.Redwin@Culture.gsi.gov.uk" TargetMode="External"/><Relationship Id="rId23" Type="http://schemas.openxmlformats.org/officeDocument/2006/relationships/hyperlink" Target="mailto:vrbovaa@mpo.cz" TargetMode="External"/><Relationship Id="rId28" Type="http://schemas.openxmlformats.org/officeDocument/2006/relationships/hyperlink" Target="mailto:Dirk-Olivier.VonderEmden@bakom.admin.ch"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Anders.Jonsson@pts.se" TargetMode="External"/><Relationship Id="rId31" Type="http://schemas.openxmlformats.org/officeDocument/2006/relationships/hyperlink" Target="mailto:marcin.krasuski@mac.gov.pl"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mailto:w.berezowski@uke.gov.pl" TargetMode="External"/><Relationship Id="rId22" Type="http://schemas.openxmlformats.org/officeDocument/2006/relationships/hyperlink" Target="mailto:alexandre.vallet@anfr.fr" TargetMode="External"/><Relationship Id="rId27" Type="http://schemas.openxmlformats.org/officeDocument/2006/relationships/hyperlink" Target="mailto:Anders.Jonsson@pts.se" TargetMode="External"/><Relationship Id="rId30" Type="http://schemas.openxmlformats.org/officeDocument/2006/relationships/hyperlink" Target="mailto:Philippe.horisberger@bakom.admin.ch"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a36be77-00ad-45fe-bc68-c590987ff2c6">Documents Proposals Manager (DPM)</DPM_x0020_Author>
    <DPM_x0020_File_x0020_name xmlns="9a36be77-00ad-45fe-bc68-c590987ff2c6">S14-PP-C-2001!!MSW-E</DPM_x0020_File_x0020_name>
    <DPM_x0020_Version xmlns="9a36be77-00ad-45fe-bc68-c590987ff2c6">DPM_v5.7.1.17_prod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36be77-00ad-45fe-bc68-c590987ff2c6" targetNamespace="http://schemas.microsoft.com/office/2006/metadata/properties" ma:root="true" ma:fieldsID="d41af5c836d734370eb92e7ee5f83852" ns2:_="" ns3:_="">
    <xsd:import namespace="996b2e75-67fd-4955-a3b0-5ab9934cb50b"/>
    <xsd:import namespace="9a36be77-00ad-45fe-bc68-c590987ff2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36be77-00ad-45fe-bc68-c590987ff2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996b2e75-67fd-4955-a3b0-5ab9934cb50b"/>
    <ds:schemaRef ds:uri="http://www.w3.org/XML/1998/namespace"/>
    <ds:schemaRef ds:uri="9a36be77-00ad-45fe-bc68-c590987ff2c6"/>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36be77-00ad-45fe-bc68-c590987ff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6CEF7-0221-4E95-B7BD-7D52BBA9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S14-PP-C-2001!!MSW-E</vt:lpstr>
    </vt:vector>
  </TitlesOfParts>
  <Manager/>
  <Company/>
  <LinksUpToDate>false</LinksUpToDate>
  <CharactersWithSpaces>8719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S14-PP-C-2001!!MSW-E</dc:title>
  <dc:subject>Plenipotentiary Conference (PP-14)</dc:subject>
  <dc:creator/>
  <cp:keywords>DPM_v5.7.1.17_prod</cp:keywords>
  <cp:lastModifiedBy/>
  <cp:revision>1</cp:revision>
  <dcterms:created xsi:type="dcterms:W3CDTF">2014-10-06T12:35:00Z</dcterms:created>
  <dcterms:modified xsi:type="dcterms:W3CDTF">2014-10-06T14:05:00Z</dcterms:modified>
  <cp:category>Conference document</cp:category>
</cp:coreProperties>
</file>