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45"/>
        <w:bidiVisual/>
        <w:tblW w:w="5017" w:type="pct"/>
        <w:tblLayout w:type="fixed"/>
        <w:tblLook w:val="0000" w:firstRow="0" w:lastRow="0" w:firstColumn="0" w:lastColumn="0" w:noHBand="0" w:noVBand="0"/>
      </w:tblPr>
      <w:tblGrid>
        <w:gridCol w:w="6768"/>
        <w:gridCol w:w="3121"/>
      </w:tblGrid>
      <w:tr w:rsidR="009F279B" w:rsidRPr="00445CF2" w:rsidTr="00400692">
        <w:trPr>
          <w:cantSplit/>
          <w:trHeight w:val="20"/>
        </w:trPr>
        <w:tc>
          <w:tcPr>
            <w:tcW w:w="6619" w:type="dxa"/>
          </w:tcPr>
          <w:p w:rsidR="009F279B" w:rsidRPr="00445CF2" w:rsidRDefault="009F279B" w:rsidP="00400692">
            <w:pPr>
              <w:jc w:val="left"/>
              <w:rPr>
                <w:rFonts w:ascii="Verdana Bold" w:hAnsi="Verdana Bold" w:hint="eastAsia"/>
                <w:sz w:val="27"/>
                <w:szCs w:val="40"/>
                <w:rtl/>
              </w:rPr>
            </w:pPr>
            <w:r w:rsidRPr="00445CF2">
              <w:rPr>
                <w:rFonts w:hint="cs"/>
                <w:b/>
                <w:bCs/>
                <w:w w:val="125"/>
                <w:sz w:val="28"/>
                <w:szCs w:val="40"/>
                <w:rtl/>
              </w:rPr>
              <w:t>مؤتمر المندوبين المفوضين</w:t>
            </w:r>
            <w:r w:rsidRPr="00445CF2">
              <w:rPr>
                <w:rFonts w:hint="cs"/>
                <w:b/>
                <w:bCs/>
                <w:sz w:val="28"/>
                <w:szCs w:val="40"/>
                <w:rtl/>
              </w:rPr>
              <w:t xml:space="preserve"> </w:t>
            </w:r>
            <w:r w:rsidRPr="00445CF2">
              <w:rPr>
                <w:b/>
                <w:bCs/>
                <w:sz w:val="28"/>
                <w:szCs w:val="40"/>
              </w:rPr>
              <w:t>(PP-14)</w:t>
            </w:r>
            <w:r w:rsidRPr="00445CF2">
              <w:rPr>
                <w:b/>
                <w:bCs/>
                <w:sz w:val="28"/>
                <w:szCs w:val="40"/>
              </w:rPr>
              <w:br/>
            </w:r>
            <w:r w:rsidRPr="00445CF2">
              <w:rPr>
                <w:b/>
                <w:bCs/>
                <w:sz w:val="24"/>
                <w:szCs w:val="32"/>
                <w:rtl/>
              </w:rPr>
              <w:t xml:space="preserve">بوسان، </w:t>
            </w:r>
            <w:r w:rsidRPr="00445CF2">
              <w:rPr>
                <w:b/>
                <w:bCs/>
                <w:sz w:val="24"/>
                <w:szCs w:val="32"/>
              </w:rPr>
              <w:t>20</w:t>
            </w:r>
            <w:r w:rsidRPr="00445CF2">
              <w:rPr>
                <w:b/>
                <w:bCs/>
                <w:sz w:val="24"/>
                <w:szCs w:val="32"/>
                <w:rtl/>
              </w:rPr>
              <w:t xml:space="preserve"> أكتوبر - </w:t>
            </w:r>
            <w:r w:rsidRPr="00445CF2">
              <w:rPr>
                <w:b/>
                <w:bCs/>
                <w:sz w:val="24"/>
                <w:szCs w:val="32"/>
              </w:rPr>
              <w:t>7</w:t>
            </w:r>
            <w:r w:rsidRPr="00445CF2">
              <w:rPr>
                <w:b/>
                <w:bCs/>
                <w:sz w:val="24"/>
                <w:szCs w:val="32"/>
                <w:rtl/>
              </w:rPr>
              <w:t xml:space="preserve"> نوفمبر </w:t>
            </w:r>
            <w:r w:rsidRPr="00445CF2">
              <w:rPr>
                <w:b/>
                <w:bCs/>
                <w:sz w:val="24"/>
                <w:szCs w:val="32"/>
              </w:rPr>
              <w:t>2014</w:t>
            </w:r>
          </w:p>
        </w:tc>
        <w:tc>
          <w:tcPr>
            <w:tcW w:w="3053" w:type="dxa"/>
          </w:tcPr>
          <w:p w:rsidR="009F279B" w:rsidRPr="00445CF2"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445CF2">
              <w:rPr>
                <w:rFonts w:asciiTheme="minorHAnsi" w:hAnsiTheme="minorHAnsi"/>
                <w:noProof/>
                <w:lang w:val="en-US" w:eastAsia="zh-CN" w:bidi="ar-SA"/>
              </w:rPr>
              <w:drawing>
                <wp:inline distT="0" distB="0" distL="0" distR="0" wp14:anchorId="62F7BBB5" wp14:editId="54E8F149">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445CF2" w:rsidTr="00400692">
        <w:trPr>
          <w:cantSplit/>
          <w:trHeight w:val="20"/>
        </w:trPr>
        <w:tc>
          <w:tcPr>
            <w:tcW w:w="6619" w:type="dxa"/>
            <w:tcBorders>
              <w:bottom w:val="single" w:sz="12" w:space="0" w:color="auto"/>
            </w:tcBorders>
          </w:tcPr>
          <w:p w:rsidR="009F279B" w:rsidRPr="00445CF2"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053" w:type="dxa"/>
            <w:tcBorders>
              <w:bottom w:val="single" w:sz="12" w:space="0" w:color="auto"/>
            </w:tcBorders>
          </w:tcPr>
          <w:p w:rsidR="009F279B" w:rsidRPr="00445CF2"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445CF2" w:rsidTr="00400692">
        <w:trPr>
          <w:cantSplit/>
          <w:trHeight w:val="20"/>
        </w:trPr>
        <w:tc>
          <w:tcPr>
            <w:tcW w:w="6619" w:type="dxa"/>
            <w:tcBorders>
              <w:top w:val="single" w:sz="12" w:space="0" w:color="auto"/>
            </w:tcBorders>
          </w:tcPr>
          <w:p w:rsidR="009F279B" w:rsidRPr="00445CF2"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rtl/>
                <w:lang w:val="en-US"/>
              </w:rPr>
            </w:pPr>
          </w:p>
        </w:tc>
        <w:tc>
          <w:tcPr>
            <w:tcW w:w="3053" w:type="dxa"/>
            <w:tcBorders>
              <w:top w:val="single" w:sz="12" w:space="0" w:color="auto"/>
            </w:tcBorders>
          </w:tcPr>
          <w:p w:rsidR="009F279B" w:rsidRPr="00445CF2"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9F279B" w:rsidRPr="00445CF2" w:rsidTr="00400692">
        <w:trPr>
          <w:cantSplit/>
        </w:trPr>
        <w:tc>
          <w:tcPr>
            <w:tcW w:w="6619" w:type="dxa"/>
          </w:tcPr>
          <w:p w:rsidR="009F279B" w:rsidRPr="00445CF2" w:rsidRDefault="00E63DA1" w:rsidP="00E60865">
            <w:pPr>
              <w:pStyle w:val="Committee"/>
              <w:spacing w:after="60" w:line="340" w:lineRule="exact"/>
              <w:rPr>
                <w:rFonts w:ascii="Calibri" w:hAnsi="Calibri"/>
                <w:rtl/>
                <w:lang w:val="ru-RU"/>
              </w:rPr>
            </w:pPr>
            <w:r w:rsidRPr="00445CF2">
              <w:rPr>
                <w:rFonts w:ascii="Calibri" w:hAnsi="Calibri" w:hint="cs"/>
                <w:rtl/>
                <w:lang w:val="ru-RU"/>
              </w:rPr>
              <w:t>الجلسة العامة</w:t>
            </w:r>
          </w:p>
        </w:tc>
        <w:tc>
          <w:tcPr>
            <w:tcW w:w="3053" w:type="dxa"/>
            <w:vAlign w:val="center"/>
          </w:tcPr>
          <w:p w:rsidR="009F279B" w:rsidRPr="00445CF2" w:rsidRDefault="000E7218" w:rsidP="00E60865">
            <w:pPr>
              <w:tabs>
                <w:tab w:val="clear" w:pos="567"/>
                <w:tab w:val="clear" w:pos="1134"/>
                <w:tab w:val="clear" w:pos="1701"/>
                <w:tab w:val="clear" w:pos="2268"/>
                <w:tab w:val="clear" w:pos="2835"/>
              </w:tabs>
              <w:overflowPunct/>
              <w:autoSpaceDE/>
              <w:autoSpaceDN/>
              <w:adjustRightInd/>
              <w:spacing w:before="60" w:after="60" w:line="340" w:lineRule="exact"/>
              <w:textAlignment w:val="auto"/>
              <w:rPr>
                <w:b/>
                <w:bCs/>
                <w:lang w:val="en-US" w:bidi="ar-SY"/>
              </w:rPr>
            </w:pPr>
            <w:r w:rsidRPr="00445CF2">
              <w:rPr>
                <w:b/>
                <w:bCs/>
                <w:rtl/>
              </w:rPr>
              <w:t>الوثيقة</w:t>
            </w:r>
            <w:r w:rsidR="00E63DA1" w:rsidRPr="00445CF2">
              <w:rPr>
                <w:rFonts w:hint="cs"/>
                <w:b/>
                <w:bCs/>
                <w:rtl/>
              </w:rPr>
              <w:t xml:space="preserve"> </w:t>
            </w:r>
            <w:r w:rsidR="00E63DA1" w:rsidRPr="00445CF2">
              <w:rPr>
                <w:b/>
                <w:bCs/>
                <w:lang w:val="en-US"/>
              </w:rPr>
              <w:t>62-A</w:t>
            </w:r>
          </w:p>
        </w:tc>
      </w:tr>
      <w:tr w:rsidR="009F279B" w:rsidRPr="00445CF2" w:rsidTr="00400692">
        <w:trPr>
          <w:cantSplit/>
        </w:trPr>
        <w:tc>
          <w:tcPr>
            <w:tcW w:w="6619" w:type="dxa"/>
          </w:tcPr>
          <w:p w:rsidR="009F279B" w:rsidRPr="00445CF2" w:rsidRDefault="009F279B" w:rsidP="00E60865">
            <w:pPr>
              <w:tabs>
                <w:tab w:val="clear" w:pos="567"/>
                <w:tab w:val="clear" w:pos="1701"/>
                <w:tab w:val="clear" w:pos="2835"/>
                <w:tab w:val="left" w:pos="1871"/>
              </w:tabs>
              <w:overflowPunct/>
              <w:autoSpaceDE/>
              <w:autoSpaceDN/>
              <w:adjustRightInd/>
              <w:spacing w:before="60" w:after="60" w:line="340" w:lineRule="exact"/>
              <w:textAlignment w:val="auto"/>
              <w:rPr>
                <w:b/>
                <w:bCs/>
                <w:rtl/>
                <w:lang w:val="en-US" w:bidi="ar-SA"/>
              </w:rPr>
            </w:pPr>
          </w:p>
        </w:tc>
        <w:tc>
          <w:tcPr>
            <w:tcW w:w="3053" w:type="dxa"/>
            <w:vAlign w:val="center"/>
          </w:tcPr>
          <w:p w:rsidR="009F279B" w:rsidRPr="00445CF2" w:rsidRDefault="00E63DA1" w:rsidP="00E60865">
            <w:pPr>
              <w:tabs>
                <w:tab w:val="clear" w:pos="567"/>
                <w:tab w:val="clear" w:pos="1134"/>
                <w:tab w:val="clear" w:pos="1701"/>
                <w:tab w:val="clear" w:pos="2268"/>
                <w:tab w:val="clear" w:pos="2835"/>
              </w:tabs>
              <w:overflowPunct/>
              <w:autoSpaceDE/>
              <w:autoSpaceDN/>
              <w:adjustRightInd/>
              <w:spacing w:before="60" w:after="60" w:line="340" w:lineRule="exact"/>
              <w:textAlignment w:val="auto"/>
              <w:rPr>
                <w:b/>
                <w:bCs/>
                <w:rtl/>
                <w:lang w:val="en-US" w:bidi="ar-SY"/>
              </w:rPr>
            </w:pPr>
            <w:r w:rsidRPr="00445CF2">
              <w:rPr>
                <w:b/>
                <w:bCs/>
                <w:lang w:val="en-US"/>
              </w:rPr>
              <w:t>8</w:t>
            </w:r>
            <w:r w:rsidR="002315F2" w:rsidRPr="00445CF2">
              <w:rPr>
                <w:b/>
                <w:bCs/>
                <w:rtl/>
                <w:lang w:val="en-US"/>
              </w:rPr>
              <w:t xml:space="preserve"> أغسطس </w:t>
            </w:r>
            <w:r w:rsidRPr="00445CF2">
              <w:rPr>
                <w:b/>
                <w:bCs/>
                <w:lang w:val="en-US"/>
              </w:rPr>
              <w:t>2014</w:t>
            </w:r>
          </w:p>
        </w:tc>
      </w:tr>
      <w:tr w:rsidR="009F279B" w:rsidRPr="00445CF2" w:rsidTr="00400692">
        <w:trPr>
          <w:cantSplit/>
        </w:trPr>
        <w:tc>
          <w:tcPr>
            <w:tcW w:w="6619" w:type="dxa"/>
          </w:tcPr>
          <w:p w:rsidR="009F279B" w:rsidRPr="00445CF2" w:rsidRDefault="009F279B" w:rsidP="00E60865">
            <w:pPr>
              <w:tabs>
                <w:tab w:val="clear" w:pos="567"/>
                <w:tab w:val="clear" w:pos="1134"/>
                <w:tab w:val="clear" w:pos="1701"/>
                <w:tab w:val="clear" w:pos="2268"/>
                <w:tab w:val="clear" w:pos="2835"/>
              </w:tabs>
              <w:overflowPunct/>
              <w:autoSpaceDE/>
              <w:autoSpaceDN/>
              <w:adjustRightInd/>
              <w:spacing w:before="60" w:after="60" w:line="340" w:lineRule="exact"/>
              <w:jc w:val="left"/>
              <w:textAlignment w:val="auto"/>
              <w:rPr>
                <w:b/>
                <w:bCs/>
                <w:rtl/>
                <w:lang w:val="en-US"/>
              </w:rPr>
            </w:pPr>
          </w:p>
        </w:tc>
        <w:tc>
          <w:tcPr>
            <w:tcW w:w="3053" w:type="dxa"/>
            <w:vAlign w:val="center"/>
          </w:tcPr>
          <w:p w:rsidR="009F279B" w:rsidRPr="00445CF2" w:rsidRDefault="002315F2" w:rsidP="00E60865">
            <w:pPr>
              <w:tabs>
                <w:tab w:val="clear" w:pos="567"/>
                <w:tab w:val="clear" w:pos="1134"/>
                <w:tab w:val="clear" w:pos="1701"/>
                <w:tab w:val="clear" w:pos="2268"/>
                <w:tab w:val="clear" w:pos="2835"/>
              </w:tabs>
              <w:overflowPunct/>
              <w:autoSpaceDE/>
              <w:autoSpaceDN/>
              <w:adjustRightInd/>
              <w:spacing w:before="60" w:after="60" w:line="340" w:lineRule="exact"/>
              <w:textAlignment w:val="auto"/>
              <w:rPr>
                <w:b/>
                <w:bCs/>
                <w:rtl/>
                <w:lang w:val="en-US" w:bidi="ar-SA"/>
              </w:rPr>
            </w:pPr>
            <w:r w:rsidRPr="00445CF2">
              <w:rPr>
                <w:b/>
                <w:bCs/>
                <w:rtl/>
                <w:lang w:val="en-US" w:bidi="ar-SA"/>
              </w:rPr>
              <w:t>الأصل: بالإنكليزية</w:t>
            </w:r>
          </w:p>
        </w:tc>
      </w:tr>
      <w:tr w:rsidR="009F279B" w:rsidRPr="00445CF2" w:rsidTr="00400692">
        <w:trPr>
          <w:cantSplit/>
        </w:trPr>
        <w:tc>
          <w:tcPr>
            <w:tcW w:w="9672" w:type="dxa"/>
            <w:gridSpan w:val="2"/>
          </w:tcPr>
          <w:p w:rsidR="009F279B" w:rsidRPr="00445CF2"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9F279B" w:rsidRPr="00445CF2" w:rsidTr="00400692">
        <w:trPr>
          <w:cantSplit/>
        </w:trPr>
        <w:tc>
          <w:tcPr>
            <w:tcW w:w="9672" w:type="dxa"/>
            <w:gridSpan w:val="2"/>
          </w:tcPr>
          <w:p w:rsidR="009F279B" w:rsidRPr="00445CF2" w:rsidRDefault="00E63DA1" w:rsidP="00400692">
            <w:pPr>
              <w:pStyle w:val="Source"/>
              <w:rPr>
                <w:snapToGrid w:val="0"/>
                <w:rtl/>
              </w:rPr>
            </w:pPr>
            <w:bookmarkStart w:id="1" w:name="_GoBack"/>
            <w:bookmarkEnd w:id="1"/>
            <w:r w:rsidRPr="00445CF2">
              <w:rPr>
                <w:rFonts w:hint="cs"/>
                <w:snapToGrid w:val="0"/>
                <w:rtl/>
              </w:rPr>
              <w:t>تقرير من الأمين العام</w:t>
            </w:r>
          </w:p>
        </w:tc>
      </w:tr>
      <w:tr w:rsidR="009F279B" w:rsidRPr="00445CF2" w:rsidTr="00400692">
        <w:trPr>
          <w:cantSplit/>
        </w:trPr>
        <w:tc>
          <w:tcPr>
            <w:tcW w:w="9672" w:type="dxa"/>
            <w:gridSpan w:val="2"/>
          </w:tcPr>
          <w:p w:rsidR="009F279B" w:rsidRPr="00445CF2" w:rsidRDefault="00797EE5" w:rsidP="00797EE5">
            <w:pPr>
              <w:keepNext/>
              <w:tabs>
                <w:tab w:val="clear" w:pos="567"/>
                <w:tab w:val="clear" w:pos="1701"/>
                <w:tab w:val="clear" w:pos="2835"/>
                <w:tab w:val="left" w:pos="1871"/>
              </w:tabs>
              <w:overflowPunct/>
              <w:autoSpaceDE/>
              <w:autoSpaceDN/>
              <w:adjustRightInd/>
              <w:spacing w:before="240"/>
              <w:jc w:val="center"/>
              <w:textAlignment w:val="auto"/>
              <w:rPr>
                <w:rFonts w:asciiTheme="minorHAnsi" w:hAnsiTheme="minorHAnsi"/>
                <w:w w:val="120"/>
                <w:sz w:val="28"/>
                <w:szCs w:val="40"/>
                <w:rtl/>
                <w:lang w:val="en-US" w:bidi="ar-SY"/>
              </w:rPr>
            </w:pPr>
            <w:r w:rsidRPr="00445CF2">
              <w:rPr>
                <w:rFonts w:asciiTheme="minorHAnsi" w:hAnsiTheme="minorHAnsi" w:hint="cs"/>
                <w:w w:val="120"/>
                <w:sz w:val="28"/>
                <w:szCs w:val="40"/>
                <w:rtl/>
                <w:lang w:val="en-US" w:bidi="ar-SY"/>
              </w:rPr>
              <w:t>دور الاتحاد الدولي للاتصالات كسلطة إشرافية</w:t>
            </w:r>
            <w:r w:rsidRPr="00445CF2">
              <w:rPr>
                <w:rFonts w:asciiTheme="minorHAnsi" w:hAnsiTheme="minorHAnsi"/>
                <w:w w:val="120"/>
                <w:sz w:val="28"/>
                <w:szCs w:val="40"/>
                <w:rtl/>
                <w:lang w:val="en-US" w:bidi="ar-SY"/>
              </w:rPr>
              <w:br/>
            </w:r>
            <w:r w:rsidRPr="00445CF2">
              <w:rPr>
                <w:rFonts w:asciiTheme="minorHAnsi" w:hAnsiTheme="minorHAnsi" w:hint="cs"/>
                <w:w w:val="120"/>
                <w:sz w:val="28"/>
                <w:szCs w:val="40"/>
                <w:rtl/>
                <w:lang w:val="en-US" w:bidi="ar-SY"/>
              </w:rPr>
              <w:t>لدى نظام التسجيل الدولي لأصول الفضاء بموجب البروتوكول المتعلق بالفضاء</w:t>
            </w:r>
          </w:p>
        </w:tc>
      </w:tr>
      <w:tr w:rsidR="009F279B" w:rsidRPr="00445CF2" w:rsidTr="00400692">
        <w:trPr>
          <w:cantSplit/>
        </w:trPr>
        <w:tc>
          <w:tcPr>
            <w:tcW w:w="9672" w:type="dxa"/>
            <w:gridSpan w:val="2"/>
          </w:tcPr>
          <w:p w:rsidR="009F279B" w:rsidRPr="00445CF2" w:rsidRDefault="009F279B" w:rsidP="00400692">
            <w:pPr>
              <w:pStyle w:val="Agendaitem"/>
            </w:pPr>
          </w:p>
        </w:tc>
      </w:tr>
    </w:tbl>
    <w:p w:rsidR="00716FEB" w:rsidRPr="00445CF2" w:rsidRDefault="00716FEB" w:rsidP="000E7218">
      <w:pPr>
        <w:rPr>
          <w:rtl/>
        </w:rPr>
      </w:pPr>
    </w:p>
    <w:tbl>
      <w:tblPr>
        <w:bidiVisual/>
        <w:tblW w:w="0" w:type="auto"/>
        <w:tblInd w:w="124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7796"/>
      </w:tblGrid>
      <w:tr w:rsidR="00E60865" w:rsidRPr="00445CF2" w:rsidTr="00977A4B">
        <w:tc>
          <w:tcPr>
            <w:tcW w:w="7796" w:type="dxa"/>
            <w:tcBorders>
              <w:top w:val="single" w:sz="12" w:space="0" w:color="auto"/>
              <w:bottom w:val="single" w:sz="12" w:space="0" w:color="auto"/>
            </w:tcBorders>
          </w:tcPr>
          <w:p w:rsidR="00E60865" w:rsidRPr="00445CF2" w:rsidRDefault="00E60865" w:rsidP="00977A4B">
            <w:pPr>
              <w:pStyle w:val="Headingb"/>
              <w:rPr>
                <w:rtl/>
              </w:rPr>
            </w:pPr>
            <w:r w:rsidRPr="00445CF2">
              <w:rPr>
                <w:rFonts w:hint="cs"/>
                <w:rtl/>
              </w:rPr>
              <w:t>م</w:t>
            </w:r>
            <w:r w:rsidRPr="00445CF2">
              <w:rPr>
                <w:rtl/>
              </w:rPr>
              <w:t>لخص</w:t>
            </w:r>
          </w:p>
          <w:p w:rsidR="00E60865" w:rsidRPr="00445CF2" w:rsidRDefault="00852D67" w:rsidP="00445CF2">
            <w:pPr>
              <w:rPr>
                <w:rtl/>
                <w:lang w:val="en-US"/>
              </w:rPr>
            </w:pPr>
            <w:r w:rsidRPr="00445CF2">
              <w:rPr>
                <w:rFonts w:hint="cs"/>
                <w:rtl/>
                <w:lang w:val="en-US" w:bidi="ar-LB"/>
              </w:rPr>
              <w:t xml:space="preserve">أبدى الاتحاد </w:t>
            </w:r>
            <w:r w:rsidR="006A1F9F">
              <w:rPr>
                <w:rFonts w:hint="cs"/>
                <w:rtl/>
                <w:lang w:val="en-US" w:bidi="ar-LB"/>
              </w:rPr>
              <w:t xml:space="preserve">الدولي للاتصالات </w:t>
            </w:r>
            <w:r w:rsidR="006A1F9F">
              <w:rPr>
                <w:lang w:val="en-US" w:bidi="ar-LB"/>
              </w:rPr>
              <w:t>(ITU)</w:t>
            </w:r>
            <w:r w:rsidR="006A1F9F">
              <w:rPr>
                <w:rFonts w:hint="cs"/>
                <w:rtl/>
                <w:lang w:val="en-US" w:bidi="ar-SY"/>
              </w:rPr>
              <w:t xml:space="preserve"> </w:t>
            </w:r>
            <w:r w:rsidRPr="00445CF2">
              <w:rPr>
                <w:rFonts w:hint="cs"/>
                <w:rtl/>
                <w:lang w:val="en-US" w:bidi="ar-LB"/>
              </w:rPr>
              <w:t xml:space="preserve">خلال السنوات القليلة الأخيرة اهتماماً كبيراً بأن يصبح سلطة </w:t>
            </w:r>
            <w:r w:rsidR="00E60865" w:rsidRPr="00445CF2">
              <w:rPr>
                <w:rFonts w:hint="cs"/>
                <w:rtl/>
              </w:rPr>
              <w:t>إشرافية لدى نظام التسجيل الدولي</w:t>
            </w:r>
            <w:r w:rsidRPr="00445CF2">
              <w:rPr>
                <w:rFonts w:hint="cs"/>
                <w:rtl/>
              </w:rPr>
              <w:t xml:space="preserve"> </w:t>
            </w:r>
            <w:r w:rsidR="00E60865" w:rsidRPr="00445CF2">
              <w:rPr>
                <w:rFonts w:hint="cs"/>
                <w:rtl/>
              </w:rPr>
              <w:t>لأصول الفضاء</w:t>
            </w:r>
            <w:r w:rsidR="00B53901">
              <w:rPr>
                <w:rFonts w:hint="cs"/>
                <w:rtl/>
              </w:rPr>
              <w:t xml:space="preserve"> في </w:t>
            </w:r>
            <w:r w:rsidR="00E60865" w:rsidRPr="00445CF2">
              <w:rPr>
                <w:rFonts w:hint="cs"/>
                <w:rtl/>
              </w:rPr>
              <w:t>المستقبل بموجب البروتوكول المتعلق بالفضاء</w:t>
            </w:r>
            <w:r w:rsidR="00E60865" w:rsidRPr="00445CF2">
              <w:rPr>
                <w:rFonts w:hint="cs"/>
                <w:rtl/>
                <w:lang w:val="en-US"/>
              </w:rPr>
              <w:t>.</w:t>
            </w:r>
            <w:r w:rsidR="00445CF2">
              <w:rPr>
                <w:rFonts w:hint="cs"/>
                <w:rtl/>
                <w:lang w:val="en-US"/>
              </w:rPr>
              <w:t xml:space="preserve"> وهذا التقرير متابعة لدورات المجلس أعوام </w:t>
            </w:r>
            <w:r w:rsidR="00445CF2">
              <w:rPr>
                <w:lang w:val="en-US"/>
              </w:rPr>
              <w:t>2011</w:t>
            </w:r>
            <w:r w:rsidR="00445CF2">
              <w:rPr>
                <w:rFonts w:hint="cs"/>
                <w:rtl/>
                <w:lang w:val="en-US" w:bidi="ar-SY"/>
              </w:rPr>
              <w:t xml:space="preserve"> و</w:t>
            </w:r>
            <w:r w:rsidR="00445CF2">
              <w:rPr>
                <w:lang w:val="en-US" w:bidi="ar-SY"/>
              </w:rPr>
              <w:t>2012</w:t>
            </w:r>
            <w:r w:rsidR="00445CF2">
              <w:rPr>
                <w:rFonts w:hint="cs"/>
                <w:rtl/>
                <w:lang w:val="en-US" w:bidi="ar-SY"/>
              </w:rPr>
              <w:t xml:space="preserve"> و</w:t>
            </w:r>
            <w:r w:rsidR="00445CF2">
              <w:rPr>
                <w:lang w:val="en-US" w:bidi="ar-SY"/>
              </w:rPr>
              <w:t>2013</w:t>
            </w:r>
            <w:r w:rsidR="00445CF2">
              <w:rPr>
                <w:rFonts w:hint="cs"/>
                <w:rtl/>
                <w:lang w:val="en-US" w:bidi="ar-SY"/>
              </w:rPr>
              <w:t xml:space="preserve"> و</w:t>
            </w:r>
            <w:r w:rsidR="00445CF2">
              <w:rPr>
                <w:lang w:val="en-US" w:bidi="ar-SY"/>
              </w:rPr>
              <w:t>2014</w:t>
            </w:r>
            <w:r w:rsidR="00445CF2">
              <w:rPr>
                <w:rFonts w:hint="cs"/>
                <w:rtl/>
                <w:lang w:val="en-US" w:bidi="ar-SY"/>
              </w:rPr>
              <w:t xml:space="preserve"> وكذلك للاجتماعين الأول والثاني للجنة التحضيرية المعنية ببحث إمكانية قيام الاتحاد بدور سلطة إشرافية لدى نظام التسجيل الدولي لأصول الفضاء. ويقدم بعض المعلومات الأساسية والتوضيحات والمعلومات</w:t>
            </w:r>
            <w:r w:rsidR="00B53901">
              <w:rPr>
                <w:rFonts w:hint="cs"/>
                <w:rtl/>
                <w:lang w:val="en-US" w:bidi="ar-SY"/>
              </w:rPr>
              <w:t xml:space="preserve"> في </w:t>
            </w:r>
            <w:r w:rsidR="00445CF2">
              <w:rPr>
                <w:rFonts w:hint="cs"/>
                <w:rtl/>
                <w:lang w:val="en-US" w:bidi="ar-SY"/>
              </w:rPr>
              <w:t>هذا الصدد.</w:t>
            </w:r>
          </w:p>
          <w:p w:rsidR="00E60865" w:rsidRPr="00445CF2" w:rsidRDefault="00E60865" w:rsidP="00977A4B">
            <w:pPr>
              <w:pStyle w:val="Headingb"/>
              <w:spacing w:before="120" w:after="0"/>
              <w:rPr>
                <w:rtl/>
              </w:rPr>
            </w:pPr>
            <w:r w:rsidRPr="00445CF2">
              <w:rPr>
                <w:rFonts w:hint="cs"/>
                <w:rtl/>
              </w:rPr>
              <w:t>الإجراء المطلوب</w:t>
            </w:r>
          </w:p>
          <w:p w:rsidR="00E60865" w:rsidRPr="00445CF2" w:rsidRDefault="00445CF2" w:rsidP="00445CF2">
            <w:pPr>
              <w:rPr>
                <w:spacing w:val="-6"/>
                <w:rtl/>
                <w:lang w:val="en-US"/>
              </w:rPr>
            </w:pPr>
            <w:r>
              <w:rPr>
                <w:rFonts w:hint="cs"/>
                <w:rtl/>
                <w:lang w:val="en-US" w:bidi="ar-LB"/>
              </w:rPr>
              <w:t xml:space="preserve">هذا التقرير محال إلى مؤتمر المندوبين المفوضين للنظر فيه </w:t>
            </w:r>
            <w:r w:rsidR="006A1F9F">
              <w:rPr>
                <w:rFonts w:hint="cs"/>
                <w:rtl/>
                <w:lang w:val="en-US" w:bidi="ar-LB"/>
              </w:rPr>
              <w:t>و</w:t>
            </w:r>
            <w:r>
              <w:rPr>
                <w:rFonts w:hint="cs"/>
                <w:rtl/>
                <w:lang w:val="en-US" w:bidi="ar-LB"/>
              </w:rPr>
              <w:t>اتخاذ الإجراء المناسب.</w:t>
            </w:r>
          </w:p>
          <w:p w:rsidR="00E60865" w:rsidRPr="00445CF2" w:rsidRDefault="00E60865" w:rsidP="00977A4B">
            <w:pPr>
              <w:jc w:val="center"/>
              <w:rPr>
                <w:lang w:val="en-US"/>
              </w:rPr>
            </w:pPr>
            <w:r w:rsidRPr="00445CF2">
              <w:rPr>
                <w:rFonts w:hint="cs"/>
                <w:rtl/>
                <w:lang w:val="en-US"/>
              </w:rPr>
              <w:t>_________</w:t>
            </w:r>
          </w:p>
          <w:p w:rsidR="00E60865" w:rsidRPr="00445CF2" w:rsidRDefault="00E60865" w:rsidP="00977A4B">
            <w:pPr>
              <w:pStyle w:val="Headingb"/>
              <w:spacing w:before="120" w:after="0"/>
              <w:rPr>
                <w:b w:val="0"/>
                <w:bCs w:val="0"/>
                <w:rtl/>
              </w:rPr>
            </w:pPr>
            <w:r w:rsidRPr="00445CF2">
              <w:rPr>
                <w:rFonts w:hint="cs"/>
                <w:rtl/>
              </w:rPr>
              <w:t>المراجع</w:t>
            </w:r>
          </w:p>
          <w:p w:rsidR="00E60865" w:rsidRPr="00711825" w:rsidRDefault="00B80F86" w:rsidP="006A1F9F">
            <w:pPr>
              <w:spacing w:after="120"/>
              <w:rPr>
                <w:i/>
                <w:iCs/>
                <w:spacing w:val="-2"/>
                <w:rtl/>
              </w:rPr>
            </w:pPr>
            <w:r w:rsidRPr="00711825">
              <w:rPr>
                <w:rFonts w:hint="cs"/>
                <w:i/>
                <w:iCs/>
                <w:spacing w:val="-2"/>
                <w:rtl/>
                <w:lang w:val="en-US"/>
              </w:rPr>
              <w:t xml:space="preserve">الوثائق </w:t>
            </w:r>
            <w:r w:rsidR="00440794">
              <w:fldChar w:fldCharType="begin"/>
            </w:r>
            <w:r w:rsidR="00440794">
              <w:instrText xml:space="preserve"> HYPERLINK "http://www.itu.int/md/S11-CL-C-0026/en" </w:instrText>
            </w:r>
            <w:r w:rsidR="00440794">
              <w:fldChar w:fldCharType="separate"/>
            </w:r>
            <w:r w:rsidR="00852D67" w:rsidRPr="00711825">
              <w:rPr>
                <w:rStyle w:val="Hyperlink"/>
                <w:i/>
                <w:iCs/>
                <w:spacing w:val="-2"/>
              </w:rPr>
              <w:t>C11/26</w:t>
            </w:r>
            <w:r w:rsidR="00440794">
              <w:rPr>
                <w:rStyle w:val="Hyperlink"/>
                <w:i/>
                <w:iCs/>
                <w:spacing w:val="-2"/>
              </w:rPr>
              <w:fldChar w:fldCharType="end"/>
            </w:r>
            <w:r w:rsidRPr="00711825">
              <w:rPr>
                <w:rFonts w:hint="cs"/>
                <w:i/>
                <w:iCs/>
                <w:spacing w:val="-2"/>
                <w:rtl/>
                <w:lang w:val="en-US"/>
              </w:rPr>
              <w:t xml:space="preserve"> و</w:t>
            </w:r>
            <w:r w:rsidR="00440794">
              <w:fldChar w:fldCharType="begin"/>
            </w:r>
            <w:r w:rsidR="00440794">
              <w:instrText xml:space="preserve"> HYPERLINK "http://www.itu.int/md/S11-CL-C-0092/en" </w:instrText>
            </w:r>
            <w:r w:rsidR="00440794">
              <w:fldChar w:fldCharType="separate"/>
            </w:r>
            <w:r w:rsidR="00852D67" w:rsidRPr="00711825">
              <w:rPr>
                <w:rStyle w:val="Hyperlink"/>
                <w:i/>
                <w:iCs/>
                <w:spacing w:val="-2"/>
              </w:rPr>
              <w:t>C11/92</w:t>
            </w:r>
            <w:r w:rsidR="00440794">
              <w:rPr>
                <w:rStyle w:val="Hyperlink"/>
                <w:i/>
                <w:iCs/>
                <w:spacing w:val="-2"/>
              </w:rPr>
              <w:fldChar w:fldCharType="end"/>
            </w:r>
            <w:r w:rsidRPr="00711825">
              <w:rPr>
                <w:rFonts w:hint="cs"/>
                <w:i/>
                <w:iCs/>
                <w:spacing w:val="-2"/>
                <w:rtl/>
                <w:lang w:val="en-US"/>
              </w:rPr>
              <w:t xml:space="preserve"> و</w:t>
            </w:r>
            <w:r w:rsidR="00440794">
              <w:fldChar w:fldCharType="begin"/>
            </w:r>
            <w:r w:rsidR="00440794">
              <w:instrText xml:space="preserve"> HYPERLINK "http://www.itu.int/md/S11-CL-C-0100/en" </w:instrText>
            </w:r>
            <w:r w:rsidR="00440794">
              <w:fldChar w:fldCharType="separate"/>
            </w:r>
            <w:r w:rsidR="00852D67" w:rsidRPr="00711825">
              <w:rPr>
                <w:rStyle w:val="Hyperlink"/>
                <w:i/>
                <w:iCs/>
                <w:spacing w:val="-2"/>
              </w:rPr>
              <w:t>C11/100(Rev.1)</w:t>
            </w:r>
            <w:r w:rsidR="00440794">
              <w:rPr>
                <w:rStyle w:val="Hyperlink"/>
                <w:i/>
                <w:iCs/>
                <w:spacing w:val="-2"/>
              </w:rPr>
              <w:fldChar w:fldCharType="end"/>
            </w:r>
            <w:r w:rsidRPr="00711825">
              <w:rPr>
                <w:rFonts w:hint="cs"/>
                <w:i/>
                <w:iCs/>
                <w:spacing w:val="-2"/>
                <w:rtl/>
                <w:lang w:val="en-US"/>
              </w:rPr>
              <w:t xml:space="preserve"> و</w:t>
            </w:r>
            <w:r w:rsidR="00440794">
              <w:fldChar w:fldCharType="begin"/>
            </w:r>
            <w:r w:rsidR="00440794">
              <w:instrText xml:space="preserve"> HYPERLINK "http://www.itu.int/md/S11-CL-C-0120/en" </w:instrText>
            </w:r>
            <w:r w:rsidR="00440794">
              <w:fldChar w:fldCharType="separate"/>
            </w:r>
            <w:r w:rsidR="00852D67" w:rsidRPr="00711825">
              <w:rPr>
                <w:rStyle w:val="Hyperlink"/>
                <w:i/>
                <w:iCs/>
                <w:spacing w:val="-2"/>
              </w:rPr>
              <w:t>C11/120</w:t>
            </w:r>
            <w:r w:rsidR="00440794">
              <w:rPr>
                <w:rStyle w:val="Hyperlink"/>
                <w:i/>
                <w:iCs/>
                <w:spacing w:val="-2"/>
              </w:rPr>
              <w:fldChar w:fldCharType="end"/>
            </w:r>
            <w:r w:rsidRPr="00711825">
              <w:rPr>
                <w:rFonts w:hint="cs"/>
                <w:i/>
                <w:iCs/>
                <w:spacing w:val="-2"/>
                <w:rtl/>
                <w:lang w:val="en-US"/>
              </w:rPr>
              <w:t xml:space="preserve"> و</w:t>
            </w:r>
            <w:r w:rsidR="00440794">
              <w:fldChar w:fldCharType="begin"/>
            </w:r>
            <w:r w:rsidR="00440794">
              <w:instrText xml:space="preserve"> HYPERLINK "http://www.itu.int/md/S12-CL-C-0036/en" </w:instrText>
            </w:r>
            <w:r w:rsidR="00440794">
              <w:fldChar w:fldCharType="separate"/>
            </w:r>
            <w:r w:rsidR="00852D67" w:rsidRPr="00711825">
              <w:rPr>
                <w:rStyle w:val="Hyperlink"/>
                <w:i/>
                <w:iCs/>
                <w:spacing w:val="-2"/>
              </w:rPr>
              <w:t>C12/36</w:t>
            </w:r>
            <w:r w:rsidR="00440794">
              <w:rPr>
                <w:rStyle w:val="Hyperlink"/>
                <w:i/>
                <w:iCs/>
                <w:spacing w:val="-2"/>
              </w:rPr>
              <w:fldChar w:fldCharType="end"/>
            </w:r>
            <w:r w:rsidRPr="00711825">
              <w:rPr>
                <w:rFonts w:hint="cs"/>
                <w:i/>
                <w:iCs/>
                <w:spacing w:val="-2"/>
                <w:rtl/>
                <w:lang w:val="en-US"/>
              </w:rPr>
              <w:t xml:space="preserve"> و</w:t>
            </w:r>
            <w:r w:rsidR="00440794">
              <w:fldChar w:fldCharType="begin"/>
            </w:r>
            <w:r w:rsidR="00440794">
              <w:instrText xml:space="preserve"> HYPERLINK "http://www.itu.int/md/S12-CL-C-0068/en" </w:instrText>
            </w:r>
            <w:r w:rsidR="00440794">
              <w:fldChar w:fldCharType="separate"/>
            </w:r>
            <w:r w:rsidR="00852D67" w:rsidRPr="00711825">
              <w:rPr>
                <w:rStyle w:val="Hyperlink"/>
                <w:i/>
                <w:iCs/>
                <w:spacing w:val="-2"/>
              </w:rPr>
              <w:t>C12/68</w:t>
            </w:r>
            <w:r w:rsidR="00440794">
              <w:rPr>
                <w:rStyle w:val="Hyperlink"/>
                <w:i/>
                <w:iCs/>
                <w:spacing w:val="-2"/>
              </w:rPr>
              <w:fldChar w:fldCharType="end"/>
            </w:r>
            <w:r w:rsidRPr="00711825">
              <w:rPr>
                <w:rFonts w:hint="cs"/>
                <w:i/>
                <w:iCs/>
                <w:spacing w:val="-2"/>
                <w:rtl/>
                <w:lang w:val="en-US"/>
              </w:rPr>
              <w:t xml:space="preserve"> و</w:t>
            </w:r>
            <w:r w:rsidR="00440794">
              <w:fldChar w:fldCharType="begin"/>
            </w:r>
            <w:r w:rsidR="00440794">
              <w:instrText xml:space="preserve"> HYPERLINK "http://www.itu.int/md/S12-CL-C-0077/en" </w:instrText>
            </w:r>
            <w:r w:rsidR="00440794">
              <w:fldChar w:fldCharType="separate"/>
            </w:r>
            <w:r w:rsidR="00852D67" w:rsidRPr="00711825">
              <w:rPr>
                <w:rStyle w:val="Hyperlink"/>
                <w:i/>
                <w:iCs/>
                <w:spacing w:val="-2"/>
              </w:rPr>
              <w:t>C12/77</w:t>
            </w:r>
            <w:r w:rsidR="00440794">
              <w:rPr>
                <w:rStyle w:val="Hyperlink"/>
                <w:i/>
                <w:iCs/>
                <w:spacing w:val="-2"/>
              </w:rPr>
              <w:fldChar w:fldCharType="end"/>
            </w:r>
            <w:r w:rsidRPr="00711825">
              <w:rPr>
                <w:rFonts w:hint="cs"/>
                <w:i/>
                <w:iCs/>
                <w:spacing w:val="-2"/>
                <w:rtl/>
                <w:lang w:val="en-US"/>
              </w:rPr>
              <w:t xml:space="preserve"> و</w:t>
            </w:r>
            <w:r w:rsidR="00440794">
              <w:fldChar w:fldCharType="begin"/>
            </w:r>
            <w:r w:rsidR="00440794">
              <w:instrText xml:space="preserve"> HYPERLINK "http://www.itu.int/md/S12-CL-C-0094/en" </w:instrText>
            </w:r>
            <w:r w:rsidR="00440794">
              <w:fldChar w:fldCharType="separate"/>
            </w:r>
            <w:r w:rsidR="00852D67" w:rsidRPr="00711825">
              <w:rPr>
                <w:rStyle w:val="Hyperlink"/>
                <w:i/>
                <w:iCs/>
                <w:spacing w:val="-2"/>
              </w:rPr>
              <w:t>C12/94</w:t>
            </w:r>
            <w:r w:rsidR="00440794">
              <w:rPr>
                <w:rStyle w:val="Hyperlink"/>
                <w:i/>
                <w:iCs/>
                <w:spacing w:val="-2"/>
              </w:rPr>
              <w:fldChar w:fldCharType="end"/>
            </w:r>
            <w:r w:rsidRPr="00711825">
              <w:rPr>
                <w:rFonts w:hint="cs"/>
                <w:i/>
                <w:iCs/>
                <w:spacing w:val="-2"/>
                <w:rtl/>
                <w:lang w:val="en-US"/>
              </w:rPr>
              <w:t xml:space="preserve"> و</w:t>
            </w:r>
            <w:r w:rsidR="00440794">
              <w:fldChar w:fldCharType="begin"/>
            </w:r>
            <w:r w:rsidR="00440794">
              <w:instrText xml:space="preserve"> HYPERLINK "http://www.itu.int/md/S13-CL-C-0015/en" </w:instrText>
            </w:r>
            <w:r w:rsidR="00440794">
              <w:fldChar w:fldCharType="separate"/>
            </w:r>
            <w:r w:rsidR="00852D67" w:rsidRPr="00711825">
              <w:rPr>
                <w:rStyle w:val="Hyperlink"/>
                <w:i/>
                <w:iCs/>
                <w:spacing w:val="-2"/>
              </w:rPr>
              <w:t>C13/15</w:t>
            </w:r>
            <w:r w:rsidR="00440794">
              <w:rPr>
                <w:rStyle w:val="Hyperlink"/>
                <w:i/>
                <w:iCs/>
                <w:spacing w:val="-2"/>
              </w:rPr>
              <w:fldChar w:fldCharType="end"/>
            </w:r>
            <w:r w:rsidRPr="00711825">
              <w:rPr>
                <w:rFonts w:hint="cs"/>
                <w:i/>
                <w:iCs/>
                <w:spacing w:val="-2"/>
                <w:rtl/>
                <w:lang w:val="en-US"/>
              </w:rPr>
              <w:t xml:space="preserve"> و</w:t>
            </w:r>
            <w:r w:rsidR="00440794">
              <w:fldChar w:fldCharType="begin"/>
            </w:r>
            <w:r w:rsidR="00440794">
              <w:instrText xml:space="preserve"> HYPERLINK "http://www.itu.int/md/S13-CL-C-0055/en" </w:instrText>
            </w:r>
            <w:r w:rsidR="00440794">
              <w:fldChar w:fldCharType="separate"/>
            </w:r>
            <w:r w:rsidR="00852D67" w:rsidRPr="00711825">
              <w:rPr>
                <w:rStyle w:val="Hyperlink"/>
                <w:i/>
                <w:iCs/>
                <w:spacing w:val="-2"/>
              </w:rPr>
              <w:t>C13/55</w:t>
            </w:r>
            <w:r w:rsidR="00440794">
              <w:rPr>
                <w:rStyle w:val="Hyperlink"/>
                <w:i/>
                <w:iCs/>
                <w:spacing w:val="-2"/>
              </w:rPr>
              <w:fldChar w:fldCharType="end"/>
            </w:r>
            <w:r w:rsidRPr="00711825">
              <w:rPr>
                <w:rFonts w:hint="cs"/>
                <w:i/>
                <w:iCs/>
                <w:spacing w:val="-2"/>
                <w:rtl/>
                <w:lang w:val="en-US"/>
              </w:rPr>
              <w:t xml:space="preserve"> و</w:t>
            </w:r>
            <w:r w:rsidR="00440794">
              <w:fldChar w:fldCharType="begin"/>
            </w:r>
            <w:r w:rsidR="00440794">
              <w:instrText xml:space="preserve"> HYPERLINK "http://www.itu.int/md/S13-CL-C-0078/en" </w:instrText>
            </w:r>
            <w:r w:rsidR="00440794">
              <w:fldChar w:fldCharType="separate"/>
            </w:r>
            <w:r w:rsidR="00852D67" w:rsidRPr="00711825">
              <w:rPr>
                <w:rStyle w:val="Hyperlink"/>
                <w:i/>
                <w:iCs/>
                <w:spacing w:val="-2"/>
              </w:rPr>
              <w:t>C13/78</w:t>
            </w:r>
            <w:r w:rsidR="00440794">
              <w:rPr>
                <w:rStyle w:val="Hyperlink"/>
                <w:i/>
                <w:iCs/>
                <w:spacing w:val="-2"/>
              </w:rPr>
              <w:fldChar w:fldCharType="end"/>
            </w:r>
            <w:r w:rsidRPr="00711825">
              <w:rPr>
                <w:rFonts w:hint="cs"/>
                <w:i/>
                <w:iCs/>
                <w:spacing w:val="-2"/>
                <w:rtl/>
                <w:lang w:val="en-US"/>
              </w:rPr>
              <w:t xml:space="preserve"> و</w:t>
            </w:r>
            <w:r w:rsidR="00440794">
              <w:fldChar w:fldCharType="begin"/>
            </w:r>
            <w:r w:rsidR="00440794">
              <w:instrText xml:space="preserve"> HYPERLINK "http://www.itu.int/md/S13-CL-C-0107/en" </w:instrText>
            </w:r>
            <w:r w:rsidR="00440794">
              <w:fldChar w:fldCharType="separate"/>
            </w:r>
            <w:r w:rsidR="00852D67" w:rsidRPr="00711825">
              <w:rPr>
                <w:rStyle w:val="Hyperlink"/>
                <w:i/>
                <w:iCs/>
                <w:spacing w:val="-2"/>
              </w:rPr>
              <w:t>C13/107</w:t>
            </w:r>
            <w:r w:rsidR="00440794">
              <w:rPr>
                <w:rStyle w:val="Hyperlink"/>
                <w:i/>
                <w:iCs/>
                <w:spacing w:val="-2"/>
              </w:rPr>
              <w:fldChar w:fldCharType="end"/>
            </w:r>
            <w:r w:rsidRPr="00711825">
              <w:rPr>
                <w:rFonts w:hint="cs"/>
                <w:i/>
                <w:iCs/>
                <w:spacing w:val="-2"/>
                <w:rtl/>
                <w:lang w:val="en-US"/>
              </w:rPr>
              <w:t xml:space="preserve"> و</w:t>
            </w:r>
            <w:r w:rsidR="00440794">
              <w:fldChar w:fldCharType="begin"/>
            </w:r>
            <w:r w:rsidR="00440794">
              <w:instrText xml:space="preserve"> HYPERLINK "http://www.itu.int/md/S14-CL-C-0013/en" </w:instrText>
            </w:r>
            <w:r w:rsidR="00440794">
              <w:fldChar w:fldCharType="separate"/>
            </w:r>
            <w:r w:rsidR="00852D67" w:rsidRPr="00711825">
              <w:rPr>
                <w:rStyle w:val="Hyperlink"/>
                <w:i/>
                <w:iCs/>
                <w:spacing w:val="-2"/>
              </w:rPr>
              <w:t>C14/13</w:t>
            </w:r>
            <w:r w:rsidR="00440794">
              <w:rPr>
                <w:rStyle w:val="Hyperlink"/>
                <w:i/>
                <w:iCs/>
                <w:spacing w:val="-2"/>
              </w:rPr>
              <w:fldChar w:fldCharType="end"/>
            </w:r>
            <w:r w:rsidRPr="00711825">
              <w:rPr>
                <w:rFonts w:hint="cs"/>
                <w:i/>
                <w:iCs/>
                <w:spacing w:val="-2"/>
                <w:rtl/>
                <w:lang w:val="en-US"/>
              </w:rPr>
              <w:t xml:space="preserve"> و</w:t>
            </w:r>
            <w:r w:rsidR="00440794">
              <w:fldChar w:fldCharType="begin"/>
            </w:r>
            <w:r w:rsidR="00440794">
              <w:instrText xml:space="preserve"> H</w:instrText>
            </w:r>
            <w:r w:rsidR="00440794">
              <w:instrText xml:space="preserve">YPERLINK "http://www.itu.int/md/S14-CL-INF-0012/en" </w:instrText>
            </w:r>
            <w:r w:rsidR="00440794">
              <w:fldChar w:fldCharType="separate"/>
            </w:r>
            <w:r w:rsidR="00852D67" w:rsidRPr="00711825">
              <w:rPr>
                <w:rStyle w:val="Hyperlink"/>
                <w:i/>
                <w:iCs/>
                <w:spacing w:val="-2"/>
              </w:rPr>
              <w:t>C14/INF/12</w:t>
            </w:r>
            <w:r w:rsidR="00440794">
              <w:rPr>
                <w:rStyle w:val="Hyperlink"/>
                <w:i/>
                <w:iCs/>
                <w:spacing w:val="-2"/>
              </w:rPr>
              <w:fldChar w:fldCharType="end"/>
            </w:r>
            <w:r w:rsidRPr="00711825">
              <w:rPr>
                <w:rFonts w:hint="cs"/>
                <w:i/>
                <w:iCs/>
                <w:spacing w:val="-2"/>
                <w:rtl/>
                <w:lang w:val="en-US"/>
              </w:rPr>
              <w:t xml:space="preserve"> و</w:t>
            </w:r>
            <w:r w:rsidR="00440794">
              <w:fldChar w:fldCharType="begin"/>
            </w:r>
            <w:r w:rsidR="00440794">
              <w:instrText xml:space="preserve"> HYPERLINK "http://www.itu.int/md/S14-CL-C-0051/en" </w:instrText>
            </w:r>
            <w:r w:rsidR="00440794">
              <w:fldChar w:fldCharType="separate"/>
            </w:r>
            <w:r w:rsidR="00852D67" w:rsidRPr="00711825">
              <w:rPr>
                <w:rStyle w:val="Hyperlink"/>
                <w:i/>
                <w:iCs/>
                <w:spacing w:val="-2"/>
              </w:rPr>
              <w:t>C14/51</w:t>
            </w:r>
            <w:r w:rsidR="00440794">
              <w:rPr>
                <w:rStyle w:val="Hyperlink"/>
                <w:i/>
                <w:iCs/>
                <w:spacing w:val="-2"/>
              </w:rPr>
              <w:fldChar w:fldCharType="end"/>
            </w:r>
            <w:r w:rsidRPr="00711825">
              <w:rPr>
                <w:rFonts w:hint="cs"/>
                <w:i/>
                <w:iCs/>
                <w:spacing w:val="-2"/>
                <w:rtl/>
                <w:lang w:val="en-US"/>
              </w:rPr>
              <w:t xml:space="preserve"> و</w:t>
            </w:r>
            <w:r w:rsidR="00440794">
              <w:fldChar w:fldCharType="begin"/>
            </w:r>
            <w:r w:rsidR="00440794">
              <w:instrText xml:space="preserve"> HYPERLINK "http://www.itu.int/md/S14-CL-C-0065/en" </w:instrText>
            </w:r>
            <w:r w:rsidR="00440794">
              <w:fldChar w:fldCharType="separate"/>
            </w:r>
            <w:r w:rsidR="00852D67" w:rsidRPr="00711825">
              <w:rPr>
                <w:rStyle w:val="Hyperlink"/>
                <w:i/>
                <w:iCs/>
                <w:spacing w:val="-2"/>
              </w:rPr>
              <w:t>C14/65</w:t>
            </w:r>
            <w:r w:rsidR="00440794">
              <w:rPr>
                <w:rStyle w:val="Hyperlink"/>
                <w:i/>
                <w:iCs/>
                <w:spacing w:val="-2"/>
              </w:rPr>
              <w:fldChar w:fldCharType="end"/>
            </w:r>
            <w:r w:rsidRPr="00711825">
              <w:rPr>
                <w:rFonts w:hint="cs"/>
                <w:i/>
                <w:iCs/>
                <w:spacing w:val="-2"/>
                <w:rtl/>
                <w:lang w:val="en-US"/>
              </w:rPr>
              <w:t xml:space="preserve"> و</w:t>
            </w:r>
            <w:r w:rsidR="00440794">
              <w:fldChar w:fldCharType="begin"/>
            </w:r>
            <w:r w:rsidR="00440794">
              <w:instrText xml:space="preserve"> HYPERLINK "http://www.itu.int/md/S14-CL-C-0071/en" </w:instrText>
            </w:r>
            <w:r w:rsidR="00440794">
              <w:fldChar w:fldCharType="separate"/>
            </w:r>
            <w:r w:rsidR="00852D67" w:rsidRPr="00711825">
              <w:rPr>
                <w:rStyle w:val="Hyperlink"/>
                <w:i/>
                <w:iCs/>
                <w:spacing w:val="-2"/>
              </w:rPr>
              <w:t>C14/71</w:t>
            </w:r>
            <w:r w:rsidR="00440794">
              <w:rPr>
                <w:rStyle w:val="Hyperlink"/>
                <w:i/>
                <w:iCs/>
                <w:spacing w:val="-2"/>
              </w:rPr>
              <w:fldChar w:fldCharType="end"/>
            </w:r>
            <w:r w:rsidRPr="00711825">
              <w:rPr>
                <w:rFonts w:hint="cs"/>
                <w:i/>
                <w:iCs/>
                <w:spacing w:val="-2"/>
                <w:rtl/>
                <w:lang w:val="en-US"/>
              </w:rPr>
              <w:t xml:space="preserve"> </w:t>
            </w:r>
            <w:r w:rsidR="00852D67" w:rsidRPr="00711825">
              <w:rPr>
                <w:rFonts w:hint="cs"/>
                <w:i/>
                <w:iCs/>
                <w:spacing w:val="-2"/>
                <w:rtl/>
                <w:lang w:val="en-US"/>
              </w:rPr>
              <w:t>و</w:t>
            </w:r>
            <w:r w:rsidR="00440794">
              <w:fldChar w:fldCharType="begin"/>
            </w:r>
            <w:r w:rsidR="00440794">
              <w:instrText xml:space="preserve"> HYPERLINK "http://www.itu.int/md/S14-CL-C-0094/en" </w:instrText>
            </w:r>
            <w:r w:rsidR="00440794">
              <w:fldChar w:fldCharType="separate"/>
            </w:r>
            <w:r w:rsidR="00852D67" w:rsidRPr="00711825">
              <w:rPr>
                <w:rStyle w:val="Hyperlink"/>
                <w:i/>
                <w:iCs/>
                <w:spacing w:val="-2"/>
              </w:rPr>
              <w:t>C14/94</w:t>
            </w:r>
            <w:r w:rsidR="00440794">
              <w:rPr>
                <w:rStyle w:val="Hyperlink"/>
                <w:i/>
                <w:iCs/>
                <w:spacing w:val="-2"/>
              </w:rPr>
              <w:fldChar w:fldCharType="end"/>
            </w:r>
            <w:r w:rsidR="00852D67" w:rsidRPr="00711825">
              <w:rPr>
                <w:rFonts w:hint="cs"/>
                <w:i/>
                <w:iCs/>
                <w:spacing w:val="-2"/>
                <w:rtl/>
                <w:lang w:val="en-US"/>
              </w:rPr>
              <w:t xml:space="preserve"> و</w:t>
            </w:r>
            <w:r w:rsidR="00440794">
              <w:fldChar w:fldCharType="begin"/>
            </w:r>
            <w:r w:rsidR="00440794">
              <w:instrText xml:space="preserve"> HYPERLINK "http://www.itu.int/md/S14-CL-C-0096/en" </w:instrText>
            </w:r>
            <w:r w:rsidR="00440794">
              <w:fldChar w:fldCharType="separate"/>
            </w:r>
            <w:r w:rsidR="00852D67" w:rsidRPr="00711825">
              <w:rPr>
                <w:rStyle w:val="Hyperlink"/>
                <w:i/>
                <w:iCs/>
                <w:spacing w:val="-2"/>
              </w:rPr>
              <w:t>C14/96</w:t>
            </w:r>
            <w:r w:rsidR="00440794">
              <w:rPr>
                <w:rStyle w:val="Hyperlink"/>
                <w:i/>
                <w:iCs/>
                <w:spacing w:val="-2"/>
              </w:rPr>
              <w:fldChar w:fldCharType="end"/>
            </w:r>
            <w:r w:rsidR="00852D67" w:rsidRPr="00711825">
              <w:rPr>
                <w:rFonts w:hint="cs"/>
                <w:i/>
                <w:iCs/>
                <w:spacing w:val="-2"/>
                <w:rtl/>
                <w:lang w:val="en-US"/>
              </w:rPr>
              <w:t xml:space="preserve"> </w:t>
            </w:r>
          </w:p>
        </w:tc>
      </w:tr>
    </w:tbl>
    <w:p w:rsidR="00716FEB" w:rsidRPr="00445CF2" w:rsidRDefault="00716FE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sidRPr="00445CF2">
        <w:rPr>
          <w:rtl/>
        </w:rPr>
        <w:br w:type="page"/>
      </w:r>
    </w:p>
    <w:p w:rsidR="00E60865" w:rsidRPr="00445CF2" w:rsidRDefault="00072C97" w:rsidP="00072C97">
      <w:pPr>
        <w:pStyle w:val="Heading1"/>
        <w:rPr>
          <w:rtl/>
          <w:lang w:bidi="ar-SA"/>
        </w:rPr>
      </w:pPr>
      <w:r>
        <w:rPr>
          <w:lang w:bidi="ar-SA"/>
        </w:rPr>
        <w:lastRenderedPageBreak/>
        <w:t>1</w:t>
      </w:r>
      <w:r>
        <w:rPr>
          <w:lang w:bidi="ar-SA"/>
        </w:rPr>
        <w:tab/>
      </w:r>
      <w:r w:rsidR="00E60865" w:rsidRPr="00445CF2">
        <w:rPr>
          <w:rFonts w:hint="cs"/>
          <w:rtl/>
          <w:lang w:bidi="ar-SA"/>
        </w:rPr>
        <w:t>المج</w:t>
      </w:r>
      <w:r w:rsidR="00401526">
        <w:rPr>
          <w:rFonts w:hint="cs"/>
          <w:rtl/>
          <w:lang w:bidi="ar-SA"/>
        </w:rPr>
        <w:t>ل</w:t>
      </w:r>
      <w:r w:rsidR="00E60865" w:rsidRPr="00445CF2">
        <w:rPr>
          <w:rFonts w:hint="cs"/>
          <w:rtl/>
          <w:lang w:bidi="ar-SA"/>
        </w:rPr>
        <w:t xml:space="preserve">س لعام </w:t>
      </w:r>
      <w:r w:rsidR="00E60865" w:rsidRPr="00445CF2">
        <w:rPr>
          <w:lang w:val="en-US"/>
        </w:rPr>
        <w:t>2011</w:t>
      </w:r>
    </w:p>
    <w:p w:rsidR="00E60865" w:rsidRDefault="00072C97" w:rsidP="008B45BB">
      <w:pPr>
        <w:rPr>
          <w:rtl/>
          <w:lang w:val="en-US" w:bidi="ar-SY"/>
        </w:rPr>
      </w:pPr>
      <w:proofErr w:type="gramStart"/>
      <w:r>
        <w:rPr>
          <w:lang w:val="en-US" w:bidi="ar-SA"/>
        </w:rPr>
        <w:t>1.1</w:t>
      </w:r>
      <w:r>
        <w:rPr>
          <w:lang w:val="en-US" w:bidi="ar-SA"/>
        </w:rPr>
        <w:tab/>
      </w:r>
      <w:r w:rsidR="00401526">
        <w:rPr>
          <w:rFonts w:hint="cs"/>
          <w:rtl/>
          <w:lang w:bidi="ar-SA"/>
        </w:rPr>
        <w:t>نوقش دور الاتحاد كسلطة إشرافية فيما يخ</w:t>
      </w:r>
      <w:r w:rsidR="008B45BB">
        <w:rPr>
          <w:rFonts w:hint="cs"/>
          <w:rtl/>
          <w:lang w:bidi="ar-SA"/>
        </w:rPr>
        <w:t>ص</w:t>
      </w:r>
      <w:r w:rsidR="00401526">
        <w:rPr>
          <w:rFonts w:hint="cs"/>
          <w:rtl/>
          <w:lang w:bidi="ar-SA"/>
        </w:rPr>
        <w:t xml:space="preserve"> نظام التسجيل الدولي لأصول الفضاء</w:t>
      </w:r>
      <w:r w:rsidR="00B53901">
        <w:rPr>
          <w:rFonts w:hint="cs"/>
          <w:rtl/>
          <w:lang w:bidi="ar-SA"/>
        </w:rPr>
        <w:t xml:space="preserve"> في </w:t>
      </w:r>
      <w:r w:rsidR="00401526">
        <w:rPr>
          <w:rFonts w:hint="cs"/>
          <w:rtl/>
          <w:lang w:bidi="ar-SA"/>
        </w:rPr>
        <w:t>المستقبل بموجب مشروع البروتوكول المتعلق بالفضاء للمرة الأولى</w:t>
      </w:r>
      <w:r w:rsidR="00B53901">
        <w:rPr>
          <w:rFonts w:hint="cs"/>
          <w:rtl/>
          <w:lang w:bidi="ar-SA"/>
        </w:rPr>
        <w:t xml:space="preserve"> في </w:t>
      </w:r>
      <w:r w:rsidR="00401526">
        <w:rPr>
          <w:rFonts w:hint="cs"/>
          <w:rtl/>
          <w:lang w:bidi="ar-SA"/>
        </w:rPr>
        <w:t xml:space="preserve">دورة المجلس لعام </w:t>
      </w:r>
      <w:r w:rsidR="00401526">
        <w:rPr>
          <w:lang w:val="en-US" w:bidi="ar-SA"/>
        </w:rPr>
        <w:t>2011</w:t>
      </w:r>
      <w:r w:rsidR="00401526">
        <w:rPr>
          <w:rFonts w:hint="cs"/>
          <w:rtl/>
          <w:lang w:val="en-US" w:bidi="ar-SY"/>
        </w:rPr>
        <w:t>.</w:t>
      </w:r>
      <w:proofErr w:type="gramEnd"/>
      <w:r w:rsidR="00401526">
        <w:rPr>
          <w:rFonts w:hint="cs"/>
          <w:rtl/>
          <w:lang w:val="en-US" w:bidi="ar-SY"/>
        </w:rPr>
        <w:t xml:space="preserve"> وذكر الأمين العام أن اعتماد هذا البروتوكول يتوقع أن يكون معلماً بالنسبة للصناعة ولن تكون له آثار مالية على السلطة الإشرافية حيث ستتم تغطية تكاليفه من رسوم التسجيل الدولي. وحث أعضاء المجلس على عدم تفويت هذه الفرصة على الاتحاد.</w:t>
      </w:r>
    </w:p>
    <w:p w:rsidR="00401526" w:rsidRDefault="00072C97" w:rsidP="00401526">
      <w:pPr>
        <w:rPr>
          <w:rtl/>
          <w:lang w:val="en-US" w:bidi="ar-SY"/>
        </w:rPr>
      </w:pPr>
      <w:proofErr w:type="gramStart"/>
      <w:r>
        <w:rPr>
          <w:lang w:val="en-US" w:bidi="ar-SY"/>
        </w:rPr>
        <w:t>2.1</w:t>
      </w:r>
      <w:r>
        <w:rPr>
          <w:lang w:val="en-US" w:bidi="ar-SY"/>
        </w:rPr>
        <w:tab/>
      </w:r>
      <w:r>
        <w:rPr>
          <w:rFonts w:hint="cs"/>
          <w:rtl/>
          <w:lang w:val="en-US" w:bidi="ar-SY"/>
        </w:rPr>
        <w:t>تعلقت القضايا الرئيسية التي نوقشت</w:t>
      </w:r>
      <w:r w:rsidR="00B53901">
        <w:rPr>
          <w:rFonts w:hint="cs"/>
          <w:rtl/>
          <w:lang w:val="en-US" w:bidi="ar-SY"/>
        </w:rPr>
        <w:t xml:space="preserve"> في </w:t>
      </w:r>
      <w:r>
        <w:rPr>
          <w:rFonts w:hint="cs"/>
          <w:rtl/>
          <w:lang w:val="en-US" w:bidi="ar-SY"/>
        </w:rPr>
        <w:t xml:space="preserve">مجلس </w:t>
      </w:r>
      <w:r>
        <w:rPr>
          <w:lang w:val="en-US" w:bidi="ar-SY"/>
        </w:rPr>
        <w:t>2011</w:t>
      </w:r>
      <w:r>
        <w:rPr>
          <w:rFonts w:hint="cs"/>
          <w:rtl/>
          <w:lang w:val="en-US" w:bidi="ar-SY"/>
        </w:rPr>
        <w:t xml:space="preserve"> بنطاق السلطة الإشرافية والالتزامات التي تنطوي عليها، مثل الإنفاذ، والتقاضي، والمسؤولية القانونية، وتسوية المنازعات، والآثار المالية، والمساءلة وحدود المسؤولية.</w:t>
      </w:r>
      <w:proofErr w:type="gramEnd"/>
      <w:r>
        <w:rPr>
          <w:rFonts w:hint="cs"/>
          <w:rtl/>
          <w:lang w:val="en-US" w:bidi="ar-SY"/>
        </w:rPr>
        <w:t xml:space="preserve"> وتمت معالجة المسائل التي أثارتها الدول الأعضاء أثناء المجلس، وكان المأمول أن يوضح المؤتمر الذي عقد</w:t>
      </w:r>
      <w:r w:rsidR="00B53901">
        <w:rPr>
          <w:rFonts w:hint="cs"/>
          <w:rtl/>
          <w:lang w:val="en-US" w:bidi="ar-SY"/>
        </w:rPr>
        <w:t xml:space="preserve"> في </w:t>
      </w:r>
      <w:r>
        <w:rPr>
          <w:rFonts w:hint="cs"/>
          <w:rtl/>
          <w:lang w:val="en-US" w:bidi="ar-SY"/>
        </w:rPr>
        <w:t xml:space="preserve">برلين عام </w:t>
      </w:r>
      <w:r>
        <w:rPr>
          <w:lang w:val="en-US" w:bidi="ar-SY"/>
        </w:rPr>
        <w:t>2012</w:t>
      </w:r>
      <w:r>
        <w:rPr>
          <w:rFonts w:hint="cs"/>
          <w:rtl/>
          <w:lang w:val="en-US" w:bidi="ar-SY"/>
        </w:rPr>
        <w:t xml:space="preserve"> بعض القضايا.</w:t>
      </w:r>
    </w:p>
    <w:p w:rsidR="00072C97" w:rsidRDefault="00072C97" w:rsidP="00401526">
      <w:pPr>
        <w:rPr>
          <w:spacing w:val="-2"/>
          <w:rtl/>
          <w:lang w:val="en-US" w:bidi="ar-SY"/>
        </w:rPr>
      </w:pPr>
      <w:proofErr w:type="gramStart"/>
      <w:r w:rsidRPr="00592D21">
        <w:rPr>
          <w:spacing w:val="-2"/>
          <w:lang w:val="en-US" w:bidi="ar-SY"/>
        </w:rPr>
        <w:t>3.1</w:t>
      </w:r>
      <w:r w:rsidRPr="00592D21">
        <w:rPr>
          <w:spacing w:val="-2"/>
          <w:rtl/>
          <w:lang w:val="en-US" w:bidi="ar-SY"/>
        </w:rPr>
        <w:tab/>
      </w:r>
      <w:r w:rsidRPr="00592D21">
        <w:rPr>
          <w:rFonts w:hint="cs"/>
          <w:spacing w:val="-2"/>
          <w:rtl/>
          <w:lang w:val="en-US" w:bidi="ar-SY"/>
        </w:rPr>
        <w:t xml:space="preserve">وقد وافق المجلس على تخويل الأمين العام حضور مؤتمر برلين كمراقب، وألا يتم الحكم مسبقاً فيما يخص مسألة إمكانية ضلوع الاتحاد بدور السلطة الإشرافية من عدمه، بيد أنه يمكن للأمين العام مواصلة إبداء الاهتمام (انظر الوثيقة </w:t>
      </w:r>
      <w:r w:rsidR="00440794">
        <w:fldChar w:fldCharType="begin"/>
      </w:r>
      <w:r w:rsidR="00440794">
        <w:instrText xml:space="preserve"> HYPERLINK "http://www.itu.int/md/S11-CL-C-0100/en" </w:instrText>
      </w:r>
      <w:r w:rsidR="00440794">
        <w:fldChar w:fldCharType="separate"/>
      </w:r>
      <w:r w:rsidR="003253C5" w:rsidRPr="00592D21">
        <w:rPr>
          <w:rStyle w:val="Hyperlink"/>
          <w:rFonts w:asciiTheme="minorHAnsi" w:hAnsiTheme="minorHAnsi" w:cs="Segoe UI"/>
          <w:spacing w:val="-2"/>
          <w:szCs w:val="24"/>
          <w:lang w:val="en-US"/>
        </w:rPr>
        <w:t>C11/100 (Rev.1)</w:t>
      </w:r>
      <w:r w:rsidR="00440794">
        <w:rPr>
          <w:rStyle w:val="Hyperlink"/>
          <w:rFonts w:asciiTheme="minorHAnsi" w:hAnsiTheme="minorHAnsi" w:cs="Segoe UI"/>
          <w:spacing w:val="-2"/>
          <w:szCs w:val="24"/>
          <w:lang w:val="en-US"/>
        </w:rPr>
        <w:fldChar w:fldCharType="end"/>
      </w:r>
      <w:r w:rsidR="003253C5" w:rsidRPr="00592D21">
        <w:rPr>
          <w:rFonts w:hint="cs"/>
          <w:spacing w:val="-2"/>
          <w:rtl/>
          <w:lang w:val="en-US" w:bidi="ar-SY"/>
        </w:rPr>
        <w:t>).</w:t>
      </w:r>
      <w:proofErr w:type="gramEnd"/>
      <w:r w:rsidR="003253C5" w:rsidRPr="00592D21">
        <w:rPr>
          <w:rFonts w:hint="cs"/>
          <w:spacing w:val="-2"/>
          <w:rtl/>
          <w:lang w:val="en-US" w:bidi="ar-SY"/>
        </w:rPr>
        <w:t xml:space="preserve"> </w:t>
      </w:r>
      <w:r w:rsidR="00C44A94">
        <w:rPr>
          <w:rFonts w:hint="cs"/>
          <w:spacing w:val="-2"/>
          <w:rtl/>
          <w:lang w:val="en-US" w:bidi="ar-SY"/>
        </w:rPr>
        <w:t>وكان من المفترض أن يقدم الأمين العام تقريراً</w:t>
      </w:r>
      <w:r w:rsidR="00B53901">
        <w:rPr>
          <w:rFonts w:hint="cs"/>
          <w:spacing w:val="-2"/>
          <w:rtl/>
          <w:lang w:val="en-US" w:bidi="ar-SY"/>
        </w:rPr>
        <w:t xml:space="preserve"> في </w:t>
      </w:r>
      <w:r w:rsidR="00C44A94">
        <w:rPr>
          <w:spacing w:val="-2"/>
          <w:lang w:val="en-US" w:bidi="ar-SY"/>
        </w:rPr>
        <w:t>2012</w:t>
      </w:r>
      <w:r w:rsidR="00C44A94">
        <w:rPr>
          <w:rFonts w:hint="cs"/>
          <w:spacing w:val="-2"/>
          <w:rtl/>
          <w:lang w:val="en-US" w:bidi="ar-SY"/>
        </w:rPr>
        <w:t xml:space="preserve"> إلى المجلس لكي ينظر</w:t>
      </w:r>
      <w:r w:rsidR="00B53901">
        <w:rPr>
          <w:rFonts w:hint="cs"/>
          <w:spacing w:val="-2"/>
          <w:rtl/>
          <w:lang w:val="en-US" w:bidi="ar-SY"/>
        </w:rPr>
        <w:t xml:space="preserve"> في </w:t>
      </w:r>
      <w:r w:rsidR="00C44A94">
        <w:rPr>
          <w:rFonts w:hint="cs"/>
          <w:spacing w:val="-2"/>
          <w:rtl/>
          <w:lang w:val="en-US" w:bidi="ar-SY"/>
        </w:rPr>
        <w:t>هذه المسألة مجدداً</w:t>
      </w:r>
      <w:r w:rsidR="00B53901">
        <w:rPr>
          <w:rFonts w:hint="cs"/>
          <w:spacing w:val="-2"/>
          <w:rtl/>
          <w:lang w:val="en-US" w:bidi="ar-SY"/>
        </w:rPr>
        <w:t xml:space="preserve"> في </w:t>
      </w:r>
      <w:r w:rsidR="00C44A94">
        <w:rPr>
          <w:rFonts w:hint="cs"/>
          <w:spacing w:val="-2"/>
          <w:rtl/>
          <w:lang w:val="en-US" w:bidi="ar-SY"/>
        </w:rPr>
        <w:t>ضوء ما يخرج به المؤتمر الدبلوماسي، آخذاً</w:t>
      </w:r>
      <w:r w:rsidR="00B53901">
        <w:rPr>
          <w:rFonts w:hint="cs"/>
          <w:spacing w:val="-2"/>
          <w:rtl/>
          <w:lang w:val="en-US" w:bidi="ar-SY"/>
        </w:rPr>
        <w:t xml:space="preserve"> في </w:t>
      </w:r>
      <w:r w:rsidR="00C44A94">
        <w:rPr>
          <w:rFonts w:hint="cs"/>
          <w:spacing w:val="-2"/>
          <w:rtl/>
          <w:lang w:val="en-US" w:bidi="ar-SY"/>
        </w:rPr>
        <w:t>الحسبان الآثار المالية والقانونية والتقنية.</w:t>
      </w:r>
    </w:p>
    <w:p w:rsidR="00C44A94" w:rsidRDefault="00C44A94" w:rsidP="00C44A94">
      <w:pPr>
        <w:pStyle w:val="Heading1"/>
        <w:rPr>
          <w:rtl/>
          <w:lang w:val="en-US" w:bidi="ar-SY"/>
        </w:rPr>
      </w:pPr>
      <w:r>
        <w:rPr>
          <w:lang w:val="en-US" w:bidi="ar-SY"/>
        </w:rPr>
        <w:t>2</w:t>
      </w:r>
      <w:r>
        <w:rPr>
          <w:rtl/>
          <w:lang w:val="en-US" w:bidi="ar-SY"/>
        </w:rPr>
        <w:tab/>
      </w:r>
      <w:r>
        <w:rPr>
          <w:rFonts w:hint="cs"/>
          <w:rtl/>
          <w:lang w:val="en-US" w:bidi="ar-SY"/>
        </w:rPr>
        <w:t xml:space="preserve">المؤتمر الدبلوماسي (برلين، </w:t>
      </w:r>
      <w:r>
        <w:rPr>
          <w:lang w:val="en-US" w:bidi="ar-SY"/>
        </w:rPr>
        <w:t>27</w:t>
      </w:r>
      <w:r>
        <w:rPr>
          <w:rFonts w:hint="cs"/>
          <w:rtl/>
          <w:lang w:val="en-US" w:bidi="ar-SY"/>
        </w:rPr>
        <w:t xml:space="preserve"> فبراير - </w:t>
      </w:r>
      <w:r>
        <w:rPr>
          <w:lang w:val="en-US" w:bidi="ar-SY"/>
        </w:rPr>
        <w:t>9</w:t>
      </w:r>
      <w:r>
        <w:rPr>
          <w:rFonts w:hint="cs"/>
          <w:rtl/>
          <w:lang w:val="en-US" w:bidi="ar-SY"/>
        </w:rPr>
        <w:t xml:space="preserve"> مارس </w:t>
      </w:r>
      <w:r>
        <w:rPr>
          <w:lang w:val="en-US" w:bidi="ar-SY"/>
        </w:rPr>
        <w:t>2012</w:t>
      </w:r>
      <w:r>
        <w:rPr>
          <w:rFonts w:hint="cs"/>
          <w:rtl/>
          <w:lang w:val="en-US" w:bidi="ar-SY"/>
        </w:rPr>
        <w:t>)</w:t>
      </w:r>
    </w:p>
    <w:p w:rsidR="00E60865" w:rsidRPr="00445CF2" w:rsidRDefault="00A26643" w:rsidP="00A26643">
      <w:pPr>
        <w:rPr>
          <w:rtl/>
        </w:rPr>
      </w:pPr>
      <w:r>
        <w:rPr>
          <w:lang w:val="en-US"/>
        </w:rPr>
        <w:t>1.2</w:t>
      </w:r>
      <w:r>
        <w:rPr>
          <w:lang w:val="en-US"/>
        </w:rPr>
        <w:tab/>
      </w:r>
      <w:r w:rsidR="00E60865" w:rsidRPr="00445CF2">
        <w:rPr>
          <w:rFonts w:hint="cs"/>
          <w:rtl/>
        </w:rPr>
        <w:t>عُقد المؤتمر الدبلوماسي لاعتماد البروتوكول الملحق بال</w:t>
      </w:r>
      <w:r w:rsidR="00E60865" w:rsidRPr="00445CF2">
        <w:rPr>
          <w:rtl/>
        </w:rPr>
        <w:t>اتفاقية</w:t>
      </w:r>
      <w:r w:rsidR="00E60865" w:rsidRPr="00445CF2">
        <w:rPr>
          <w:rFonts w:hint="cs"/>
          <w:rtl/>
        </w:rPr>
        <w:t xml:space="preserve"> المتعلقة</w:t>
      </w:r>
      <w:r w:rsidR="00E60865" w:rsidRPr="00445CF2">
        <w:rPr>
          <w:rtl/>
        </w:rPr>
        <w:t xml:space="preserve"> </w:t>
      </w:r>
      <w:r w:rsidR="00E60865" w:rsidRPr="00445CF2">
        <w:rPr>
          <w:rFonts w:hint="cs"/>
          <w:rtl/>
        </w:rPr>
        <w:t>ب</w:t>
      </w:r>
      <w:r w:rsidR="00E60865" w:rsidRPr="00445CF2">
        <w:rPr>
          <w:rtl/>
        </w:rPr>
        <w:t xml:space="preserve">الضمانات الدولية على المعدات المنقولة </w:t>
      </w:r>
      <w:r w:rsidR="00E60865" w:rsidRPr="00445CF2">
        <w:rPr>
          <w:rFonts w:hint="cs"/>
          <w:rtl/>
        </w:rPr>
        <w:t>بشأن</w:t>
      </w:r>
      <w:r w:rsidR="00E60865" w:rsidRPr="00445CF2">
        <w:rPr>
          <w:rtl/>
        </w:rPr>
        <w:t xml:space="preserve"> المسائل التي تخصّ </w:t>
      </w:r>
      <w:r w:rsidR="00E60865" w:rsidRPr="00445CF2">
        <w:rPr>
          <w:rFonts w:hint="cs"/>
          <w:rtl/>
        </w:rPr>
        <w:t>أصول الفضاء، تحت رعاية المعهد الدولي لتوحيد القانون الخاص</w:t>
      </w:r>
      <w:r>
        <w:rPr>
          <w:rFonts w:hint="eastAsia"/>
          <w:rtl/>
        </w:rPr>
        <w:t> </w:t>
      </w:r>
      <w:r w:rsidR="00E60865" w:rsidRPr="00445CF2">
        <w:rPr>
          <w:lang w:val="en-US"/>
        </w:rPr>
        <w:t>(UNIDROIT</w:t>
      </w:r>
      <w:proofErr w:type="gramStart"/>
      <w:r w:rsidR="00E60865" w:rsidRPr="00445CF2">
        <w:rPr>
          <w:lang w:val="en-US"/>
        </w:rPr>
        <w:t>)</w:t>
      </w:r>
      <w:r w:rsidR="00E60865" w:rsidRPr="00445CF2">
        <w:rPr>
          <w:rFonts w:hint="cs"/>
          <w:rtl/>
        </w:rPr>
        <w:t>،</w:t>
      </w:r>
      <w:proofErr w:type="gramEnd"/>
      <w:r w:rsidR="00E60865" w:rsidRPr="00C44A94">
        <w:rPr>
          <w:rStyle w:val="FootnoteReference"/>
          <w:rtl/>
        </w:rPr>
        <w:footnoteReference w:id="1"/>
      </w:r>
      <w:r w:rsidR="00E60865" w:rsidRPr="00445CF2">
        <w:rPr>
          <w:rFonts w:hint="cs"/>
          <w:rtl/>
        </w:rPr>
        <w:t xml:space="preserve"> بناءً على دعوة حكومة جمهورية ألمانيا الاتحادية،</w:t>
      </w:r>
      <w:r w:rsidR="00B53901">
        <w:rPr>
          <w:rFonts w:hint="cs"/>
          <w:rtl/>
        </w:rPr>
        <w:t xml:space="preserve"> في </w:t>
      </w:r>
      <w:r w:rsidR="00E60865" w:rsidRPr="00445CF2">
        <w:rPr>
          <w:rFonts w:hint="cs"/>
          <w:rtl/>
        </w:rPr>
        <w:t xml:space="preserve">برلين من </w:t>
      </w:r>
      <w:r w:rsidR="00E60865" w:rsidRPr="00445CF2">
        <w:rPr>
          <w:lang w:val="en-US"/>
        </w:rPr>
        <w:t>27</w:t>
      </w:r>
      <w:r w:rsidR="00E60865" w:rsidRPr="00445CF2">
        <w:rPr>
          <w:rFonts w:hint="cs"/>
          <w:rtl/>
        </w:rPr>
        <w:t xml:space="preserve"> فبراير إلى </w:t>
      </w:r>
      <w:r w:rsidR="00E60865" w:rsidRPr="00445CF2">
        <w:rPr>
          <w:lang w:val="en-US"/>
        </w:rPr>
        <w:t>9</w:t>
      </w:r>
      <w:r w:rsidR="00E60865" w:rsidRPr="00445CF2">
        <w:rPr>
          <w:rFonts w:hint="eastAsia"/>
          <w:rtl/>
        </w:rPr>
        <w:t> </w:t>
      </w:r>
      <w:r w:rsidR="00E60865" w:rsidRPr="00445CF2">
        <w:rPr>
          <w:rFonts w:hint="cs"/>
          <w:rtl/>
        </w:rPr>
        <w:t>مارس</w:t>
      </w:r>
      <w:r w:rsidR="00E60865" w:rsidRPr="00445CF2">
        <w:rPr>
          <w:rFonts w:hint="eastAsia"/>
          <w:rtl/>
        </w:rPr>
        <w:t> </w:t>
      </w:r>
      <w:r w:rsidR="00E60865" w:rsidRPr="00445CF2">
        <w:rPr>
          <w:lang w:val="en-US"/>
        </w:rPr>
        <w:t>2012</w:t>
      </w:r>
      <w:r w:rsidR="00E60865" w:rsidRPr="00445CF2">
        <w:rPr>
          <w:rFonts w:hint="cs"/>
          <w:rtl/>
        </w:rPr>
        <w:t>. وشارك</w:t>
      </w:r>
      <w:r w:rsidR="00B53901">
        <w:rPr>
          <w:rFonts w:hint="cs"/>
          <w:rtl/>
        </w:rPr>
        <w:t xml:space="preserve"> في </w:t>
      </w:r>
      <w:r w:rsidR="00E60865" w:rsidRPr="00445CF2">
        <w:rPr>
          <w:rFonts w:hint="cs"/>
          <w:rtl/>
        </w:rPr>
        <w:t>المؤتمر الدبلوماسي أربعون دولة وعشر منظمات دولية منها الاتحاد.</w:t>
      </w:r>
    </w:p>
    <w:p w:rsidR="00E60865" w:rsidRPr="00A26643" w:rsidRDefault="00A26643" w:rsidP="00A26643">
      <w:pPr>
        <w:rPr>
          <w:spacing w:val="-4"/>
          <w:rtl/>
        </w:rPr>
      </w:pPr>
      <w:r w:rsidRPr="00A26643">
        <w:rPr>
          <w:spacing w:val="-4"/>
          <w:lang w:val="en-US"/>
        </w:rPr>
        <w:t>2.2</w:t>
      </w:r>
      <w:r w:rsidRPr="00A26643">
        <w:rPr>
          <w:spacing w:val="-4"/>
          <w:rtl/>
          <w:lang w:val="en-US" w:bidi="ar-SY"/>
        </w:rPr>
        <w:tab/>
      </w:r>
      <w:r w:rsidR="00E60865" w:rsidRPr="00A26643">
        <w:rPr>
          <w:rFonts w:hint="eastAsia"/>
          <w:spacing w:val="-4"/>
          <w:rtl/>
        </w:rPr>
        <w:t>واعتمد</w:t>
      </w:r>
      <w:r w:rsidR="00E60865" w:rsidRPr="00A26643">
        <w:rPr>
          <w:spacing w:val="-4"/>
          <w:rtl/>
        </w:rPr>
        <w:t xml:space="preserve"> </w:t>
      </w:r>
      <w:r w:rsidR="00E60865" w:rsidRPr="00A26643">
        <w:rPr>
          <w:rFonts w:hint="eastAsia"/>
          <w:spacing w:val="-4"/>
          <w:rtl/>
        </w:rPr>
        <w:t>المؤتمر</w:t>
      </w:r>
      <w:r w:rsidR="00E60865" w:rsidRPr="00A26643">
        <w:rPr>
          <w:spacing w:val="-4"/>
          <w:rtl/>
        </w:rPr>
        <w:t xml:space="preserve"> </w:t>
      </w:r>
      <w:hyperlink r:id="rId11" w:history="1">
        <w:r w:rsidR="00E60865" w:rsidRPr="00A26643">
          <w:rPr>
            <w:rStyle w:val="Hyperlink"/>
            <w:rFonts w:hint="eastAsia"/>
            <w:spacing w:val="-4"/>
            <w:rtl/>
          </w:rPr>
          <w:t>نص</w:t>
        </w:r>
        <w:r w:rsidR="00E60865" w:rsidRPr="00A26643">
          <w:rPr>
            <w:rStyle w:val="Hyperlink"/>
            <w:spacing w:val="-4"/>
            <w:rtl/>
          </w:rPr>
          <w:t xml:space="preserve"> </w:t>
        </w:r>
        <w:r w:rsidR="00E60865" w:rsidRPr="00A26643">
          <w:rPr>
            <w:rStyle w:val="Hyperlink"/>
            <w:rFonts w:hint="eastAsia"/>
            <w:spacing w:val="-4"/>
            <w:rtl/>
          </w:rPr>
          <w:t>البروتوكول</w:t>
        </w:r>
        <w:r w:rsidR="00E60865" w:rsidRPr="00A26643">
          <w:rPr>
            <w:rStyle w:val="Hyperlink"/>
            <w:spacing w:val="-4"/>
            <w:rtl/>
          </w:rPr>
          <w:t xml:space="preserve"> </w:t>
        </w:r>
        <w:r w:rsidR="00E60865" w:rsidRPr="00A26643">
          <w:rPr>
            <w:rStyle w:val="Hyperlink"/>
            <w:rFonts w:hint="eastAsia"/>
            <w:spacing w:val="-4"/>
            <w:rtl/>
          </w:rPr>
          <w:t>الملحق</w:t>
        </w:r>
        <w:r w:rsidR="00E60865" w:rsidRPr="00A26643">
          <w:rPr>
            <w:rStyle w:val="Hyperlink"/>
            <w:spacing w:val="-4"/>
            <w:rtl/>
          </w:rPr>
          <w:t xml:space="preserve"> </w:t>
        </w:r>
        <w:r w:rsidR="00E60865" w:rsidRPr="00A26643">
          <w:rPr>
            <w:rStyle w:val="Hyperlink"/>
            <w:rFonts w:hint="eastAsia"/>
            <w:spacing w:val="-4"/>
            <w:rtl/>
          </w:rPr>
          <w:t>بالاتفاقية</w:t>
        </w:r>
        <w:r w:rsidR="00E60865" w:rsidRPr="00A26643">
          <w:rPr>
            <w:rStyle w:val="Hyperlink"/>
            <w:spacing w:val="-4"/>
            <w:rtl/>
          </w:rPr>
          <w:t xml:space="preserve"> </w:t>
        </w:r>
        <w:r w:rsidR="00E60865" w:rsidRPr="00A26643">
          <w:rPr>
            <w:rStyle w:val="Hyperlink"/>
            <w:rFonts w:hint="eastAsia"/>
            <w:spacing w:val="-4"/>
            <w:rtl/>
          </w:rPr>
          <w:t>المتعلقة</w:t>
        </w:r>
        <w:r w:rsidR="00E60865" w:rsidRPr="00A26643">
          <w:rPr>
            <w:rStyle w:val="Hyperlink"/>
            <w:spacing w:val="-4"/>
            <w:rtl/>
          </w:rPr>
          <w:t xml:space="preserve"> </w:t>
        </w:r>
        <w:r w:rsidR="00E60865" w:rsidRPr="00A26643">
          <w:rPr>
            <w:rStyle w:val="Hyperlink"/>
            <w:rFonts w:hint="cs"/>
            <w:spacing w:val="-4"/>
            <w:rtl/>
          </w:rPr>
          <w:t>ب</w:t>
        </w:r>
        <w:r w:rsidR="00E60865" w:rsidRPr="00A26643">
          <w:rPr>
            <w:rStyle w:val="Hyperlink"/>
            <w:spacing w:val="-4"/>
            <w:rtl/>
          </w:rPr>
          <w:t xml:space="preserve">الضمانات الدولية على المعدات المنقولة </w:t>
        </w:r>
        <w:r w:rsidR="00E60865" w:rsidRPr="00A26643">
          <w:rPr>
            <w:rStyle w:val="Hyperlink"/>
            <w:rFonts w:hint="cs"/>
            <w:spacing w:val="-4"/>
            <w:rtl/>
          </w:rPr>
          <w:t>بشأن</w:t>
        </w:r>
        <w:r w:rsidR="00E60865" w:rsidRPr="00A26643">
          <w:rPr>
            <w:rStyle w:val="Hyperlink"/>
            <w:spacing w:val="-4"/>
            <w:rtl/>
          </w:rPr>
          <w:t xml:space="preserve"> المسائل التي تخصّ </w:t>
        </w:r>
        <w:r w:rsidR="00E60865" w:rsidRPr="00A26643">
          <w:rPr>
            <w:rStyle w:val="Hyperlink"/>
            <w:rFonts w:hint="cs"/>
            <w:spacing w:val="-4"/>
            <w:rtl/>
          </w:rPr>
          <w:t>أصول الفضاء</w:t>
        </w:r>
      </w:hyperlink>
      <w:r w:rsidR="00E60865" w:rsidRPr="00A26643">
        <w:rPr>
          <w:spacing w:val="-4"/>
          <w:rtl/>
        </w:rPr>
        <w:t xml:space="preserve"> (</w:t>
      </w:r>
      <w:r w:rsidR="00E60865" w:rsidRPr="00A26643">
        <w:rPr>
          <w:rFonts w:hint="cs"/>
          <w:spacing w:val="-4"/>
          <w:rtl/>
        </w:rPr>
        <w:t>ال</w:t>
      </w:r>
      <w:r w:rsidR="00E60865" w:rsidRPr="00A26643">
        <w:rPr>
          <w:rFonts w:hint="eastAsia"/>
          <w:spacing w:val="-4"/>
          <w:rtl/>
        </w:rPr>
        <w:t>بروتوكول</w:t>
      </w:r>
      <w:r w:rsidR="00E60865" w:rsidRPr="00A26643">
        <w:rPr>
          <w:rFonts w:hint="cs"/>
          <w:spacing w:val="-4"/>
          <w:rtl/>
        </w:rPr>
        <w:t xml:space="preserve"> المتعلق</w:t>
      </w:r>
      <w:r w:rsidR="00E60865" w:rsidRPr="00A26643">
        <w:rPr>
          <w:spacing w:val="-4"/>
          <w:rtl/>
        </w:rPr>
        <w:t xml:space="preserve"> </w:t>
      </w:r>
      <w:r w:rsidR="00E60865" w:rsidRPr="00A26643">
        <w:rPr>
          <w:rFonts w:hint="cs"/>
          <w:spacing w:val="-4"/>
          <w:rtl/>
        </w:rPr>
        <w:t>ب</w:t>
      </w:r>
      <w:r w:rsidR="00E60865" w:rsidRPr="00A26643">
        <w:rPr>
          <w:rFonts w:hint="eastAsia"/>
          <w:spacing w:val="-4"/>
          <w:rtl/>
        </w:rPr>
        <w:t>الفضاء</w:t>
      </w:r>
      <w:proofErr w:type="gramStart"/>
      <w:r w:rsidRPr="00A26643">
        <w:rPr>
          <w:spacing w:val="-4"/>
          <w:rtl/>
        </w:rPr>
        <w:t>)</w:t>
      </w:r>
      <w:r w:rsidRPr="00A26643">
        <w:rPr>
          <w:rFonts w:hint="cs"/>
          <w:spacing w:val="-4"/>
          <w:rtl/>
        </w:rPr>
        <w:t>،</w:t>
      </w:r>
      <w:proofErr w:type="gramEnd"/>
      <w:r w:rsidRPr="00A26643">
        <w:rPr>
          <w:rFonts w:hint="cs"/>
          <w:spacing w:val="-4"/>
          <w:rtl/>
        </w:rPr>
        <w:t xml:space="preserve"> كما </w:t>
      </w:r>
      <w:r w:rsidR="00E60865" w:rsidRPr="00A26643">
        <w:rPr>
          <w:rFonts w:hint="eastAsia"/>
          <w:spacing w:val="-4"/>
          <w:rtl/>
        </w:rPr>
        <w:t>اعتمد</w:t>
      </w:r>
      <w:r w:rsidR="00E60865" w:rsidRPr="00A26643">
        <w:rPr>
          <w:spacing w:val="-4"/>
          <w:rtl/>
        </w:rPr>
        <w:t xml:space="preserve"> </w:t>
      </w:r>
      <w:r w:rsidR="00E60865" w:rsidRPr="00A26643">
        <w:rPr>
          <w:rFonts w:hint="eastAsia"/>
          <w:spacing w:val="-4"/>
          <w:rtl/>
        </w:rPr>
        <w:t>المؤتمر</w:t>
      </w:r>
      <w:r w:rsidR="00E60865" w:rsidRPr="00A26643">
        <w:rPr>
          <w:spacing w:val="-4"/>
          <w:rtl/>
        </w:rPr>
        <w:t xml:space="preserve"> </w:t>
      </w:r>
      <w:r w:rsidR="00E60865" w:rsidRPr="00A26643">
        <w:rPr>
          <w:rFonts w:hint="eastAsia"/>
          <w:spacing w:val="-4"/>
          <w:rtl/>
        </w:rPr>
        <w:t>بتوافق</w:t>
      </w:r>
      <w:r w:rsidR="00E60865" w:rsidRPr="00A26643">
        <w:rPr>
          <w:spacing w:val="-4"/>
          <w:rtl/>
        </w:rPr>
        <w:t xml:space="preserve"> </w:t>
      </w:r>
      <w:r w:rsidR="00E60865" w:rsidRPr="00A26643">
        <w:rPr>
          <w:rFonts w:hint="eastAsia"/>
          <w:spacing w:val="-4"/>
          <w:rtl/>
        </w:rPr>
        <w:t>الآراء</w:t>
      </w:r>
      <w:r w:rsidR="00E60865" w:rsidRPr="00A26643">
        <w:rPr>
          <w:spacing w:val="-4"/>
          <w:rtl/>
        </w:rPr>
        <w:t xml:space="preserve"> </w:t>
      </w:r>
      <w:r w:rsidR="00E60865" w:rsidRPr="00A26643">
        <w:rPr>
          <w:spacing w:val="-4"/>
          <w:lang w:val="en-US"/>
        </w:rPr>
        <w:t>5</w:t>
      </w:r>
      <w:r w:rsidR="00E60865" w:rsidRPr="00A26643">
        <w:rPr>
          <w:rFonts w:hint="cs"/>
          <w:spacing w:val="-4"/>
          <w:rtl/>
        </w:rPr>
        <w:t> قرارات ترد</w:t>
      </w:r>
      <w:r w:rsidR="00B53901">
        <w:rPr>
          <w:rFonts w:hint="cs"/>
          <w:spacing w:val="-4"/>
          <w:rtl/>
        </w:rPr>
        <w:t xml:space="preserve"> في </w:t>
      </w:r>
      <w:r w:rsidR="00E60865" w:rsidRPr="00A26643">
        <w:rPr>
          <w:rFonts w:hint="cs"/>
          <w:spacing w:val="-4"/>
          <w:rtl/>
        </w:rPr>
        <w:t>ملحقات</w:t>
      </w:r>
      <w:r w:rsidR="00E60865" w:rsidRPr="00A26643">
        <w:rPr>
          <w:spacing w:val="-4"/>
          <w:rtl/>
        </w:rPr>
        <w:t xml:space="preserve"> </w:t>
      </w:r>
      <w:hyperlink r:id="rId12" w:history="1">
        <w:r w:rsidR="00E60865" w:rsidRPr="00A26643">
          <w:rPr>
            <w:rStyle w:val="Hyperlink"/>
            <w:rFonts w:hint="eastAsia"/>
            <w:spacing w:val="-4"/>
            <w:rtl/>
          </w:rPr>
          <w:t>الوثيقة</w:t>
        </w:r>
        <w:r w:rsidR="00E60865" w:rsidRPr="00A26643">
          <w:rPr>
            <w:rStyle w:val="Hyperlink"/>
            <w:spacing w:val="-4"/>
            <w:rtl/>
          </w:rPr>
          <w:t xml:space="preserve"> </w:t>
        </w:r>
        <w:r w:rsidR="00E60865" w:rsidRPr="00A26643">
          <w:rPr>
            <w:rStyle w:val="Hyperlink"/>
            <w:rFonts w:hint="eastAsia"/>
            <w:spacing w:val="-4"/>
            <w:rtl/>
          </w:rPr>
          <w:t>الختامية</w:t>
        </w:r>
      </w:hyperlink>
      <w:r w:rsidR="00E60865" w:rsidRPr="00A26643">
        <w:rPr>
          <w:spacing w:val="-4"/>
          <w:rtl/>
        </w:rPr>
        <w:t xml:space="preserve"> </w:t>
      </w:r>
      <w:r w:rsidR="00E60865" w:rsidRPr="00A26643">
        <w:rPr>
          <w:rFonts w:hint="eastAsia"/>
          <w:spacing w:val="-4"/>
          <w:rtl/>
        </w:rPr>
        <w:t>للمؤتمر</w:t>
      </w:r>
      <w:r w:rsidR="00E60865" w:rsidRPr="00A26643">
        <w:rPr>
          <w:spacing w:val="-4"/>
          <w:rtl/>
        </w:rPr>
        <w:t xml:space="preserve"> </w:t>
      </w:r>
      <w:r w:rsidR="00E60865" w:rsidRPr="00A26643">
        <w:rPr>
          <w:rFonts w:hint="eastAsia"/>
          <w:spacing w:val="-4"/>
          <w:rtl/>
        </w:rPr>
        <w:t>الدبلوماسي</w:t>
      </w:r>
      <w:r w:rsidR="00E60865" w:rsidRPr="00A26643">
        <w:rPr>
          <w:rFonts w:hint="cs"/>
          <w:spacing w:val="-4"/>
          <w:rtl/>
        </w:rPr>
        <w:t>.</w:t>
      </w:r>
    </w:p>
    <w:p w:rsidR="00E60865" w:rsidRPr="00445CF2" w:rsidRDefault="00D95A3B" w:rsidP="00445CF2">
      <w:pPr>
        <w:rPr>
          <w:rtl/>
        </w:rPr>
      </w:pPr>
      <w:proofErr w:type="gramStart"/>
      <w:r>
        <w:rPr>
          <w:lang w:val="en-US"/>
        </w:rPr>
        <w:t>3.2</w:t>
      </w:r>
      <w:r>
        <w:rPr>
          <w:rtl/>
          <w:lang w:val="en-US" w:bidi="ar-SY"/>
        </w:rPr>
        <w:tab/>
      </w:r>
      <w:r w:rsidR="00E60865" w:rsidRPr="00445CF2">
        <w:rPr>
          <w:rFonts w:hint="cs"/>
          <w:rtl/>
        </w:rPr>
        <w:t>وفقاً لتكليف من المجلس</w:t>
      </w:r>
      <w:r w:rsidR="00B53901">
        <w:rPr>
          <w:rFonts w:hint="cs"/>
          <w:rtl/>
        </w:rPr>
        <w:t xml:space="preserve"> في </w:t>
      </w:r>
      <w:r w:rsidR="00E60865" w:rsidRPr="00445CF2">
        <w:rPr>
          <w:rFonts w:hint="cs"/>
          <w:rtl/>
        </w:rPr>
        <w:t>دورته لعام</w:t>
      </w:r>
      <w:r w:rsidR="00E60865" w:rsidRPr="00445CF2">
        <w:rPr>
          <w:rFonts w:hint="eastAsia"/>
          <w:rtl/>
        </w:rPr>
        <w:t> </w:t>
      </w:r>
      <w:r w:rsidR="00E60865" w:rsidRPr="00445CF2">
        <w:rPr>
          <w:lang w:val="en-US"/>
        </w:rPr>
        <w:t>2011</w:t>
      </w:r>
      <w:r w:rsidR="00E60865" w:rsidRPr="00445CF2">
        <w:rPr>
          <w:rFonts w:hint="cs"/>
          <w:rtl/>
        </w:rPr>
        <w:t xml:space="preserve">، أعرب المراقب الذي يمثل الأمين العام للاتحاد عن اهتمام الاتحاد بأن يصبح </w:t>
      </w:r>
      <w:r w:rsidR="00E60865" w:rsidRPr="00445CF2">
        <w:rPr>
          <w:rFonts w:hint="eastAsia"/>
          <w:rtl/>
        </w:rPr>
        <w:t>السلطة</w:t>
      </w:r>
      <w:r w:rsidR="00E60865" w:rsidRPr="00445CF2">
        <w:rPr>
          <w:rtl/>
        </w:rPr>
        <w:t xml:space="preserve"> </w:t>
      </w:r>
      <w:r w:rsidR="00E60865" w:rsidRPr="00445CF2">
        <w:rPr>
          <w:rFonts w:hint="eastAsia"/>
          <w:rtl/>
        </w:rPr>
        <w:t>الإشرافية</w:t>
      </w:r>
      <w:r w:rsidR="00E60865" w:rsidRPr="00445CF2">
        <w:rPr>
          <w:rtl/>
        </w:rPr>
        <w:t xml:space="preserve"> </w:t>
      </w:r>
      <w:r w:rsidR="00E60865" w:rsidRPr="00445CF2">
        <w:rPr>
          <w:rFonts w:hint="cs"/>
          <w:rtl/>
          <w:lang w:bidi="ar-LB"/>
        </w:rPr>
        <w:t xml:space="preserve">لدى نظام التسجيل الدولي لأصول الفضاء، </w:t>
      </w:r>
      <w:r w:rsidR="00E60865" w:rsidRPr="00445CF2">
        <w:rPr>
          <w:rFonts w:hint="eastAsia"/>
          <w:rtl/>
        </w:rPr>
        <w:t>رهنا</w:t>
      </w:r>
      <w:r w:rsidR="00E60865" w:rsidRPr="00445CF2">
        <w:rPr>
          <w:rFonts w:hint="cs"/>
          <w:rtl/>
        </w:rPr>
        <w:t>ً</w:t>
      </w:r>
      <w:r w:rsidR="00E60865" w:rsidRPr="00445CF2">
        <w:rPr>
          <w:rtl/>
        </w:rPr>
        <w:t xml:space="preserve"> </w:t>
      </w:r>
      <w:r w:rsidR="00E60865" w:rsidRPr="00445CF2">
        <w:rPr>
          <w:rFonts w:hint="cs"/>
          <w:rtl/>
        </w:rPr>
        <w:t>بدراسة هيئات الإدارة</w:t>
      </w:r>
      <w:r w:rsidR="00B53901">
        <w:rPr>
          <w:rFonts w:hint="cs"/>
          <w:rtl/>
        </w:rPr>
        <w:t xml:space="preserve"> في </w:t>
      </w:r>
      <w:r w:rsidR="00E60865" w:rsidRPr="00445CF2">
        <w:rPr>
          <w:rFonts w:hint="cs"/>
          <w:rtl/>
        </w:rPr>
        <w:t>الاتحاد ل</w:t>
      </w:r>
      <w:r w:rsidR="00E60865" w:rsidRPr="00445CF2">
        <w:rPr>
          <w:rFonts w:hint="eastAsia"/>
          <w:rtl/>
        </w:rPr>
        <w:t>هذه</w:t>
      </w:r>
      <w:r w:rsidR="00E60865" w:rsidRPr="00445CF2">
        <w:rPr>
          <w:rtl/>
        </w:rPr>
        <w:t xml:space="preserve"> </w:t>
      </w:r>
      <w:r w:rsidR="00E60865" w:rsidRPr="00445CF2">
        <w:rPr>
          <w:rFonts w:hint="eastAsia"/>
          <w:rtl/>
        </w:rPr>
        <w:t>المسألة</w:t>
      </w:r>
      <w:r w:rsidR="00E60865" w:rsidRPr="00445CF2">
        <w:rPr>
          <w:rtl/>
        </w:rPr>
        <w:t xml:space="preserve"> </w:t>
      </w:r>
      <w:r w:rsidR="00E60865" w:rsidRPr="00445CF2">
        <w:rPr>
          <w:rFonts w:hint="eastAsia"/>
          <w:rtl/>
        </w:rPr>
        <w:t>ودون</w:t>
      </w:r>
      <w:r w:rsidR="00E60865" w:rsidRPr="00445CF2">
        <w:rPr>
          <w:rtl/>
        </w:rPr>
        <w:t xml:space="preserve"> </w:t>
      </w:r>
      <w:r w:rsidR="00E60865" w:rsidRPr="00445CF2">
        <w:rPr>
          <w:rFonts w:hint="eastAsia"/>
          <w:rtl/>
        </w:rPr>
        <w:t>المساس</w:t>
      </w:r>
      <w:r w:rsidR="00E60865" w:rsidRPr="00445CF2">
        <w:rPr>
          <w:rtl/>
        </w:rPr>
        <w:t xml:space="preserve"> </w:t>
      </w:r>
      <w:r w:rsidR="00E60865" w:rsidRPr="00445CF2">
        <w:rPr>
          <w:rFonts w:hint="eastAsia"/>
          <w:rtl/>
        </w:rPr>
        <w:t>بالقرار</w:t>
      </w:r>
      <w:r w:rsidR="00E60865" w:rsidRPr="00445CF2">
        <w:rPr>
          <w:rtl/>
        </w:rPr>
        <w:t xml:space="preserve"> </w:t>
      </w:r>
      <w:r w:rsidR="00E60865" w:rsidRPr="00445CF2">
        <w:rPr>
          <w:rFonts w:hint="cs"/>
          <w:rtl/>
        </w:rPr>
        <w:t>الذي ستتخذه</w:t>
      </w:r>
      <w:r w:rsidR="00E60865" w:rsidRPr="00445CF2">
        <w:rPr>
          <w:rtl/>
        </w:rPr>
        <w:t xml:space="preserve"> </w:t>
      </w:r>
      <w:r w:rsidR="00E60865" w:rsidRPr="00445CF2">
        <w:rPr>
          <w:rFonts w:hint="cs"/>
          <w:rtl/>
        </w:rPr>
        <w:t>ب</w:t>
      </w:r>
      <w:r w:rsidR="00E60865" w:rsidRPr="00445CF2">
        <w:rPr>
          <w:rFonts w:hint="eastAsia"/>
          <w:rtl/>
        </w:rPr>
        <w:t>هذا</w:t>
      </w:r>
      <w:r w:rsidR="00E60865" w:rsidRPr="00445CF2">
        <w:rPr>
          <w:rtl/>
        </w:rPr>
        <w:t xml:space="preserve"> </w:t>
      </w:r>
      <w:r w:rsidR="00E60865" w:rsidRPr="00445CF2">
        <w:rPr>
          <w:rFonts w:hint="eastAsia"/>
          <w:rtl/>
        </w:rPr>
        <w:t>الصدد</w:t>
      </w:r>
      <w:r w:rsidR="00B53901">
        <w:rPr>
          <w:rtl/>
        </w:rPr>
        <w:t xml:space="preserve"> في </w:t>
      </w:r>
      <w:r w:rsidR="00E60865" w:rsidRPr="00445CF2">
        <w:rPr>
          <w:rFonts w:hint="eastAsia"/>
          <w:rtl/>
        </w:rPr>
        <w:t>ضوء</w:t>
      </w:r>
      <w:r w:rsidR="00E60865" w:rsidRPr="00445CF2">
        <w:rPr>
          <w:rtl/>
        </w:rPr>
        <w:t xml:space="preserve"> </w:t>
      </w:r>
      <w:r w:rsidR="00E60865" w:rsidRPr="00445CF2">
        <w:rPr>
          <w:rFonts w:hint="eastAsia"/>
          <w:rtl/>
        </w:rPr>
        <w:t>نتائج</w:t>
      </w:r>
      <w:r w:rsidR="00E60865" w:rsidRPr="00445CF2">
        <w:rPr>
          <w:rtl/>
        </w:rPr>
        <w:t xml:space="preserve"> </w:t>
      </w:r>
      <w:r w:rsidR="00E60865" w:rsidRPr="00445CF2">
        <w:rPr>
          <w:rFonts w:hint="eastAsia"/>
          <w:rtl/>
        </w:rPr>
        <w:t>المؤتمر</w:t>
      </w:r>
      <w:r w:rsidR="00E60865" w:rsidRPr="00445CF2">
        <w:rPr>
          <w:rtl/>
        </w:rPr>
        <w:t xml:space="preserve"> </w:t>
      </w:r>
      <w:r w:rsidR="00E60865" w:rsidRPr="00445CF2">
        <w:rPr>
          <w:rFonts w:hint="cs"/>
          <w:rtl/>
        </w:rPr>
        <w:t>مع مراعاة الآثار</w:t>
      </w:r>
      <w:r w:rsidR="00E60865" w:rsidRPr="00445CF2">
        <w:rPr>
          <w:rtl/>
        </w:rPr>
        <w:t xml:space="preserve"> </w:t>
      </w:r>
      <w:r w:rsidR="00E60865" w:rsidRPr="00445CF2">
        <w:rPr>
          <w:rFonts w:hint="eastAsia"/>
          <w:rtl/>
        </w:rPr>
        <w:t>المالية</w:t>
      </w:r>
      <w:r w:rsidR="00E60865" w:rsidRPr="00445CF2">
        <w:rPr>
          <w:rtl/>
        </w:rPr>
        <w:t xml:space="preserve"> </w:t>
      </w:r>
      <w:r w:rsidR="00E60865" w:rsidRPr="00445CF2">
        <w:rPr>
          <w:rFonts w:hint="cs"/>
          <w:rtl/>
        </w:rPr>
        <w:t>و</w:t>
      </w:r>
      <w:r w:rsidR="00E60865" w:rsidRPr="00445CF2">
        <w:rPr>
          <w:rFonts w:hint="eastAsia"/>
          <w:rtl/>
        </w:rPr>
        <w:t>القانونية</w:t>
      </w:r>
      <w:r w:rsidR="00E60865" w:rsidRPr="00445CF2">
        <w:rPr>
          <w:rtl/>
        </w:rPr>
        <w:t xml:space="preserve"> </w:t>
      </w:r>
      <w:r w:rsidR="00E60865" w:rsidRPr="00445CF2">
        <w:rPr>
          <w:rFonts w:hint="cs"/>
          <w:rtl/>
        </w:rPr>
        <w:t>والتقنية</w:t>
      </w:r>
      <w:r w:rsidR="00E60865" w:rsidRPr="00445CF2">
        <w:rPr>
          <w:rtl/>
        </w:rPr>
        <w:t xml:space="preserve"> </w:t>
      </w:r>
      <w:r w:rsidR="00E60865" w:rsidRPr="00445CF2">
        <w:rPr>
          <w:rFonts w:hint="eastAsia"/>
          <w:rtl/>
        </w:rPr>
        <w:t>المترتبة</w:t>
      </w:r>
      <w:r w:rsidR="00E60865" w:rsidRPr="00445CF2">
        <w:rPr>
          <w:rtl/>
        </w:rPr>
        <w:t xml:space="preserve"> </w:t>
      </w:r>
      <w:r w:rsidR="00E60865" w:rsidRPr="00445CF2">
        <w:rPr>
          <w:rFonts w:hint="eastAsia"/>
          <w:rtl/>
        </w:rPr>
        <w:t>على</w:t>
      </w:r>
      <w:r w:rsidR="00E60865" w:rsidRPr="00445CF2">
        <w:rPr>
          <w:rtl/>
        </w:rPr>
        <w:t xml:space="preserve"> </w:t>
      </w:r>
      <w:r w:rsidR="00E60865" w:rsidRPr="00445CF2">
        <w:rPr>
          <w:rFonts w:hint="eastAsia"/>
          <w:rtl/>
        </w:rPr>
        <w:t>هذا</w:t>
      </w:r>
      <w:r w:rsidR="00E60865" w:rsidRPr="00445CF2">
        <w:rPr>
          <w:rtl/>
        </w:rPr>
        <w:t xml:space="preserve"> </w:t>
      </w:r>
      <w:r w:rsidR="00E60865" w:rsidRPr="00445CF2">
        <w:rPr>
          <w:rFonts w:hint="eastAsia"/>
          <w:rtl/>
        </w:rPr>
        <w:t>القرار</w:t>
      </w:r>
      <w:r w:rsidR="00E60865" w:rsidRPr="00445CF2">
        <w:rPr>
          <w:rFonts w:hint="cs"/>
          <w:rtl/>
        </w:rPr>
        <w:t>.</w:t>
      </w:r>
      <w:proofErr w:type="gramEnd"/>
    </w:p>
    <w:p w:rsidR="00E60865" w:rsidRPr="00445CF2" w:rsidRDefault="00D95A3B" w:rsidP="008B45BB">
      <w:pPr>
        <w:rPr>
          <w:rtl/>
        </w:rPr>
      </w:pPr>
      <w:r>
        <w:rPr>
          <w:lang w:val="en-US"/>
        </w:rPr>
        <w:t>4.2</w:t>
      </w:r>
      <w:r>
        <w:rPr>
          <w:rtl/>
          <w:lang w:val="en-US" w:bidi="ar-SY"/>
        </w:rPr>
        <w:tab/>
      </w:r>
      <w:r w:rsidR="00E60865" w:rsidRPr="00445CF2">
        <w:rPr>
          <w:rFonts w:hint="cs"/>
          <w:rtl/>
        </w:rPr>
        <w:t xml:space="preserve">اعتمد المؤتمر </w:t>
      </w:r>
      <w:r w:rsidR="00440794">
        <w:fldChar w:fldCharType="begin"/>
      </w:r>
      <w:r w:rsidR="00440794">
        <w:instrText xml:space="preserve"> HYPERLINK "http://www.itu.int/en/ITU-R/space/spaceAssets/DCME-SP-Doc43-resolution1-EN.pdf" </w:instrText>
      </w:r>
      <w:r w:rsidR="00440794">
        <w:fldChar w:fldCharType="separate"/>
      </w:r>
      <w:r w:rsidR="00E60865" w:rsidRPr="00BB56BA">
        <w:rPr>
          <w:rStyle w:val="Hyperlink"/>
          <w:rFonts w:hint="cs"/>
          <w:rtl/>
        </w:rPr>
        <w:t>القرار</w:t>
      </w:r>
      <w:r w:rsidR="00E60865" w:rsidRPr="00BB56BA">
        <w:rPr>
          <w:rStyle w:val="Hyperlink"/>
          <w:rFonts w:hint="eastAsia"/>
          <w:rtl/>
        </w:rPr>
        <w:t> </w:t>
      </w:r>
      <w:r w:rsidR="00E60865" w:rsidRPr="00BB56BA">
        <w:rPr>
          <w:rStyle w:val="Hyperlink"/>
          <w:lang w:val="en-US"/>
        </w:rPr>
        <w:t>1</w:t>
      </w:r>
      <w:r w:rsidR="00440794">
        <w:rPr>
          <w:rStyle w:val="Hyperlink"/>
          <w:lang w:val="en-US"/>
        </w:rPr>
        <w:fldChar w:fldCharType="end"/>
      </w:r>
      <w:r w:rsidR="00E60865" w:rsidRPr="00445CF2">
        <w:rPr>
          <w:rFonts w:hint="cs"/>
          <w:rtl/>
        </w:rPr>
        <w:t xml:space="preserve"> بشأن إنشاء اللجنة التحضيرية لوضع السجل الدولي لأصول الفضاء الذي يقرر فيه "إنشاء</w:t>
      </w:r>
      <w:r w:rsidR="00E60865" w:rsidRPr="00445CF2">
        <w:rPr>
          <w:rFonts w:hint="eastAsia"/>
          <w:rtl/>
        </w:rPr>
        <w:t xml:space="preserve"> لجنة</w:t>
      </w:r>
      <w:r w:rsidR="00E60865" w:rsidRPr="00445CF2">
        <w:rPr>
          <w:rtl/>
        </w:rPr>
        <w:t xml:space="preserve"> </w:t>
      </w:r>
      <w:r w:rsidR="00E60865" w:rsidRPr="00445CF2">
        <w:rPr>
          <w:rFonts w:hint="eastAsia"/>
          <w:rtl/>
        </w:rPr>
        <w:t>تحضيرية</w:t>
      </w:r>
      <w:r w:rsidR="00E60865" w:rsidRPr="00445CF2">
        <w:rPr>
          <w:rtl/>
        </w:rPr>
        <w:t xml:space="preserve"> </w:t>
      </w:r>
      <w:r w:rsidR="00E60865" w:rsidRPr="00445CF2">
        <w:rPr>
          <w:rFonts w:hint="cs"/>
          <w:rtl/>
        </w:rPr>
        <w:t xml:space="preserve">تعمل بسلطة كاملة بصفتها </w:t>
      </w:r>
      <w:r w:rsidR="00E60865" w:rsidRPr="00445CF2">
        <w:rPr>
          <w:rFonts w:hint="eastAsia"/>
          <w:rtl/>
        </w:rPr>
        <w:t>سلطة</w:t>
      </w:r>
      <w:r w:rsidR="00E60865" w:rsidRPr="00445CF2">
        <w:rPr>
          <w:rtl/>
        </w:rPr>
        <w:t xml:space="preserve"> </w:t>
      </w:r>
      <w:r w:rsidR="00E60865" w:rsidRPr="00445CF2">
        <w:rPr>
          <w:rFonts w:hint="cs"/>
          <w:rtl/>
        </w:rPr>
        <w:t>إشرافية م</w:t>
      </w:r>
      <w:r w:rsidR="008B45BB">
        <w:rPr>
          <w:rFonts w:hint="cs"/>
          <w:rtl/>
        </w:rPr>
        <w:t>ؤ</w:t>
      </w:r>
      <w:r w:rsidR="00E60865" w:rsidRPr="00445CF2">
        <w:rPr>
          <w:rFonts w:hint="cs"/>
          <w:rtl/>
        </w:rPr>
        <w:t>قتة</w:t>
      </w:r>
      <w:r w:rsidR="00E60865" w:rsidRPr="00445CF2">
        <w:rPr>
          <w:rtl/>
        </w:rPr>
        <w:t xml:space="preserve"> </w:t>
      </w:r>
      <w:r w:rsidR="00E60865" w:rsidRPr="00445CF2">
        <w:rPr>
          <w:rFonts w:hint="eastAsia"/>
          <w:rtl/>
        </w:rPr>
        <w:t>لإنشاء</w:t>
      </w:r>
      <w:r w:rsidR="00E60865" w:rsidRPr="00445CF2">
        <w:rPr>
          <w:rtl/>
        </w:rPr>
        <w:t xml:space="preserve"> </w:t>
      </w:r>
      <w:r w:rsidR="00E60865" w:rsidRPr="00445CF2">
        <w:rPr>
          <w:rFonts w:hint="eastAsia"/>
          <w:rtl/>
        </w:rPr>
        <w:t>السجل</w:t>
      </w:r>
      <w:r w:rsidR="00E60865" w:rsidRPr="00445CF2">
        <w:rPr>
          <w:rtl/>
        </w:rPr>
        <w:t xml:space="preserve"> </w:t>
      </w:r>
      <w:r w:rsidR="00E60865" w:rsidRPr="00445CF2">
        <w:rPr>
          <w:rFonts w:hint="eastAsia"/>
          <w:rtl/>
        </w:rPr>
        <w:t>الدولي</w:t>
      </w:r>
      <w:r w:rsidR="00E60865" w:rsidRPr="00445CF2">
        <w:rPr>
          <w:rtl/>
        </w:rPr>
        <w:t xml:space="preserve"> </w:t>
      </w:r>
      <w:r w:rsidR="00E60865" w:rsidRPr="00445CF2">
        <w:rPr>
          <w:rFonts w:hint="cs"/>
          <w:rtl/>
        </w:rPr>
        <w:t>لأصول الفضاء</w:t>
      </w:r>
      <w:r w:rsidR="00E60865" w:rsidRPr="00445CF2">
        <w:rPr>
          <w:rFonts w:hint="eastAsia"/>
          <w:rtl/>
        </w:rPr>
        <w:t>،</w:t>
      </w:r>
      <w:r w:rsidR="00E60865" w:rsidRPr="00445CF2">
        <w:rPr>
          <w:rtl/>
        </w:rPr>
        <w:t xml:space="preserve"> </w:t>
      </w:r>
      <w:r w:rsidR="00E60865" w:rsidRPr="00445CF2">
        <w:rPr>
          <w:rFonts w:hint="eastAsia"/>
          <w:rtl/>
        </w:rPr>
        <w:t>تحت</w:t>
      </w:r>
      <w:r w:rsidR="00E60865" w:rsidRPr="00445CF2">
        <w:rPr>
          <w:rtl/>
        </w:rPr>
        <w:t xml:space="preserve"> </w:t>
      </w:r>
      <w:r w:rsidR="00E60865" w:rsidRPr="00445CF2">
        <w:rPr>
          <w:rFonts w:hint="eastAsia"/>
          <w:rtl/>
        </w:rPr>
        <w:t>إشراف</w:t>
      </w:r>
      <w:r w:rsidR="00E60865" w:rsidRPr="00445CF2">
        <w:rPr>
          <w:rtl/>
        </w:rPr>
        <w:t xml:space="preserve"> </w:t>
      </w:r>
      <w:r w:rsidR="00E60865" w:rsidRPr="00445CF2">
        <w:rPr>
          <w:rFonts w:hint="eastAsia"/>
          <w:rtl/>
        </w:rPr>
        <w:t>الجمعية</w:t>
      </w:r>
      <w:r w:rsidR="00E60865" w:rsidRPr="00445CF2">
        <w:rPr>
          <w:rtl/>
        </w:rPr>
        <w:t xml:space="preserve"> </w:t>
      </w:r>
      <w:r w:rsidR="00E60865" w:rsidRPr="00445CF2">
        <w:rPr>
          <w:rFonts w:hint="eastAsia"/>
          <w:rtl/>
        </w:rPr>
        <w:t>العامة</w:t>
      </w:r>
      <w:r w:rsidR="00E60865" w:rsidRPr="00445CF2">
        <w:rPr>
          <w:rtl/>
        </w:rPr>
        <w:t xml:space="preserve"> </w:t>
      </w:r>
      <w:r w:rsidR="00E60865" w:rsidRPr="00445CF2">
        <w:rPr>
          <w:rFonts w:hint="cs"/>
          <w:rtl/>
        </w:rPr>
        <w:t>للمعهد الدولي لتوحيد القانون الخاص وذلك</w:t>
      </w:r>
      <w:r w:rsidR="00E60865" w:rsidRPr="00445CF2">
        <w:rPr>
          <w:rtl/>
        </w:rPr>
        <w:t xml:space="preserve"> </w:t>
      </w:r>
      <w:r w:rsidR="00E60865" w:rsidRPr="00445CF2">
        <w:rPr>
          <w:rFonts w:hint="cs"/>
          <w:rtl/>
        </w:rPr>
        <w:t xml:space="preserve">بانتظار دخول </w:t>
      </w:r>
      <w:r w:rsidR="00E60865" w:rsidRPr="00445CF2">
        <w:rPr>
          <w:rFonts w:hint="eastAsia"/>
          <w:rtl/>
        </w:rPr>
        <w:t>البروتوكول</w:t>
      </w:r>
      <w:r w:rsidR="00E60865" w:rsidRPr="00445CF2">
        <w:rPr>
          <w:rFonts w:hint="cs"/>
          <w:rtl/>
        </w:rPr>
        <w:t xml:space="preserve"> حيز النفاذ</w:t>
      </w:r>
      <w:r w:rsidR="008B45BB">
        <w:rPr>
          <w:rFonts w:hint="cs"/>
          <w:rtl/>
        </w:rPr>
        <w:t>"</w:t>
      </w:r>
      <w:r>
        <w:rPr>
          <w:rFonts w:hint="cs"/>
          <w:rtl/>
        </w:rPr>
        <w:t>،</w:t>
      </w:r>
      <w:r w:rsidR="00E60865" w:rsidRPr="00445CF2">
        <w:rPr>
          <w:rFonts w:hint="cs"/>
          <w:rtl/>
        </w:rPr>
        <w:t xml:space="preserve"> وستتألف هذه اللجنة التحضيرية من أشخاص لديهم المؤهلات والخبرة اللازمة يعينهم ثلث الدول المتفاوضة، مع دعوة الاتحاد الدولي للاتصالات </w:t>
      </w:r>
      <w:r w:rsidR="00E60865" w:rsidRPr="00445CF2">
        <w:rPr>
          <w:lang w:val="en-US"/>
        </w:rPr>
        <w:t>(ITU)</w:t>
      </w:r>
      <w:r w:rsidR="00E60865" w:rsidRPr="00445CF2">
        <w:rPr>
          <w:rFonts w:hint="cs"/>
          <w:rtl/>
        </w:rPr>
        <w:t xml:space="preserve"> ومنظمة الطيران المدني الدولي </w:t>
      </w:r>
      <w:r w:rsidR="00E60865" w:rsidRPr="00445CF2">
        <w:rPr>
          <w:lang w:val="en-US"/>
        </w:rPr>
        <w:t>(ICAO)</w:t>
      </w:r>
      <w:r w:rsidR="00E60865" w:rsidRPr="00445CF2">
        <w:rPr>
          <w:rFonts w:hint="cs"/>
          <w:rtl/>
        </w:rPr>
        <w:t xml:space="preserve"> والمنظمة الحكومية الدولية للنقل بالسكك الحديدية </w:t>
      </w:r>
      <w:r w:rsidR="00E60865" w:rsidRPr="00445CF2">
        <w:rPr>
          <w:lang w:val="en-US"/>
        </w:rPr>
        <w:t>(OTIF)</w:t>
      </w:r>
      <w:r w:rsidR="00E60865" w:rsidRPr="00445CF2">
        <w:rPr>
          <w:rFonts w:hint="cs"/>
          <w:rtl/>
        </w:rPr>
        <w:t xml:space="preserve"> وممثلين من الأوساط التجارية والأوساط المالية والتأمين وغيرهم من الأطراف المهتمين للمشاركة بصفة م</w:t>
      </w:r>
      <w:r w:rsidR="00BB56BA">
        <w:rPr>
          <w:rFonts w:hint="cs"/>
          <w:rtl/>
        </w:rPr>
        <w:t>راقب</w:t>
      </w:r>
      <w:r w:rsidR="00B53901">
        <w:rPr>
          <w:rFonts w:hint="cs"/>
          <w:rtl/>
        </w:rPr>
        <w:t xml:space="preserve"> في </w:t>
      </w:r>
      <w:r w:rsidR="00BB56BA">
        <w:rPr>
          <w:rFonts w:hint="cs"/>
          <w:rtl/>
        </w:rPr>
        <w:t>أعمال اللجنة التحضيرية.</w:t>
      </w:r>
    </w:p>
    <w:p w:rsidR="00E60865" w:rsidRPr="00445CF2" w:rsidRDefault="00BB56BA" w:rsidP="008B45BB">
      <w:pPr>
        <w:keepNext/>
        <w:keepLines/>
        <w:rPr>
          <w:rtl/>
          <w:lang w:bidi="ar-LB"/>
        </w:rPr>
      </w:pPr>
      <w:r>
        <w:rPr>
          <w:lang w:val="en-US"/>
        </w:rPr>
        <w:t>5.2</w:t>
      </w:r>
      <w:r>
        <w:rPr>
          <w:lang w:val="en-US"/>
        </w:rPr>
        <w:tab/>
      </w:r>
      <w:r>
        <w:rPr>
          <w:rFonts w:hint="cs"/>
          <w:rtl/>
          <w:lang w:val="en-US" w:bidi="ar-SY"/>
        </w:rPr>
        <w:t>و</w:t>
      </w:r>
      <w:r w:rsidR="00E60865" w:rsidRPr="00445CF2">
        <w:rPr>
          <w:rFonts w:hint="cs"/>
          <w:rtl/>
        </w:rPr>
        <w:t>يدعو المؤتمر هيئات الإدارة</w:t>
      </w:r>
      <w:r w:rsidR="00B53901">
        <w:rPr>
          <w:rFonts w:hint="cs"/>
          <w:rtl/>
        </w:rPr>
        <w:t xml:space="preserve"> في </w:t>
      </w:r>
      <w:r w:rsidR="00E60865" w:rsidRPr="00445CF2">
        <w:rPr>
          <w:rFonts w:hint="cs"/>
          <w:rtl/>
        </w:rPr>
        <w:t>الاتحاد</w:t>
      </w:r>
      <w:r w:rsidR="00B53901">
        <w:rPr>
          <w:rFonts w:hint="cs"/>
          <w:rtl/>
        </w:rPr>
        <w:t xml:space="preserve"> في </w:t>
      </w:r>
      <w:r w:rsidR="00440794">
        <w:fldChar w:fldCharType="begin"/>
      </w:r>
      <w:r w:rsidR="00440794">
        <w:instrText xml:space="preserve"> HYPERLINK "http://www.itu.int/en/ITU-R/space/spaceAssets/DCME-SP-Doc43-resolution2-EN.pdf" </w:instrText>
      </w:r>
      <w:r w:rsidR="00440794">
        <w:fldChar w:fldCharType="separate"/>
      </w:r>
      <w:r w:rsidR="00E60865" w:rsidRPr="0068036B">
        <w:rPr>
          <w:rStyle w:val="Hyperlink"/>
          <w:rFonts w:hint="cs"/>
          <w:rtl/>
        </w:rPr>
        <w:t>قراره</w:t>
      </w:r>
      <w:r w:rsidR="00E60865" w:rsidRPr="0068036B">
        <w:rPr>
          <w:rStyle w:val="Hyperlink"/>
          <w:rFonts w:hint="eastAsia"/>
          <w:rtl/>
        </w:rPr>
        <w:t> </w:t>
      </w:r>
      <w:r w:rsidR="00E60865" w:rsidRPr="0068036B">
        <w:rPr>
          <w:rStyle w:val="Hyperlink"/>
          <w:lang w:val="en-US"/>
        </w:rPr>
        <w:t>2</w:t>
      </w:r>
      <w:r w:rsidR="00440794">
        <w:rPr>
          <w:rStyle w:val="Hyperlink"/>
          <w:lang w:val="en-US"/>
        </w:rPr>
        <w:fldChar w:fldCharType="end"/>
      </w:r>
      <w:r w:rsidR="00E60865" w:rsidRPr="00445CF2">
        <w:rPr>
          <w:rFonts w:hint="cs"/>
          <w:rtl/>
        </w:rPr>
        <w:t xml:space="preserve"> بشأن إنشاء السلطة الإشرافية </w:t>
      </w:r>
      <w:r w:rsidR="00E60865" w:rsidRPr="00445CF2">
        <w:rPr>
          <w:rFonts w:hint="cs"/>
          <w:rtl/>
          <w:lang w:bidi="ar-LB"/>
        </w:rPr>
        <w:t>لدى نظام التسجيل الدولي لأصول الفضاء، آخذاً</w:t>
      </w:r>
      <w:r w:rsidR="00B53901">
        <w:rPr>
          <w:rFonts w:hint="cs"/>
          <w:rtl/>
          <w:lang w:bidi="ar-LB"/>
        </w:rPr>
        <w:t xml:space="preserve"> في </w:t>
      </w:r>
      <w:r w:rsidR="00E60865" w:rsidRPr="00445CF2">
        <w:rPr>
          <w:rFonts w:hint="cs"/>
          <w:rtl/>
          <w:lang w:bidi="ar-LB"/>
        </w:rPr>
        <w:t>الاعتبار اهتمام الاتحاد بهذا الصدد، إلى ما يلي:</w:t>
      </w:r>
    </w:p>
    <w:p w:rsidR="00E60865" w:rsidRPr="00445CF2" w:rsidRDefault="00E60865" w:rsidP="001A0ED2">
      <w:pPr>
        <w:pStyle w:val="enumlev1"/>
        <w:rPr>
          <w:rtl/>
          <w:lang w:bidi="ar-LB"/>
        </w:rPr>
      </w:pPr>
      <w:r w:rsidRPr="00445CF2">
        <w:rPr>
          <w:lang w:val="en-US"/>
        </w:rPr>
        <w:t>(1</w:t>
      </w:r>
      <w:r w:rsidRPr="00445CF2">
        <w:rPr>
          <w:rFonts w:hint="cs"/>
          <w:rtl/>
          <w:lang w:bidi="ar-LB"/>
        </w:rPr>
        <w:tab/>
        <w:t>النظر</w:t>
      </w:r>
      <w:r w:rsidR="00B53901">
        <w:rPr>
          <w:rFonts w:hint="cs"/>
          <w:rtl/>
          <w:lang w:bidi="ar-LB"/>
        </w:rPr>
        <w:t xml:space="preserve"> في </w:t>
      </w:r>
      <w:r w:rsidRPr="00445CF2">
        <w:rPr>
          <w:rFonts w:hint="cs"/>
          <w:rtl/>
          <w:lang w:bidi="ar-LB"/>
        </w:rPr>
        <w:t xml:space="preserve">مسألة أن يصبح الاتحاد السلطة الإشرافية عند أو بعد </w:t>
      </w:r>
      <w:r w:rsidRPr="00445CF2">
        <w:rPr>
          <w:rFonts w:hint="eastAsia"/>
          <w:rtl/>
          <w:lang w:bidi="ar-LB"/>
        </w:rPr>
        <w:t>دخول</w:t>
      </w:r>
      <w:r w:rsidRPr="00445CF2">
        <w:rPr>
          <w:rtl/>
          <w:lang w:bidi="ar-LB"/>
        </w:rPr>
        <w:t xml:space="preserve"> </w:t>
      </w:r>
      <w:r w:rsidRPr="00445CF2">
        <w:rPr>
          <w:rFonts w:hint="eastAsia"/>
          <w:rtl/>
          <w:lang w:bidi="ar-LB"/>
        </w:rPr>
        <w:t>البروتوكول</w:t>
      </w:r>
      <w:r w:rsidRPr="00445CF2">
        <w:rPr>
          <w:rtl/>
          <w:lang w:bidi="ar-LB"/>
        </w:rPr>
        <w:t xml:space="preserve"> </w:t>
      </w:r>
      <w:r w:rsidRPr="00445CF2">
        <w:rPr>
          <w:rFonts w:hint="eastAsia"/>
          <w:rtl/>
          <w:lang w:bidi="ar-LB"/>
        </w:rPr>
        <w:t>حيز</w:t>
      </w:r>
      <w:r w:rsidRPr="00445CF2">
        <w:rPr>
          <w:rtl/>
          <w:lang w:bidi="ar-LB"/>
        </w:rPr>
        <w:t xml:space="preserve"> </w:t>
      </w:r>
      <w:r w:rsidRPr="00445CF2">
        <w:rPr>
          <w:rFonts w:hint="eastAsia"/>
          <w:rtl/>
          <w:lang w:bidi="ar-LB"/>
        </w:rPr>
        <w:t>النفاذ،</w:t>
      </w:r>
      <w:r w:rsidRPr="00445CF2">
        <w:rPr>
          <w:rtl/>
          <w:lang w:bidi="ar-LB"/>
        </w:rPr>
        <w:t xml:space="preserve"> </w:t>
      </w:r>
      <w:r w:rsidRPr="00445CF2">
        <w:rPr>
          <w:rFonts w:hint="eastAsia"/>
          <w:rtl/>
          <w:lang w:bidi="ar-LB"/>
        </w:rPr>
        <w:t>واتخاذ</w:t>
      </w:r>
      <w:r w:rsidRPr="00445CF2">
        <w:rPr>
          <w:rtl/>
          <w:lang w:bidi="ar-LB"/>
        </w:rPr>
        <w:t xml:space="preserve"> </w:t>
      </w:r>
      <w:r w:rsidRPr="00445CF2">
        <w:rPr>
          <w:rFonts w:hint="eastAsia"/>
          <w:rtl/>
          <w:lang w:bidi="ar-LB"/>
        </w:rPr>
        <w:t>الإجراءات</w:t>
      </w:r>
      <w:r w:rsidRPr="00445CF2">
        <w:rPr>
          <w:rtl/>
          <w:lang w:bidi="ar-LB"/>
        </w:rPr>
        <w:t xml:space="preserve"> </w:t>
      </w:r>
      <w:r w:rsidRPr="00445CF2">
        <w:rPr>
          <w:rFonts w:hint="eastAsia"/>
          <w:rtl/>
          <w:lang w:bidi="ar-LB"/>
        </w:rPr>
        <w:t>اللازمة،</w:t>
      </w:r>
      <w:r w:rsidRPr="00445CF2">
        <w:rPr>
          <w:rtl/>
          <w:lang w:bidi="ar-LB"/>
        </w:rPr>
        <w:t xml:space="preserve"> </w:t>
      </w:r>
      <w:r w:rsidRPr="00445CF2">
        <w:rPr>
          <w:rFonts w:hint="eastAsia"/>
          <w:rtl/>
          <w:lang w:bidi="ar-LB"/>
        </w:rPr>
        <w:t>حسب</w:t>
      </w:r>
      <w:r w:rsidRPr="00445CF2">
        <w:rPr>
          <w:rtl/>
          <w:lang w:bidi="ar-LB"/>
        </w:rPr>
        <w:t xml:space="preserve"> </w:t>
      </w:r>
      <w:r w:rsidRPr="00445CF2">
        <w:rPr>
          <w:rFonts w:hint="eastAsia"/>
          <w:rtl/>
          <w:lang w:bidi="ar-LB"/>
        </w:rPr>
        <w:t>الاقتضاء؛</w:t>
      </w:r>
    </w:p>
    <w:p w:rsidR="00E60865" w:rsidRPr="00445CF2" w:rsidRDefault="00E60865" w:rsidP="001A0ED2">
      <w:pPr>
        <w:pStyle w:val="enumlev1"/>
        <w:rPr>
          <w:rtl/>
        </w:rPr>
      </w:pPr>
      <w:proofErr w:type="gramStart"/>
      <w:r w:rsidRPr="00445CF2">
        <w:rPr>
          <w:lang w:val="en-US"/>
        </w:rPr>
        <w:t>(2</w:t>
      </w:r>
      <w:r w:rsidRPr="00445CF2">
        <w:rPr>
          <w:rFonts w:hint="cs"/>
          <w:rtl/>
        </w:rPr>
        <w:tab/>
        <w:t>إبلاغ الأمين العام للمعهد الدولي لتوحيد القانون الخاص بما يترتب على ذلك.</w:t>
      </w:r>
      <w:proofErr w:type="gramEnd"/>
    </w:p>
    <w:p w:rsidR="00E60865" w:rsidRPr="00977A4B" w:rsidRDefault="00977A4B" w:rsidP="00977A4B">
      <w:pPr>
        <w:pStyle w:val="Heading1"/>
        <w:rPr>
          <w:rtl/>
          <w:lang w:bidi="ar-SA"/>
        </w:rPr>
      </w:pPr>
      <w:r w:rsidRPr="00977A4B">
        <w:rPr>
          <w:lang w:val="en-US"/>
        </w:rPr>
        <w:t>3</w:t>
      </w:r>
      <w:r w:rsidRPr="00977A4B">
        <w:rPr>
          <w:lang w:val="en-US"/>
        </w:rPr>
        <w:tab/>
      </w:r>
      <w:r w:rsidR="00E60865" w:rsidRPr="00977A4B">
        <w:rPr>
          <w:rFonts w:hint="cs"/>
          <w:rtl/>
        </w:rPr>
        <w:t xml:space="preserve">دورة المجلس لعام </w:t>
      </w:r>
      <w:r w:rsidR="00E60865" w:rsidRPr="00977A4B">
        <w:rPr>
          <w:lang w:val="en-US"/>
        </w:rPr>
        <w:t>2012</w:t>
      </w:r>
    </w:p>
    <w:p w:rsidR="00E60865" w:rsidRPr="00E230D0" w:rsidRDefault="0067005F" w:rsidP="001A0ED2">
      <w:pPr>
        <w:rPr>
          <w:spacing w:val="4"/>
          <w:rtl/>
        </w:rPr>
      </w:pPr>
      <w:r w:rsidRPr="00E230D0">
        <w:rPr>
          <w:spacing w:val="4"/>
          <w:lang w:bidi="ar-SA"/>
        </w:rPr>
        <w:t>1.3</w:t>
      </w:r>
      <w:r w:rsidRPr="00E230D0">
        <w:rPr>
          <w:spacing w:val="4"/>
          <w:rtl/>
          <w:lang w:bidi="ar-SY"/>
        </w:rPr>
        <w:tab/>
      </w:r>
      <w:r w:rsidRPr="00E230D0">
        <w:rPr>
          <w:rFonts w:hint="cs"/>
          <w:spacing w:val="4"/>
          <w:rtl/>
          <w:lang w:bidi="ar-SY"/>
        </w:rPr>
        <w:t>بعد مناقشات المجلس</w:t>
      </w:r>
      <w:r w:rsidR="00B53901" w:rsidRPr="00E230D0">
        <w:rPr>
          <w:rFonts w:hint="cs"/>
          <w:spacing w:val="4"/>
          <w:rtl/>
          <w:lang w:bidi="ar-SY"/>
        </w:rPr>
        <w:t xml:space="preserve"> في </w:t>
      </w:r>
      <w:r w:rsidRPr="00E230D0">
        <w:rPr>
          <w:spacing w:val="4"/>
          <w:lang w:val="en-US" w:bidi="ar-SY"/>
        </w:rPr>
        <w:t>2011</w:t>
      </w:r>
      <w:r w:rsidRPr="00E230D0">
        <w:rPr>
          <w:rFonts w:hint="cs"/>
          <w:spacing w:val="4"/>
          <w:rtl/>
          <w:lang w:val="en-US" w:bidi="ar-SY"/>
        </w:rPr>
        <w:t xml:space="preserve"> بشأن الدور المحتمل للاتحاد كسلطة إشرافية لدى نظام التسجيل الدولي لأصول الفضاء</w:t>
      </w:r>
      <w:r w:rsidR="00B53901" w:rsidRPr="00E230D0">
        <w:rPr>
          <w:rFonts w:hint="cs"/>
          <w:spacing w:val="4"/>
          <w:rtl/>
          <w:lang w:val="en-US" w:bidi="ar-SY"/>
        </w:rPr>
        <w:t xml:space="preserve"> في </w:t>
      </w:r>
      <w:r w:rsidRPr="00E230D0">
        <w:rPr>
          <w:rFonts w:hint="cs"/>
          <w:spacing w:val="4"/>
          <w:rtl/>
          <w:lang w:val="en-US" w:bidi="ar-SY"/>
        </w:rPr>
        <w:t>المستقبل بموجب مشروع البروتوكول المتعلق بالفضاء، عرض</w:t>
      </w:r>
      <w:r w:rsidR="00B53901" w:rsidRPr="00E230D0">
        <w:rPr>
          <w:rFonts w:hint="cs"/>
          <w:spacing w:val="4"/>
          <w:rtl/>
          <w:lang w:val="en-US" w:bidi="ar-SY"/>
        </w:rPr>
        <w:t xml:space="preserve"> في </w:t>
      </w:r>
      <w:r w:rsidRPr="00E230D0">
        <w:rPr>
          <w:rFonts w:hint="cs"/>
          <w:spacing w:val="4"/>
          <w:rtl/>
          <w:lang w:val="en-US" w:bidi="ar-SY"/>
        </w:rPr>
        <w:t xml:space="preserve">مجلس </w:t>
      </w:r>
      <w:r w:rsidRPr="00E230D0">
        <w:rPr>
          <w:spacing w:val="4"/>
          <w:lang w:val="en-US" w:bidi="ar-SY"/>
        </w:rPr>
        <w:t>2012</w:t>
      </w:r>
      <w:r w:rsidRPr="00E230D0">
        <w:rPr>
          <w:rFonts w:hint="cs"/>
          <w:spacing w:val="4"/>
          <w:rtl/>
          <w:lang w:val="en-US" w:bidi="ar-SY"/>
        </w:rPr>
        <w:t xml:space="preserve"> تقرير حالة بشأن المؤتمر الدبلوماسي (انظر الوثيقة</w:t>
      </w:r>
      <w:r w:rsidR="001A0ED2" w:rsidRPr="00E230D0">
        <w:rPr>
          <w:rFonts w:hint="eastAsia"/>
          <w:spacing w:val="4"/>
          <w:rtl/>
          <w:lang w:val="en-US" w:bidi="ar-SY"/>
        </w:rPr>
        <w:t> </w:t>
      </w:r>
      <w:hyperlink r:id="rId13" w:history="1">
        <w:r w:rsidRPr="00E230D0">
          <w:rPr>
            <w:rStyle w:val="Hyperlink"/>
            <w:spacing w:val="4"/>
            <w:lang w:val="en-US" w:bidi="ar-SY"/>
          </w:rPr>
          <w:t>C12/36</w:t>
        </w:r>
      </w:hyperlink>
      <w:r w:rsidR="00711825">
        <w:rPr>
          <w:rFonts w:hint="cs"/>
          <w:spacing w:val="4"/>
          <w:rtl/>
          <w:lang w:val="en-US" w:bidi="ar-SY"/>
        </w:rPr>
        <w:t>)</w:t>
      </w:r>
      <w:r w:rsidRPr="00E230D0">
        <w:rPr>
          <w:rFonts w:hint="cs"/>
          <w:spacing w:val="4"/>
          <w:rtl/>
          <w:lang w:val="en-US" w:bidi="ar-SY"/>
        </w:rPr>
        <w:t xml:space="preserve"> مع إجراءات مقترحة للمتابعة. وقد وافق مجلس </w:t>
      </w:r>
      <w:r w:rsidRPr="00E230D0">
        <w:rPr>
          <w:spacing w:val="4"/>
          <w:lang w:val="en-US" w:bidi="ar-SY"/>
        </w:rPr>
        <w:t>2012</w:t>
      </w:r>
      <w:r w:rsidRPr="00E230D0">
        <w:rPr>
          <w:rFonts w:hint="cs"/>
          <w:spacing w:val="4"/>
          <w:rtl/>
          <w:lang w:val="en-US" w:bidi="ar-SY"/>
        </w:rPr>
        <w:t xml:space="preserve"> على</w:t>
      </w:r>
      <w:r w:rsidR="001A0ED2" w:rsidRPr="00E230D0">
        <w:rPr>
          <w:rFonts w:hint="cs"/>
          <w:spacing w:val="4"/>
          <w:rtl/>
          <w:lang w:val="en-US" w:bidi="ar-SY"/>
        </w:rPr>
        <w:t xml:space="preserve"> أن</w:t>
      </w:r>
      <w:r w:rsidRPr="00E230D0">
        <w:rPr>
          <w:rFonts w:hint="cs"/>
          <w:spacing w:val="4"/>
          <w:rtl/>
          <w:lang w:val="en-US" w:bidi="ar-SY"/>
        </w:rPr>
        <w:t xml:space="preserve"> </w:t>
      </w:r>
      <w:r w:rsidR="00E60865" w:rsidRPr="00E230D0">
        <w:rPr>
          <w:rFonts w:hint="cs"/>
          <w:spacing w:val="4"/>
          <w:rtl/>
        </w:rPr>
        <w:t>يأذن للأمين العام للاتحاد بالاستمرار</w:t>
      </w:r>
      <w:r w:rsidR="00B53901" w:rsidRPr="00E230D0">
        <w:rPr>
          <w:rFonts w:hint="cs"/>
          <w:spacing w:val="4"/>
          <w:rtl/>
        </w:rPr>
        <w:t xml:space="preserve"> في </w:t>
      </w:r>
      <w:r w:rsidR="00E60865" w:rsidRPr="00E230D0">
        <w:rPr>
          <w:rFonts w:hint="cs"/>
          <w:spacing w:val="4"/>
          <w:rtl/>
        </w:rPr>
        <w:t xml:space="preserve">إبداء </w:t>
      </w:r>
      <w:r w:rsidRPr="00E230D0">
        <w:rPr>
          <w:rFonts w:hint="cs"/>
          <w:spacing w:val="4"/>
          <w:rtl/>
        </w:rPr>
        <w:t xml:space="preserve">الاهتمام </w:t>
      </w:r>
      <w:r w:rsidR="00E60865" w:rsidRPr="00E230D0">
        <w:rPr>
          <w:rFonts w:hint="cs"/>
          <w:spacing w:val="4"/>
          <w:rtl/>
        </w:rPr>
        <w:t xml:space="preserve">بأن يصبح الاتحاد السلطة الإشرافية </w:t>
      </w:r>
      <w:r w:rsidR="00E60865" w:rsidRPr="00E230D0">
        <w:rPr>
          <w:rFonts w:hint="eastAsia"/>
          <w:spacing w:val="4"/>
          <w:rtl/>
        </w:rPr>
        <w:t>مشيراً</w:t>
      </w:r>
      <w:r w:rsidR="00E60865" w:rsidRPr="00E230D0">
        <w:rPr>
          <w:spacing w:val="4"/>
          <w:rtl/>
        </w:rPr>
        <w:t xml:space="preserve"> </w:t>
      </w:r>
      <w:r w:rsidR="00E60865" w:rsidRPr="00E230D0">
        <w:rPr>
          <w:rFonts w:hint="eastAsia"/>
          <w:spacing w:val="4"/>
          <w:rtl/>
        </w:rPr>
        <w:t>إلى</w:t>
      </w:r>
      <w:r w:rsidR="00E60865" w:rsidRPr="00E230D0">
        <w:rPr>
          <w:spacing w:val="4"/>
          <w:rtl/>
        </w:rPr>
        <w:t xml:space="preserve"> </w:t>
      </w:r>
      <w:r w:rsidR="00E60865" w:rsidRPr="00E230D0">
        <w:rPr>
          <w:rFonts w:hint="eastAsia"/>
          <w:spacing w:val="4"/>
          <w:rtl/>
        </w:rPr>
        <w:t>أنه</w:t>
      </w:r>
      <w:r w:rsidR="00B53901" w:rsidRPr="00E230D0">
        <w:rPr>
          <w:spacing w:val="4"/>
          <w:rtl/>
        </w:rPr>
        <w:t xml:space="preserve"> في </w:t>
      </w:r>
      <w:r w:rsidR="00E60865" w:rsidRPr="00E230D0">
        <w:rPr>
          <w:rFonts w:hint="eastAsia"/>
          <w:spacing w:val="4"/>
          <w:rtl/>
        </w:rPr>
        <w:t>هذه</w:t>
      </w:r>
      <w:r w:rsidR="00E60865" w:rsidRPr="00E230D0">
        <w:rPr>
          <w:spacing w:val="4"/>
          <w:rtl/>
        </w:rPr>
        <w:t xml:space="preserve"> </w:t>
      </w:r>
      <w:r w:rsidR="00E60865" w:rsidRPr="00E230D0">
        <w:rPr>
          <w:rFonts w:hint="eastAsia"/>
          <w:spacing w:val="4"/>
          <w:rtl/>
        </w:rPr>
        <w:t>المرحلة</w:t>
      </w:r>
      <w:r w:rsidR="00E60865" w:rsidRPr="00E230D0">
        <w:rPr>
          <w:rFonts w:hint="cs"/>
          <w:spacing w:val="4"/>
          <w:rtl/>
        </w:rPr>
        <w:t xml:space="preserve">، </w:t>
      </w:r>
      <w:r w:rsidR="00E60865" w:rsidRPr="00E230D0">
        <w:rPr>
          <w:spacing w:val="4"/>
          <w:rtl/>
        </w:rPr>
        <w:t>ينبغي عدم الحكم مسبقاً</w:t>
      </w:r>
      <w:r w:rsidR="00B53901" w:rsidRPr="00E230D0">
        <w:rPr>
          <w:spacing w:val="4"/>
          <w:rtl/>
        </w:rPr>
        <w:t xml:space="preserve"> في </w:t>
      </w:r>
      <w:r w:rsidR="00E60865" w:rsidRPr="00E230D0">
        <w:rPr>
          <w:rFonts w:hint="cs"/>
          <w:spacing w:val="4"/>
          <w:rtl/>
        </w:rPr>
        <w:t>مسألة</w:t>
      </w:r>
      <w:r w:rsidR="00E60865" w:rsidRPr="00E230D0">
        <w:rPr>
          <w:spacing w:val="4"/>
          <w:rtl/>
        </w:rPr>
        <w:t xml:space="preserve"> إمكانية أن يصبح الاتحاد السلطة الإشرافية </w:t>
      </w:r>
      <w:r w:rsidR="00E60865" w:rsidRPr="00E230D0">
        <w:rPr>
          <w:rFonts w:hint="cs"/>
          <w:spacing w:val="4"/>
          <w:rtl/>
        </w:rPr>
        <w:t>أم لا.</w:t>
      </w:r>
      <w:r w:rsidR="001A0ED2" w:rsidRPr="00E230D0">
        <w:rPr>
          <w:rFonts w:hint="cs"/>
          <w:spacing w:val="4"/>
          <w:rtl/>
        </w:rPr>
        <w:t xml:space="preserve"> </w:t>
      </w:r>
      <w:r w:rsidR="00E60865" w:rsidRPr="00E230D0">
        <w:rPr>
          <w:rFonts w:hint="cs"/>
          <w:spacing w:val="4"/>
          <w:rtl/>
          <w:lang w:bidi="ar-LB"/>
        </w:rPr>
        <w:t xml:space="preserve">كما </w:t>
      </w:r>
      <w:r w:rsidRPr="00E230D0">
        <w:rPr>
          <w:rFonts w:hint="cs"/>
          <w:spacing w:val="4"/>
          <w:rtl/>
          <w:lang w:bidi="ar-LB"/>
        </w:rPr>
        <w:t xml:space="preserve">وافق </w:t>
      </w:r>
      <w:r w:rsidR="00E60865" w:rsidRPr="00E230D0">
        <w:rPr>
          <w:rFonts w:hint="cs"/>
          <w:spacing w:val="4"/>
          <w:rtl/>
          <w:lang w:bidi="ar-LB"/>
        </w:rPr>
        <w:t xml:space="preserve">المجلس </w:t>
      </w:r>
      <w:r w:rsidRPr="00E230D0">
        <w:rPr>
          <w:rFonts w:hint="cs"/>
          <w:spacing w:val="4"/>
          <w:rtl/>
          <w:lang w:bidi="ar-LB"/>
        </w:rPr>
        <w:t xml:space="preserve">على </w:t>
      </w:r>
      <w:r w:rsidR="00E60865" w:rsidRPr="00E230D0">
        <w:rPr>
          <w:rFonts w:hint="cs"/>
          <w:spacing w:val="4"/>
          <w:rtl/>
          <w:lang w:bidi="ar-LB"/>
        </w:rPr>
        <w:t>أن</w:t>
      </w:r>
      <w:r w:rsidR="00E60865" w:rsidRPr="00E230D0">
        <w:rPr>
          <w:rFonts w:hint="cs"/>
          <w:b/>
          <w:spacing w:val="4"/>
          <w:rtl/>
          <w:lang w:bidi="ar-LB"/>
        </w:rPr>
        <w:t xml:space="preserve"> </w:t>
      </w:r>
      <w:r w:rsidR="00E60865" w:rsidRPr="00E230D0">
        <w:rPr>
          <w:rFonts w:hint="cs"/>
          <w:spacing w:val="4"/>
          <w:rtl/>
          <w:lang w:bidi="ar-LB"/>
        </w:rPr>
        <w:t xml:space="preserve">يأذن </w:t>
      </w:r>
      <w:r w:rsidR="00E60865" w:rsidRPr="00E230D0">
        <w:rPr>
          <w:rFonts w:hint="cs"/>
          <w:spacing w:val="4"/>
          <w:rtl/>
        </w:rPr>
        <w:t>للأمين</w:t>
      </w:r>
      <w:r w:rsidR="00E60865" w:rsidRPr="00E230D0">
        <w:rPr>
          <w:rFonts w:hint="cs"/>
          <w:spacing w:val="4"/>
          <w:rtl/>
          <w:lang w:bidi="ar-LB"/>
        </w:rPr>
        <w:t xml:space="preserve"> العام، أو من يمثّله، بالمشاركة</w:t>
      </w:r>
      <w:r w:rsidR="00B53901" w:rsidRPr="00E230D0">
        <w:rPr>
          <w:rFonts w:hint="cs"/>
          <w:spacing w:val="4"/>
          <w:rtl/>
          <w:lang w:bidi="ar-LB"/>
        </w:rPr>
        <w:t xml:space="preserve"> في </w:t>
      </w:r>
      <w:r w:rsidR="00E60865" w:rsidRPr="00E230D0">
        <w:rPr>
          <w:rFonts w:hint="cs"/>
          <w:spacing w:val="4"/>
          <w:rtl/>
          <w:lang w:bidi="ar-LB"/>
        </w:rPr>
        <w:t>أعمال اللجنة التحضيرية بصفة مراقب عند إنشاء هذه اللجنة</w:t>
      </w:r>
      <w:r w:rsidR="00E60865" w:rsidRPr="00E230D0">
        <w:rPr>
          <w:rFonts w:hint="cs"/>
          <w:spacing w:val="4"/>
          <w:rtl/>
        </w:rPr>
        <w:t>.</w:t>
      </w:r>
      <w:r w:rsidR="001A0ED2" w:rsidRPr="00E230D0">
        <w:rPr>
          <w:rFonts w:hint="cs"/>
          <w:spacing w:val="4"/>
          <w:rtl/>
        </w:rPr>
        <w:t xml:space="preserve"> </w:t>
      </w:r>
      <w:r w:rsidR="00EE0937" w:rsidRPr="00E230D0">
        <w:rPr>
          <w:rFonts w:hint="cs"/>
          <w:spacing w:val="4"/>
          <w:rtl/>
        </w:rPr>
        <w:t xml:space="preserve">ودعا </w:t>
      </w:r>
      <w:r w:rsidR="00E60865" w:rsidRPr="00E230D0">
        <w:rPr>
          <w:rFonts w:hint="cs"/>
          <w:spacing w:val="4"/>
          <w:rtl/>
        </w:rPr>
        <w:t xml:space="preserve">الأمين العام </w:t>
      </w:r>
      <w:r w:rsidR="00EE0937" w:rsidRPr="00E230D0">
        <w:rPr>
          <w:rFonts w:hint="cs"/>
          <w:spacing w:val="4"/>
          <w:rtl/>
        </w:rPr>
        <w:t xml:space="preserve">إلى أن يرفع </w:t>
      </w:r>
      <w:r w:rsidR="00E60865" w:rsidRPr="00E230D0">
        <w:rPr>
          <w:rFonts w:hint="cs"/>
          <w:spacing w:val="4"/>
          <w:rtl/>
        </w:rPr>
        <w:t>تقرير</w:t>
      </w:r>
      <w:r w:rsidR="00EE0937" w:rsidRPr="00E230D0">
        <w:rPr>
          <w:rFonts w:hint="cs"/>
          <w:spacing w:val="4"/>
          <w:rtl/>
        </w:rPr>
        <w:t xml:space="preserve"> مجلس </w:t>
      </w:r>
      <w:r w:rsidR="00EE0937" w:rsidRPr="00E230D0">
        <w:rPr>
          <w:spacing w:val="4"/>
          <w:lang w:val="en-US"/>
        </w:rPr>
        <w:t>2013</w:t>
      </w:r>
      <w:r w:rsidR="00EE0937" w:rsidRPr="00E230D0">
        <w:rPr>
          <w:rFonts w:hint="cs"/>
          <w:spacing w:val="4"/>
          <w:rtl/>
          <w:lang w:val="en-US" w:bidi="ar-SY"/>
        </w:rPr>
        <w:t xml:space="preserve"> المفترض أن ينظر</w:t>
      </w:r>
      <w:r w:rsidR="00B53901" w:rsidRPr="00E230D0">
        <w:rPr>
          <w:rFonts w:hint="cs"/>
          <w:spacing w:val="4"/>
          <w:rtl/>
          <w:lang w:val="en-US" w:bidi="ar-SY"/>
        </w:rPr>
        <w:t xml:space="preserve"> في </w:t>
      </w:r>
      <w:r w:rsidR="00E60865" w:rsidRPr="00E230D0">
        <w:rPr>
          <w:rFonts w:hint="eastAsia"/>
          <w:spacing w:val="4"/>
          <w:rtl/>
        </w:rPr>
        <w:t>هذه</w:t>
      </w:r>
      <w:r w:rsidR="00E60865" w:rsidRPr="00E230D0">
        <w:rPr>
          <w:spacing w:val="4"/>
          <w:rtl/>
        </w:rPr>
        <w:t xml:space="preserve"> </w:t>
      </w:r>
      <w:r w:rsidR="00E60865" w:rsidRPr="00E230D0">
        <w:rPr>
          <w:rFonts w:hint="eastAsia"/>
          <w:spacing w:val="4"/>
          <w:rtl/>
        </w:rPr>
        <w:t>المسألة</w:t>
      </w:r>
      <w:r w:rsidR="00E60865" w:rsidRPr="00E230D0">
        <w:rPr>
          <w:spacing w:val="4"/>
          <w:rtl/>
        </w:rPr>
        <w:t xml:space="preserve"> </w:t>
      </w:r>
      <w:r w:rsidR="00EE0937" w:rsidRPr="00E230D0">
        <w:rPr>
          <w:rFonts w:hint="cs"/>
          <w:spacing w:val="4"/>
          <w:rtl/>
        </w:rPr>
        <w:t>مجدداً</w:t>
      </w:r>
      <w:r w:rsidR="00B53901" w:rsidRPr="00E230D0">
        <w:rPr>
          <w:rFonts w:hint="cs"/>
          <w:spacing w:val="4"/>
          <w:rtl/>
        </w:rPr>
        <w:t xml:space="preserve"> في </w:t>
      </w:r>
      <w:r w:rsidR="00E60865" w:rsidRPr="00E230D0">
        <w:rPr>
          <w:rFonts w:hint="eastAsia"/>
          <w:spacing w:val="4"/>
          <w:rtl/>
        </w:rPr>
        <w:t>ضوء</w:t>
      </w:r>
      <w:r w:rsidR="00E60865" w:rsidRPr="00E230D0">
        <w:rPr>
          <w:spacing w:val="4"/>
          <w:rtl/>
        </w:rPr>
        <w:t xml:space="preserve"> </w:t>
      </w:r>
      <w:r w:rsidR="00E60865" w:rsidRPr="00E230D0">
        <w:rPr>
          <w:rFonts w:hint="cs"/>
          <w:spacing w:val="4"/>
          <w:rtl/>
        </w:rPr>
        <w:t>التطورات</w:t>
      </w:r>
      <w:r w:rsidR="00E60865" w:rsidRPr="00E230D0">
        <w:rPr>
          <w:spacing w:val="4"/>
          <w:rtl/>
        </w:rPr>
        <w:t xml:space="preserve"> </w:t>
      </w:r>
      <w:r w:rsidR="00E60865" w:rsidRPr="00E230D0">
        <w:rPr>
          <w:rFonts w:hint="eastAsia"/>
          <w:spacing w:val="4"/>
          <w:rtl/>
        </w:rPr>
        <w:t>بشأن</w:t>
      </w:r>
      <w:r w:rsidR="00E60865" w:rsidRPr="00E230D0">
        <w:rPr>
          <w:spacing w:val="4"/>
          <w:rtl/>
        </w:rPr>
        <w:t xml:space="preserve"> </w:t>
      </w:r>
      <w:r w:rsidR="00E60865" w:rsidRPr="00E230D0">
        <w:rPr>
          <w:rFonts w:hint="eastAsia"/>
          <w:spacing w:val="4"/>
          <w:rtl/>
        </w:rPr>
        <w:t>إنشاء</w:t>
      </w:r>
      <w:r w:rsidR="00E60865" w:rsidRPr="00E230D0">
        <w:rPr>
          <w:spacing w:val="4"/>
          <w:rtl/>
        </w:rPr>
        <w:t xml:space="preserve"> </w:t>
      </w:r>
      <w:r w:rsidR="00E60865" w:rsidRPr="00E230D0">
        <w:rPr>
          <w:rFonts w:hint="cs"/>
          <w:spacing w:val="4"/>
          <w:rtl/>
        </w:rPr>
        <w:t>ا</w:t>
      </w:r>
      <w:r w:rsidR="00E60865" w:rsidRPr="00E230D0">
        <w:rPr>
          <w:rFonts w:hint="eastAsia"/>
          <w:spacing w:val="4"/>
          <w:rtl/>
        </w:rPr>
        <w:t>للجنة</w:t>
      </w:r>
      <w:r w:rsidR="00E60865" w:rsidRPr="00E230D0">
        <w:rPr>
          <w:spacing w:val="4"/>
          <w:rtl/>
        </w:rPr>
        <w:t xml:space="preserve"> </w:t>
      </w:r>
      <w:r w:rsidR="00E60865" w:rsidRPr="00E230D0">
        <w:rPr>
          <w:rFonts w:hint="eastAsia"/>
          <w:spacing w:val="4"/>
          <w:rtl/>
        </w:rPr>
        <w:t>التحضيرية</w:t>
      </w:r>
      <w:r w:rsidR="00E60865" w:rsidRPr="00E230D0">
        <w:rPr>
          <w:spacing w:val="4"/>
          <w:rtl/>
        </w:rPr>
        <w:t xml:space="preserve"> </w:t>
      </w:r>
      <w:r w:rsidR="00E60865" w:rsidRPr="00E230D0">
        <w:rPr>
          <w:rFonts w:hint="eastAsia"/>
          <w:spacing w:val="4"/>
          <w:rtl/>
        </w:rPr>
        <w:t>والتقدم</w:t>
      </w:r>
      <w:r w:rsidR="00E60865" w:rsidRPr="00E230D0">
        <w:rPr>
          <w:rFonts w:hint="cs"/>
          <w:spacing w:val="4"/>
          <w:rtl/>
        </w:rPr>
        <w:t xml:space="preserve"> المحرز إن وجد، آخذاً</w:t>
      </w:r>
      <w:r w:rsidR="00B53901" w:rsidRPr="00E230D0">
        <w:rPr>
          <w:rFonts w:hint="cs"/>
          <w:spacing w:val="4"/>
          <w:rtl/>
        </w:rPr>
        <w:t xml:space="preserve"> في </w:t>
      </w:r>
      <w:r w:rsidR="00E60865" w:rsidRPr="00E230D0">
        <w:rPr>
          <w:rFonts w:hint="cs"/>
          <w:spacing w:val="4"/>
          <w:rtl/>
        </w:rPr>
        <w:t xml:space="preserve">الاعتبار </w:t>
      </w:r>
      <w:r w:rsidR="00E60865" w:rsidRPr="00E230D0">
        <w:rPr>
          <w:rFonts w:hint="eastAsia"/>
          <w:spacing w:val="4"/>
          <w:rtl/>
        </w:rPr>
        <w:t>الآثار</w:t>
      </w:r>
      <w:r w:rsidR="00E60865" w:rsidRPr="00E230D0">
        <w:rPr>
          <w:spacing w:val="4"/>
          <w:rtl/>
        </w:rPr>
        <w:t xml:space="preserve"> </w:t>
      </w:r>
      <w:r w:rsidR="00E60865" w:rsidRPr="00E230D0">
        <w:rPr>
          <w:rFonts w:hint="eastAsia"/>
          <w:spacing w:val="4"/>
          <w:rtl/>
        </w:rPr>
        <w:t>المالية</w:t>
      </w:r>
      <w:r w:rsidR="00E60865" w:rsidRPr="00E230D0">
        <w:rPr>
          <w:spacing w:val="4"/>
          <w:rtl/>
        </w:rPr>
        <w:t xml:space="preserve"> </w:t>
      </w:r>
      <w:r w:rsidR="00E60865" w:rsidRPr="00E230D0">
        <w:rPr>
          <w:rFonts w:hint="eastAsia"/>
          <w:spacing w:val="4"/>
          <w:rtl/>
        </w:rPr>
        <w:t>والقانونية</w:t>
      </w:r>
      <w:r w:rsidR="00E60865" w:rsidRPr="00E230D0">
        <w:rPr>
          <w:spacing w:val="4"/>
          <w:rtl/>
        </w:rPr>
        <w:t xml:space="preserve"> </w:t>
      </w:r>
      <w:r w:rsidR="00E60865" w:rsidRPr="00E230D0">
        <w:rPr>
          <w:rFonts w:hint="cs"/>
          <w:spacing w:val="4"/>
          <w:rtl/>
        </w:rPr>
        <w:t>والتقنية بالنسبة</w:t>
      </w:r>
      <w:r w:rsidR="00E60865" w:rsidRPr="00E230D0">
        <w:rPr>
          <w:spacing w:val="4"/>
          <w:rtl/>
        </w:rPr>
        <w:t xml:space="preserve"> </w:t>
      </w:r>
      <w:r w:rsidR="00E60865" w:rsidRPr="00E230D0">
        <w:rPr>
          <w:rFonts w:hint="eastAsia"/>
          <w:spacing w:val="4"/>
          <w:rtl/>
        </w:rPr>
        <w:t>للاتحاد</w:t>
      </w:r>
      <w:r w:rsidR="00E60865" w:rsidRPr="00E230D0">
        <w:rPr>
          <w:rFonts w:hint="cs"/>
          <w:spacing w:val="4"/>
          <w:rtl/>
        </w:rPr>
        <w:t>.</w:t>
      </w:r>
    </w:p>
    <w:p w:rsidR="00E60865" w:rsidRPr="00445CF2" w:rsidRDefault="00EE0937" w:rsidP="00EE0937">
      <w:pPr>
        <w:pStyle w:val="Heading1"/>
        <w:rPr>
          <w:rtl/>
          <w:lang w:bidi="ar-SA"/>
        </w:rPr>
      </w:pPr>
      <w:r>
        <w:rPr>
          <w:lang w:val="en-US"/>
        </w:rPr>
        <w:t>4</w:t>
      </w:r>
      <w:r>
        <w:rPr>
          <w:lang w:val="en-US"/>
        </w:rPr>
        <w:tab/>
      </w:r>
      <w:r>
        <w:rPr>
          <w:rFonts w:hint="cs"/>
          <w:rtl/>
          <w:lang w:val="en-US" w:bidi="ar-SY"/>
        </w:rPr>
        <w:t>اللجنة التحضيرية</w:t>
      </w:r>
      <w:r w:rsidR="00E60865" w:rsidRPr="00445CF2">
        <w:rPr>
          <w:rFonts w:hint="cs"/>
          <w:rtl/>
        </w:rPr>
        <w:t xml:space="preserve"> (روما، الدورة الأولى، </w:t>
      </w:r>
      <w:r>
        <w:rPr>
          <w:lang w:val="en-US"/>
        </w:rPr>
        <w:t>7-6</w:t>
      </w:r>
      <w:r w:rsidR="00E60865" w:rsidRPr="00445CF2">
        <w:rPr>
          <w:rFonts w:hint="cs"/>
          <w:rtl/>
          <w:lang w:bidi="ar-SA"/>
        </w:rPr>
        <w:t xml:space="preserve"> مايو</w:t>
      </w:r>
      <w:r w:rsidR="00E60865" w:rsidRPr="00445CF2">
        <w:rPr>
          <w:rFonts w:hint="cs"/>
          <w:rtl/>
        </w:rPr>
        <w:t xml:space="preserve"> </w:t>
      </w:r>
      <w:r w:rsidR="00E60865" w:rsidRPr="00445CF2">
        <w:rPr>
          <w:lang w:val="en-US"/>
        </w:rPr>
        <w:t>2013</w:t>
      </w:r>
      <w:r w:rsidR="00E60865" w:rsidRPr="00445CF2">
        <w:rPr>
          <w:rFonts w:hint="cs"/>
          <w:rtl/>
          <w:lang w:bidi="ar-SA"/>
        </w:rPr>
        <w:t>)</w:t>
      </w:r>
    </w:p>
    <w:p w:rsidR="00E60865" w:rsidRPr="00445CF2" w:rsidRDefault="00B222BF" w:rsidP="00B222BF">
      <w:pPr>
        <w:rPr>
          <w:rtl/>
        </w:rPr>
      </w:pPr>
      <w:proofErr w:type="gramStart"/>
      <w:r>
        <w:rPr>
          <w:lang w:val="en-US" w:bidi="ar-SA"/>
        </w:rPr>
        <w:t>1.4</w:t>
      </w:r>
      <w:r>
        <w:rPr>
          <w:rtl/>
          <w:lang w:val="en-US" w:bidi="ar-SY"/>
        </w:rPr>
        <w:tab/>
      </w:r>
      <w:r w:rsidR="00E60865" w:rsidRPr="00445CF2">
        <w:rPr>
          <w:rFonts w:hint="cs"/>
          <w:rtl/>
        </w:rPr>
        <w:t xml:space="preserve">عُقد الاجتماع الأول للجنة التحضيرية </w:t>
      </w:r>
      <w:r>
        <w:rPr>
          <w:rFonts w:hint="cs"/>
          <w:rtl/>
        </w:rPr>
        <w:t xml:space="preserve">المعنية </w:t>
      </w:r>
      <w:r w:rsidR="00E230D0">
        <w:rPr>
          <w:rFonts w:hint="cs"/>
          <w:rtl/>
        </w:rPr>
        <w:t xml:space="preserve">بإنشاء </w:t>
      </w:r>
      <w:r>
        <w:rPr>
          <w:rFonts w:hint="cs"/>
          <w:rtl/>
        </w:rPr>
        <w:t xml:space="preserve">سجل دولي </w:t>
      </w:r>
      <w:r w:rsidR="00E60865" w:rsidRPr="00445CF2">
        <w:rPr>
          <w:rFonts w:hint="cs"/>
          <w:rtl/>
          <w:lang w:bidi="ar-LB"/>
        </w:rPr>
        <w:t xml:space="preserve">لأصول الفضاء بموجب </w:t>
      </w:r>
      <w:r w:rsidR="00E60865" w:rsidRPr="00445CF2">
        <w:rPr>
          <w:rFonts w:hint="cs"/>
          <w:rtl/>
        </w:rPr>
        <w:t>البروتوكول المتعلق بالفضاء</w:t>
      </w:r>
      <w:r w:rsidR="00B53901">
        <w:rPr>
          <w:rFonts w:hint="cs"/>
          <w:rtl/>
        </w:rPr>
        <w:t xml:space="preserve"> في </w:t>
      </w:r>
      <w:r w:rsidR="00E60865" w:rsidRPr="00445CF2">
        <w:rPr>
          <w:rFonts w:hint="cs"/>
          <w:rtl/>
        </w:rPr>
        <w:t xml:space="preserve">مقر المعهد الدولي لتوحيد القانون الخاص </w:t>
      </w:r>
      <w:r w:rsidR="00E60865" w:rsidRPr="00445CF2">
        <w:rPr>
          <w:lang w:val="en-US"/>
        </w:rPr>
        <w:t>(UNIDROIT)</w:t>
      </w:r>
      <w:r w:rsidR="00B53901">
        <w:rPr>
          <w:rFonts w:hint="cs"/>
          <w:rtl/>
        </w:rPr>
        <w:t xml:space="preserve"> في </w:t>
      </w:r>
      <w:r w:rsidR="00E60865" w:rsidRPr="00445CF2">
        <w:rPr>
          <w:rFonts w:hint="cs"/>
          <w:rtl/>
        </w:rPr>
        <w:t>روما يومي</w:t>
      </w:r>
      <w:r w:rsidR="00E60865" w:rsidRPr="00445CF2">
        <w:rPr>
          <w:rFonts w:hint="eastAsia"/>
          <w:rtl/>
        </w:rPr>
        <w:t> </w:t>
      </w:r>
      <w:r w:rsidR="00E60865" w:rsidRPr="00445CF2">
        <w:rPr>
          <w:lang w:val="en-US"/>
        </w:rPr>
        <w:t>6</w:t>
      </w:r>
      <w:r w:rsidR="00E60865" w:rsidRPr="00445CF2">
        <w:rPr>
          <w:rFonts w:hint="cs"/>
          <w:rtl/>
        </w:rPr>
        <w:t xml:space="preserve"> و</w:t>
      </w:r>
      <w:r w:rsidR="00E60865" w:rsidRPr="00445CF2">
        <w:rPr>
          <w:lang w:val="en-US"/>
        </w:rPr>
        <w:t>7</w:t>
      </w:r>
      <w:r w:rsidR="00E60865" w:rsidRPr="00445CF2">
        <w:rPr>
          <w:rFonts w:hint="cs"/>
          <w:rtl/>
        </w:rPr>
        <w:t xml:space="preserve"> مايو</w:t>
      </w:r>
      <w:r w:rsidR="00E60865" w:rsidRPr="00445CF2">
        <w:rPr>
          <w:rFonts w:hint="eastAsia"/>
          <w:rtl/>
        </w:rPr>
        <w:t> </w:t>
      </w:r>
      <w:r w:rsidR="00E60865" w:rsidRPr="00445CF2">
        <w:rPr>
          <w:lang w:val="en-US"/>
        </w:rPr>
        <w:t>2013</w:t>
      </w:r>
      <w:r w:rsidR="00E60865" w:rsidRPr="00445CF2">
        <w:rPr>
          <w:rFonts w:hint="cs"/>
          <w:rtl/>
        </w:rPr>
        <w:t>.</w:t>
      </w:r>
      <w:proofErr w:type="gramEnd"/>
      <w:r w:rsidR="00E60865" w:rsidRPr="00445CF2">
        <w:rPr>
          <w:rFonts w:hint="cs"/>
          <w:rtl/>
        </w:rPr>
        <w:t xml:space="preserve"> </w:t>
      </w:r>
      <w:r>
        <w:rPr>
          <w:rFonts w:hint="cs"/>
          <w:rtl/>
        </w:rPr>
        <w:t xml:space="preserve">وطبقاً للقرار </w:t>
      </w:r>
      <w:r>
        <w:rPr>
          <w:lang w:val="en-US"/>
        </w:rPr>
        <w:t>1</w:t>
      </w:r>
      <w:r>
        <w:rPr>
          <w:rFonts w:hint="cs"/>
          <w:rtl/>
          <w:lang w:val="en-US" w:bidi="ar-SY"/>
        </w:rPr>
        <w:t xml:space="preserve"> الصادر عن المؤتمر الدبلوماسي بشأن </w:t>
      </w:r>
      <w:r w:rsidR="00E60865" w:rsidRPr="00445CF2">
        <w:rPr>
          <w:rFonts w:hint="cs"/>
          <w:rtl/>
        </w:rPr>
        <w:t xml:space="preserve">إنشاء اللجنة التحضيرية </w:t>
      </w:r>
      <w:r>
        <w:rPr>
          <w:rFonts w:hint="cs"/>
          <w:rtl/>
        </w:rPr>
        <w:t>وحتى دخول البروتوكول حيز النفاذ، تعمل اللجنة حالياً بسلطة كاملة بصفتها سلطة إشرافية مؤقتة.</w:t>
      </w:r>
    </w:p>
    <w:p w:rsidR="00E60865" w:rsidRDefault="00380EEE" w:rsidP="00E230D0">
      <w:pPr>
        <w:rPr>
          <w:spacing w:val="-2"/>
          <w:rtl/>
          <w:lang w:val="en-US" w:bidi="ar-SY"/>
        </w:rPr>
      </w:pPr>
      <w:r w:rsidRPr="00D4449E">
        <w:rPr>
          <w:spacing w:val="-2"/>
          <w:lang w:val="en-US"/>
        </w:rPr>
        <w:t>2.4</w:t>
      </w:r>
      <w:r w:rsidRPr="00D4449E">
        <w:rPr>
          <w:spacing w:val="-2"/>
          <w:rtl/>
          <w:lang w:val="en-US" w:bidi="ar-SY"/>
        </w:rPr>
        <w:tab/>
      </w:r>
      <w:r w:rsidR="00E60865" w:rsidRPr="00D4449E">
        <w:rPr>
          <w:rFonts w:hint="cs"/>
          <w:spacing w:val="-2"/>
          <w:rtl/>
        </w:rPr>
        <w:t xml:space="preserve">أنشأت اللجنة فريقي عمل على النحو التالي: فريق العمل الأول </w:t>
      </w:r>
      <w:r w:rsidRPr="00D4449E">
        <w:rPr>
          <w:rFonts w:hint="cs"/>
          <w:spacing w:val="-2"/>
          <w:rtl/>
        </w:rPr>
        <w:t>ل</w:t>
      </w:r>
      <w:r w:rsidR="00E60865" w:rsidRPr="00D4449E">
        <w:rPr>
          <w:rFonts w:hint="cs"/>
          <w:spacing w:val="-2"/>
          <w:rtl/>
        </w:rPr>
        <w:t xml:space="preserve">إعداد مشروع اللوائح التنظيمية للسجل الدولي لأصول الفضاء، ويترأسه السيد إغور بوروكين (الاتحاد الروسي) بمشاركة جمهورية الصين الشعبية وفرنسا وألمانيا والاتحاد الروسي وجنوب إفريقيا والولايات المتحدة الأمريكية، ومشاركة الاتحاد الدولي للاتصالات والمشغل الساتلي </w:t>
      </w:r>
      <w:r w:rsidR="00E60865" w:rsidRPr="00D4449E">
        <w:rPr>
          <w:spacing w:val="-2"/>
          <w:lang w:val="en-US"/>
        </w:rPr>
        <w:t>SES</w:t>
      </w:r>
      <w:r w:rsidR="00E60865" w:rsidRPr="00D4449E">
        <w:rPr>
          <w:rFonts w:hint="cs"/>
          <w:spacing w:val="-2"/>
          <w:rtl/>
        </w:rPr>
        <w:t xml:space="preserve"> وشركة </w:t>
      </w:r>
      <w:r w:rsidR="00E60865" w:rsidRPr="00D4449E">
        <w:rPr>
          <w:iCs/>
          <w:spacing w:val="-2"/>
        </w:rPr>
        <w:t xml:space="preserve">Thales </w:t>
      </w:r>
      <w:proofErr w:type="spellStart"/>
      <w:r w:rsidR="00E60865" w:rsidRPr="00D4449E">
        <w:rPr>
          <w:iCs/>
          <w:spacing w:val="-2"/>
        </w:rPr>
        <w:t>Alenia</w:t>
      </w:r>
      <w:proofErr w:type="spellEnd"/>
      <w:r w:rsidR="00E60865" w:rsidRPr="00D4449E">
        <w:rPr>
          <w:iCs/>
          <w:spacing w:val="-2"/>
        </w:rPr>
        <w:t xml:space="preserve"> Space</w:t>
      </w:r>
      <w:r w:rsidR="00E60865" w:rsidRPr="00D4449E">
        <w:rPr>
          <w:rFonts w:hint="cs"/>
          <w:spacing w:val="-2"/>
          <w:rtl/>
        </w:rPr>
        <w:t xml:space="preserve"> بصفة</w:t>
      </w:r>
      <w:r w:rsidR="00E60865" w:rsidRPr="00D4449E">
        <w:rPr>
          <w:rFonts w:hint="eastAsia"/>
          <w:spacing w:val="-2"/>
          <w:rtl/>
        </w:rPr>
        <w:t> </w:t>
      </w:r>
      <w:r w:rsidR="00E60865" w:rsidRPr="00D4449E">
        <w:rPr>
          <w:rFonts w:hint="cs"/>
          <w:spacing w:val="-2"/>
          <w:rtl/>
        </w:rPr>
        <w:t xml:space="preserve">مراقب؛ </w:t>
      </w:r>
      <w:r w:rsidRPr="00D4449E">
        <w:rPr>
          <w:rFonts w:hint="cs"/>
          <w:spacing w:val="-2"/>
          <w:rtl/>
        </w:rPr>
        <w:t>و</w:t>
      </w:r>
      <w:r w:rsidR="00E60865" w:rsidRPr="00D4449E">
        <w:rPr>
          <w:rFonts w:hint="cs"/>
          <w:spacing w:val="-2"/>
          <w:rtl/>
        </w:rPr>
        <w:t xml:space="preserve">فريق العمل الثاني </w:t>
      </w:r>
      <w:r w:rsidRPr="00D4449E">
        <w:rPr>
          <w:rFonts w:hint="cs"/>
          <w:spacing w:val="-2"/>
          <w:rtl/>
        </w:rPr>
        <w:t>ل</w:t>
      </w:r>
      <w:r w:rsidR="00E60865" w:rsidRPr="00D4449E">
        <w:rPr>
          <w:rFonts w:hint="cs"/>
          <w:spacing w:val="-2"/>
          <w:rtl/>
        </w:rPr>
        <w:t xml:space="preserve">صياغة طلب مقترحات من أجل اختيار مسجِّل لأصول الفضاء، ويترأسه السيد برنهارد شميدت-تيد (ألمانيا) بمشاركة جمهورية الصين الشعبية والجمهورية التشيكية وفرنسا وألمانيا وإيطاليا والاتحاد الروسي، ومشاركة الاتحاد بصفة مراقب. </w:t>
      </w:r>
      <w:r w:rsidRPr="00D4449E">
        <w:rPr>
          <w:rFonts w:hint="cs"/>
          <w:spacing w:val="-2"/>
          <w:rtl/>
        </w:rPr>
        <w:t>كما</w:t>
      </w:r>
      <w:r w:rsidR="00E230D0">
        <w:rPr>
          <w:rFonts w:hint="eastAsia"/>
          <w:spacing w:val="-2"/>
          <w:rtl/>
        </w:rPr>
        <w:t> </w:t>
      </w:r>
      <w:r w:rsidR="00A4734D">
        <w:rPr>
          <w:rFonts w:hint="cs"/>
          <w:spacing w:val="-2"/>
          <w:rtl/>
        </w:rPr>
        <w:t>اتفقت اللجنة على جدول زمني يحدد عقد اجتماع لفريق العمل الأول</w:t>
      </w:r>
      <w:r w:rsidR="00B53901">
        <w:rPr>
          <w:rFonts w:hint="cs"/>
          <w:spacing w:val="-2"/>
          <w:rtl/>
        </w:rPr>
        <w:t xml:space="preserve"> في </w:t>
      </w:r>
      <w:r w:rsidR="00A4734D">
        <w:rPr>
          <w:rFonts w:hint="cs"/>
          <w:spacing w:val="-2"/>
          <w:rtl/>
        </w:rPr>
        <w:t xml:space="preserve">أوائل عام </w:t>
      </w:r>
      <w:r w:rsidR="00A4734D">
        <w:rPr>
          <w:spacing w:val="-2"/>
          <w:lang w:val="en-US"/>
        </w:rPr>
        <w:t>2014</w:t>
      </w:r>
      <w:r w:rsidR="00A4734D">
        <w:rPr>
          <w:rFonts w:hint="cs"/>
          <w:spacing w:val="-2"/>
          <w:rtl/>
          <w:lang w:val="en-US" w:bidi="ar-SY"/>
        </w:rPr>
        <w:t xml:space="preserve"> استناداً إلى العمل الذي يجري بين الدورات، مع إمكانية عقد اجتماع لفريق العمل الثاني</w:t>
      </w:r>
      <w:r w:rsidR="00B53901">
        <w:rPr>
          <w:rFonts w:hint="cs"/>
          <w:spacing w:val="-2"/>
          <w:rtl/>
          <w:lang w:val="en-US" w:bidi="ar-SY"/>
        </w:rPr>
        <w:t xml:space="preserve"> في </w:t>
      </w:r>
      <w:r w:rsidR="00A4734D">
        <w:rPr>
          <w:rFonts w:hint="cs"/>
          <w:spacing w:val="-2"/>
          <w:rtl/>
          <w:lang w:val="en-US" w:bidi="ar-SY"/>
        </w:rPr>
        <w:t xml:space="preserve">أبريل </w:t>
      </w:r>
      <w:r w:rsidR="00A4734D">
        <w:rPr>
          <w:spacing w:val="-2"/>
          <w:lang w:val="en-US" w:bidi="ar-SY"/>
        </w:rPr>
        <w:t>2014</w:t>
      </w:r>
      <w:r w:rsidR="00A4734D">
        <w:rPr>
          <w:rFonts w:hint="cs"/>
          <w:spacing w:val="-2"/>
          <w:rtl/>
          <w:lang w:val="en-US" w:bidi="ar-SY"/>
        </w:rPr>
        <w:t>.</w:t>
      </w:r>
    </w:p>
    <w:p w:rsidR="00E60865" w:rsidRPr="00445CF2" w:rsidRDefault="00A4734D" w:rsidP="00A4734D">
      <w:pPr>
        <w:pStyle w:val="Heading1"/>
        <w:rPr>
          <w:rtl/>
          <w:lang w:bidi="ar-SA"/>
        </w:rPr>
      </w:pPr>
      <w:r>
        <w:rPr>
          <w:spacing w:val="-2"/>
          <w:lang w:val="en-US" w:bidi="ar-SY"/>
        </w:rPr>
        <w:t>5</w:t>
      </w:r>
      <w:r>
        <w:rPr>
          <w:spacing w:val="-2"/>
          <w:rtl/>
          <w:lang w:val="en-US" w:bidi="ar-SY"/>
        </w:rPr>
        <w:tab/>
      </w:r>
      <w:r w:rsidR="00E60865" w:rsidRPr="00445CF2">
        <w:rPr>
          <w:rFonts w:hint="cs"/>
          <w:rtl/>
        </w:rPr>
        <w:t xml:space="preserve">دورة المجلس لعام </w:t>
      </w:r>
      <w:r w:rsidR="00E60865" w:rsidRPr="00A4734D">
        <w:rPr>
          <w:lang w:val="en-US"/>
        </w:rPr>
        <w:t>2013</w:t>
      </w:r>
    </w:p>
    <w:p w:rsidR="00E60865" w:rsidRPr="00445CF2" w:rsidRDefault="00F665FC" w:rsidP="000223C7">
      <w:pPr>
        <w:rPr>
          <w:rtl/>
        </w:rPr>
      </w:pPr>
      <w:r>
        <w:rPr>
          <w:lang w:bidi="ar-SA"/>
        </w:rPr>
        <w:t>1.5</w:t>
      </w:r>
      <w:r>
        <w:rPr>
          <w:rtl/>
          <w:lang w:bidi="ar-SY"/>
        </w:rPr>
        <w:tab/>
      </w:r>
      <w:r>
        <w:rPr>
          <w:rFonts w:hint="cs"/>
          <w:rtl/>
          <w:lang w:bidi="ar-SY"/>
        </w:rPr>
        <w:t>كمتابعة للمناقشات التي جرت</w:t>
      </w:r>
      <w:r w:rsidR="00B53901">
        <w:rPr>
          <w:rFonts w:hint="cs"/>
          <w:rtl/>
          <w:lang w:bidi="ar-SY"/>
        </w:rPr>
        <w:t xml:space="preserve"> في </w:t>
      </w:r>
      <w:r>
        <w:rPr>
          <w:rFonts w:hint="cs"/>
          <w:rtl/>
          <w:lang w:bidi="ar-SY"/>
        </w:rPr>
        <w:t xml:space="preserve">دورة المجلس لعام </w:t>
      </w:r>
      <w:r>
        <w:rPr>
          <w:lang w:val="en-US" w:bidi="ar-SY"/>
        </w:rPr>
        <w:t>2012</w:t>
      </w:r>
      <w:r>
        <w:rPr>
          <w:rFonts w:hint="cs"/>
          <w:rtl/>
          <w:lang w:val="en-US" w:bidi="ar-SY"/>
        </w:rPr>
        <w:t xml:space="preserve"> والاجتماع الأول للجنة التحضيرية الذي عقد</w:t>
      </w:r>
      <w:r w:rsidR="00B53901">
        <w:rPr>
          <w:rFonts w:hint="cs"/>
          <w:rtl/>
          <w:lang w:val="en-US" w:bidi="ar-SY"/>
        </w:rPr>
        <w:t xml:space="preserve"> في </w:t>
      </w:r>
      <w:r>
        <w:rPr>
          <w:rFonts w:hint="cs"/>
          <w:rtl/>
          <w:lang w:val="en-US" w:bidi="ar-SY"/>
        </w:rPr>
        <w:t xml:space="preserve">روما، </w:t>
      </w:r>
      <w:r w:rsidR="007B35A0">
        <w:rPr>
          <w:rFonts w:hint="cs"/>
          <w:rtl/>
          <w:lang w:val="en-US" w:bidi="ar-SY"/>
        </w:rPr>
        <w:t xml:space="preserve">إيطاليا، يومي </w:t>
      </w:r>
      <w:r w:rsidR="007B35A0">
        <w:rPr>
          <w:lang w:val="en-US" w:bidi="ar-SY"/>
        </w:rPr>
        <w:t>6</w:t>
      </w:r>
      <w:r w:rsidR="007B35A0">
        <w:rPr>
          <w:rFonts w:hint="cs"/>
          <w:rtl/>
          <w:lang w:val="en-US" w:bidi="ar-SY"/>
        </w:rPr>
        <w:t xml:space="preserve"> و</w:t>
      </w:r>
      <w:r w:rsidR="007B35A0">
        <w:rPr>
          <w:lang w:val="en-US" w:bidi="ar-SY"/>
        </w:rPr>
        <w:t>7</w:t>
      </w:r>
      <w:r w:rsidR="007B35A0">
        <w:rPr>
          <w:rFonts w:hint="cs"/>
          <w:rtl/>
          <w:lang w:val="en-US" w:bidi="ar-SY"/>
        </w:rPr>
        <w:t xml:space="preserve"> مايو </w:t>
      </w:r>
      <w:r w:rsidR="007B35A0">
        <w:rPr>
          <w:lang w:val="en-US" w:bidi="ar-SY"/>
        </w:rPr>
        <w:t>2013</w:t>
      </w:r>
      <w:r w:rsidR="007B35A0">
        <w:rPr>
          <w:rFonts w:hint="cs"/>
          <w:rtl/>
          <w:lang w:val="en-US" w:bidi="ar-SY"/>
        </w:rPr>
        <w:t xml:space="preserve"> (انظر الوثيقة </w:t>
      </w:r>
      <w:hyperlink r:id="rId14" w:history="1">
        <w:r w:rsidR="000223C7" w:rsidRPr="004D6689">
          <w:rPr>
            <w:rStyle w:val="Hyperlink"/>
            <w:rFonts w:eastAsiaTheme="minorEastAsia" w:cs="Calibri"/>
            <w:szCs w:val="24"/>
            <w:lang w:val="en-US" w:eastAsia="zh-CN"/>
          </w:rPr>
          <w:t>C13/55</w:t>
        </w:r>
      </w:hyperlink>
      <w:r w:rsidR="007B35A0">
        <w:rPr>
          <w:rFonts w:hint="cs"/>
          <w:rtl/>
          <w:lang w:val="en-US" w:bidi="ar-SY"/>
        </w:rPr>
        <w:t xml:space="preserve">)، ناقش مجلس </w:t>
      </w:r>
      <w:r w:rsidR="007B35A0">
        <w:rPr>
          <w:lang w:val="en-US" w:bidi="ar-SY"/>
        </w:rPr>
        <w:t>2013</w:t>
      </w:r>
      <w:r w:rsidR="007B35A0">
        <w:rPr>
          <w:rFonts w:hint="cs"/>
          <w:rtl/>
          <w:lang w:val="en-US" w:bidi="ar-SY"/>
        </w:rPr>
        <w:t xml:space="preserve"> باستفاضة القضية المتعلقة بالدور المحتمل للاتحاد كسلطة إشرافية لدى نظام التسجيل الدولي لأصول الفضاء بموجب البروتوكول المتعلق بالفضاء. وتعلقت الأسئلة والتعليقات الرئيسية للدول الأعضاء بالآثار المالية والاعتبارات اللوجستية</w:t>
      </w:r>
      <w:r w:rsidR="00B53901">
        <w:rPr>
          <w:rFonts w:hint="cs"/>
          <w:rtl/>
          <w:lang w:val="en-US" w:bidi="ar-SY"/>
        </w:rPr>
        <w:t xml:space="preserve"> في </w:t>
      </w:r>
      <w:r w:rsidR="007B35A0">
        <w:rPr>
          <w:rFonts w:hint="cs"/>
          <w:rtl/>
          <w:lang w:val="en-US" w:bidi="ar-SY"/>
        </w:rPr>
        <w:t xml:space="preserve">حالة تولي الاتحاد وظيفة السلطة الإشرافية، </w:t>
      </w:r>
      <w:r w:rsidR="00E60865" w:rsidRPr="00445CF2">
        <w:rPr>
          <w:rFonts w:hint="cs"/>
          <w:rtl/>
        </w:rPr>
        <w:t>والعلاقة بين أهداف الاتحاد على النحو المنصوص عليه</w:t>
      </w:r>
      <w:r w:rsidR="00B53901">
        <w:rPr>
          <w:rFonts w:hint="cs"/>
          <w:rtl/>
        </w:rPr>
        <w:t xml:space="preserve"> في </w:t>
      </w:r>
      <w:r w:rsidR="00E60865" w:rsidRPr="00445CF2">
        <w:rPr>
          <w:rFonts w:hint="cs"/>
          <w:rtl/>
        </w:rPr>
        <w:t xml:space="preserve">دستور الاتحاد والبروتوكول المتعلق بأصول الفضاء، وحقوق السلطة الإشرافية وواجباتها، والوثيقة التي ستربط الاتحاد بالبروتوكول وإمكانية تحديد الاتحاد لمبلغ رسوم التسجيل بحرية. </w:t>
      </w:r>
    </w:p>
    <w:p w:rsidR="00590A2B" w:rsidRDefault="00D93988" w:rsidP="00590A2B">
      <w:pPr>
        <w:rPr>
          <w:rtl/>
        </w:rPr>
      </w:pPr>
      <w:bookmarkStart w:id="2" w:name="_Toc364416934"/>
      <w:bookmarkStart w:id="3" w:name="_Toc364435933"/>
      <w:r>
        <w:rPr>
          <w:lang w:val="en-US"/>
        </w:rPr>
        <w:t>2.5</w:t>
      </w:r>
      <w:r>
        <w:rPr>
          <w:rtl/>
          <w:lang w:val="en-US" w:bidi="ar-SY"/>
        </w:rPr>
        <w:tab/>
      </w:r>
      <w:r>
        <w:rPr>
          <w:rFonts w:hint="cs"/>
          <w:rtl/>
          <w:lang w:val="en-US" w:bidi="ar-SY"/>
        </w:rPr>
        <w:t xml:space="preserve">وفي ضوء هذه المناقشات اعتمد مجلس </w:t>
      </w:r>
      <w:r>
        <w:rPr>
          <w:lang w:val="en-US" w:bidi="ar-SY"/>
        </w:rPr>
        <w:t>2013</w:t>
      </w:r>
      <w:r>
        <w:rPr>
          <w:rFonts w:hint="cs"/>
          <w:rtl/>
          <w:lang w:val="en-US" w:bidi="ar-SY"/>
        </w:rPr>
        <w:t xml:space="preserve"> </w:t>
      </w:r>
      <w:r w:rsidR="00E60865" w:rsidRPr="00445CF2">
        <w:rPr>
          <w:rFonts w:hint="cs"/>
          <w:rtl/>
        </w:rPr>
        <w:t xml:space="preserve">المقرر </w:t>
      </w:r>
      <w:r w:rsidR="00E60865" w:rsidRPr="00445CF2">
        <w:rPr>
          <w:lang w:val="en-US"/>
        </w:rPr>
        <w:t>576</w:t>
      </w:r>
      <w:r w:rsidR="00E60865" w:rsidRPr="00445CF2">
        <w:rPr>
          <w:rFonts w:hint="cs"/>
          <w:rtl/>
          <w:lang w:bidi="ar-SA"/>
        </w:rPr>
        <w:t xml:space="preserve"> </w:t>
      </w:r>
      <w:r>
        <w:rPr>
          <w:rFonts w:hint="cs"/>
          <w:rtl/>
          <w:lang w:bidi="ar-SA"/>
        </w:rPr>
        <w:t xml:space="preserve">بشأن </w:t>
      </w:r>
      <w:r w:rsidR="00E60865" w:rsidRPr="00445CF2">
        <w:rPr>
          <w:rFonts w:hint="cs"/>
          <w:rtl/>
        </w:rPr>
        <w:t>النظر</w:t>
      </w:r>
      <w:r w:rsidR="00B53901">
        <w:rPr>
          <w:rFonts w:hint="cs"/>
          <w:rtl/>
        </w:rPr>
        <w:t xml:space="preserve"> في </w:t>
      </w:r>
      <w:r w:rsidR="00E60865" w:rsidRPr="00445CF2">
        <w:rPr>
          <w:rFonts w:hint="cs"/>
          <w:rtl/>
        </w:rPr>
        <w:t>ال</w:t>
      </w:r>
      <w:r w:rsidR="00E60865" w:rsidRPr="00445CF2">
        <w:rPr>
          <w:rtl/>
        </w:rPr>
        <w:t>دور ا</w:t>
      </w:r>
      <w:r w:rsidR="00E60865" w:rsidRPr="00445CF2">
        <w:rPr>
          <w:rFonts w:hint="cs"/>
          <w:rtl/>
        </w:rPr>
        <w:t>لمحتمل ل</w:t>
      </w:r>
      <w:r w:rsidR="00E60865" w:rsidRPr="00445CF2">
        <w:rPr>
          <w:rtl/>
        </w:rPr>
        <w:t>لاتحاد الدولي للاتصالات</w:t>
      </w:r>
      <w:r w:rsidR="00E60865" w:rsidRPr="00445CF2">
        <w:rPr>
          <w:rFonts w:hint="cs"/>
          <w:rtl/>
        </w:rPr>
        <w:t xml:space="preserve"> </w:t>
      </w:r>
      <w:r w:rsidR="00E60865" w:rsidRPr="00445CF2">
        <w:rPr>
          <w:rtl/>
        </w:rPr>
        <w:t>كسلطة إشرافية</w:t>
      </w:r>
      <w:r w:rsidR="00E60865" w:rsidRPr="00445CF2">
        <w:rPr>
          <w:rFonts w:hint="cs"/>
          <w:rtl/>
        </w:rPr>
        <w:t xml:space="preserve"> </w:t>
      </w:r>
      <w:r w:rsidR="00E60865" w:rsidRPr="00445CF2">
        <w:rPr>
          <w:rtl/>
        </w:rPr>
        <w:t>لدى</w:t>
      </w:r>
      <w:r w:rsidR="00E60865" w:rsidRPr="00445CF2">
        <w:rPr>
          <w:rFonts w:hint="cs"/>
          <w:rtl/>
        </w:rPr>
        <w:t xml:space="preserve"> </w:t>
      </w:r>
      <w:r w:rsidR="00E60865" w:rsidRPr="00445CF2">
        <w:rPr>
          <w:rtl/>
        </w:rPr>
        <w:t>نظام</w:t>
      </w:r>
      <w:r w:rsidR="00E60865" w:rsidRPr="00445CF2">
        <w:rPr>
          <w:rFonts w:hint="cs"/>
          <w:rtl/>
        </w:rPr>
        <w:t xml:space="preserve"> </w:t>
      </w:r>
      <w:r w:rsidR="00E60865" w:rsidRPr="00445CF2">
        <w:rPr>
          <w:rtl/>
        </w:rPr>
        <w:t>التسجيل</w:t>
      </w:r>
      <w:r w:rsidR="00E60865" w:rsidRPr="00445CF2">
        <w:rPr>
          <w:rFonts w:hint="cs"/>
          <w:rtl/>
        </w:rPr>
        <w:t xml:space="preserve"> </w:t>
      </w:r>
      <w:r w:rsidR="00E60865" w:rsidRPr="00445CF2">
        <w:rPr>
          <w:rtl/>
        </w:rPr>
        <w:t>الدولي</w:t>
      </w:r>
      <w:r w:rsidR="00E60865" w:rsidRPr="00445CF2">
        <w:rPr>
          <w:rFonts w:hint="cs"/>
          <w:rtl/>
        </w:rPr>
        <w:t xml:space="preserve"> ل</w:t>
      </w:r>
      <w:r w:rsidR="00E60865" w:rsidRPr="00445CF2">
        <w:rPr>
          <w:rtl/>
        </w:rPr>
        <w:t>لأصول</w:t>
      </w:r>
      <w:r w:rsidR="00E60865" w:rsidRPr="00445CF2">
        <w:rPr>
          <w:rFonts w:hint="cs"/>
          <w:rtl/>
        </w:rPr>
        <w:t xml:space="preserve"> </w:t>
      </w:r>
      <w:r w:rsidR="00E60865" w:rsidRPr="00445CF2">
        <w:rPr>
          <w:rtl/>
        </w:rPr>
        <w:t>الفضائية</w:t>
      </w:r>
      <w:r w:rsidR="00B53901">
        <w:rPr>
          <w:rFonts w:hint="cs"/>
          <w:rtl/>
        </w:rPr>
        <w:t xml:space="preserve"> في </w:t>
      </w:r>
      <w:r w:rsidR="00E60865" w:rsidRPr="00445CF2">
        <w:rPr>
          <w:rtl/>
        </w:rPr>
        <w:t>المستقبل</w:t>
      </w:r>
      <w:r w:rsidR="00E60865" w:rsidRPr="00445CF2">
        <w:rPr>
          <w:rFonts w:hint="cs"/>
          <w:rtl/>
        </w:rPr>
        <w:t xml:space="preserve"> </w:t>
      </w:r>
      <w:r w:rsidR="00E60865" w:rsidRPr="00445CF2">
        <w:rPr>
          <w:rtl/>
        </w:rPr>
        <w:t>بموجب</w:t>
      </w:r>
      <w:r w:rsidR="00E60865" w:rsidRPr="00445CF2">
        <w:rPr>
          <w:rFonts w:hint="cs"/>
          <w:rtl/>
        </w:rPr>
        <w:t xml:space="preserve"> </w:t>
      </w:r>
      <w:r w:rsidR="00E60865" w:rsidRPr="00445CF2">
        <w:rPr>
          <w:rtl/>
        </w:rPr>
        <w:t>البروتوكول المتعلق بالفضاء</w:t>
      </w:r>
      <w:bookmarkEnd w:id="2"/>
      <w:bookmarkEnd w:id="3"/>
      <w:r>
        <w:rPr>
          <w:rFonts w:hint="cs"/>
          <w:b/>
          <w:rtl/>
        </w:rPr>
        <w:t xml:space="preserve"> الذي </w:t>
      </w:r>
      <w:r w:rsidR="00E60865" w:rsidRPr="00445CF2">
        <w:rPr>
          <w:rFonts w:hint="cs"/>
          <w:rtl/>
        </w:rPr>
        <w:t>يكلف الأمين العام</w:t>
      </w:r>
      <w:r w:rsidR="00590A2B">
        <w:rPr>
          <w:rFonts w:hint="cs"/>
          <w:rtl/>
        </w:rPr>
        <w:t>:</w:t>
      </w:r>
    </w:p>
    <w:p w:rsidR="00590A2B" w:rsidRDefault="00590A2B" w:rsidP="002942B7">
      <w:pPr>
        <w:pStyle w:val="enumlev1"/>
        <w:rPr>
          <w:rtl/>
        </w:rPr>
      </w:pPr>
      <w:r>
        <w:rPr>
          <w:lang w:val="en-US"/>
        </w:rPr>
        <w:t>(1</w:t>
      </w:r>
      <w:r>
        <w:rPr>
          <w:lang w:val="en-US"/>
        </w:rPr>
        <w:tab/>
      </w:r>
      <w:r w:rsidR="00E60865" w:rsidRPr="00445CF2">
        <w:rPr>
          <w:rFonts w:hint="cs"/>
          <w:rtl/>
        </w:rPr>
        <w:t>بتقديم تقرير إلى المجلس</w:t>
      </w:r>
      <w:r w:rsidR="00B53901">
        <w:rPr>
          <w:rFonts w:hint="cs"/>
          <w:rtl/>
        </w:rPr>
        <w:t xml:space="preserve"> في </w:t>
      </w:r>
      <w:r w:rsidR="00E60865" w:rsidRPr="00445CF2">
        <w:rPr>
          <w:rFonts w:hint="cs"/>
          <w:rtl/>
        </w:rPr>
        <w:t xml:space="preserve">دورته لعام </w:t>
      </w:r>
      <w:r w:rsidR="00E60865" w:rsidRPr="00445CF2">
        <w:rPr>
          <w:lang w:val="en-US"/>
        </w:rPr>
        <w:t>2014</w:t>
      </w:r>
      <w:r w:rsidR="00E60865" w:rsidRPr="00445CF2">
        <w:rPr>
          <w:rFonts w:hint="cs"/>
          <w:rtl/>
        </w:rPr>
        <w:t xml:space="preserve"> وإلى مؤتمر المندوبين المفوضين القادم بشأن النتائج التي توصلت إليها اللجنة التحضيرية والآثار المالية والقانونية والتقنية المترتبة على تولي الاتحاد دور السلطة الإشرافية، مع مراعاة التطورات</w:t>
      </w:r>
      <w:r w:rsidR="00B53901">
        <w:rPr>
          <w:rFonts w:hint="cs"/>
          <w:rtl/>
        </w:rPr>
        <w:t xml:space="preserve"> في </w:t>
      </w:r>
      <w:r w:rsidR="00E60865" w:rsidRPr="00445CF2">
        <w:rPr>
          <w:rFonts w:hint="cs"/>
          <w:rtl/>
        </w:rPr>
        <w:t>اللجنة التحضيرية حتى ذلك الوقت والتوضيحات التي طلبها المجلس</w:t>
      </w:r>
      <w:r w:rsidR="002942B7">
        <w:rPr>
          <w:rFonts w:hint="cs"/>
          <w:rtl/>
        </w:rPr>
        <w:t>؛</w:t>
      </w:r>
    </w:p>
    <w:p w:rsidR="00590A2B" w:rsidRDefault="00590A2B" w:rsidP="00590A2B">
      <w:pPr>
        <w:pStyle w:val="enumlev1"/>
        <w:rPr>
          <w:rtl/>
        </w:rPr>
      </w:pPr>
      <w:r>
        <w:rPr>
          <w:lang w:val="en-US"/>
        </w:rPr>
        <w:t>(2</w:t>
      </w:r>
      <w:r>
        <w:rPr>
          <w:lang w:val="en-US"/>
        </w:rPr>
        <w:tab/>
      </w:r>
      <w:r w:rsidR="00E60865" w:rsidRPr="00445CF2">
        <w:rPr>
          <w:rFonts w:hint="cs"/>
          <w:rtl/>
        </w:rPr>
        <w:t>بتقديم تقرير عن الآثار المالية المترتبة على مشاركته</w:t>
      </w:r>
      <w:r w:rsidR="00B53901">
        <w:rPr>
          <w:rFonts w:hint="cs"/>
          <w:rtl/>
        </w:rPr>
        <w:t xml:space="preserve"> في </w:t>
      </w:r>
      <w:r w:rsidR="00E60865" w:rsidRPr="00445CF2">
        <w:rPr>
          <w:rFonts w:hint="cs"/>
          <w:rtl/>
        </w:rPr>
        <w:t>اجتماعات اللجنة التحضيرية وكذلك عن الآثار المالية المترتبة على تولي الاتحاد مهمة السلطة الإشرافية عند أو بعد دخول البروتوكول حيز النفاذ</w:t>
      </w:r>
      <w:r w:rsidR="002942B7">
        <w:rPr>
          <w:rFonts w:hint="cs"/>
          <w:rtl/>
        </w:rPr>
        <w:t>؛</w:t>
      </w:r>
    </w:p>
    <w:p w:rsidR="00E60865" w:rsidRPr="00D93988" w:rsidRDefault="00590A2B" w:rsidP="002942B7">
      <w:pPr>
        <w:pStyle w:val="enumlev1"/>
        <w:rPr>
          <w:rtl/>
          <w:lang w:val="en-US" w:bidi="ar-SY"/>
        </w:rPr>
      </w:pPr>
      <w:proofErr w:type="gramStart"/>
      <w:r>
        <w:rPr>
          <w:lang w:val="en-US"/>
        </w:rPr>
        <w:t>(3</w:t>
      </w:r>
      <w:r>
        <w:rPr>
          <w:rtl/>
          <w:lang w:val="en-US" w:bidi="ar-SY"/>
        </w:rPr>
        <w:tab/>
      </w:r>
      <w:r w:rsidR="00E60865" w:rsidRPr="00445CF2">
        <w:rPr>
          <w:rFonts w:hint="cs"/>
          <w:rtl/>
        </w:rPr>
        <w:t>بتحديد الآليات التي يمكن بواسطتها للدول الأعضاء</w:t>
      </w:r>
      <w:r w:rsidR="00B53901">
        <w:rPr>
          <w:rFonts w:hint="cs"/>
          <w:rtl/>
        </w:rPr>
        <w:t xml:space="preserve"> في </w:t>
      </w:r>
      <w:r w:rsidR="00E60865" w:rsidRPr="00445CF2">
        <w:rPr>
          <w:rFonts w:hint="cs"/>
          <w:rtl/>
        </w:rPr>
        <w:t>الاتحاد ولأعضاء القطاعات استعراض دور الاتحاد كسلطة إشرافية أو إبداء تعليقات بشأنه</w:t>
      </w:r>
      <w:r w:rsidR="00D93988">
        <w:rPr>
          <w:rFonts w:hint="cs"/>
          <w:rtl/>
        </w:rPr>
        <w:t xml:space="preserve"> (انظر الوثيقة </w:t>
      </w:r>
      <w:hyperlink r:id="rId15" w:history="1">
        <w:r w:rsidRPr="004D6689">
          <w:rPr>
            <w:rStyle w:val="Hyperlink"/>
            <w:rFonts w:eastAsiaTheme="minorEastAsia" w:cs="Calibri"/>
            <w:szCs w:val="24"/>
            <w:lang w:val="en-US" w:eastAsia="zh-CN"/>
          </w:rPr>
          <w:t>C13/107</w:t>
        </w:r>
      </w:hyperlink>
      <w:r w:rsidR="00D93988">
        <w:rPr>
          <w:rFonts w:hint="cs"/>
          <w:rtl/>
          <w:lang w:val="en-US" w:bidi="ar-SY"/>
        </w:rPr>
        <w:t>).</w:t>
      </w:r>
      <w:proofErr w:type="gramEnd"/>
    </w:p>
    <w:p w:rsidR="00E60865" w:rsidRPr="00AB3182" w:rsidRDefault="00AB3182" w:rsidP="00420078">
      <w:pPr>
        <w:pStyle w:val="Heading1"/>
        <w:rPr>
          <w:rtl/>
          <w:lang w:bidi="ar-SA"/>
        </w:rPr>
      </w:pPr>
      <w:r w:rsidRPr="00AB3182">
        <w:rPr>
          <w:lang w:val="en-US"/>
        </w:rPr>
        <w:t>6</w:t>
      </w:r>
      <w:r w:rsidRPr="00AB3182">
        <w:rPr>
          <w:rtl/>
          <w:lang w:val="en-US" w:bidi="ar-SY"/>
        </w:rPr>
        <w:tab/>
      </w:r>
      <w:r w:rsidRPr="00AB3182">
        <w:rPr>
          <w:rFonts w:hint="cs"/>
          <w:rtl/>
          <w:lang w:val="en-US" w:bidi="ar-SY"/>
        </w:rPr>
        <w:t>اللجنة التحضيرية</w:t>
      </w:r>
      <w:r w:rsidR="00E60865" w:rsidRPr="00AB3182">
        <w:rPr>
          <w:rFonts w:hint="cs"/>
          <w:rtl/>
        </w:rPr>
        <w:t xml:space="preserve"> (روما، الدورة الثانية، </w:t>
      </w:r>
      <w:r w:rsidR="00E60865" w:rsidRPr="00AB3182">
        <w:rPr>
          <w:lang w:val="en-US"/>
        </w:rPr>
        <w:t>27</w:t>
      </w:r>
      <w:r w:rsidR="00E60865" w:rsidRPr="00AB3182">
        <w:rPr>
          <w:rFonts w:hint="cs"/>
          <w:rtl/>
          <w:lang w:bidi="ar-SA"/>
        </w:rPr>
        <w:t xml:space="preserve"> و</w:t>
      </w:r>
      <w:r w:rsidR="00E60865" w:rsidRPr="00AB3182">
        <w:rPr>
          <w:lang w:val="en-US"/>
        </w:rPr>
        <w:t>28</w:t>
      </w:r>
      <w:r w:rsidR="00E60865" w:rsidRPr="00AB3182">
        <w:rPr>
          <w:rFonts w:hint="cs"/>
          <w:rtl/>
          <w:lang w:bidi="ar-SA"/>
        </w:rPr>
        <w:t xml:space="preserve"> يناير</w:t>
      </w:r>
      <w:r w:rsidR="00E60865" w:rsidRPr="00AB3182">
        <w:rPr>
          <w:rFonts w:hint="cs"/>
          <w:rtl/>
        </w:rPr>
        <w:t xml:space="preserve"> </w:t>
      </w:r>
      <w:r w:rsidR="00E60865" w:rsidRPr="00AB3182">
        <w:rPr>
          <w:lang w:val="en-US"/>
        </w:rPr>
        <w:t>2014</w:t>
      </w:r>
      <w:r w:rsidR="00E60865" w:rsidRPr="00AB3182">
        <w:rPr>
          <w:rFonts w:hint="cs"/>
          <w:rtl/>
          <w:lang w:bidi="ar-SA"/>
        </w:rPr>
        <w:t>)</w:t>
      </w:r>
    </w:p>
    <w:p w:rsidR="00E60865" w:rsidRPr="00445CF2" w:rsidRDefault="005966A1" w:rsidP="000C2123">
      <w:pPr>
        <w:rPr>
          <w:rtl/>
        </w:rPr>
      </w:pPr>
      <w:proofErr w:type="gramStart"/>
      <w:r>
        <w:rPr>
          <w:lang w:val="en-US"/>
        </w:rPr>
        <w:t>1.6</w:t>
      </w:r>
      <w:r>
        <w:rPr>
          <w:lang w:val="en-US"/>
        </w:rPr>
        <w:tab/>
      </w:r>
      <w:r w:rsidR="00E60865" w:rsidRPr="00445CF2">
        <w:rPr>
          <w:rFonts w:hint="cs"/>
          <w:rtl/>
        </w:rPr>
        <w:t xml:space="preserve">عُقد الاجتماع الثاني للجنة التحضيرية </w:t>
      </w:r>
      <w:r w:rsidR="000C2123">
        <w:rPr>
          <w:rFonts w:hint="cs"/>
          <w:rtl/>
        </w:rPr>
        <w:t xml:space="preserve">المعنية </w:t>
      </w:r>
      <w:r w:rsidR="00E60865" w:rsidRPr="00445CF2">
        <w:rPr>
          <w:rFonts w:hint="cs"/>
          <w:rtl/>
        </w:rPr>
        <w:t xml:space="preserve">بإنشاء </w:t>
      </w:r>
      <w:r w:rsidR="000C2123">
        <w:rPr>
          <w:rFonts w:hint="cs"/>
          <w:rtl/>
        </w:rPr>
        <w:t xml:space="preserve">سجل دولي </w:t>
      </w:r>
      <w:r w:rsidR="00E60865" w:rsidRPr="00445CF2">
        <w:rPr>
          <w:rFonts w:hint="cs"/>
          <w:rtl/>
          <w:lang w:bidi="ar-LB"/>
        </w:rPr>
        <w:t xml:space="preserve">لأصول الفضاء بموجب </w:t>
      </w:r>
      <w:r w:rsidR="00E60865" w:rsidRPr="00445CF2">
        <w:rPr>
          <w:rFonts w:hint="cs"/>
          <w:rtl/>
        </w:rPr>
        <w:t>البروتوكول المتعلق بالفضاء</w:t>
      </w:r>
      <w:r w:rsidR="00B53901">
        <w:rPr>
          <w:rFonts w:hint="cs"/>
          <w:rtl/>
        </w:rPr>
        <w:t xml:space="preserve"> في </w:t>
      </w:r>
      <w:r w:rsidR="00E60865" w:rsidRPr="00445CF2">
        <w:rPr>
          <w:rFonts w:hint="cs"/>
          <w:rtl/>
        </w:rPr>
        <w:t xml:space="preserve">مقر المعهد الدولي لتوحيد القانون الخاص </w:t>
      </w:r>
      <w:r w:rsidR="00E60865" w:rsidRPr="00445CF2">
        <w:rPr>
          <w:lang w:val="en-US"/>
        </w:rPr>
        <w:t>(UNIDROIT)</w:t>
      </w:r>
      <w:r w:rsidR="00B53901">
        <w:rPr>
          <w:rFonts w:hint="cs"/>
          <w:rtl/>
        </w:rPr>
        <w:t xml:space="preserve"> في </w:t>
      </w:r>
      <w:r w:rsidR="00E60865" w:rsidRPr="00445CF2">
        <w:rPr>
          <w:rFonts w:hint="cs"/>
          <w:rtl/>
        </w:rPr>
        <w:t>روما يومي</w:t>
      </w:r>
      <w:r w:rsidR="00E60865" w:rsidRPr="00445CF2">
        <w:rPr>
          <w:rFonts w:hint="eastAsia"/>
          <w:rtl/>
        </w:rPr>
        <w:t> </w:t>
      </w:r>
      <w:r w:rsidR="00E60865" w:rsidRPr="00445CF2">
        <w:rPr>
          <w:lang w:val="en-US"/>
        </w:rPr>
        <w:t>27</w:t>
      </w:r>
      <w:r w:rsidR="00E60865" w:rsidRPr="00445CF2">
        <w:rPr>
          <w:rFonts w:hint="cs"/>
          <w:rtl/>
        </w:rPr>
        <w:t xml:space="preserve"> و</w:t>
      </w:r>
      <w:r w:rsidR="00E60865" w:rsidRPr="00445CF2">
        <w:rPr>
          <w:lang w:val="en-US"/>
        </w:rPr>
        <w:t>28</w:t>
      </w:r>
      <w:r w:rsidR="00E60865" w:rsidRPr="00445CF2">
        <w:rPr>
          <w:rFonts w:hint="cs"/>
          <w:rtl/>
        </w:rPr>
        <w:t xml:space="preserve"> يناير</w:t>
      </w:r>
      <w:r w:rsidR="00E60865" w:rsidRPr="00445CF2">
        <w:rPr>
          <w:rFonts w:hint="eastAsia"/>
          <w:rtl/>
        </w:rPr>
        <w:t> </w:t>
      </w:r>
      <w:r w:rsidR="00E60865" w:rsidRPr="00445CF2">
        <w:rPr>
          <w:lang w:val="en-US"/>
        </w:rPr>
        <w:t>2014</w:t>
      </w:r>
      <w:r w:rsidR="00E60865" w:rsidRPr="00445CF2">
        <w:rPr>
          <w:rFonts w:hint="cs"/>
          <w:rtl/>
        </w:rPr>
        <w:t>.</w:t>
      </w:r>
      <w:proofErr w:type="gramEnd"/>
      <w:r w:rsidR="00E60865" w:rsidRPr="00445CF2">
        <w:rPr>
          <w:rFonts w:hint="cs"/>
          <w:rtl/>
        </w:rPr>
        <w:t xml:space="preserve"> ولم تعقد اجتماعات لفريق العمل الأول المعني بوضع مشروع لوائح </w:t>
      </w:r>
      <w:r w:rsidR="000C2123">
        <w:rPr>
          <w:rFonts w:hint="cs"/>
          <w:rtl/>
        </w:rPr>
        <w:t xml:space="preserve">السجل الدولي </w:t>
      </w:r>
      <w:r w:rsidR="00E60865" w:rsidRPr="00445CF2">
        <w:rPr>
          <w:rFonts w:hint="cs"/>
          <w:rtl/>
        </w:rPr>
        <w:t>لأصول الفضاء ولفريق العمل الثاني المعني بصياغة طلب مقترحات من أجل اختيار مسجّل (أمين سجل) لأصول</w:t>
      </w:r>
      <w:r w:rsidR="00E60865" w:rsidRPr="00445CF2">
        <w:rPr>
          <w:rFonts w:hint="eastAsia"/>
          <w:rtl/>
        </w:rPr>
        <w:t> </w:t>
      </w:r>
      <w:r w:rsidR="00E60865" w:rsidRPr="00445CF2">
        <w:rPr>
          <w:rFonts w:hint="cs"/>
          <w:rtl/>
        </w:rPr>
        <w:t>الفضاء.</w:t>
      </w:r>
    </w:p>
    <w:p w:rsidR="00E60865" w:rsidRPr="00445CF2" w:rsidRDefault="000C2123" w:rsidP="00445CF2">
      <w:pPr>
        <w:rPr>
          <w:rtl/>
        </w:rPr>
      </w:pPr>
      <w:proofErr w:type="gramStart"/>
      <w:r>
        <w:rPr>
          <w:lang w:val="en-US"/>
        </w:rPr>
        <w:t>2.6</w:t>
      </w:r>
      <w:r>
        <w:rPr>
          <w:rtl/>
          <w:lang w:val="en-US" w:bidi="ar-SY"/>
        </w:rPr>
        <w:tab/>
      </w:r>
      <w:r w:rsidR="00E60865" w:rsidRPr="00445CF2">
        <w:rPr>
          <w:rFonts w:hint="cs"/>
          <w:rtl/>
        </w:rPr>
        <w:t>وركّز الاجتماع على النظر</w:t>
      </w:r>
      <w:r w:rsidR="00B53901">
        <w:rPr>
          <w:rFonts w:hint="cs"/>
          <w:rtl/>
        </w:rPr>
        <w:t xml:space="preserve"> في </w:t>
      </w:r>
      <w:r w:rsidR="00E60865" w:rsidRPr="00445CF2">
        <w:rPr>
          <w:rFonts w:hint="cs"/>
          <w:rtl/>
        </w:rPr>
        <w:t>الملاحظة التوضيحية لمشروع اللوائح التنظيمية المنقّح لأصول الفضاء الذي أعده البروفسور روي</w:t>
      </w:r>
      <w:r w:rsidR="00E60865" w:rsidRPr="00445CF2">
        <w:rPr>
          <w:rFonts w:hint="eastAsia"/>
          <w:rtl/>
        </w:rPr>
        <w:t> </w:t>
      </w:r>
      <w:r w:rsidR="00E60865" w:rsidRPr="00445CF2">
        <w:rPr>
          <w:rFonts w:hint="cs"/>
          <w:rtl/>
        </w:rPr>
        <w:t>غود والنظر</w:t>
      </w:r>
      <w:r w:rsidR="00B53901">
        <w:rPr>
          <w:rFonts w:hint="cs"/>
          <w:rtl/>
        </w:rPr>
        <w:t xml:space="preserve"> في </w:t>
      </w:r>
      <w:r w:rsidR="00E60865" w:rsidRPr="00445CF2">
        <w:rPr>
          <w:rFonts w:hint="cs"/>
          <w:rtl/>
        </w:rPr>
        <w:t>النقاط الأخرى المتعلقة بالنص المنقح لمشروع اللوائح التنظيمية لأصول الفضاء حيث صُرف معظم الوقت اللازم على مناقشة قضية تحديد المعايير</w:t>
      </w:r>
      <w:r w:rsidR="00B53901">
        <w:rPr>
          <w:rFonts w:hint="cs"/>
          <w:rtl/>
        </w:rPr>
        <w:t xml:space="preserve"> في </w:t>
      </w:r>
      <w:r w:rsidR="00E60865" w:rsidRPr="00445CF2">
        <w:rPr>
          <w:rFonts w:hint="cs"/>
          <w:rtl/>
        </w:rPr>
        <w:t>تسجيل الأصول الفضائية، ولا سيما السواتل والأصول المرتبطة مادياً.</w:t>
      </w:r>
      <w:proofErr w:type="gramEnd"/>
      <w:r w:rsidR="00E60865" w:rsidRPr="00445CF2">
        <w:rPr>
          <w:rFonts w:hint="cs"/>
          <w:rtl/>
        </w:rPr>
        <w:t xml:space="preserve"> أما مسألة تحديد الرسوم المتعلقة باستخدام مرافق نظام التسجيل فقد أرجئت إلى مرحلة لاحقة من المناقشات، ربما من خلال إدراجها</w:t>
      </w:r>
      <w:r w:rsidR="00B53901">
        <w:rPr>
          <w:rFonts w:hint="cs"/>
          <w:rtl/>
        </w:rPr>
        <w:t xml:space="preserve"> في </w:t>
      </w:r>
      <w:r w:rsidR="00E60865" w:rsidRPr="00445CF2">
        <w:rPr>
          <w:rFonts w:hint="cs"/>
          <w:rtl/>
        </w:rPr>
        <w:t>القواعد الإجرائية التي تلي اللوائح التنظيمية.</w:t>
      </w:r>
    </w:p>
    <w:p w:rsidR="00E60865" w:rsidRPr="00445CF2" w:rsidRDefault="00211204" w:rsidP="00211204">
      <w:pPr>
        <w:rPr>
          <w:rtl/>
          <w:lang w:bidi="ar-SA"/>
        </w:rPr>
      </w:pPr>
      <w:proofErr w:type="gramStart"/>
      <w:r>
        <w:rPr>
          <w:lang w:val="en-US" w:bidi="ar-LB"/>
        </w:rPr>
        <w:t>3.6</w:t>
      </w:r>
      <w:r>
        <w:rPr>
          <w:rtl/>
          <w:lang w:val="en-US" w:bidi="ar-SY"/>
        </w:rPr>
        <w:tab/>
      </w:r>
      <w:r>
        <w:rPr>
          <w:rFonts w:hint="cs"/>
          <w:rtl/>
          <w:lang w:bidi="ar-LB"/>
        </w:rPr>
        <w:t>وبالنسبة للقضايا المعلقة الخاصة باختيار مسجل وصياغة مشروع اللوائح، اتفقت اللجنة التحضيرية على الاجتماع</w:t>
      </w:r>
      <w:r w:rsidR="00B53901">
        <w:rPr>
          <w:rFonts w:hint="cs"/>
          <w:rtl/>
          <w:lang w:bidi="ar-LB"/>
        </w:rPr>
        <w:t xml:space="preserve"> في </w:t>
      </w:r>
      <w:r w:rsidR="00E60865" w:rsidRPr="00445CF2">
        <w:rPr>
          <w:rFonts w:hint="cs"/>
          <w:rtl/>
        </w:rPr>
        <w:t>مقر</w:t>
      </w:r>
      <w:r w:rsidR="00E60865" w:rsidRPr="00445CF2">
        <w:rPr>
          <w:rFonts w:hint="cs"/>
          <w:rtl/>
          <w:lang w:bidi="ar-LB"/>
        </w:rPr>
        <w:t xml:space="preserve"> ا</w:t>
      </w:r>
      <w:r w:rsidR="00E60865" w:rsidRPr="00445CF2">
        <w:rPr>
          <w:rFonts w:hint="cs"/>
          <w:rtl/>
        </w:rPr>
        <w:t xml:space="preserve">لمعهد الدولي لتوحيد القانون الخاص </w:t>
      </w:r>
      <w:r w:rsidR="00E60865" w:rsidRPr="00445CF2">
        <w:rPr>
          <w:lang w:val="en-US"/>
        </w:rPr>
        <w:t>(UNIDROIT)</w:t>
      </w:r>
      <w:r w:rsidR="00E60865" w:rsidRPr="00445CF2">
        <w:rPr>
          <w:rFonts w:hint="cs"/>
          <w:rtl/>
        </w:rPr>
        <w:t xml:space="preserve"> يومي </w:t>
      </w:r>
      <w:r w:rsidR="00E60865" w:rsidRPr="00445CF2">
        <w:rPr>
          <w:lang w:val="en-US"/>
        </w:rPr>
        <w:t>11</w:t>
      </w:r>
      <w:r w:rsidR="00E60865" w:rsidRPr="00445CF2">
        <w:rPr>
          <w:rFonts w:hint="cs"/>
          <w:rtl/>
        </w:rPr>
        <w:t xml:space="preserve"> و</w:t>
      </w:r>
      <w:r w:rsidR="00E60865" w:rsidRPr="00445CF2">
        <w:rPr>
          <w:lang w:val="en-US"/>
        </w:rPr>
        <w:t>12</w:t>
      </w:r>
      <w:r w:rsidR="00E60865" w:rsidRPr="00445CF2">
        <w:rPr>
          <w:rFonts w:hint="cs"/>
          <w:rtl/>
        </w:rPr>
        <w:t xml:space="preserve"> سبتمبر</w:t>
      </w:r>
      <w:r w:rsidR="00E60865" w:rsidRPr="00445CF2">
        <w:rPr>
          <w:rFonts w:hint="eastAsia"/>
          <w:rtl/>
        </w:rPr>
        <w:t> </w:t>
      </w:r>
      <w:r w:rsidR="00E60865" w:rsidRPr="00445CF2">
        <w:rPr>
          <w:lang w:val="en-US"/>
        </w:rPr>
        <w:t>2014</w:t>
      </w:r>
      <w:r w:rsidR="00E60865" w:rsidRPr="00445CF2">
        <w:rPr>
          <w:rFonts w:hint="cs"/>
          <w:rtl/>
        </w:rPr>
        <w:t>.</w:t>
      </w:r>
      <w:proofErr w:type="gramEnd"/>
      <w:r w:rsidR="00E60865" w:rsidRPr="00445CF2">
        <w:rPr>
          <w:rFonts w:hint="cs"/>
          <w:rtl/>
          <w:lang w:bidi="ar-LB"/>
        </w:rPr>
        <w:t xml:space="preserve"> وستستخدم الفترة بين الاجتماعين لوضع الصيغة النهائية للوائح التنظيمية وإعداد مشروع طلب المقترحات من أجل اختيار المسجّل (أمين السجل).</w:t>
      </w:r>
    </w:p>
    <w:p w:rsidR="00E60865" w:rsidRPr="00445CF2" w:rsidRDefault="00211204" w:rsidP="002942B7">
      <w:pPr>
        <w:rPr>
          <w:rtl/>
        </w:rPr>
      </w:pPr>
      <w:proofErr w:type="gramStart"/>
      <w:r>
        <w:rPr>
          <w:lang w:val="en-US" w:bidi="ar-SA"/>
        </w:rPr>
        <w:t>4.6</w:t>
      </w:r>
      <w:r>
        <w:rPr>
          <w:rtl/>
          <w:lang w:val="en-US" w:bidi="ar-SY"/>
        </w:rPr>
        <w:tab/>
      </w:r>
      <w:r w:rsidR="00E60865" w:rsidRPr="00445CF2">
        <w:rPr>
          <w:rFonts w:hint="cs"/>
          <w:rtl/>
        </w:rPr>
        <w:t>وأشارت اللجنة التحضيرية إلى أنها كانت تعمل بناءً على الافتراض بأن الاتحاد الدولي للاتصالات سوف يقبل القيام بدور السلطة الإشرافية</w:t>
      </w:r>
      <w:r w:rsidR="00B53901">
        <w:rPr>
          <w:rFonts w:hint="cs"/>
          <w:rtl/>
        </w:rPr>
        <w:t xml:space="preserve"> في </w:t>
      </w:r>
      <w:r w:rsidR="00E60865" w:rsidRPr="00445CF2">
        <w:rPr>
          <w:rFonts w:hint="cs"/>
          <w:rtl/>
        </w:rPr>
        <w:t>نهاية الأمر، وأنه من السابق ل</w:t>
      </w:r>
      <w:r>
        <w:rPr>
          <w:rFonts w:hint="cs"/>
          <w:rtl/>
        </w:rPr>
        <w:t>أوانه التكهّن بالبدائل الممكنة.</w:t>
      </w:r>
      <w:proofErr w:type="gramEnd"/>
      <w:r w:rsidR="000B3B7A">
        <w:rPr>
          <w:rFonts w:hint="cs"/>
          <w:rtl/>
        </w:rPr>
        <w:t xml:space="preserve"> </w:t>
      </w:r>
      <w:r w:rsidR="00E60865" w:rsidRPr="00445CF2">
        <w:rPr>
          <w:rFonts w:hint="cs"/>
          <w:rtl/>
          <w:lang w:bidi="ar-LB"/>
        </w:rPr>
        <w:t xml:space="preserve">وفي ردّها على الأسئلة العملية التي طرحها ممثل الاتحاد بشأن الدور المحدد للسلطة الإشرافية ومسؤولياتها القانونية، وعلى تجربة منظمة الطيران المدني الدولي </w:t>
      </w:r>
      <w:r w:rsidR="00E60865" w:rsidRPr="00445CF2">
        <w:rPr>
          <w:lang w:val="en-US"/>
        </w:rPr>
        <w:t>(ICAO)</w:t>
      </w:r>
      <w:r w:rsidR="00E60865" w:rsidRPr="00445CF2">
        <w:rPr>
          <w:rFonts w:hint="cs"/>
          <w:rtl/>
        </w:rPr>
        <w:t xml:space="preserve"> كسلطة إشرافية لدى السجل الدولي للمعدات الخاصة بالطائرات، قدمت أمانة المعهد الدولي لتوحيد القانون الخاص بعد ذلك مذكرة توضح الدور المحدد للسلطة الإشرافية (انظر الملحق</w:t>
      </w:r>
      <w:r w:rsidR="00E60865" w:rsidRPr="00445CF2">
        <w:rPr>
          <w:rFonts w:hint="eastAsia"/>
          <w:rtl/>
        </w:rPr>
        <w:t> </w:t>
      </w:r>
      <w:r w:rsidR="000B3B7A">
        <w:rPr>
          <w:lang w:val="en-US"/>
        </w:rPr>
        <w:t>2</w:t>
      </w:r>
      <w:r w:rsidR="00E60865" w:rsidRPr="00445CF2">
        <w:rPr>
          <w:rFonts w:hint="cs"/>
          <w:rtl/>
        </w:rPr>
        <w:t>).</w:t>
      </w:r>
    </w:p>
    <w:p w:rsidR="00E60865" w:rsidRPr="009B21EA" w:rsidRDefault="009B21EA" w:rsidP="009B21EA">
      <w:pPr>
        <w:pStyle w:val="Heading1"/>
        <w:rPr>
          <w:rtl/>
          <w:lang w:bidi="ar-SA"/>
        </w:rPr>
      </w:pPr>
      <w:r>
        <w:rPr>
          <w:lang w:val="en-US"/>
        </w:rPr>
        <w:t>7</w:t>
      </w:r>
      <w:r>
        <w:rPr>
          <w:lang w:val="en-US"/>
        </w:rPr>
        <w:tab/>
      </w:r>
      <w:r w:rsidR="00E60865" w:rsidRPr="009B21EA">
        <w:rPr>
          <w:rFonts w:hint="cs"/>
          <w:rtl/>
        </w:rPr>
        <w:t xml:space="preserve">دورة المجلس لعام </w:t>
      </w:r>
      <w:r w:rsidR="00E60865" w:rsidRPr="009B21EA">
        <w:rPr>
          <w:lang w:val="en-US"/>
        </w:rPr>
        <w:t>2014</w:t>
      </w:r>
    </w:p>
    <w:p w:rsidR="00E60865" w:rsidRDefault="009B21EA" w:rsidP="002942B7">
      <w:pPr>
        <w:rPr>
          <w:rtl/>
          <w:lang w:val="en-US" w:bidi="ar-SY"/>
        </w:rPr>
      </w:pPr>
      <w:proofErr w:type="gramStart"/>
      <w:r>
        <w:rPr>
          <w:lang w:bidi="ar-SA"/>
        </w:rPr>
        <w:t>1.7</w:t>
      </w:r>
      <w:r>
        <w:rPr>
          <w:rtl/>
          <w:lang w:bidi="ar-SY"/>
        </w:rPr>
        <w:tab/>
      </w:r>
      <w:r>
        <w:rPr>
          <w:rFonts w:hint="cs"/>
          <w:rtl/>
          <w:lang w:bidi="ar-SY"/>
        </w:rPr>
        <w:t>مع الأخذ</w:t>
      </w:r>
      <w:r w:rsidR="00B53901">
        <w:rPr>
          <w:rFonts w:hint="cs"/>
          <w:rtl/>
          <w:lang w:bidi="ar-SY"/>
        </w:rPr>
        <w:t xml:space="preserve"> في </w:t>
      </w:r>
      <w:r>
        <w:rPr>
          <w:rFonts w:hint="cs"/>
          <w:rtl/>
          <w:lang w:bidi="ar-SY"/>
        </w:rPr>
        <w:t xml:space="preserve">الاعتبار مؤتمر المندوبين المفوضين المقبل، زود مجلس </w:t>
      </w:r>
      <w:r>
        <w:rPr>
          <w:lang w:val="en-US" w:bidi="ar-SY"/>
        </w:rPr>
        <w:t>2014</w:t>
      </w:r>
      <w:r>
        <w:rPr>
          <w:rFonts w:hint="cs"/>
          <w:rtl/>
          <w:lang w:val="en-US" w:bidi="ar-SY"/>
        </w:rPr>
        <w:t xml:space="preserve"> بالمعلومات التفصيلية المتعلقة بالدور المحتمل للاتحاد كسلطة إشرافية لدى نظام التسجيل الدولي لأصول </w:t>
      </w:r>
      <w:r w:rsidR="002942B7">
        <w:rPr>
          <w:rFonts w:hint="cs"/>
          <w:rtl/>
          <w:lang w:val="en-US" w:bidi="ar-SY"/>
        </w:rPr>
        <w:t>الفضاء</w:t>
      </w:r>
      <w:r>
        <w:rPr>
          <w:rFonts w:hint="cs"/>
          <w:rtl/>
          <w:lang w:val="en-US" w:bidi="ar-SY"/>
        </w:rPr>
        <w:t xml:space="preserve"> بموجب البروتوكول المتعلق بالفضاء (انظر الوثيقتين </w:t>
      </w:r>
      <w:hyperlink r:id="rId16" w:history="1">
        <w:r w:rsidRPr="004D6689">
          <w:rPr>
            <w:rStyle w:val="Hyperlink"/>
            <w:rFonts w:eastAsiaTheme="minorEastAsia" w:cs="Calibri"/>
            <w:szCs w:val="24"/>
            <w:lang w:val="en-US" w:eastAsia="zh-CN"/>
          </w:rPr>
          <w:t>C14/13</w:t>
        </w:r>
      </w:hyperlink>
      <w:r>
        <w:rPr>
          <w:rFonts w:hint="cs"/>
          <w:rtl/>
          <w:lang w:val="en-US" w:bidi="ar-SY"/>
        </w:rPr>
        <w:t xml:space="preserve"> و</w:t>
      </w:r>
      <w:hyperlink r:id="rId17" w:history="1">
        <w:r w:rsidRPr="004D6689">
          <w:rPr>
            <w:rStyle w:val="Hyperlink"/>
            <w:rFonts w:eastAsiaTheme="minorEastAsia" w:cs="Calibri"/>
            <w:szCs w:val="24"/>
            <w:lang w:val="en-US" w:eastAsia="zh-CN"/>
          </w:rPr>
          <w:t>C14/INF/12</w:t>
        </w:r>
      </w:hyperlink>
      <w:r>
        <w:rPr>
          <w:rFonts w:hint="cs"/>
          <w:rtl/>
          <w:lang w:val="en-US" w:bidi="ar-SY"/>
        </w:rPr>
        <w:t>).</w:t>
      </w:r>
      <w:proofErr w:type="gramEnd"/>
      <w:r>
        <w:rPr>
          <w:rFonts w:hint="cs"/>
          <w:rtl/>
          <w:lang w:val="en-US" w:bidi="ar-SY"/>
        </w:rPr>
        <w:t xml:space="preserve"> ومع ذلك، </w:t>
      </w:r>
      <w:r w:rsidR="00F744CC">
        <w:rPr>
          <w:rFonts w:hint="cs"/>
          <w:rtl/>
          <w:lang w:val="en-US" w:bidi="ar-SY"/>
        </w:rPr>
        <w:t xml:space="preserve">لا تزال هناك بعض مظاهر عدم اليقين التي يتعين توضيحها قبل مؤتمر المندوبين المفوضين لعام </w:t>
      </w:r>
      <w:r w:rsidR="00F744CC">
        <w:rPr>
          <w:lang w:val="en-US" w:bidi="ar-SY"/>
        </w:rPr>
        <w:t>2014</w:t>
      </w:r>
      <w:r w:rsidR="00F744CC">
        <w:rPr>
          <w:rFonts w:hint="cs"/>
          <w:rtl/>
          <w:lang w:val="en-US" w:bidi="ar-SY"/>
        </w:rPr>
        <w:t xml:space="preserve">. وقد أثيرت تساؤلات وتعليقات من جانب جمهورية الصين الشعبية (انظر الوثيقة </w:t>
      </w:r>
      <w:hyperlink r:id="rId18" w:history="1">
        <w:r w:rsidR="00E93861" w:rsidRPr="004D6689">
          <w:rPr>
            <w:rStyle w:val="Hyperlink"/>
            <w:rFonts w:eastAsiaTheme="minorEastAsia" w:cs="Calibri"/>
            <w:szCs w:val="24"/>
            <w:lang w:val="en-US" w:eastAsia="zh-CN"/>
          </w:rPr>
          <w:t>C14/71</w:t>
        </w:r>
      </w:hyperlink>
      <w:r w:rsidR="00F744CC">
        <w:rPr>
          <w:rFonts w:hint="cs"/>
          <w:rtl/>
          <w:lang w:val="en-US" w:bidi="ar-SY"/>
        </w:rPr>
        <w:t>)</w:t>
      </w:r>
      <w:r w:rsidR="00E93861">
        <w:rPr>
          <w:rFonts w:hint="cs"/>
          <w:rtl/>
          <w:lang w:val="en-US" w:bidi="ar-SY"/>
        </w:rPr>
        <w:t xml:space="preserve"> واليابان (انظر الوثيقة </w:t>
      </w:r>
      <w:hyperlink r:id="rId19" w:history="1">
        <w:r w:rsidR="00E93861" w:rsidRPr="004D6689">
          <w:rPr>
            <w:rStyle w:val="Hyperlink"/>
            <w:rFonts w:eastAsiaTheme="minorEastAsia" w:cs="Calibri"/>
            <w:szCs w:val="24"/>
            <w:lang w:val="en-US" w:eastAsia="zh-CN"/>
          </w:rPr>
          <w:t>C14/51</w:t>
        </w:r>
      </w:hyperlink>
      <w:r w:rsidR="00E93861">
        <w:rPr>
          <w:rFonts w:hint="cs"/>
          <w:rtl/>
          <w:lang w:val="en-US" w:bidi="ar-SY"/>
        </w:rPr>
        <w:t xml:space="preserve">) والولايات المتحدة الأمريكية (انظر الوثيقة </w:t>
      </w:r>
      <w:hyperlink r:id="rId20" w:history="1">
        <w:r w:rsidR="00E93861" w:rsidRPr="004D6689">
          <w:rPr>
            <w:rStyle w:val="Hyperlink"/>
            <w:rFonts w:eastAsiaTheme="minorEastAsia" w:cs="Calibri"/>
            <w:szCs w:val="24"/>
            <w:lang w:val="en-US" w:eastAsia="zh-CN"/>
          </w:rPr>
          <w:t>C14/65</w:t>
        </w:r>
      </w:hyperlink>
      <w:r w:rsidR="00E93861">
        <w:rPr>
          <w:rFonts w:hint="cs"/>
          <w:rtl/>
          <w:lang w:val="en-US" w:bidi="ar-SY"/>
        </w:rPr>
        <w:t xml:space="preserve">) وكذلك من أعضاء المجلس أثناء الجلستين العامتين السادسة والسابعة (انظر الوثيقتين </w:t>
      </w:r>
      <w:hyperlink r:id="rId21" w:history="1">
        <w:r w:rsidR="00E93861" w:rsidRPr="005B2B48">
          <w:rPr>
            <w:rStyle w:val="Hyperlink"/>
            <w:rFonts w:eastAsiaTheme="minorEastAsia"/>
            <w:lang w:val="en-US"/>
          </w:rPr>
          <w:t>C14/94</w:t>
        </w:r>
      </w:hyperlink>
      <w:r w:rsidR="00E93861">
        <w:rPr>
          <w:rFonts w:hint="cs"/>
          <w:rtl/>
          <w:lang w:val="en-US" w:bidi="ar-SY"/>
        </w:rPr>
        <w:t xml:space="preserve"> و</w:t>
      </w:r>
      <w:hyperlink r:id="rId22" w:history="1">
        <w:r w:rsidR="00E93861" w:rsidRPr="005B2B48">
          <w:rPr>
            <w:rStyle w:val="Hyperlink"/>
            <w:rFonts w:eastAsiaTheme="minorEastAsia"/>
            <w:lang w:val="en-US"/>
          </w:rPr>
          <w:t>C14/96</w:t>
        </w:r>
      </w:hyperlink>
      <w:r w:rsidR="00E93861">
        <w:rPr>
          <w:rFonts w:hint="cs"/>
          <w:rtl/>
          <w:lang w:val="en-US" w:bidi="ar-SY"/>
        </w:rPr>
        <w:t>).</w:t>
      </w:r>
    </w:p>
    <w:p w:rsidR="00E93861" w:rsidRDefault="00E93861" w:rsidP="00255F74">
      <w:pPr>
        <w:rPr>
          <w:rtl/>
          <w:lang w:val="en-US" w:bidi="ar-SY"/>
        </w:rPr>
      </w:pPr>
      <w:proofErr w:type="gramStart"/>
      <w:r>
        <w:rPr>
          <w:lang w:val="en-US" w:bidi="ar-SY"/>
        </w:rPr>
        <w:t>2.7</w:t>
      </w:r>
      <w:r>
        <w:rPr>
          <w:rtl/>
          <w:lang w:val="en-US" w:bidi="ar-SY"/>
        </w:rPr>
        <w:tab/>
      </w:r>
      <w:r w:rsidR="00255F74">
        <w:rPr>
          <w:rFonts w:hint="cs"/>
          <w:rtl/>
          <w:lang w:val="en-US" w:bidi="ar-SY"/>
        </w:rPr>
        <w:t>وركزت الشواغل الأساسية على الآثار المالية والقانونية والتقنية لقيام الاتحاد بدور السلطة الإشرافية؛ والعلاقة بين وظائف السلطة الإشرافية وولاية الاتحاد وحصانته ودور الاتحاد مع المسجل ومشاركة الاتحاد</w:t>
      </w:r>
      <w:r w:rsidR="00B53901">
        <w:rPr>
          <w:rFonts w:hint="cs"/>
          <w:rtl/>
          <w:lang w:val="en-US" w:bidi="ar-SY"/>
        </w:rPr>
        <w:t xml:space="preserve"> في </w:t>
      </w:r>
      <w:r w:rsidR="00255F74">
        <w:rPr>
          <w:rFonts w:hint="cs"/>
          <w:rtl/>
          <w:lang w:val="en-US" w:bidi="ar-SY"/>
        </w:rPr>
        <w:t>إطار البروتوكول المتعلق بالفضاء وتقييم أثر قبول أو رفض الاتحاد القيام بدور السلطة الإشرافية.</w:t>
      </w:r>
      <w:proofErr w:type="gramEnd"/>
    </w:p>
    <w:p w:rsidR="00255F74" w:rsidRPr="003F7A40" w:rsidRDefault="00255F74" w:rsidP="003F7A40">
      <w:pPr>
        <w:rPr>
          <w:spacing w:val="2"/>
          <w:rtl/>
          <w:lang w:val="en-US" w:bidi="ar-SY"/>
        </w:rPr>
      </w:pPr>
      <w:r w:rsidRPr="003F7A40">
        <w:rPr>
          <w:spacing w:val="2"/>
          <w:lang w:val="en-US" w:bidi="ar-SY"/>
        </w:rPr>
        <w:t>3.7</w:t>
      </w:r>
      <w:r w:rsidRPr="003F7A40">
        <w:rPr>
          <w:spacing w:val="2"/>
          <w:lang w:val="en-US" w:bidi="ar-SY"/>
        </w:rPr>
        <w:tab/>
      </w:r>
      <w:r w:rsidR="003F7A40" w:rsidRPr="003F7A40">
        <w:rPr>
          <w:rFonts w:hint="cs"/>
          <w:spacing w:val="2"/>
          <w:rtl/>
          <w:lang w:val="en-US" w:bidi="ar-SY"/>
        </w:rPr>
        <w:t xml:space="preserve">وتمشياً مع مناقشاته السابقة، أخذ مجلس </w:t>
      </w:r>
      <w:r w:rsidR="003F7A40" w:rsidRPr="003F7A40">
        <w:rPr>
          <w:spacing w:val="2"/>
          <w:lang w:val="en-US" w:bidi="ar-SY"/>
        </w:rPr>
        <w:t>2014</w:t>
      </w:r>
      <w:r w:rsidR="003F7A40" w:rsidRPr="003F7A40">
        <w:rPr>
          <w:rFonts w:hint="cs"/>
          <w:spacing w:val="2"/>
          <w:rtl/>
          <w:lang w:val="en-US" w:bidi="ar-SY"/>
        </w:rPr>
        <w:t xml:space="preserve"> علماً بالوثيقة </w:t>
      </w:r>
      <w:hyperlink r:id="rId23" w:history="1">
        <w:r w:rsidR="003F7A40" w:rsidRPr="003F7A40">
          <w:rPr>
            <w:rStyle w:val="Hyperlink"/>
            <w:rFonts w:eastAsiaTheme="minorEastAsia" w:cs="Calibri"/>
            <w:spacing w:val="2"/>
            <w:szCs w:val="24"/>
            <w:lang w:val="en-US" w:eastAsia="zh-CN"/>
          </w:rPr>
          <w:t>C14/13</w:t>
        </w:r>
      </w:hyperlink>
      <w:r w:rsidR="003F7A40" w:rsidRPr="003F7A40">
        <w:rPr>
          <w:rFonts w:hint="cs"/>
          <w:spacing w:val="2"/>
          <w:rtl/>
        </w:rPr>
        <w:t xml:space="preserve"> وأذن للأمين العام بالاستمرار</w:t>
      </w:r>
      <w:r w:rsidR="00B53901">
        <w:rPr>
          <w:rFonts w:hint="cs"/>
          <w:spacing w:val="2"/>
          <w:rtl/>
        </w:rPr>
        <w:t xml:space="preserve"> في </w:t>
      </w:r>
      <w:r w:rsidR="003F7A40" w:rsidRPr="003F7A40">
        <w:rPr>
          <w:rFonts w:hint="cs"/>
          <w:spacing w:val="2"/>
          <w:rtl/>
        </w:rPr>
        <w:t>إبداء الاهتمام بأن يصبح الاتحاد السلطة الإشرافية مشيراً إلى أنه</w:t>
      </w:r>
      <w:r w:rsidR="00B53901">
        <w:rPr>
          <w:rFonts w:hint="cs"/>
          <w:spacing w:val="2"/>
          <w:rtl/>
        </w:rPr>
        <w:t xml:space="preserve"> في </w:t>
      </w:r>
      <w:r w:rsidR="003F7A40" w:rsidRPr="003F7A40">
        <w:rPr>
          <w:rFonts w:hint="cs"/>
          <w:spacing w:val="2"/>
          <w:rtl/>
        </w:rPr>
        <w:t>هذه المرحلة، ينبغي عدم الحكم مسبقاً</w:t>
      </w:r>
      <w:r w:rsidR="00B53901">
        <w:rPr>
          <w:rFonts w:hint="cs"/>
          <w:spacing w:val="2"/>
          <w:rtl/>
        </w:rPr>
        <w:t xml:space="preserve"> في </w:t>
      </w:r>
      <w:r w:rsidR="003F7A40" w:rsidRPr="003F7A40">
        <w:rPr>
          <w:rFonts w:hint="cs"/>
          <w:spacing w:val="2"/>
          <w:rtl/>
        </w:rPr>
        <w:t>مسألة إمكانية أن يصبح الاتحاد السلطة الإشرافية أم لا. كما أذن للأمين العام، أو من يمثّله، بمواصلة المشاركة بصفة مراقب</w:t>
      </w:r>
      <w:r w:rsidR="00B53901">
        <w:rPr>
          <w:rFonts w:hint="cs"/>
          <w:spacing w:val="2"/>
          <w:rtl/>
        </w:rPr>
        <w:t xml:space="preserve"> في </w:t>
      </w:r>
      <w:r w:rsidR="003F7A40" w:rsidRPr="003F7A40">
        <w:rPr>
          <w:rFonts w:hint="cs"/>
          <w:spacing w:val="2"/>
          <w:rtl/>
        </w:rPr>
        <w:t xml:space="preserve">أعمال اللجنة التحضيرية وفريقي عملها. كما أذن المجلس للأمين العام بتقديم تقرير عن المسألة إلى مؤتمر المندوبين المفوضين لعام </w:t>
      </w:r>
      <w:r w:rsidR="003F7A40" w:rsidRPr="003F7A40">
        <w:rPr>
          <w:spacing w:val="2"/>
          <w:lang w:val="en-US"/>
        </w:rPr>
        <w:t>2014</w:t>
      </w:r>
      <w:r w:rsidR="003F7A40" w:rsidRPr="003F7A40">
        <w:rPr>
          <w:rFonts w:hint="cs"/>
          <w:spacing w:val="2"/>
          <w:rtl/>
          <w:lang w:val="en-US" w:bidi="ar-SY"/>
        </w:rPr>
        <w:t xml:space="preserve"> ورفع تقرير بالتقدم المحرز إلى مجلس </w:t>
      </w:r>
      <w:r w:rsidR="003F7A40" w:rsidRPr="003F7A40">
        <w:rPr>
          <w:spacing w:val="2"/>
          <w:lang w:val="en-US" w:bidi="ar-SY"/>
        </w:rPr>
        <w:t>2015</w:t>
      </w:r>
      <w:r w:rsidR="003F7A40" w:rsidRPr="003F7A40">
        <w:rPr>
          <w:rFonts w:hint="cs"/>
          <w:spacing w:val="2"/>
          <w:rtl/>
          <w:lang w:val="en-US" w:bidi="ar-SY"/>
        </w:rPr>
        <w:t>.</w:t>
      </w:r>
    </w:p>
    <w:p w:rsidR="00E60865" w:rsidRPr="00445CF2" w:rsidRDefault="003F7A40" w:rsidP="003F7A40">
      <w:pPr>
        <w:rPr>
          <w:rtl/>
        </w:rPr>
      </w:pPr>
      <w:r>
        <w:rPr>
          <w:lang w:val="en-US"/>
        </w:rPr>
        <w:t>4.7</w:t>
      </w:r>
      <w:r>
        <w:rPr>
          <w:lang w:val="en-US"/>
        </w:rPr>
        <w:tab/>
      </w:r>
      <w:r w:rsidR="00E60865" w:rsidRPr="00445CF2">
        <w:rPr>
          <w:rFonts w:hint="cs"/>
          <w:rtl/>
        </w:rPr>
        <w:t xml:space="preserve">وبناءً على مقترح يدعو المجلس إلى أن يوصي مؤتمر المندوبين المفوضين لعام </w:t>
      </w:r>
      <w:r w:rsidR="00E60865" w:rsidRPr="00445CF2">
        <w:t>2014</w:t>
      </w:r>
      <w:r w:rsidR="00E60865" w:rsidRPr="00445CF2">
        <w:rPr>
          <w:rFonts w:hint="cs"/>
          <w:rtl/>
        </w:rPr>
        <w:t xml:space="preserve"> باتخاذ قرار بشأن هذه المسألة، </w:t>
      </w:r>
      <w:r w:rsidR="00E60865" w:rsidRPr="00445CF2">
        <w:rPr>
          <w:rFonts w:hint="cs"/>
          <w:b/>
          <w:rtl/>
        </w:rPr>
        <w:t>أخذ</w:t>
      </w:r>
      <w:r w:rsidR="00E60865" w:rsidRPr="00445CF2">
        <w:rPr>
          <w:rFonts w:hint="cs"/>
          <w:rtl/>
        </w:rPr>
        <w:t xml:space="preserve"> المجلس </w:t>
      </w:r>
      <w:r w:rsidR="00E60865" w:rsidRPr="00445CF2">
        <w:rPr>
          <w:rFonts w:hint="cs"/>
          <w:b/>
          <w:rtl/>
        </w:rPr>
        <w:t>علماً</w:t>
      </w:r>
      <w:r w:rsidR="00E60865" w:rsidRPr="00445CF2">
        <w:rPr>
          <w:rFonts w:hint="cs"/>
          <w:rtl/>
        </w:rPr>
        <w:t xml:space="preserve"> بالاقتراح المقدم من أحد المراقبين والذي يرى فيه أنه سيكون من الأفضل أن يوصي المجلس مؤتمر المندوبين المفوضين لعام</w:t>
      </w:r>
      <w:r w:rsidR="00E60865" w:rsidRPr="00445CF2">
        <w:rPr>
          <w:rFonts w:hint="eastAsia"/>
          <w:rtl/>
        </w:rPr>
        <w:t> </w:t>
      </w:r>
      <w:r w:rsidR="00E60865" w:rsidRPr="00445CF2">
        <w:t>2014</w:t>
      </w:r>
      <w:r w:rsidR="00E60865" w:rsidRPr="00445CF2">
        <w:rPr>
          <w:rFonts w:hint="cs"/>
          <w:rtl/>
        </w:rPr>
        <w:t xml:space="preserve"> بالنظر</w:t>
      </w:r>
      <w:r w:rsidR="00B53901">
        <w:rPr>
          <w:rFonts w:hint="cs"/>
          <w:rtl/>
        </w:rPr>
        <w:t xml:space="preserve"> في </w:t>
      </w:r>
      <w:r w:rsidR="00E60865" w:rsidRPr="00445CF2">
        <w:rPr>
          <w:rFonts w:hint="cs"/>
          <w:rtl/>
        </w:rPr>
        <w:t>المسألة وباتخاذ ما يلزم من إجراءات حسب الاقتضاء.</w:t>
      </w:r>
    </w:p>
    <w:p w:rsidR="00E60865" w:rsidRPr="00445CF2" w:rsidRDefault="003F7A40" w:rsidP="00F461C3">
      <w:pPr>
        <w:rPr>
          <w:rtl/>
          <w:lang w:bidi="ar-LB"/>
        </w:rPr>
      </w:pPr>
      <w:r>
        <w:rPr>
          <w:lang w:val="en-US"/>
        </w:rPr>
        <w:t>5.7</w:t>
      </w:r>
      <w:r>
        <w:rPr>
          <w:lang w:val="en-US"/>
        </w:rPr>
        <w:tab/>
      </w:r>
      <w:r>
        <w:rPr>
          <w:rFonts w:hint="cs"/>
          <w:rtl/>
          <w:lang w:val="en-US" w:bidi="ar-SY"/>
        </w:rPr>
        <w:t>و</w:t>
      </w:r>
      <w:r w:rsidR="00E60865" w:rsidRPr="00445CF2">
        <w:rPr>
          <w:rFonts w:hint="cs"/>
          <w:rtl/>
        </w:rPr>
        <w:t xml:space="preserve">فيما يتعلق بالأسئلة والتعليقات التي أثارتها إدارات </w:t>
      </w:r>
      <w:r w:rsidR="00F461C3">
        <w:rPr>
          <w:rFonts w:hint="cs"/>
          <w:rtl/>
        </w:rPr>
        <w:t xml:space="preserve">مختلفة، خاصةً إدارات </w:t>
      </w:r>
      <w:r w:rsidR="00E60865" w:rsidRPr="00445CF2">
        <w:rPr>
          <w:rFonts w:hint="cs"/>
          <w:rtl/>
        </w:rPr>
        <w:t xml:space="preserve">اليابان وأستراليا والفلبين وألمانيا وفرنسا والهند ومالي ونيجيريا والأرجنتين والسويد والصين وتركيا والولايات المتحدة الأمريكية خلال </w:t>
      </w:r>
      <w:r w:rsidR="00F461C3">
        <w:rPr>
          <w:rFonts w:hint="cs"/>
          <w:rtl/>
        </w:rPr>
        <w:t xml:space="preserve">دورات </w:t>
      </w:r>
      <w:r w:rsidR="00E60865" w:rsidRPr="00445CF2">
        <w:rPr>
          <w:rFonts w:hint="cs"/>
          <w:rtl/>
        </w:rPr>
        <w:t xml:space="preserve">المجلس </w:t>
      </w:r>
      <w:r w:rsidR="00F461C3">
        <w:rPr>
          <w:rFonts w:hint="cs"/>
          <w:rtl/>
        </w:rPr>
        <w:t xml:space="preserve">لأعوام </w:t>
      </w:r>
      <w:r w:rsidR="00E60865" w:rsidRPr="00445CF2">
        <w:rPr>
          <w:lang w:val="en-US"/>
        </w:rPr>
        <w:t>2012</w:t>
      </w:r>
      <w:r w:rsidR="00E60865" w:rsidRPr="00445CF2">
        <w:rPr>
          <w:rFonts w:hint="cs"/>
          <w:rtl/>
        </w:rPr>
        <w:t xml:space="preserve"> و</w:t>
      </w:r>
      <w:r w:rsidR="00E60865" w:rsidRPr="00445CF2">
        <w:rPr>
          <w:lang w:val="en-US"/>
        </w:rPr>
        <w:t>2013</w:t>
      </w:r>
      <w:r w:rsidR="00E60865" w:rsidRPr="00445CF2">
        <w:rPr>
          <w:rFonts w:hint="cs"/>
          <w:rtl/>
        </w:rPr>
        <w:t xml:space="preserve"> </w:t>
      </w:r>
      <w:r w:rsidR="00F461C3">
        <w:rPr>
          <w:rFonts w:hint="cs"/>
          <w:rtl/>
        </w:rPr>
        <w:t>و</w:t>
      </w:r>
      <w:r w:rsidR="00F461C3">
        <w:rPr>
          <w:lang w:val="en-US"/>
        </w:rPr>
        <w:t>2014</w:t>
      </w:r>
      <w:r w:rsidR="00F461C3">
        <w:rPr>
          <w:rFonts w:hint="cs"/>
          <w:rtl/>
          <w:lang w:val="en-US" w:bidi="ar-SY"/>
        </w:rPr>
        <w:t xml:space="preserve"> </w:t>
      </w:r>
      <w:r w:rsidR="00E60865" w:rsidRPr="00445CF2">
        <w:rPr>
          <w:rFonts w:hint="cs"/>
          <w:rtl/>
          <w:lang w:bidi="ar-LB"/>
        </w:rPr>
        <w:t>بشأن الدور المحتمل للاتحاد الدولي للاتصالات كسلطة إشرافية لدى ن</w:t>
      </w:r>
      <w:r w:rsidR="00F461C3">
        <w:rPr>
          <w:rFonts w:hint="cs"/>
          <w:rtl/>
          <w:lang w:bidi="ar-LB"/>
        </w:rPr>
        <w:t>ظام التسجيل الدولي لأصول الفضاء</w:t>
      </w:r>
      <w:r w:rsidR="00E60865" w:rsidRPr="00445CF2">
        <w:rPr>
          <w:rFonts w:hint="cs"/>
          <w:rtl/>
          <w:lang w:bidi="ar-LB"/>
        </w:rPr>
        <w:t xml:space="preserve">، </w:t>
      </w:r>
      <w:r w:rsidR="00F461C3">
        <w:rPr>
          <w:rFonts w:hint="cs"/>
          <w:rtl/>
          <w:lang w:bidi="ar-LB"/>
        </w:rPr>
        <w:t xml:space="preserve">انتهت </w:t>
      </w:r>
      <w:r w:rsidR="00E60865" w:rsidRPr="00445CF2">
        <w:rPr>
          <w:rFonts w:hint="cs"/>
          <w:rtl/>
          <w:lang w:bidi="ar-LB"/>
        </w:rPr>
        <w:t xml:space="preserve">الأمانة </w:t>
      </w:r>
      <w:r w:rsidR="00F461C3">
        <w:rPr>
          <w:rFonts w:hint="cs"/>
          <w:rtl/>
          <w:lang w:bidi="ar-LB"/>
        </w:rPr>
        <w:t xml:space="preserve">من إعداد </w:t>
      </w:r>
      <w:r w:rsidR="00E60865" w:rsidRPr="00445CF2">
        <w:rPr>
          <w:rFonts w:hint="cs"/>
          <w:rtl/>
          <w:lang w:bidi="ar-LB"/>
        </w:rPr>
        <w:t>وثيقة إعلامية تتضمن جميع المعلومات والتوضيحات والمعلومات الأساسية</w:t>
      </w:r>
      <w:r w:rsidR="00F461C3">
        <w:rPr>
          <w:rFonts w:hint="cs"/>
          <w:rtl/>
          <w:lang w:bidi="ar-LB"/>
        </w:rPr>
        <w:t xml:space="preserve"> اللازمة</w:t>
      </w:r>
      <w:r w:rsidR="00E60865" w:rsidRPr="00445CF2">
        <w:rPr>
          <w:rFonts w:hint="cs"/>
          <w:rtl/>
          <w:lang w:bidi="ar-LB"/>
        </w:rPr>
        <w:t>.</w:t>
      </w:r>
    </w:p>
    <w:p w:rsidR="00E60865" w:rsidRPr="004B6B52" w:rsidRDefault="004B6B52" w:rsidP="004B6B52">
      <w:pPr>
        <w:rPr>
          <w:spacing w:val="-4"/>
          <w:rtl/>
        </w:rPr>
      </w:pPr>
      <w:r w:rsidRPr="004B6B52">
        <w:rPr>
          <w:spacing w:val="-4"/>
        </w:rPr>
        <w:t>6.7</w:t>
      </w:r>
      <w:r w:rsidRPr="004B6B52">
        <w:rPr>
          <w:spacing w:val="-4"/>
          <w:rtl/>
          <w:lang w:bidi="ar-SY"/>
        </w:rPr>
        <w:tab/>
      </w:r>
      <w:r w:rsidR="00E60865" w:rsidRPr="004B6B52">
        <w:rPr>
          <w:rFonts w:hint="cs"/>
          <w:spacing w:val="-4"/>
          <w:rtl/>
        </w:rPr>
        <w:t xml:space="preserve">وبغية السماح للأمين العام للاتحاد بالاضطلاع بهذه المهمة بطريقة شفافة تماماً، أنشئ موقع إلكتروني لتبادل المعلومات </w:t>
      </w:r>
      <w:r w:rsidRPr="004B6B52">
        <w:rPr>
          <w:spacing w:val="-4"/>
        </w:rPr>
        <w:t>"</w:t>
      </w:r>
      <w:r w:rsidR="00E60865" w:rsidRPr="004B6B52">
        <w:rPr>
          <w:spacing w:val="-4"/>
        </w:rPr>
        <w:t>SharePoint</w:t>
      </w:r>
      <w:r w:rsidRPr="004B6B52">
        <w:rPr>
          <w:spacing w:val="-4"/>
        </w:rPr>
        <w:t>"</w:t>
      </w:r>
      <w:r w:rsidRPr="004B6B52">
        <w:rPr>
          <w:rFonts w:hint="cs"/>
          <w:spacing w:val="-4"/>
          <w:rtl/>
        </w:rPr>
        <w:t xml:space="preserve">، بشأن مسألة البروتوكول المتعلق بالفضاء، </w:t>
      </w:r>
      <w:r w:rsidR="00E60865" w:rsidRPr="004B6B52">
        <w:rPr>
          <w:rFonts w:hint="cs"/>
          <w:spacing w:val="-4"/>
          <w:rtl/>
        </w:rPr>
        <w:t>مفتوح أمام الدول الأعضاء</w:t>
      </w:r>
      <w:r w:rsidR="00B53901">
        <w:rPr>
          <w:rFonts w:hint="cs"/>
          <w:spacing w:val="-4"/>
          <w:rtl/>
        </w:rPr>
        <w:t xml:space="preserve"> في </w:t>
      </w:r>
      <w:r w:rsidR="00E60865" w:rsidRPr="004B6B52">
        <w:rPr>
          <w:rFonts w:hint="cs"/>
          <w:spacing w:val="-4"/>
          <w:rtl/>
        </w:rPr>
        <w:t xml:space="preserve">المجلس لتبادل المعلومات والتعليقات على الخط (الرسالة </w:t>
      </w:r>
      <w:r w:rsidR="00E60865" w:rsidRPr="004B6B52">
        <w:rPr>
          <w:spacing w:val="-4"/>
        </w:rPr>
        <w:t>DM</w:t>
      </w:r>
      <w:r w:rsidR="00E60865" w:rsidRPr="004B6B52">
        <w:rPr>
          <w:spacing w:val="-4"/>
        </w:rPr>
        <w:noBreakHyphen/>
        <w:t>12/1031</w:t>
      </w:r>
      <w:r w:rsidR="00E60865" w:rsidRPr="004B6B52">
        <w:rPr>
          <w:rFonts w:hint="cs"/>
          <w:spacing w:val="-4"/>
          <w:rtl/>
        </w:rPr>
        <w:t xml:space="preserve"> المؤرخة </w:t>
      </w:r>
      <w:r w:rsidR="00E60865" w:rsidRPr="004B6B52">
        <w:rPr>
          <w:spacing w:val="-4"/>
          <w:lang w:val="en-US"/>
        </w:rPr>
        <w:t>15</w:t>
      </w:r>
      <w:r w:rsidR="00E60865" w:rsidRPr="004B6B52">
        <w:rPr>
          <w:rFonts w:hint="cs"/>
          <w:spacing w:val="-4"/>
          <w:rtl/>
        </w:rPr>
        <w:t xml:space="preserve"> أكتوبر </w:t>
      </w:r>
      <w:r w:rsidR="00E60865" w:rsidRPr="004B6B52">
        <w:rPr>
          <w:spacing w:val="-4"/>
          <w:lang w:val="en-US"/>
        </w:rPr>
        <w:t>2012</w:t>
      </w:r>
      <w:r w:rsidR="00E60865" w:rsidRPr="004B6B52">
        <w:rPr>
          <w:rFonts w:hint="cs"/>
          <w:spacing w:val="-4"/>
          <w:rtl/>
        </w:rPr>
        <w:t>) وهو متاح</w:t>
      </w:r>
      <w:r w:rsidR="00B53901">
        <w:rPr>
          <w:rFonts w:hint="cs"/>
          <w:spacing w:val="-4"/>
          <w:rtl/>
        </w:rPr>
        <w:t xml:space="preserve"> في </w:t>
      </w:r>
      <w:r w:rsidR="00E60865" w:rsidRPr="004B6B52">
        <w:rPr>
          <w:rFonts w:hint="cs"/>
          <w:spacing w:val="-4"/>
          <w:rtl/>
        </w:rPr>
        <w:t>العنوان التالي:</w:t>
      </w:r>
      <w:r w:rsidRPr="004B6B52">
        <w:rPr>
          <w:rFonts w:hint="cs"/>
          <w:spacing w:val="-4"/>
          <w:rtl/>
        </w:rPr>
        <w:t xml:space="preserve"> </w:t>
      </w:r>
      <w:hyperlink r:id="rId24" w:history="1">
        <w:r w:rsidRPr="004B6B52">
          <w:rPr>
            <w:rStyle w:val="Hyperlink"/>
            <w:spacing w:val="-4"/>
            <w:szCs w:val="24"/>
          </w:rPr>
          <w:t>https://extranet.itu.int/ITU-R/space-assets</w:t>
        </w:r>
      </w:hyperlink>
      <w:r w:rsidR="00E60865" w:rsidRPr="004B6B52">
        <w:rPr>
          <w:rFonts w:hint="cs"/>
          <w:spacing w:val="-4"/>
          <w:rtl/>
        </w:rPr>
        <w:t>.</w:t>
      </w:r>
    </w:p>
    <w:p w:rsidR="00E60865" w:rsidRPr="00445CF2" w:rsidRDefault="004B6B52" w:rsidP="004B6B52">
      <w:pPr>
        <w:pStyle w:val="Heading1"/>
        <w:rPr>
          <w:rtl/>
          <w:lang w:bidi="ar-SY"/>
        </w:rPr>
      </w:pPr>
      <w:proofErr w:type="gramStart"/>
      <w:r>
        <w:t>8</w:t>
      </w:r>
      <w:r>
        <w:tab/>
      </w:r>
      <w:r>
        <w:rPr>
          <w:rFonts w:hint="cs"/>
          <w:rtl/>
          <w:lang w:bidi="ar-SY"/>
        </w:rPr>
        <w:t>مؤتمر المندوبين المفوضين مدعو إلى النظر</w:t>
      </w:r>
      <w:r w:rsidR="00B53901">
        <w:rPr>
          <w:rFonts w:hint="cs"/>
          <w:rtl/>
          <w:lang w:bidi="ar-SY"/>
        </w:rPr>
        <w:t xml:space="preserve"> في </w:t>
      </w:r>
      <w:r>
        <w:rPr>
          <w:rFonts w:hint="cs"/>
          <w:rtl/>
          <w:lang w:bidi="ar-SY"/>
        </w:rPr>
        <w:t>هذه الوثيقة واتخاذ الإجراء المناسب</w:t>
      </w:r>
      <w:r w:rsidR="00A81F43">
        <w:rPr>
          <w:rFonts w:hint="cs"/>
          <w:rtl/>
          <w:lang w:bidi="ar-SY"/>
        </w:rPr>
        <w:t>.</w:t>
      </w:r>
      <w:proofErr w:type="gramEnd"/>
    </w:p>
    <w:p w:rsidR="00E60865" w:rsidRPr="00445CF2" w:rsidRDefault="00E60865" w:rsidP="00445CF2">
      <w:pPr>
        <w:rPr>
          <w:rtl/>
        </w:rPr>
      </w:pPr>
      <w:r w:rsidRPr="00445CF2">
        <w:rPr>
          <w:rtl/>
        </w:rPr>
        <w:br w:type="page"/>
      </w:r>
    </w:p>
    <w:p w:rsidR="00E60865" w:rsidRPr="00445CF2" w:rsidRDefault="00E60865" w:rsidP="00CD27D9">
      <w:pPr>
        <w:pStyle w:val="AnnexNo"/>
      </w:pPr>
      <w:r w:rsidRPr="00445CF2">
        <w:rPr>
          <w:rFonts w:hint="cs"/>
          <w:rtl/>
          <w:lang w:bidi="ar-SA"/>
        </w:rPr>
        <w:t>الملح</w:t>
      </w:r>
      <w:r w:rsidR="00CD27D9">
        <w:rPr>
          <w:rFonts w:hint="cs"/>
          <w:rtl/>
          <w:lang w:bidi="ar-SA"/>
        </w:rPr>
        <w:t>ـ</w:t>
      </w:r>
      <w:r w:rsidRPr="00445CF2">
        <w:rPr>
          <w:rFonts w:hint="cs"/>
          <w:rtl/>
          <w:lang w:bidi="ar-SA"/>
        </w:rPr>
        <w:t xml:space="preserve">ق </w:t>
      </w:r>
      <w:r w:rsidRPr="00445CF2">
        <w:t>1</w:t>
      </w:r>
    </w:p>
    <w:p w:rsidR="00E60865" w:rsidRPr="00445CF2" w:rsidRDefault="00CD27D9" w:rsidP="00CD27D9">
      <w:pPr>
        <w:pStyle w:val="Annextitle"/>
        <w:rPr>
          <w:rtl/>
          <w:lang w:bidi="ar-SA"/>
        </w:rPr>
      </w:pPr>
      <w:r>
        <w:rPr>
          <w:rFonts w:hint="cs"/>
          <w:rtl/>
          <w:lang w:bidi="ar-SA"/>
        </w:rPr>
        <w:t>السلطة الإشرافية لنظام التسجيل الدولي</w:t>
      </w:r>
      <w:r>
        <w:rPr>
          <w:rtl/>
          <w:lang w:bidi="ar-SA"/>
        </w:rPr>
        <w:br/>
      </w:r>
      <w:r>
        <w:rPr>
          <w:rFonts w:hint="cs"/>
          <w:rtl/>
          <w:lang w:bidi="ar-SA"/>
        </w:rPr>
        <w:t>لأصول الفضاء بموجب البروتوكول المتعلق بالفضاء</w:t>
      </w:r>
    </w:p>
    <w:p w:rsidR="00E60865" w:rsidRPr="00CD27D9" w:rsidRDefault="00E60865" w:rsidP="00CD27D9">
      <w:pPr>
        <w:spacing w:before="360"/>
      </w:pPr>
      <w:r w:rsidRPr="00CD27D9">
        <w:rPr>
          <w:rFonts w:hint="cs"/>
          <w:b/>
          <w:bCs/>
          <w:rtl/>
          <w:lang w:bidi="ar-LB"/>
        </w:rPr>
        <w:t>معلومات أساسية -</w:t>
      </w:r>
      <w:r w:rsidRPr="00CD27D9">
        <w:rPr>
          <w:rFonts w:hint="cs"/>
          <w:rtl/>
          <w:lang w:bidi="ar-LB"/>
        </w:rPr>
        <w:t xml:space="preserve"> يشكّل</w:t>
      </w:r>
      <w:r w:rsidRPr="00CD27D9">
        <w:rPr>
          <w:rFonts w:hint="cs"/>
          <w:rtl/>
        </w:rPr>
        <w:t xml:space="preserve"> </w:t>
      </w:r>
      <w:hyperlink r:id="rId25" w:history="1">
        <w:r w:rsidRPr="0070271E">
          <w:rPr>
            <w:rStyle w:val="Hyperlink"/>
            <w:rFonts w:hint="cs"/>
            <w:rtl/>
          </w:rPr>
          <w:t>البروتوكول المتعلق بالفضاء</w:t>
        </w:r>
      </w:hyperlink>
      <w:r w:rsidRPr="00CD27D9">
        <w:rPr>
          <w:rFonts w:hint="cs"/>
          <w:rtl/>
        </w:rPr>
        <w:t xml:space="preserve"> جزءاً من مجموعة معاهدات دولية تبدأ ب</w:t>
      </w:r>
      <w:hyperlink r:id="rId26" w:history="1">
        <w:r w:rsidRPr="0070271E">
          <w:rPr>
            <w:rStyle w:val="Hyperlink"/>
            <w:rFonts w:hint="cs"/>
            <w:rtl/>
          </w:rPr>
          <w:t>اتفاقية الضمانات</w:t>
        </w:r>
        <w:r w:rsidRPr="0070271E">
          <w:rPr>
            <w:rStyle w:val="Hyperlink"/>
            <w:rtl/>
          </w:rPr>
          <w:t xml:space="preserve"> الدولية على المعدات المنقولة</w:t>
        </w:r>
      </w:hyperlink>
      <w:r w:rsidRPr="00CD27D9">
        <w:rPr>
          <w:rFonts w:hint="cs"/>
          <w:rtl/>
        </w:rPr>
        <w:t xml:space="preserve"> (يُشار إليها فيما بعد بالاتفاقية) و</w:t>
      </w:r>
      <w:hyperlink r:id="rId27" w:history="1">
        <w:r w:rsidRPr="0070271E">
          <w:rPr>
            <w:rStyle w:val="Hyperlink"/>
            <w:rFonts w:hint="cs"/>
            <w:rtl/>
          </w:rPr>
          <w:t>البروتوكول المتعلق بالمسائل التي تخصّ معدّات الطائرات</w:t>
        </w:r>
      </w:hyperlink>
      <w:r w:rsidRPr="00CD27D9">
        <w:rPr>
          <w:rFonts w:hint="cs"/>
          <w:rtl/>
        </w:rPr>
        <w:t xml:space="preserve"> (يشار إليه فيما بعد ببروتوكول الطائرات)، حيث فُتِح باب التوقيع عليهما</w:t>
      </w:r>
      <w:r w:rsidR="00B53901">
        <w:rPr>
          <w:rFonts w:hint="cs"/>
          <w:rtl/>
        </w:rPr>
        <w:t xml:space="preserve"> في </w:t>
      </w:r>
      <w:r w:rsidRPr="00CD27D9">
        <w:rPr>
          <w:rFonts w:hint="cs"/>
          <w:rtl/>
        </w:rPr>
        <w:t>كيب</w:t>
      </w:r>
      <w:r w:rsidRPr="00CD27D9">
        <w:rPr>
          <w:rFonts w:hint="eastAsia"/>
          <w:rtl/>
        </w:rPr>
        <w:t> </w:t>
      </w:r>
      <w:r w:rsidRPr="00CD27D9">
        <w:rPr>
          <w:rFonts w:hint="cs"/>
          <w:rtl/>
        </w:rPr>
        <w:t>تاون</w:t>
      </w:r>
      <w:r w:rsidR="00B53901">
        <w:rPr>
          <w:rFonts w:hint="cs"/>
          <w:rtl/>
        </w:rPr>
        <w:t xml:space="preserve"> في </w:t>
      </w:r>
      <w:r w:rsidR="00CD27D9">
        <w:t>16</w:t>
      </w:r>
      <w:r w:rsidRPr="00CD27D9">
        <w:rPr>
          <w:rFonts w:hint="cs"/>
          <w:rtl/>
        </w:rPr>
        <w:t xml:space="preserve"> نوفمبر </w:t>
      </w:r>
      <w:r w:rsidR="00CD27D9">
        <w:t>2001</w:t>
      </w:r>
      <w:r w:rsidRPr="00CD27D9">
        <w:rPr>
          <w:rFonts w:hint="cs"/>
          <w:rtl/>
        </w:rPr>
        <w:t>. والبروتوكول المتعلق بالفضاء هو عبارة عن وثيقة تم وضعها لتسهيل التمويل بضمان الأصول من أجل حيازة واستخدام الأصول الفضائية مثل السواتل والأجهزة المرسلة المستجيبة التي تنتقل عبر الحدود.</w:t>
      </w:r>
    </w:p>
    <w:p w:rsidR="00E60865" w:rsidRPr="00445CF2" w:rsidRDefault="00E60865" w:rsidP="0070271E">
      <w:pPr>
        <w:rPr>
          <w:rtl/>
          <w:lang w:bidi="ar-LB"/>
        </w:rPr>
      </w:pPr>
      <w:r w:rsidRPr="0070271E">
        <w:rPr>
          <w:rFonts w:hint="cs"/>
          <w:b/>
          <w:bCs/>
          <w:rtl/>
          <w:lang w:bidi="ar-LB"/>
        </w:rPr>
        <w:t xml:space="preserve">التمويل بضمان الأصول </w:t>
      </w:r>
      <w:r w:rsidR="0070271E">
        <w:rPr>
          <w:rFonts w:hint="cs"/>
          <w:b/>
          <w:bCs/>
          <w:rtl/>
          <w:lang w:bidi="ar-LB"/>
        </w:rPr>
        <w:t>-</w:t>
      </w:r>
      <w:r w:rsidRPr="00445CF2">
        <w:rPr>
          <w:rFonts w:hint="cs"/>
          <w:rtl/>
          <w:lang w:bidi="ar-LB"/>
        </w:rPr>
        <w:t xml:space="preserve"> طبقاً لإطار قانوني دولي للتمويل بضمان الأصول، يمكن لأي دائن إنفاذ حقوقه بشأن المعدات</w:t>
      </w:r>
      <w:r w:rsidR="00B53901">
        <w:rPr>
          <w:rFonts w:hint="cs"/>
          <w:rtl/>
          <w:lang w:bidi="ar-LB"/>
        </w:rPr>
        <w:t xml:space="preserve"> في </w:t>
      </w:r>
      <w:r w:rsidRPr="00445CF2">
        <w:rPr>
          <w:rFonts w:hint="cs"/>
          <w:rtl/>
          <w:lang w:bidi="ar-LB"/>
        </w:rPr>
        <w:t>حالة إخلال المَدين بالتزاماته. وهذا التمويل ينطوي</w:t>
      </w:r>
      <w:r w:rsidR="00B53901">
        <w:rPr>
          <w:rFonts w:hint="cs"/>
          <w:rtl/>
          <w:lang w:bidi="ar-LB"/>
        </w:rPr>
        <w:t xml:space="preserve"> في </w:t>
      </w:r>
      <w:r w:rsidRPr="00445CF2">
        <w:rPr>
          <w:rFonts w:hint="cs"/>
          <w:rtl/>
          <w:lang w:bidi="ar-LB"/>
        </w:rPr>
        <w:t>حد ذاته على عملية استدانة تشمل أصولاً فضائية ذات قيمة عالية. وطبقاً للنظام القانوني الحالي، فإن القانون الذي ينظّم موقع المعدات هو الذي يطرح عادةً تساؤلات بشأن الصلاحية وترتيب الأولوية وإنفاذ الضمانات وحقوق التأجير بالنسبة لهذه المعدات. بيد أنه لا يوجد حالياً قانون متّبع ينظم موقع المعدات</w:t>
      </w:r>
      <w:r w:rsidR="00B53901">
        <w:rPr>
          <w:rFonts w:hint="cs"/>
          <w:rtl/>
          <w:lang w:bidi="ar-LB"/>
        </w:rPr>
        <w:t xml:space="preserve"> في </w:t>
      </w:r>
      <w:r w:rsidRPr="00445CF2">
        <w:rPr>
          <w:rFonts w:hint="cs"/>
          <w:rtl/>
          <w:lang w:bidi="ar-LB"/>
        </w:rPr>
        <w:t>الفضاء. ومن وجهة نظر الجهة المعيرة، يقلل هذا الوضع من إمكانية قبول مخاطر التمويل بضمان الأصول.</w:t>
      </w:r>
    </w:p>
    <w:p w:rsidR="00E60865" w:rsidRPr="0070271E" w:rsidRDefault="00E60865" w:rsidP="005B5DF4">
      <w:pPr>
        <w:rPr>
          <w:rtl/>
        </w:rPr>
      </w:pPr>
      <w:r w:rsidRPr="0070271E">
        <w:rPr>
          <w:rFonts w:hint="cs"/>
          <w:b/>
          <w:bCs/>
          <w:rtl/>
          <w:lang w:bidi="ar-LB"/>
        </w:rPr>
        <w:t>السّجل الدولي -</w:t>
      </w:r>
      <w:r w:rsidRPr="0070271E">
        <w:rPr>
          <w:rFonts w:hint="cs"/>
          <w:rtl/>
          <w:lang w:bidi="ar-LB"/>
        </w:rPr>
        <w:t xml:space="preserve"> </w:t>
      </w:r>
      <w:r w:rsidR="0070271E" w:rsidRPr="0070271E">
        <w:rPr>
          <w:rFonts w:hint="cs"/>
          <w:rtl/>
          <w:lang w:bidi="ar-LB"/>
        </w:rPr>
        <w:t xml:space="preserve">أرسى </w:t>
      </w:r>
      <w:r w:rsidRPr="0070271E">
        <w:rPr>
          <w:rFonts w:hint="cs"/>
          <w:rtl/>
          <w:lang w:bidi="ar-LB"/>
        </w:rPr>
        <w:t>البروتوكول المتعلق بالفضاء الأساس القانوني لاستحداث الحقوق المتعلقة بضمان وتأجير المعدات الموجودة</w:t>
      </w:r>
      <w:r w:rsidR="00B53901">
        <w:rPr>
          <w:rFonts w:hint="cs"/>
          <w:rtl/>
          <w:lang w:bidi="ar-LB"/>
        </w:rPr>
        <w:t xml:space="preserve"> في </w:t>
      </w:r>
      <w:r w:rsidRPr="0070271E">
        <w:rPr>
          <w:rFonts w:hint="cs"/>
          <w:rtl/>
          <w:lang w:bidi="ar-LB"/>
        </w:rPr>
        <w:t xml:space="preserve">الفضاء وترتيب أولوياتها وإنفاذها. ومن السمات الأساسية </w:t>
      </w:r>
      <w:hyperlink r:id="rId28" w:history="1">
        <w:r w:rsidRPr="0070271E">
          <w:rPr>
            <w:rStyle w:val="Hyperlink"/>
            <w:rFonts w:hint="cs"/>
            <w:rtl/>
            <w:lang w:bidi="ar-LB"/>
          </w:rPr>
          <w:t>للبروتوكول المتعلق بالفضاء</w:t>
        </w:r>
      </w:hyperlink>
      <w:r w:rsidRPr="0070271E">
        <w:rPr>
          <w:rFonts w:hint="cs"/>
          <w:rtl/>
          <w:lang w:bidi="ar-LB"/>
        </w:rPr>
        <w:t xml:space="preserve"> استحداث سجل دولي للأصول الفضائية (يُشار إليه فيما بعد بالسّجل) يمكن أن تُسجّل فيه تلك الحقوق. ويحدّد السجل أولويات الحقوق على أساس مبدأ "القادم أولاً يحصل على الخدمة أولاً"، وذلك لإعطاء المقرضين درجة من اليقين القانوني فيما يتعلق بالتمويل بضمان الأصول. ويقوم المسجِّل (أمين السّجل) بتشغيل السّجل وإدارته لمدة أربع وعشرين ساعة يومياً على مدار الأسبوع.</w:t>
      </w:r>
    </w:p>
    <w:p w:rsidR="00E60865" w:rsidRPr="0070271E" w:rsidRDefault="00E60865" w:rsidP="005B5DF4">
      <w:pPr>
        <w:rPr>
          <w:rtl/>
          <w:lang w:bidi="ar-LB"/>
        </w:rPr>
      </w:pPr>
      <w:r w:rsidRPr="0070271E">
        <w:rPr>
          <w:rFonts w:hint="cs"/>
          <w:b/>
          <w:bCs/>
          <w:rtl/>
          <w:lang w:bidi="ar-LB"/>
        </w:rPr>
        <w:t>الأصول الفضائية -</w:t>
      </w:r>
      <w:r w:rsidRPr="0070271E">
        <w:rPr>
          <w:rFonts w:hint="cs"/>
          <w:rtl/>
          <w:lang w:bidi="ar-LB"/>
        </w:rPr>
        <w:t xml:space="preserve"> "الأصول الفضائية" كما عُرِّفت مبدئياً</w:t>
      </w:r>
      <w:r w:rsidR="00B53901">
        <w:rPr>
          <w:rFonts w:hint="cs"/>
          <w:rtl/>
          <w:lang w:bidi="ar-LB"/>
        </w:rPr>
        <w:t xml:space="preserve"> في </w:t>
      </w:r>
      <w:r w:rsidRPr="0070271E">
        <w:rPr>
          <w:rFonts w:hint="cs"/>
          <w:rtl/>
          <w:lang w:bidi="ar-LB"/>
        </w:rPr>
        <w:t xml:space="preserve">البروتوكول المتعلق بالفضاء </w:t>
      </w:r>
      <w:bookmarkStart w:id="4" w:name="OLE_LINK6"/>
      <w:bookmarkStart w:id="5" w:name="OLE_LINK7"/>
      <w:r w:rsidRPr="0070271E">
        <w:rPr>
          <w:rFonts w:hint="cs"/>
          <w:rtl/>
          <w:lang w:bidi="ar-LB"/>
        </w:rPr>
        <w:t>تعني أياً من الأصول التي هي من صنع الإنسان وتنفرد بهوية يمكن تحديدها، والموجودة</w:t>
      </w:r>
      <w:r w:rsidR="00B53901">
        <w:rPr>
          <w:rFonts w:hint="cs"/>
          <w:rtl/>
          <w:lang w:bidi="ar-LB"/>
        </w:rPr>
        <w:t xml:space="preserve"> في </w:t>
      </w:r>
      <w:r w:rsidRPr="0070271E">
        <w:rPr>
          <w:rFonts w:hint="cs"/>
          <w:rtl/>
          <w:lang w:bidi="ar-LB"/>
        </w:rPr>
        <w:t>الفضاء أو المُعدّة لإطلاقها</w:t>
      </w:r>
      <w:r w:rsidR="00B53901">
        <w:rPr>
          <w:rFonts w:hint="cs"/>
          <w:rtl/>
          <w:lang w:bidi="ar-LB"/>
        </w:rPr>
        <w:t xml:space="preserve"> في </w:t>
      </w:r>
      <w:r w:rsidRPr="0070271E">
        <w:rPr>
          <w:rFonts w:hint="cs"/>
          <w:rtl/>
          <w:lang w:bidi="ar-LB"/>
        </w:rPr>
        <w:t>الفضاء، وتشمل</w:t>
      </w:r>
      <w:r w:rsidRPr="0070271E">
        <w:rPr>
          <w:rFonts w:hint="eastAsia"/>
          <w:rtl/>
          <w:lang w:bidi="ar-LB"/>
        </w:rPr>
        <w:t> </w:t>
      </w:r>
      <w:r w:rsidRPr="0070271E">
        <w:rPr>
          <w:rFonts w:hint="cs"/>
          <w:rtl/>
          <w:lang w:bidi="ar-LB"/>
        </w:rPr>
        <w:t>ما يلي:</w:t>
      </w:r>
    </w:p>
    <w:p w:rsidR="00E60865" w:rsidRPr="00445CF2" w:rsidRDefault="007F1468" w:rsidP="007F1468">
      <w:pPr>
        <w:pStyle w:val="enumlev1"/>
        <w:rPr>
          <w:rtl/>
          <w:lang w:bidi="ar-LB"/>
        </w:rPr>
      </w:pPr>
      <w:r>
        <w:t>'1'</w:t>
      </w:r>
      <w:r w:rsidR="00E60865" w:rsidRPr="00445CF2">
        <w:rPr>
          <w:rFonts w:hint="cs"/>
          <w:rtl/>
          <w:lang w:bidi="ar-LB"/>
        </w:rPr>
        <w:tab/>
      </w:r>
      <w:r w:rsidR="00E60865" w:rsidRPr="00445CF2">
        <w:rPr>
          <w:rFonts w:hint="cs"/>
          <w:rtl/>
        </w:rPr>
        <w:t xml:space="preserve">أي </w:t>
      </w:r>
      <w:r w:rsidR="00E60865" w:rsidRPr="00445CF2">
        <w:rPr>
          <w:rFonts w:hint="cs"/>
          <w:rtl/>
          <w:lang w:bidi="ar-LB"/>
        </w:rPr>
        <w:t xml:space="preserve">مركبة فضائية، مثل الساتل أو المحطة الفضائية أو الوحدة الفضائية أو الكبسولة الفضائية أو العربة الفضائية أو مركبة الإطلاق القابلة لإعادة </w:t>
      </w:r>
      <w:proofErr w:type="gramStart"/>
      <w:r w:rsidR="00E60865" w:rsidRPr="00445CF2">
        <w:rPr>
          <w:rFonts w:hint="cs"/>
          <w:rtl/>
          <w:lang w:bidi="ar-LB"/>
        </w:rPr>
        <w:t xml:space="preserve">الاستعمال </w:t>
      </w:r>
      <w:r w:rsidR="00E60865" w:rsidRPr="00445CF2">
        <w:t>]</w:t>
      </w:r>
      <w:r w:rsidR="00E60865" w:rsidRPr="00445CF2">
        <w:rPr>
          <w:rFonts w:hint="cs"/>
          <w:rtl/>
          <w:lang w:bidi="ar-LB"/>
        </w:rPr>
        <w:t>التي</w:t>
      </w:r>
      <w:proofErr w:type="gramEnd"/>
      <w:r w:rsidR="00E60865" w:rsidRPr="00445CF2">
        <w:rPr>
          <w:rFonts w:hint="cs"/>
          <w:rtl/>
          <w:lang w:bidi="ar-LB"/>
        </w:rPr>
        <w:t xml:space="preserve"> يمكن أن يتم تسجيلها بما يتوافق مع الأنظمة</w:t>
      </w:r>
      <w:r w:rsidR="00E60865" w:rsidRPr="00445CF2">
        <w:t>[</w:t>
      </w:r>
      <w:r w:rsidR="00E60865" w:rsidRPr="00445CF2">
        <w:rPr>
          <w:rFonts w:hint="cs"/>
          <w:rtl/>
          <w:lang w:bidi="ar-LB"/>
        </w:rPr>
        <w:t>، سواء اشتملت أم لم</w:t>
      </w:r>
      <w:r w:rsidR="00E60865" w:rsidRPr="00445CF2">
        <w:rPr>
          <w:rFonts w:hint="eastAsia"/>
          <w:rtl/>
          <w:lang w:bidi="ar-LB"/>
        </w:rPr>
        <w:t> </w:t>
      </w:r>
      <w:r w:rsidR="00E60865" w:rsidRPr="00445CF2">
        <w:rPr>
          <w:rFonts w:hint="cs"/>
          <w:rtl/>
          <w:lang w:bidi="ar-LB"/>
        </w:rPr>
        <w:t>تشتمل على أي أصل من الأصول الفضائية التي تقع</w:t>
      </w:r>
      <w:r w:rsidR="00B53901">
        <w:rPr>
          <w:rFonts w:hint="cs"/>
          <w:rtl/>
          <w:lang w:bidi="ar-LB"/>
        </w:rPr>
        <w:t xml:space="preserve"> في </w:t>
      </w:r>
      <w:r w:rsidR="00E60865" w:rsidRPr="00445CF2">
        <w:rPr>
          <w:rFonts w:hint="cs"/>
          <w:rtl/>
          <w:lang w:bidi="ar-LB"/>
        </w:rPr>
        <w:t xml:space="preserve">إطار </w:t>
      </w:r>
      <w:r>
        <w:t>'2'</w:t>
      </w:r>
      <w:r w:rsidR="00E60865" w:rsidRPr="00445CF2">
        <w:rPr>
          <w:rFonts w:hint="cs"/>
          <w:rtl/>
          <w:lang w:bidi="ar-LB"/>
        </w:rPr>
        <w:t xml:space="preserve"> أو </w:t>
      </w:r>
      <w:r>
        <w:t>'3'</w:t>
      </w:r>
      <w:r w:rsidR="00E60865" w:rsidRPr="00445CF2">
        <w:rPr>
          <w:rFonts w:hint="cs"/>
          <w:rtl/>
          <w:lang w:bidi="ar-LB"/>
        </w:rPr>
        <w:t xml:space="preserve"> أدناه؛</w:t>
      </w:r>
    </w:p>
    <w:p w:rsidR="00E60865" w:rsidRPr="00445CF2" w:rsidRDefault="007F1468" w:rsidP="007F1468">
      <w:pPr>
        <w:pStyle w:val="enumlev1"/>
        <w:rPr>
          <w:rtl/>
          <w:lang w:bidi="ar-LB"/>
        </w:rPr>
      </w:pPr>
      <w:r>
        <w:t>'2'</w:t>
      </w:r>
      <w:r w:rsidR="00E60865" w:rsidRPr="00445CF2">
        <w:rPr>
          <w:rFonts w:hint="cs"/>
          <w:rtl/>
          <w:lang w:bidi="ar-LB"/>
        </w:rPr>
        <w:tab/>
        <w:t>أي حمولة نافعة (سواء كانت تتعلق بالاتصالات عن ب</w:t>
      </w:r>
      <w:r w:rsidR="001D4A7F">
        <w:rPr>
          <w:rFonts w:hint="cs"/>
          <w:rtl/>
          <w:lang w:bidi="ar-LB"/>
        </w:rPr>
        <w:t>ُ</w:t>
      </w:r>
      <w:r w:rsidR="00E60865" w:rsidRPr="00445CF2">
        <w:rPr>
          <w:rFonts w:hint="cs"/>
          <w:rtl/>
          <w:lang w:bidi="ar-LB"/>
        </w:rPr>
        <w:t>عد أو الملاحة أو الرصد أو الأنشطة العلمية أو</w:t>
      </w:r>
      <w:r w:rsidR="00E60865" w:rsidRPr="00445CF2">
        <w:rPr>
          <w:rFonts w:hint="eastAsia"/>
          <w:rtl/>
          <w:lang w:bidi="ar-LB"/>
        </w:rPr>
        <w:t> </w:t>
      </w:r>
      <w:r w:rsidR="00E60865" w:rsidRPr="00445CF2">
        <w:rPr>
          <w:rFonts w:hint="cs"/>
          <w:rtl/>
          <w:lang w:bidi="ar-LB"/>
        </w:rPr>
        <w:t>غيرها) التي يمكن تسجيلها بشكل منفصل بما يتوافق مع الأنظمة؛</w:t>
      </w:r>
    </w:p>
    <w:p w:rsidR="00E60865" w:rsidRPr="007F1468" w:rsidRDefault="007F1468" w:rsidP="007F1468">
      <w:pPr>
        <w:pStyle w:val="enumlev1"/>
        <w:rPr>
          <w:spacing w:val="4"/>
          <w:rtl/>
          <w:lang w:bidi="ar-LB"/>
        </w:rPr>
      </w:pPr>
      <w:r w:rsidRPr="007F1468">
        <w:rPr>
          <w:spacing w:val="4"/>
        </w:rPr>
        <w:t>'3'</w:t>
      </w:r>
      <w:r w:rsidR="00E60865" w:rsidRPr="007F1468">
        <w:rPr>
          <w:rFonts w:hint="cs"/>
          <w:spacing w:val="4"/>
          <w:rtl/>
          <w:lang w:bidi="ar-LB"/>
        </w:rPr>
        <w:tab/>
        <w:t xml:space="preserve">أي جزء من مركبة فضائية أو حمولة نافعة، مثل الجهاز المرسل </w:t>
      </w:r>
      <w:proofErr w:type="gramStart"/>
      <w:r w:rsidR="00E60865" w:rsidRPr="007F1468">
        <w:rPr>
          <w:rFonts w:hint="cs"/>
          <w:spacing w:val="4"/>
          <w:rtl/>
          <w:lang w:bidi="ar-LB"/>
        </w:rPr>
        <w:t xml:space="preserve">المستجيب </w:t>
      </w:r>
      <w:r w:rsidR="00E60865" w:rsidRPr="007F1468">
        <w:rPr>
          <w:spacing w:val="4"/>
        </w:rPr>
        <w:t>]</w:t>
      </w:r>
      <w:r w:rsidR="00E60865" w:rsidRPr="007F1468">
        <w:rPr>
          <w:rFonts w:hint="cs"/>
          <w:spacing w:val="4"/>
          <w:rtl/>
          <w:lang w:bidi="ar-LB"/>
        </w:rPr>
        <w:t>الذي</w:t>
      </w:r>
      <w:proofErr w:type="gramEnd"/>
      <w:r w:rsidR="00E60865" w:rsidRPr="007F1468">
        <w:rPr>
          <w:rFonts w:hint="cs"/>
          <w:spacing w:val="4"/>
          <w:rtl/>
          <w:lang w:bidi="ar-LB"/>
        </w:rPr>
        <w:t xml:space="preserve"> يمكن تسجيله بشكل مستقل بما يتوافق مع الأنظمة</w:t>
      </w:r>
      <w:r w:rsidR="00E60865" w:rsidRPr="007F1468">
        <w:rPr>
          <w:spacing w:val="4"/>
        </w:rPr>
        <w:t>[</w:t>
      </w:r>
      <w:r w:rsidR="00E60865" w:rsidRPr="007F1468">
        <w:rPr>
          <w:rFonts w:hint="cs"/>
          <w:spacing w:val="4"/>
          <w:rtl/>
          <w:lang w:bidi="ar-LB"/>
        </w:rPr>
        <w:t xml:space="preserve">، مع جميع القطع والمعدات الأخرى المركبة أو المدمجة فيها أو الملحقة بها، وجميع البيانات والأدلة والسّجلات المتصلة بذلك. </w:t>
      </w:r>
    </w:p>
    <w:bookmarkEnd w:id="4"/>
    <w:bookmarkEnd w:id="5"/>
    <w:p w:rsidR="00E60865" w:rsidRPr="005F054A" w:rsidRDefault="00E60865" w:rsidP="00FF0CD4">
      <w:pPr>
        <w:rPr>
          <w:rtl/>
          <w:lang w:bidi="ar-LB"/>
        </w:rPr>
      </w:pPr>
      <w:r w:rsidRPr="005F054A">
        <w:rPr>
          <w:rFonts w:hint="cs"/>
          <w:b/>
          <w:bCs/>
          <w:rtl/>
          <w:lang w:bidi="ar-LB"/>
        </w:rPr>
        <w:t xml:space="preserve">دور السلطة الإشرافية ووظائفها </w:t>
      </w:r>
      <w:r w:rsidR="00E0444E" w:rsidRPr="005F054A">
        <w:rPr>
          <w:rFonts w:hint="cs"/>
          <w:b/>
          <w:bCs/>
          <w:rtl/>
          <w:lang w:bidi="ar-LB"/>
        </w:rPr>
        <w:t>-</w:t>
      </w:r>
      <w:r w:rsidRPr="005F054A">
        <w:rPr>
          <w:rFonts w:hint="cs"/>
          <w:rtl/>
          <w:lang w:bidi="ar-LB"/>
        </w:rPr>
        <w:t xml:space="preserve"> تشرف السلطة الإشرافية على تشغيل السّجل بواسطة المسجّل. وتقوم على نحو خاص بتعيين المسجّل، وإقالته عند الضرورة، ومراقبة أنشطته، ووضع اللوائح المتعلقة بتشغيل السّجل بعد موافقة الدول المتعاقدة عليها، ويمكن أن تساعدها</w:t>
      </w:r>
      <w:r w:rsidR="00B53901">
        <w:rPr>
          <w:rFonts w:hint="cs"/>
          <w:rtl/>
          <w:lang w:bidi="ar-LB"/>
        </w:rPr>
        <w:t xml:space="preserve"> في </w:t>
      </w:r>
      <w:r w:rsidRPr="005F054A">
        <w:rPr>
          <w:rFonts w:hint="cs"/>
          <w:rtl/>
          <w:lang w:bidi="ar-LB"/>
        </w:rPr>
        <w:t>ذلك لجنة من الخبراء تعيّنهم الدول الموقعة والدول المتعاقدة. كما تقوم بتحديد هيكل الرسوم المتعلقة بخدمات السّجل ومراجعتها بصفة دورية.</w:t>
      </w:r>
    </w:p>
    <w:p w:rsidR="00E60865" w:rsidRPr="003571E4" w:rsidRDefault="00E60865" w:rsidP="001D4A7F">
      <w:pPr>
        <w:rPr>
          <w:rtl/>
          <w:lang w:val="en-US" w:bidi="ar-SY"/>
        </w:rPr>
      </w:pPr>
      <w:r w:rsidRPr="003571E4">
        <w:rPr>
          <w:rFonts w:hint="cs"/>
          <w:b/>
          <w:bCs/>
          <w:rtl/>
          <w:lang w:bidi="ar-LB"/>
        </w:rPr>
        <w:t>إجراءات اختيار السلطة الإشرافية -</w:t>
      </w:r>
      <w:r w:rsidRPr="00445CF2">
        <w:rPr>
          <w:rFonts w:hint="cs"/>
          <w:rtl/>
          <w:lang w:bidi="ar-LB"/>
        </w:rPr>
        <w:t xml:space="preserve"> </w:t>
      </w:r>
      <w:r w:rsidR="003571E4">
        <w:rPr>
          <w:rFonts w:hint="cs"/>
          <w:rtl/>
          <w:lang w:bidi="ar-LB"/>
        </w:rPr>
        <w:t xml:space="preserve">اعتمدت </w:t>
      </w:r>
      <w:r w:rsidRPr="00445CF2">
        <w:rPr>
          <w:rFonts w:hint="cs"/>
          <w:rtl/>
          <w:lang w:bidi="ar-LB"/>
        </w:rPr>
        <w:t>الدول الممثّلة</w:t>
      </w:r>
      <w:r w:rsidR="00B53901">
        <w:rPr>
          <w:rFonts w:hint="cs"/>
          <w:rtl/>
          <w:lang w:bidi="ar-LB"/>
        </w:rPr>
        <w:t xml:space="preserve"> في </w:t>
      </w:r>
      <w:r w:rsidRPr="00445CF2">
        <w:rPr>
          <w:rFonts w:hint="cs"/>
          <w:rtl/>
          <w:lang w:bidi="ar-LB"/>
        </w:rPr>
        <w:t>المؤتمر الدبلوماسي</w:t>
      </w:r>
      <w:r w:rsidRPr="00445CF2">
        <w:rPr>
          <w:rFonts w:hint="cs"/>
          <w:rtl/>
        </w:rPr>
        <w:t xml:space="preserve"> </w:t>
      </w:r>
      <w:r w:rsidR="003571E4">
        <w:rPr>
          <w:rFonts w:hint="cs"/>
          <w:rtl/>
        </w:rPr>
        <w:t xml:space="preserve">(برلين، فبراير/مارس </w:t>
      </w:r>
      <w:r w:rsidR="003571E4">
        <w:rPr>
          <w:lang w:val="en-US"/>
        </w:rPr>
        <w:t>2012</w:t>
      </w:r>
      <w:r w:rsidR="003571E4">
        <w:rPr>
          <w:rFonts w:hint="cs"/>
          <w:rtl/>
          <w:lang w:val="en-US" w:bidi="ar-SY"/>
        </w:rPr>
        <w:t>) القرار </w:t>
      </w:r>
      <w:r w:rsidR="003571E4">
        <w:rPr>
          <w:lang w:val="en-US" w:bidi="ar-SY"/>
        </w:rPr>
        <w:t>1</w:t>
      </w:r>
      <w:r w:rsidR="003571E4">
        <w:rPr>
          <w:rFonts w:hint="cs"/>
          <w:rtl/>
          <w:lang w:val="en-US" w:bidi="ar-SY"/>
        </w:rPr>
        <w:t xml:space="preserve"> بشأن تشكيل لجنة تحضيرية لإنشاء سجل دولي للأصول الفضائية والقرار </w:t>
      </w:r>
      <w:r w:rsidR="003571E4">
        <w:rPr>
          <w:lang w:val="en-US" w:bidi="ar-SY"/>
        </w:rPr>
        <w:t>2</w:t>
      </w:r>
      <w:r w:rsidR="003571E4">
        <w:rPr>
          <w:rFonts w:hint="cs"/>
          <w:rtl/>
          <w:lang w:val="en-US" w:bidi="ar-SY"/>
        </w:rPr>
        <w:t xml:space="preserve"> بشأن إنشاء السلطة الإشرافية، مع مراعاة الرغبة التي أبداها مراقبو الاتحاد</w:t>
      </w:r>
      <w:r w:rsidR="00B53901">
        <w:rPr>
          <w:rFonts w:hint="cs"/>
          <w:rtl/>
          <w:lang w:val="en-US" w:bidi="ar-SY"/>
        </w:rPr>
        <w:t xml:space="preserve"> في </w:t>
      </w:r>
      <w:r w:rsidR="003571E4">
        <w:rPr>
          <w:rFonts w:hint="cs"/>
          <w:rtl/>
          <w:lang w:val="en-US" w:bidi="ar-SY"/>
        </w:rPr>
        <w:t xml:space="preserve">المؤتمر بشأن احتمال تولي الاتحاد وظيفة السلطة الإشرافية، رهناً بنظر الهيئات الإدارية </w:t>
      </w:r>
      <w:r w:rsidR="00850A83">
        <w:rPr>
          <w:rFonts w:hint="cs"/>
          <w:rtl/>
          <w:lang w:val="en-US" w:bidi="ar-SY"/>
        </w:rPr>
        <w:t>للاتحاد للمسألة. وانتظاراً لدخول البروتوكول المتعلق بالفضاء حيز النفاذ، ستعمل اللجنة التحضيرية كسلطة إشرافية مؤقتة، وفي حالة تقرير الهيئات الإدارية للاتحاد وعدم تولي الاتحاد وظيفة السلطة الإشرافية، تعين اللجنة منظمة دولية أخرى أو كيان آخر للقيام بهذا الدور.</w:t>
      </w:r>
    </w:p>
    <w:p w:rsidR="00E60865" w:rsidRPr="00D56082" w:rsidRDefault="00E60865" w:rsidP="001D4A7F">
      <w:pPr>
        <w:rPr>
          <w:rtl/>
        </w:rPr>
      </w:pPr>
      <w:r w:rsidRPr="00D56082">
        <w:rPr>
          <w:rFonts w:hint="cs"/>
          <w:b/>
          <w:bCs/>
          <w:rtl/>
        </w:rPr>
        <w:t xml:space="preserve">التمويل </w:t>
      </w:r>
      <w:r w:rsidR="001D4A7F" w:rsidRPr="001D4A7F">
        <w:rPr>
          <w:rFonts w:hint="cs"/>
          <w:rtl/>
        </w:rPr>
        <w:t>-</w:t>
      </w:r>
      <w:r w:rsidRPr="00D56082">
        <w:rPr>
          <w:rFonts w:hint="cs"/>
          <w:rtl/>
        </w:rPr>
        <w:t xml:space="preserve"> ستموَّل السلطة الإشرافية من الرسوم التي ستُدفع للسّجل الدولي. ومن غير المزمع أن يتم تشغيل السّجل الدولي لأصول الفضاء</w:t>
      </w:r>
      <w:r w:rsidR="00B53901">
        <w:rPr>
          <w:rFonts w:hint="cs"/>
          <w:rtl/>
        </w:rPr>
        <w:t xml:space="preserve"> في </w:t>
      </w:r>
      <w:r w:rsidRPr="00D56082">
        <w:rPr>
          <w:rFonts w:hint="cs"/>
          <w:rtl/>
        </w:rPr>
        <w:t xml:space="preserve">المستقبل على أساس ربحي. وتنص الفقرة </w:t>
      </w:r>
      <w:r w:rsidRPr="00D56082">
        <w:rPr>
          <w:lang w:val="en-US"/>
        </w:rPr>
        <w:t>(4)</w:t>
      </w:r>
      <w:r w:rsidRPr="00D56082">
        <w:rPr>
          <w:rFonts w:hint="cs"/>
          <w:rtl/>
        </w:rPr>
        <w:t xml:space="preserve"> من المادة </w:t>
      </w:r>
      <w:r w:rsidRPr="00D56082">
        <w:t>31</w:t>
      </w:r>
      <w:r w:rsidRPr="00D56082">
        <w:rPr>
          <w:rFonts w:hint="cs"/>
          <w:rtl/>
        </w:rPr>
        <w:t xml:space="preserve"> من البروتوكول المتعلق بالفضاء على "أن الرسوم المشار إليها</w:t>
      </w:r>
      <w:r w:rsidR="00B53901">
        <w:rPr>
          <w:rFonts w:hint="cs"/>
          <w:rtl/>
        </w:rPr>
        <w:t xml:space="preserve"> في </w:t>
      </w:r>
      <w:r w:rsidRPr="00D56082">
        <w:rPr>
          <w:rFonts w:hint="cs"/>
          <w:rtl/>
        </w:rPr>
        <w:t xml:space="preserve">الفقرة الفرعية (ح) من الفقرة </w:t>
      </w:r>
      <w:r w:rsidRPr="00D56082">
        <w:rPr>
          <w:lang w:val="en-US"/>
        </w:rPr>
        <w:t>(2)</w:t>
      </w:r>
      <w:r w:rsidRPr="00D56082">
        <w:rPr>
          <w:rFonts w:hint="cs"/>
          <w:rtl/>
        </w:rPr>
        <w:t xml:space="preserve"> من المادة </w:t>
      </w:r>
      <w:r w:rsidRPr="00D56082">
        <w:t>17</w:t>
      </w:r>
      <w:r w:rsidRPr="00D56082">
        <w:rPr>
          <w:rFonts w:hint="cs"/>
          <w:rtl/>
        </w:rPr>
        <w:t xml:space="preserve"> من الاتفاقية ستُحدّد على أساس استرداد التكاليف المعقولة لإنشاء السّجل الدولي وتشغيله وتنظيمه والتكاليف المعقولة للسلطة الإشرافية المرتبطة بأداء الوظائف وممارسة السلطات وأداء الواجبات التي تنطوي عليها الفقرة </w:t>
      </w:r>
      <w:r w:rsidRPr="00D56082">
        <w:t>(2)</w:t>
      </w:r>
      <w:r w:rsidRPr="00D56082">
        <w:rPr>
          <w:rFonts w:hint="cs"/>
          <w:rtl/>
        </w:rPr>
        <w:t xml:space="preserve"> من المادة </w:t>
      </w:r>
      <w:r w:rsidRPr="00D56082">
        <w:t>17</w:t>
      </w:r>
      <w:r w:rsidRPr="00D56082">
        <w:rPr>
          <w:rFonts w:hint="cs"/>
          <w:rtl/>
        </w:rPr>
        <w:t xml:space="preserve"> من الاتفاقية". ولدى قيام السلطة الإشرافية بتحديد الرسوم المقرّر فرضها، سيكون عليها مراعاة التكاليف المعقولة للتشكيل والتكاليف المعقولة لإنشاء السّجل الدولي</w:t>
      </w:r>
      <w:r w:rsidR="00B53901">
        <w:rPr>
          <w:rFonts w:hint="cs"/>
          <w:rtl/>
        </w:rPr>
        <w:t xml:space="preserve"> في </w:t>
      </w:r>
      <w:r w:rsidRPr="00D56082">
        <w:rPr>
          <w:rFonts w:hint="cs"/>
          <w:rtl/>
        </w:rPr>
        <w:t>المستقبل وتشغيله وتنظيمه والإشراف على المسجّل والقيام بالوظائف الأخرى للسلطة الإشرافية.</w:t>
      </w:r>
    </w:p>
    <w:p w:rsidR="00E60865" w:rsidRPr="00445CF2" w:rsidRDefault="00E60865" w:rsidP="00445CF2">
      <w:pPr>
        <w:rPr>
          <w:rtl/>
          <w:lang w:bidi="ar-SA"/>
        </w:rPr>
      </w:pPr>
      <w:r w:rsidRPr="00445CF2">
        <w:rPr>
          <w:rtl/>
          <w:lang w:bidi="ar-SA"/>
        </w:rPr>
        <w:br w:type="page"/>
      </w:r>
    </w:p>
    <w:p w:rsidR="00E60865" w:rsidRPr="00445CF2" w:rsidRDefault="00E60865" w:rsidP="00DC6209">
      <w:pPr>
        <w:pStyle w:val="AnnexNo"/>
        <w:rPr>
          <w:lang w:val="en-US"/>
        </w:rPr>
      </w:pPr>
      <w:r w:rsidRPr="00445CF2">
        <w:rPr>
          <w:rFonts w:hint="cs"/>
          <w:rtl/>
        </w:rPr>
        <w:t xml:space="preserve">ال‍ملحـق </w:t>
      </w:r>
      <w:r w:rsidRPr="00445CF2">
        <w:rPr>
          <w:lang w:val="en-US"/>
        </w:rPr>
        <w:t>2</w:t>
      </w:r>
    </w:p>
    <w:p w:rsidR="00E60865" w:rsidRPr="00445CF2" w:rsidRDefault="00DC6209" w:rsidP="00DC6209">
      <w:pPr>
        <w:pStyle w:val="Annextitle"/>
        <w:rPr>
          <w:rtl/>
        </w:rPr>
      </w:pPr>
      <w:r>
        <w:rPr>
          <w:rFonts w:hint="cs"/>
          <w:rtl/>
          <w:lang w:bidi="ar-SA"/>
        </w:rPr>
        <w:t>مذكرة</w:t>
      </w:r>
      <w:r w:rsidR="00E60865" w:rsidRPr="00445CF2">
        <w:rPr>
          <w:rFonts w:hint="cs"/>
          <w:rtl/>
          <w:lang w:bidi="ar-SA"/>
        </w:rPr>
        <w:t xml:space="preserve"> توضيحية بشأن دور الاتحاد الدولي للاتصالات كسلطة إشرافية</w:t>
      </w:r>
      <w:r w:rsidR="00E60865" w:rsidRPr="00445CF2">
        <w:rPr>
          <w:rtl/>
          <w:lang w:bidi="ar-SA"/>
        </w:rPr>
        <w:br/>
      </w:r>
      <w:r w:rsidR="00E60865" w:rsidRPr="00445CF2">
        <w:rPr>
          <w:rFonts w:hint="cs"/>
          <w:rtl/>
          <w:lang w:bidi="ar-SA"/>
        </w:rPr>
        <w:t>لدى نظام التسجيل الدولي لأصول الفضاء</w:t>
      </w:r>
      <w:r w:rsidR="00B53901">
        <w:rPr>
          <w:rFonts w:hint="cs"/>
          <w:rtl/>
          <w:lang w:bidi="ar-SA"/>
        </w:rPr>
        <w:t xml:space="preserve"> في </w:t>
      </w:r>
      <w:r w:rsidR="00E60865" w:rsidRPr="00445CF2">
        <w:rPr>
          <w:rFonts w:hint="cs"/>
          <w:rtl/>
          <w:lang w:bidi="ar-SA"/>
        </w:rPr>
        <w:t>المستقبل</w:t>
      </w:r>
      <w:r w:rsidR="00E60865" w:rsidRPr="00445CF2">
        <w:rPr>
          <w:rtl/>
          <w:lang w:bidi="ar-SA"/>
        </w:rPr>
        <w:br/>
      </w:r>
      <w:r w:rsidR="00E60865" w:rsidRPr="00445CF2">
        <w:rPr>
          <w:rFonts w:hint="cs"/>
          <w:rtl/>
          <w:lang w:bidi="ar-SA"/>
        </w:rPr>
        <w:t>بموجب بروتوكول اتفاقية كيب تاون المتعلق بالفضاء</w:t>
      </w:r>
    </w:p>
    <w:p w:rsidR="00E60865" w:rsidRPr="00DC6209" w:rsidRDefault="00E60865" w:rsidP="00DC6209">
      <w:pPr>
        <w:jc w:val="center"/>
        <w:rPr>
          <w:b/>
          <w:bCs/>
          <w:lang w:val="en-US"/>
        </w:rPr>
      </w:pPr>
      <w:r w:rsidRPr="00DC6209">
        <w:rPr>
          <w:rFonts w:hint="cs"/>
          <w:b/>
          <w:bCs/>
          <w:rtl/>
          <w:lang w:bidi="ar-SA"/>
        </w:rPr>
        <w:t>(إعداد أمانة</w:t>
      </w:r>
      <w:r w:rsidRPr="00DC6209">
        <w:rPr>
          <w:rFonts w:hint="cs"/>
          <w:b/>
          <w:bCs/>
          <w:rtl/>
          <w:lang w:bidi="ar-LB"/>
        </w:rPr>
        <w:t xml:space="preserve"> ا</w:t>
      </w:r>
      <w:r w:rsidRPr="00DC6209">
        <w:rPr>
          <w:rFonts w:hint="cs"/>
          <w:b/>
          <w:bCs/>
          <w:rtl/>
        </w:rPr>
        <w:t xml:space="preserve">لمعهد الدولي لتوحيد القانون الخاص </w:t>
      </w:r>
      <w:r w:rsidRPr="00DC6209">
        <w:rPr>
          <w:b/>
          <w:bCs/>
          <w:lang w:val="en-US"/>
        </w:rPr>
        <w:t>(UNIDROIT)</w:t>
      </w:r>
      <w:r w:rsidRPr="00DC6209">
        <w:rPr>
          <w:rFonts w:hint="cs"/>
          <w:b/>
          <w:bCs/>
          <w:rtl/>
        </w:rPr>
        <w:t xml:space="preserve"> - </w:t>
      </w:r>
      <w:r w:rsidRPr="00DC6209">
        <w:rPr>
          <w:b/>
          <w:bCs/>
          <w:lang w:val="en-US"/>
        </w:rPr>
        <w:t>10</w:t>
      </w:r>
      <w:r w:rsidRPr="00DC6209">
        <w:rPr>
          <w:rFonts w:hint="cs"/>
          <w:b/>
          <w:bCs/>
          <w:rtl/>
        </w:rPr>
        <w:t xml:space="preserve"> فبراير </w:t>
      </w:r>
      <w:r w:rsidRPr="00DC6209">
        <w:rPr>
          <w:b/>
          <w:bCs/>
          <w:lang w:val="en-US"/>
        </w:rPr>
        <w:t>2014</w:t>
      </w:r>
      <w:r w:rsidRPr="00DC6209">
        <w:rPr>
          <w:rFonts w:hint="cs"/>
          <w:b/>
          <w:bCs/>
          <w:rtl/>
        </w:rPr>
        <w:t>)</w:t>
      </w:r>
    </w:p>
    <w:p w:rsidR="00E60865" w:rsidRPr="00445CF2" w:rsidRDefault="00E60865" w:rsidP="00DC6209">
      <w:pPr>
        <w:pStyle w:val="Normalaftertitle"/>
        <w:rPr>
          <w:rtl/>
        </w:rPr>
      </w:pPr>
      <w:r w:rsidRPr="00445CF2">
        <w:rPr>
          <w:rFonts w:hint="cs"/>
          <w:rtl/>
        </w:rPr>
        <w:t xml:space="preserve">تهدف هذه </w:t>
      </w:r>
      <w:r w:rsidR="00DC6209">
        <w:rPr>
          <w:rFonts w:hint="cs"/>
          <w:rtl/>
        </w:rPr>
        <w:t>المذكرة</w:t>
      </w:r>
      <w:r w:rsidRPr="00445CF2">
        <w:rPr>
          <w:rFonts w:hint="cs"/>
          <w:rtl/>
        </w:rPr>
        <w:t xml:space="preserve"> المختصرة إلى توفير معلومات عن الآثار المترتبة على تولي الاتحاد الدولي للاتصالات عمل السلطة الإشرافية لدى نظام التسجيل الدولي لأصول الفضاء المقرر إنشاؤها </w:t>
      </w:r>
      <w:r w:rsidRPr="00445CF2">
        <w:rPr>
          <w:rtl/>
        </w:rPr>
        <w:t>بموجب</w:t>
      </w:r>
      <w:r w:rsidRPr="00445CF2">
        <w:rPr>
          <w:rFonts w:hint="cs"/>
          <w:rtl/>
        </w:rPr>
        <w:t xml:space="preserve"> </w:t>
      </w:r>
      <w:r w:rsidRPr="00445CF2">
        <w:rPr>
          <w:rtl/>
        </w:rPr>
        <w:t>بروتوكول</w:t>
      </w:r>
      <w:r w:rsidRPr="00445CF2">
        <w:rPr>
          <w:rFonts w:hint="cs"/>
          <w:rtl/>
        </w:rPr>
        <w:t xml:space="preserve"> </w:t>
      </w:r>
      <w:r w:rsidRPr="00445CF2">
        <w:rPr>
          <w:rtl/>
        </w:rPr>
        <w:t>اتفاقية</w:t>
      </w:r>
      <w:r w:rsidRPr="00445CF2">
        <w:rPr>
          <w:rFonts w:hint="cs"/>
          <w:rtl/>
        </w:rPr>
        <w:t xml:space="preserve"> كيب تاون لعام</w:t>
      </w:r>
      <w:r w:rsidRPr="00445CF2">
        <w:rPr>
          <w:rFonts w:hint="eastAsia"/>
          <w:rtl/>
        </w:rPr>
        <w:t> </w:t>
      </w:r>
      <w:r w:rsidRPr="00445CF2">
        <w:t>2001</w:t>
      </w:r>
      <w:r w:rsidRPr="00445CF2">
        <w:rPr>
          <w:rFonts w:hint="cs"/>
          <w:rtl/>
        </w:rPr>
        <w:t xml:space="preserve"> المتعلقة</w:t>
      </w:r>
      <w:r w:rsidRPr="00445CF2">
        <w:rPr>
          <w:rtl/>
        </w:rPr>
        <w:t xml:space="preserve"> </w:t>
      </w:r>
      <w:r w:rsidRPr="00445CF2">
        <w:rPr>
          <w:rFonts w:hint="cs"/>
          <w:rtl/>
        </w:rPr>
        <w:t>ب</w:t>
      </w:r>
      <w:r w:rsidRPr="00445CF2">
        <w:rPr>
          <w:rtl/>
        </w:rPr>
        <w:t>الضمانات الدولية على المعدات المنقولة</w:t>
      </w:r>
      <w:r w:rsidRPr="00445CF2">
        <w:rPr>
          <w:rFonts w:hint="cs"/>
          <w:rtl/>
        </w:rPr>
        <w:t>.</w:t>
      </w:r>
    </w:p>
    <w:p w:rsidR="00E60865" w:rsidRPr="00445CF2" w:rsidRDefault="00E60865" w:rsidP="00DC6209">
      <w:pPr>
        <w:rPr>
          <w:rtl/>
        </w:rPr>
      </w:pPr>
      <w:r w:rsidRPr="00445CF2">
        <w:rPr>
          <w:rFonts w:hint="cs"/>
          <w:rtl/>
        </w:rPr>
        <w:t xml:space="preserve">وهذه </w:t>
      </w:r>
      <w:r w:rsidR="00DC6209">
        <w:rPr>
          <w:rFonts w:hint="cs"/>
          <w:rtl/>
        </w:rPr>
        <w:t>المذكرة</w:t>
      </w:r>
      <w:r w:rsidRPr="00445CF2">
        <w:rPr>
          <w:rFonts w:hint="cs"/>
          <w:rtl/>
        </w:rPr>
        <w:t xml:space="preserve"> مستخلصة من قواعد الاتفاقية والبروتوكول المتعلق بالفضاء، إلا أنها تشير بوجه خاص إلى التجربة العملية الناجحة ل</w:t>
      </w:r>
      <w:r w:rsidRPr="00445CF2">
        <w:rPr>
          <w:rFonts w:hint="cs"/>
          <w:rtl/>
          <w:lang w:bidi="ar-LB"/>
        </w:rPr>
        <w:t xml:space="preserve">منظمة الطيران المدني الدولي </w:t>
      </w:r>
      <w:r w:rsidRPr="00445CF2">
        <w:rPr>
          <w:lang w:val="en-US"/>
        </w:rPr>
        <w:t>(ICAO)</w:t>
      </w:r>
      <w:r w:rsidRPr="00445CF2">
        <w:rPr>
          <w:rFonts w:hint="cs"/>
          <w:rtl/>
        </w:rPr>
        <w:t xml:space="preserve"> التي قامت بدور السلطة الإشرافية للسجل الدولي للمعدات الخاصة بالطائرات بموجب بروتوكول الاتفاقية المتعلق بالطائرات منذ أن دخل السجل حيز التشغيل</w:t>
      </w:r>
      <w:r w:rsidR="00B53901">
        <w:rPr>
          <w:rFonts w:hint="cs"/>
          <w:rtl/>
        </w:rPr>
        <w:t xml:space="preserve"> في </w:t>
      </w:r>
      <w:r w:rsidRPr="00445CF2">
        <w:rPr>
          <w:rFonts w:hint="cs"/>
          <w:rtl/>
        </w:rPr>
        <w:t>مارس</w:t>
      </w:r>
      <w:r w:rsidRPr="00445CF2">
        <w:rPr>
          <w:rFonts w:hint="eastAsia"/>
          <w:rtl/>
        </w:rPr>
        <w:t> </w:t>
      </w:r>
      <w:r w:rsidRPr="00445CF2">
        <w:rPr>
          <w:lang w:val="en-US"/>
        </w:rPr>
        <w:t>2006</w:t>
      </w:r>
      <w:r w:rsidRPr="00445CF2">
        <w:rPr>
          <w:rFonts w:hint="cs"/>
          <w:rtl/>
        </w:rPr>
        <w:t>.</w:t>
      </w:r>
    </w:p>
    <w:p w:rsidR="00E60865" w:rsidRPr="00445CF2" w:rsidRDefault="00E60865" w:rsidP="00DC6209">
      <w:pPr>
        <w:pStyle w:val="Headingb"/>
        <w:rPr>
          <w:rtl/>
          <w:lang w:bidi="ar-SY"/>
        </w:rPr>
      </w:pPr>
      <w:r w:rsidRPr="00445CF2">
        <w:rPr>
          <w:rFonts w:hint="cs"/>
          <w:rtl/>
          <w:lang w:bidi="ar-SY"/>
        </w:rPr>
        <w:t>دور السلطة الإشرافية</w:t>
      </w:r>
    </w:p>
    <w:p w:rsidR="00E60865" w:rsidRPr="00445CF2" w:rsidRDefault="00E60865" w:rsidP="00445CF2">
      <w:pPr>
        <w:rPr>
          <w:rtl/>
        </w:rPr>
      </w:pPr>
      <w:r w:rsidRPr="00445CF2">
        <w:rPr>
          <w:lang w:val="en-US"/>
        </w:rPr>
        <w:t>1</w:t>
      </w:r>
      <w:r w:rsidRPr="00445CF2">
        <w:rPr>
          <w:rFonts w:hint="cs"/>
          <w:rtl/>
        </w:rPr>
        <w:tab/>
        <w:t>ينص دور السلطة الإشرافية على إنشاء السجل الدولي، وتعيين المسجّل (أمين السجل) والإشراف على عمله، ووضع اللوائح التنظيمية لتشغيل السجل الدولي أو اعتمادها، وتحديد الرسوم وقيمة التأمين أو الكفالة المالية التي يتعين على المسجّل أن يقتنيها لقاء أفعاله التي ينتج عنها مسؤولية بموجب الاتفاقية (انظر الفقرة</w:t>
      </w:r>
      <w:r w:rsidRPr="00445CF2">
        <w:rPr>
          <w:rFonts w:hint="eastAsia"/>
          <w:rtl/>
        </w:rPr>
        <w:t> </w:t>
      </w:r>
      <w:r w:rsidRPr="00445CF2">
        <w:rPr>
          <w:lang w:val="en-US"/>
        </w:rPr>
        <w:t>8</w:t>
      </w:r>
      <w:r w:rsidRPr="00445CF2">
        <w:rPr>
          <w:rFonts w:hint="cs"/>
          <w:rtl/>
        </w:rPr>
        <w:t xml:space="preserve"> أدناه</w:t>
      </w:r>
      <w:proofErr w:type="gramStart"/>
      <w:r w:rsidRPr="00445CF2">
        <w:rPr>
          <w:rFonts w:hint="cs"/>
          <w:rtl/>
        </w:rPr>
        <w:t>)،</w:t>
      </w:r>
      <w:proofErr w:type="gramEnd"/>
      <w:r w:rsidRPr="00445CF2">
        <w:rPr>
          <w:rFonts w:hint="cs"/>
          <w:rtl/>
        </w:rPr>
        <w:t xml:space="preserve"> والقيام بالأنشطة الأخرى المحددة</w:t>
      </w:r>
      <w:r w:rsidR="00B53901">
        <w:rPr>
          <w:rFonts w:hint="cs"/>
          <w:rtl/>
        </w:rPr>
        <w:t xml:space="preserve"> في </w:t>
      </w:r>
      <w:r w:rsidRPr="00445CF2">
        <w:rPr>
          <w:rFonts w:hint="cs"/>
          <w:rtl/>
        </w:rPr>
        <w:t>المادة</w:t>
      </w:r>
      <w:r w:rsidRPr="00445CF2">
        <w:rPr>
          <w:rFonts w:hint="eastAsia"/>
          <w:rtl/>
        </w:rPr>
        <w:t> </w:t>
      </w:r>
      <w:r w:rsidRPr="00445CF2">
        <w:rPr>
          <w:lang w:val="en-US"/>
        </w:rPr>
        <w:t>17</w:t>
      </w:r>
      <w:r w:rsidRPr="00445CF2">
        <w:rPr>
          <w:rFonts w:hint="cs"/>
          <w:rtl/>
        </w:rPr>
        <w:t xml:space="preserve"> من اتفاقية كيب تاون. وهذه تشمل تقديم تقارير دورية للدول المتعاقدة بشأن القيام بواجباتها بموجب الاتفاقية والبروتوكول المتعلق</w:t>
      </w:r>
      <w:r w:rsidRPr="00445CF2">
        <w:rPr>
          <w:rFonts w:hint="eastAsia"/>
          <w:rtl/>
        </w:rPr>
        <w:t> </w:t>
      </w:r>
      <w:r w:rsidRPr="00445CF2">
        <w:rPr>
          <w:rFonts w:hint="cs"/>
          <w:rtl/>
        </w:rPr>
        <w:t>بالفضاء.</w:t>
      </w:r>
    </w:p>
    <w:p w:rsidR="00E60865" w:rsidRPr="00445CF2" w:rsidRDefault="00E60865" w:rsidP="00445CF2">
      <w:pPr>
        <w:rPr>
          <w:rtl/>
        </w:rPr>
      </w:pPr>
      <w:proofErr w:type="gramStart"/>
      <w:r w:rsidRPr="00445CF2">
        <w:rPr>
          <w:lang w:val="en-US"/>
        </w:rPr>
        <w:t>2</w:t>
      </w:r>
      <w:r w:rsidRPr="00445CF2">
        <w:rPr>
          <w:rFonts w:hint="cs"/>
          <w:rtl/>
        </w:rPr>
        <w:tab/>
        <w:t>والسلطة الإشرافية معنية حصرياً بالسجل الدولي.</w:t>
      </w:r>
      <w:proofErr w:type="gramEnd"/>
      <w:r w:rsidRPr="00445CF2">
        <w:rPr>
          <w:rFonts w:hint="cs"/>
          <w:rtl/>
        </w:rPr>
        <w:t xml:space="preserve"> وهي غير مسؤولة عن تفسير البروتوكول وتنفيذه</w:t>
      </w:r>
      <w:r w:rsidR="00B53901">
        <w:rPr>
          <w:rFonts w:hint="cs"/>
          <w:rtl/>
        </w:rPr>
        <w:t xml:space="preserve"> في </w:t>
      </w:r>
      <w:r w:rsidRPr="00445CF2">
        <w:rPr>
          <w:rFonts w:hint="cs"/>
          <w:rtl/>
        </w:rPr>
        <w:t>المسائل التي</w:t>
      </w:r>
      <w:r w:rsidRPr="00445CF2">
        <w:rPr>
          <w:rFonts w:hint="eastAsia"/>
          <w:rtl/>
        </w:rPr>
        <w:t> </w:t>
      </w:r>
      <w:r w:rsidRPr="00445CF2">
        <w:rPr>
          <w:rFonts w:hint="cs"/>
          <w:rtl/>
        </w:rPr>
        <w:t>لا</w:t>
      </w:r>
      <w:r w:rsidRPr="00445CF2">
        <w:rPr>
          <w:rFonts w:hint="eastAsia"/>
          <w:rtl/>
        </w:rPr>
        <w:t> </w:t>
      </w:r>
      <w:r w:rsidRPr="00445CF2">
        <w:rPr>
          <w:rFonts w:hint="cs"/>
          <w:rtl/>
        </w:rPr>
        <w:t>تتعلق بالسجل أو</w:t>
      </w:r>
      <w:r w:rsidR="00B53901">
        <w:rPr>
          <w:rFonts w:hint="cs"/>
          <w:rtl/>
        </w:rPr>
        <w:t xml:space="preserve"> في </w:t>
      </w:r>
      <w:r w:rsidRPr="00445CF2">
        <w:rPr>
          <w:rFonts w:hint="cs"/>
          <w:rtl/>
        </w:rPr>
        <w:t>أيّ من الوظائف أو الأنشطة الأخرى غير المتصلة بالسجل. فالتفسير</w:t>
      </w:r>
      <w:r w:rsidR="00B53901">
        <w:rPr>
          <w:rFonts w:hint="cs"/>
          <w:rtl/>
        </w:rPr>
        <w:t xml:space="preserve"> في </w:t>
      </w:r>
      <w:r w:rsidRPr="00445CF2">
        <w:rPr>
          <w:rFonts w:hint="cs"/>
          <w:rtl/>
        </w:rPr>
        <w:t>نهاية المطاف مسألة تبت فيها المحاكم الوطنية التي قد تأخذ</w:t>
      </w:r>
      <w:r w:rsidR="00B53901">
        <w:rPr>
          <w:rFonts w:hint="cs"/>
          <w:rtl/>
        </w:rPr>
        <w:t xml:space="preserve"> في </w:t>
      </w:r>
      <w:r w:rsidRPr="00445CF2">
        <w:rPr>
          <w:rFonts w:hint="cs"/>
          <w:rtl/>
        </w:rPr>
        <w:t>الاعتبار التعليقات الرسمية على الاتفاقية والبروتوكول المتعلق بالفضاء. وعلى نحو مماثل، ليست السلطة الإشرافية مسؤولة عن الفصل</w:t>
      </w:r>
      <w:r w:rsidR="00B53901">
        <w:rPr>
          <w:rFonts w:hint="cs"/>
          <w:rtl/>
        </w:rPr>
        <w:t xml:space="preserve"> في </w:t>
      </w:r>
      <w:r w:rsidRPr="00445CF2">
        <w:rPr>
          <w:rFonts w:hint="cs"/>
          <w:rtl/>
        </w:rPr>
        <w:t>تسجيلٍ معين كما أنها لا تعطي تعليمات للمسجّل لتغيير تاريخ يتعلق بتسجيل معين.</w:t>
      </w:r>
    </w:p>
    <w:p w:rsidR="00E60865" w:rsidRPr="00445CF2" w:rsidRDefault="00E60865" w:rsidP="00DC6209">
      <w:pPr>
        <w:pStyle w:val="Headingb"/>
        <w:rPr>
          <w:rtl/>
          <w:lang w:bidi="ar-SY"/>
        </w:rPr>
      </w:pPr>
      <w:r w:rsidRPr="00445CF2">
        <w:rPr>
          <w:rFonts w:hint="cs"/>
          <w:rtl/>
          <w:lang w:bidi="ar-SY"/>
        </w:rPr>
        <w:t>اللجنة التحضيرية</w:t>
      </w:r>
    </w:p>
    <w:p w:rsidR="00E60865" w:rsidRPr="00445CF2" w:rsidRDefault="00E60865" w:rsidP="00817542">
      <w:pPr>
        <w:rPr>
          <w:rtl/>
        </w:rPr>
      </w:pPr>
      <w:proofErr w:type="gramStart"/>
      <w:r w:rsidRPr="00445CF2">
        <w:rPr>
          <w:lang w:val="en-US"/>
        </w:rPr>
        <w:t>3</w:t>
      </w:r>
      <w:r w:rsidRPr="00445CF2">
        <w:rPr>
          <w:rFonts w:hint="cs"/>
          <w:rtl/>
          <w:lang w:bidi="ar-LB"/>
        </w:rPr>
        <w:tab/>
        <w:t>إذا قرر الاتحاد الدولي للاتصالات الاضطلاع بدور السلطة الإشرافية فسيكون</w:t>
      </w:r>
      <w:r w:rsidR="00B53901">
        <w:rPr>
          <w:rFonts w:hint="cs"/>
          <w:rtl/>
          <w:lang w:bidi="ar-LB"/>
        </w:rPr>
        <w:t xml:space="preserve"> في </w:t>
      </w:r>
      <w:r w:rsidRPr="00445CF2">
        <w:rPr>
          <w:rFonts w:hint="cs"/>
          <w:rtl/>
          <w:lang w:bidi="ar-LB"/>
        </w:rPr>
        <w:t>موقع يمكنه من تولي مسؤولية نظام التسجيل الدولي الذي يكون بالفعل قد أصبح يعمل بكامل طاقته.</w:t>
      </w:r>
      <w:proofErr w:type="gramEnd"/>
      <w:r w:rsidRPr="00445CF2">
        <w:rPr>
          <w:rFonts w:hint="cs"/>
          <w:rtl/>
          <w:lang w:bidi="ar-LB"/>
        </w:rPr>
        <w:t xml:space="preserve"> وتكون اللجنة التحضيرية التي أنشئت بموجب القرار</w:t>
      </w:r>
      <w:r w:rsidRPr="00445CF2">
        <w:rPr>
          <w:rFonts w:hint="eastAsia"/>
          <w:rtl/>
        </w:rPr>
        <w:t> </w:t>
      </w:r>
      <w:r w:rsidRPr="00445CF2">
        <w:rPr>
          <w:lang w:val="en-US"/>
        </w:rPr>
        <w:t>1</w:t>
      </w:r>
      <w:r w:rsidRPr="00445CF2">
        <w:rPr>
          <w:rFonts w:hint="cs"/>
          <w:rtl/>
        </w:rPr>
        <w:t xml:space="preserve"> للمؤتمر الدبلوماسي الذي عقد</w:t>
      </w:r>
      <w:r w:rsidR="00B53901">
        <w:rPr>
          <w:rFonts w:hint="cs"/>
          <w:rtl/>
        </w:rPr>
        <w:t xml:space="preserve"> في </w:t>
      </w:r>
      <w:r w:rsidRPr="00445CF2">
        <w:rPr>
          <w:rFonts w:hint="cs"/>
          <w:rtl/>
        </w:rPr>
        <w:t>برلين</w:t>
      </w:r>
      <w:r w:rsidR="00B53901">
        <w:rPr>
          <w:rFonts w:hint="cs"/>
          <w:rtl/>
        </w:rPr>
        <w:t xml:space="preserve"> في </w:t>
      </w:r>
      <w:r w:rsidRPr="00445CF2">
        <w:rPr>
          <w:rFonts w:hint="cs"/>
          <w:rtl/>
        </w:rPr>
        <w:t>فبراير</w:t>
      </w:r>
      <w:r w:rsidRPr="00445CF2">
        <w:rPr>
          <w:rFonts w:hint="eastAsia"/>
          <w:rtl/>
        </w:rPr>
        <w:t> </w:t>
      </w:r>
      <w:r w:rsidRPr="00445CF2">
        <w:rPr>
          <w:lang w:val="en-US"/>
        </w:rPr>
        <w:t>2012</w:t>
      </w:r>
      <w:r w:rsidRPr="00445CF2">
        <w:rPr>
          <w:rFonts w:hint="cs"/>
          <w:rtl/>
        </w:rPr>
        <w:t xml:space="preserve"> </w:t>
      </w:r>
      <w:r w:rsidRPr="00445CF2">
        <w:rPr>
          <w:rFonts w:hint="cs"/>
          <w:rtl/>
          <w:lang w:bidi="ar-LB"/>
        </w:rPr>
        <w:t>قد نفذت بالفعل جميع الأعمال التمهيدية اللازمة لإنشاء السجل الدولي، بما</w:t>
      </w:r>
      <w:r w:rsidR="00817542">
        <w:rPr>
          <w:rFonts w:hint="cs"/>
          <w:rtl/>
          <w:lang w:bidi="ar-LB"/>
        </w:rPr>
        <w:t> </w:t>
      </w:r>
      <w:r w:rsidR="00B53901">
        <w:rPr>
          <w:rFonts w:hint="eastAsia"/>
          <w:rtl/>
          <w:lang w:bidi="ar-LB"/>
        </w:rPr>
        <w:t>في </w:t>
      </w:r>
      <w:r w:rsidRPr="00445CF2">
        <w:rPr>
          <w:rFonts w:hint="cs"/>
          <w:rtl/>
          <w:lang w:bidi="ar-LB"/>
        </w:rPr>
        <w:t xml:space="preserve">ذلك التفاوض بشأن العقد المتعلق بإنشاء السجل والحفاظ عليه، وإعداد اللوائح التنظيمية الأولى، وتعيين أول أمين للسجل. </w:t>
      </w:r>
      <w:r w:rsidRPr="00445CF2">
        <w:rPr>
          <w:rFonts w:hint="cs"/>
          <w:rtl/>
        </w:rPr>
        <w:t>واللجنة التحضيرية، التي تتولى دور السلطة الإشرافية المؤقتة، لن تسند مسؤوليتها للاتحاد إلا عندما يعمل السجل الدولي بكامل طاقته وينتهي العمل من وضع اللوائح التي تنظم عملياته. وبطبيعة الحال سيكون باب تعديل اللوائح أو</w:t>
      </w:r>
      <w:r w:rsidRPr="00445CF2">
        <w:rPr>
          <w:rFonts w:hint="eastAsia"/>
          <w:rtl/>
        </w:rPr>
        <w:t> </w:t>
      </w:r>
      <w:r w:rsidRPr="00445CF2">
        <w:rPr>
          <w:rFonts w:hint="cs"/>
          <w:rtl/>
        </w:rPr>
        <w:t>الإضافة إليها أو</w:t>
      </w:r>
      <w:r w:rsidRPr="00445CF2">
        <w:rPr>
          <w:rFonts w:hint="eastAsia"/>
          <w:rtl/>
        </w:rPr>
        <w:t> </w:t>
      </w:r>
      <w:r w:rsidRPr="00445CF2">
        <w:rPr>
          <w:rFonts w:hint="cs"/>
          <w:rtl/>
        </w:rPr>
        <w:t>استبدالها مفتوحاً أمام الاتحاد إذا ارتأى ذلك.</w:t>
      </w:r>
    </w:p>
    <w:p w:rsidR="00E60865" w:rsidRPr="00445CF2" w:rsidRDefault="00E60865" w:rsidP="00445CF2">
      <w:pPr>
        <w:rPr>
          <w:lang w:val="en-US"/>
        </w:rPr>
      </w:pPr>
      <w:proofErr w:type="gramStart"/>
      <w:r w:rsidRPr="00445CF2">
        <w:rPr>
          <w:lang w:val="en-US"/>
        </w:rPr>
        <w:t>4</w:t>
      </w:r>
      <w:r w:rsidRPr="00445CF2">
        <w:rPr>
          <w:rFonts w:hint="cs"/>
          <w:rtl/>
        </w:rPr>
        <w:tab/>
        <w:t>وقد أحرزت اللجنة التحضيرية تقدماً كبيراً</w:t>
      </w:r>
      <w:r w:rsidR="00B53901">
        <w:rPr>
          <w:rFonts w:hint="cs"/>
          <w:rtl/>
        </w:rPr>
        <w:t xml:space="preserve"> في </w:t>
      </w:r>
      <w:r w:rsidRPr="00445CF2">
        <w:rPr>
          <w:rFonts w:hint="cs"/>
          <w:rtl/>
        </w:rPr>
        <w:t>إعداد اللوائح التنظيمية التي تستند إلى النسخة الأخيرة (السادسة) من اللوائح المتعلقة بالمعدات الخاصة بالطائرات.</w:t>
      </w:r>
      <w:proofErr w:type="gramEnd"/>
      <w:r w:rsidRPr="00445CF2">
        <w:rPr>
          <w:rFonts w:hint="cs"/>
          <w:rtl/>
        </w:rPr>
        <w:t xml:space="preserve"> وعقدت اللجنة التحضيرية اجتماعين وهي بصدد الانتهاء من مشروع اللوائح التنظيمية. وبالفعل لم يبق سوى مسألة تحديد المعايير المتعلقة بالحمولات النافعة أو بأجزاء من مركبة فضائية أو حمولة</w:t>
      </w:r>
      <w:r w:rsidRPr="00445CF2">
        <w:rPr>
          <w:rFonts w:hint="eastAsia"/>
          <w:rtl/>
        </w:rPr>
        <w:t> </w:t>
      </w:r>
      <w:r w:rsidRPr="00445CF2">
        <w:rPr>
          <w:rFonts w:hint="cs"/>
          <w:rtl/>
        </w:rPr>
        <w:t>نافعة.</w:t>
      </w:r>
    </w:p>
    <w:p w:rsidR="00E60865" w:rsidRPr="00445CF2" w:rsidRDefault="00E60865" w:rsidP="00DC6209">
      <w:pPr>
        <w:pStyle w:val="Headingb"/>
        <w:rPr>
          <w:lang w:val="en-US"/>
        </w:rPr>
      </w:pPr>
      <w:r w:rsidRPr="00445CF2">
        <w:rPr>
          <w:rFonts w:hint="cs"/>
          <w:rtl/>
          <w:lang w:bidi="ar-SY"/>
        </w:rPr>
        <w:t>لجنة الخبراء والمجلس الاستشاري للسجل الدولي</w:t>
      </w:r>
    </w:p>
    <w:p w:rsidR="00E60865" w:rsidRPr="00445CF2" w:rsidRDefault="00E60865" w:rsidP="00817542">
      <w:pPr>
        <w:rPr>
          <w:rtl/>
          <w:lang w:bidi="ar-LB"/>
        </w:rPr>
      </w:pPr>
      <w:proofErr w:type="gramStart"/>
      <w:r w:rsidRPr="00445CF2">
        <w:rPr>
          <w:lang w:val="en-US"/>
        </w:rPr>
        <w:t>5</w:t>
      </w:r>
      <w:r w:rsidRPr="00445CF2">
        <w:rPr>
          <w:rFonts w:hint="cs"/>
          <w:rtl/>
        </w:rPr>
        <w:tab/>
        <w:t xml:space="preserve">يدعو القرار </w:t>
      </w:r>
      <w:r w:rsidRPr="00445CF2">
        <w:rPr>
          <w:lang w:val="en-US"/>
        </w:rPr>
        <w:t>3</w:t>
      </w:r>
      <w:r w:rsidRPr="00445CF2">
        <w:rPr>
          <w:rFonts w:hint="cs"/>
          <w:rtl/>
        </w:rPr>
        <w:t xml:space="preserve"> السلطة الإشرافية إلى إنشاء لجنة خبراء تتكون من </w:t>
      </w:r>
      <w:r w:rsidRPr="00445CF2">
        <w:rPr>
          <w:lang w:val="en-US"/>
        </w:rPr>
        <w:t>20</w:t>
      </w:r>
      <w:r w:rsidRPr="00445CF2">
        <w:rPr>
          <w:rFonts w:hint="cs"/>
          <w:rtl/>
        </w:rPr>
        <w:t xml:space="preserve"> عضواً على الأكثر يتم تعيينهم من الدول الموقعة والدول المتعاقدة على البروتوكول ويتمتعون بما يلزم من مؤهلات وخبرات من أجل مساعدة السلطة الإشرافية على قيامها بوظائفها.</w:t>
      </w:r>
      <w:proofErr w:type="gramEnd"/>
      <w:r w:rsidRPr="00445CF2">
        <w:rPr>
          <w:rFonts w:hint="cs"/>
          <w:rtl/>
        </w:rPr>
        <w:t xml:space="preserve"> وقد أنشئت لجنة مماثلة، تدعى </w:t>
      </w:r>
      <w:r w:rsidRPr="00445CF2">
        <w:rPr>
          <w:lang w:val="en-US"/>
        </w:rPr>
        <w:t>CESAIR</w:t>
      </w:r>
      <w:r w:rsidRPr="00445CF2">
        <w:rPr>
          <w:rFonts w:hint="cs"/>
          <w:rtl/>
        </w:rPr>
        <w:t>، هي عبارة عن هيئة من المسؤولين الحكوميين</w:t>
      </w:r>
      <w:r w:rsidR="00B53901">
        <w:rPr>
          <w:rFonts w:hint="cs"/>
          <w:rtl/>
        </w:rPr>
        <w:t xml:space="preserve"> في </w:t>
      </w:r>
      <w:r w:rsidRPr="00445CF2">
        <w:rPr>
          <w:rFonts w:hint="cs"/>
          <w:rtl/>
        </w:rPr>
        <w:t>الطيران المدني، لتقديم المشورة إلى</w:t>
      </w:r>
      <w:r w:rsidRPr="00445CF2">
        <w:rPr>
          <w:rFonts w:hint="cs"/>
          <w:rtl/>
          <w:lang w:bidi="ar-LB"/>
        </w:rPr>
        <w:t xml:space="preserve"> منظمة الطيران المدني الدولي </w:t>
      </w:r>
      <w:r w:rsidRPr="00445CF2">
        <w:rPr>
          <w:lang w:val="en-US"/>
        </w:rPr>
        <w:t>(ICAO)</w:t>
      </w:r>
      <w:r w:rsidRPr="00445CF2">
        <w:rPr>
          <w:rFonts w:hint="cs"/>
          <w:rtl/>
        </w:rPr>
        <w:t xml:space="preserve"> باعتبارها السلطة الإشرافية بالنسبة للمعدات الخاصة بالطائرات. وقد</w:t>
      </w:r>
      <w:r w:rsidRPr="00445CF2">
        <w:rPr>
          <w:rFonts w:hint="eastAsia"/>
          <w:rtl/>
        </w:rPr>
        <w:t> </w:t>
      </w:r>
      <w:r w:rsidRPr="00445CF2">
        <w:rPr>
          <w:rFonts w:hint="cs"/>
          <w:rtl/>
        </w:rPr>
        <w:t xml:space="preserve">أنشأ السجل الدولي للمعدات الخاصة بالطائرات المجلس الاستشاري للسجل الدولي </w:t>
      </w:r>
      <w:r w:rsidRPr="00445CF2">
        <w:rPr>
          <w:lang w:val="en-US"/>
        </w:rPr>
        <w:t>(IRAB)</w:t>
      </w:r>
      <w:r w:rsidRPr="00445CF2">
        <w:rPr>
          <w:rFonts w:hint="cs"/>
          <w:rtl/>
        </w:rPr>
        <w:t>، وهو عبارة عن فريق من</w:t>
      </w:r>
      <w:r w:rsidRPr="00445CF2">
        <w:rPr>
          <w:rFonts w:hint="eastAsia"/>
          <w:rtl/>
        </w:rPr>
        <w:t> </w:t>
      </w:r>
      <w:r w:rsidRPr="00445CF2">
        <w:rPr>
          <w:rFonts w:hint="cs"/>
          <w:rtl/>
        </w:rPr>
        <w:t>الخبراء القانونيين والتقنيين</w:t>
      </w:r>
      <w:r w:rsidR="00B53901">
        <w:rPr>
          <w:rFonts w:hint="cs"/>
          <w:rtl/>
        </w:rPr>
        <w:t xml:space="preserve"> في </w:t>
      </w:r>
      <w:r w:rsidRPr="00445CF2">
        <w:rPr>
          <w:rFonts w:hint="cs"/>
          <w:rtl/>
        </w:rPr>
        <w:t>القطاع الصناعي، لتقديم المشورة إلى المسجّل بشأن احتياجات مستعملي نظام التسجيل. وقد تقدم المجلس الاستشاري للسجل الدولي</w:t>
      </w:r>
      <w:r w:rsidR="00817542">
        <w:rPr>
          <w:rFonts w:hint="eastAsia"/>
          <w:rtl/>
        </w:rPr>
        <w:t> </w:t>
      </w:r>
      <w:r w:rsidRPr="00445CF2">
        <w:rPr>
          <w:lang w:val="en-US"/>
        </w:rPr>
        <w:t>(IRAB)</w:t>
      </w:r>
      <w:r w:rsidRPr="00445CF2">
        <w:rPr>
          <w:rFonts w:hint="cs"/>
          <w:rtl/>
        </w:rPr>
        <w:t xml:space="preserve"> بتوصيات إلى اللجنة </w:t>
      </w:r>
      <w:r w:rsidRPr="00445CF2">
        <w:rPr>
          <w:lang w:val="en-US"/>
        </w:rPr>
        <w:t>CESAIR</w:t>
      </w:r>
      <w:r w:rsidRPr="00445CF2">
        <w:rPr>
          <w:rFonts w:hint="cs"/>
          <w:rtl/>
        </w:rPr>
        <w:t xml:space="preserve"> التي نظرت فيها ورفعتها إلى مجلس</w:t>
      </w:r>
      <w:r w:rsidRPr="00445CF2">
        <w:rPr>
          <w:rFonts w:hint="cs"/>
          <w:rtl/>
          <w:lang w:bidi="ar-LB"/>
        </w:rPr>
        <w:t xml:space="preserve"> منظمة الطيران المدني الدولي بعد أن أجرت عليها التعديلات التي ارتأتها ضرورية.</w:t>
      </w:r>
    </w:p>
    <w:p w:rsidR="00E60865" w:rsidRPr="00445CF2" w:rsidRDefault="00E60865" w:rsidP="00DC6209">
      <w:pPr>
        <w:pStyle w:val="Headingb"/>
        <w:rPr>
          <w:lang w:val="en-US"/>
        </w:rPr>
      </w:pPr>
      <w:r w:rsidRPr="00445CF2">
        <w:rPr>
          <w:rFonts w:hint="cs"/>
          <w:rtl/>
          <w:lang w:bidi="ar-SY"/>
        </w:rPr>
        <w:t xml:space="preserve">العمل المطلوب تنفيذه من الاتحاد </w:t>
      </w:r>
    </w:p>
    <w:p w:rsidR="00E60865" w:rsidRPr="00445CF2" w:rsidRDefault="00E60865" w:rsidP="00817542">
      <w:pPr>
        <w:rPr>
          <w:rtl/>
          <w:lang w:bidi="ar-LB"/>
        </w:rPr>
      </w:pPr>
      <w:proofErr w:type="gramStart"/>
      <w:r w:rsidRPr="00445CF2">
        <w:rPr>
          <w:lang w:val="en-US"/>
        </w:rPr>
        <w:t>6</w:t>
      </w:r>
      <w:r w:rsidRPr="00445CF2">
        <w:rPr>
          <w:rFonts w:hint="cs"/>
          <w:rtl/>
        </w:rPr>
        <w:tab/>
        <w:t>يُلاحظ من الفقرات السابقة أنه بالرغم من أن دور الاتحاد كسلطة إشرافية تجعله مسؤولاً عن الإشراف على السجل الدولي لأصول الفضاء، فإن العبء الواقع عليه سيكون خفيفاً نسبياً.</w:t>
      </w:r>
      <w:proofErr w:type="gramEnd"/>
      <w:r w:rsidRPr="00445CF2">
        <w:rPr>
          <w:rFonts w:hint="cs"/>
          <w:rtl/>
        </w:rPr>
        <w:t xml:space="preserve"> فالسجل لن يعمل بكامل طاقته إلا عندما يُسند عمل اللجنة التحضيرية إلى الاتحاد، والخبرة الصناعية الضرورية ستأتي من الهيئة المكافئة للمجلس الاستشاري للسجل الدولي إذا ما</w:t>
      </w:r>
      <w:r w:rsidRPr="00445CF2">
        <w:rPr>
          <w:rFonts w:hint="eastAsia"/>
          <w:rtl/>
        </w:rPr>
        <w:t> </w:t>
      </w:r>
      <w:r w:rsidRPr="00445CF2">
        <w:rPr>
          <w:rFonts w:hint="cs"/>
          <w:rtl/>
        </w:rPr>
        <w:t>قام السجل الدولي بإنشاء هذه الهيئة، وستجري لجنة الخبراء الحكوميين تقييماً للمقترحات وتقدمها إلى الاتحاد مع التعديلات التي تراها مناسبة. وقد عمل هذا الترتيب على مدى السنوات الثماني الماضية من عمليات السجل على أحسن ما</w:t>
      </w:r>
      <w:r w:rsidRPr="00445CF2">
        <w:rPr>
          <w:rFonts w:hint="eastAsia"/>
          <w:rtl/>
        </w:rPr>
        <w:t> </w:t>
      </w:r>
      <w:r w:rsidRPr="00445CF2">
        <w:rPr>
          <w:rFonts w:hint="cs"/>
          <w:rtl/>
        </w:rPr>
        <w:t>يرام</w:t>
      </w:r>
      <w:r w:rsidRPr="00445CF2">
        <w:rPr>
          <w:rFonts w:hint="cs"/>
          <w:rtl/>
          <w:lang w:bidi="ar-LB"/>
        </w:rPr>
        <w:t xml:space="preserve"> بالنسبة لمنظمة الطيران المدني الدولي التي لم تضطر إلى توظيف فرد إضافي واحد من موظفيها للقيام بوظائفها.</w:t>
      </w:r>
    </w:p>
    <w:p w:rsidR="00E60865" w:rsidRPr="00445CF2" w:rsidRDefault="00E60865" w:rsidP="00DC6209">
      <w:pPr>
        <w:pStyle w:val="Headingb"/>
        <w:rPr>
          <w:lang w:val="en-US"/>
        </w:rPr>
      </w:pPr>
      <w:r w:rsidRPr="00445CF2">
        <w:rPr>
          <w:rFonts w:hint="cs"/>
          <w:rtl/>
          <w:lang w:bidi="ar-SY"/>
        </w:rPr>
        <w:t>هل يتحمل الاتحاد أي مسؤولية محتملة؟</w:t>
      </w:r>
    </w:p>
    <w:p w:rsidR="00E60865" w:rsidRPr="00445CF2" w:rsidRDefault="00E60865" w:rsidP="00445CF2">
      <w:pPr>
        <w:rPr>
          <w:rtl/>
        </w:rPr>
      </w:pPr>
      <w:proofErr w:type="gramStart"/>
      <w:r w:rsidRPr="00445CF2">
        <w:rPr>
          <w:lang w:val="en-US"/>
        </w:rPr>
        <w:t>7</w:t>
      </w:r>
      <w:r w:rsidRPr="00445CF2">
        <w:rPr>
          <w:rFonts w:hint="cs"/>
          <w:rtl/>
        </w:rPr>
        <w:tab/>
        <w:t>الإجابة الموجزة على هذا السؤال هي بالنفي</w:t>
      </w:r>
      <w:r w:rsidRPr="00445CF2">
        <w:rPr>
          <w:rFonts w:hint="cs"/>
          <w:rtl/>
          <w:lang w:bidi="ar-LB"/>
        </w:rPr>
        <w:t>.</w:t>
      </w:r>
      <w:proofErr w:type="gramEnd"/>
      <w:r w:rsidRPr="00445CF2">
        <w:rPr>
          <w:rFonts w:hint="cs"/>
          <w:rtl/>
          <w:lang w:bidi="ar-LB"/>
        </w:rPr>
        <w:t xml:space="preserve"> فبموجب الفقرة</w:t>
      </w:r>
      <w:r w:rsidRPr="00445CF2">
        <w:rPr>
          <w:rFonts w:hint="eastAsia"/>
          <w:rtl/>
          <w:lang w:bidi="ar-LB"/>
        </w:rPr>
        <w:t> </w:t>
      </w:r>
      <w:r w:rsidRPr="00445CF2">
        <w:rPr>
          <w:lang w:val="en-US"/>
        </w:rPr>
        <w:t>2</w:t>
      </w:r>
      <w:r w:rsidRPr="00445CF2">
        <w:rPr>
          <w:rFonts w:hint="cs"/>
          <w:rtl/>
        </w:rPr>
        <w:t xml:space="preserve"> من</w:t>
      </w:r>
      <w:r w:rsidRPr="00445CF2">
        <w:rPr>
          <w:rFonts w:hint="cs"/>
          <w:rtl/>
          <w:lang w:bidi="ar-LB"/>
        </w:rPr>
        <w:t xml:space="preserve"> المادة</w:t>
      </w:r>
      <w:r w:rsidRPr="00445CF2">
        <w:rPr>
          <w:rFonts w:hint="eastAsia"/>
          <w:rtl/>
          <w:lang w:bidi="ar-LB"/>
        </w:rPr>
        <w:t> </w:t>
      </w:r>
      <w:r w:rsidRPr="00445CF2">
        <w:rPr>
          <w:lang w:val="en-US"/>
        </w:rPr>
        <w:t>27</w:t>
      </w:r>
      <w:r w:rsidRPr="00445CF2">
        <w:rPr>
          <w:rFonts w:hint="cs"/>
          <w:rtl/>
        </w:rPr>
        <w:t xml:space="preserve"> تتمتع السلطة الإشرافية ومسؤوليها بالحصانة من الإجراءات القانونية والإدارية كما ينص عليه البروتوكول. وتنص الفقرة</w:t>
      </w:r>
      <w:r w:rsidRPr="00445CF2">
        <w:rPr>
          <w:rFonts w:hint="eastAsia"/>
          <w:rtl/>
          <w:lang w:bidi="ar-LB"/>
        </w:rPr>
        <w:t> </w:t>
      </w:r>
      <w:r w:rsidRPr="00445CF2">
        <w:rPr>
          <w:lang w:val="en-US"/>
        </w:rPr>
        <w:t>2</w:t>
      </w:r>
      <w:r w:rsidRPr="00445CF2">
        <w:rPr>
          <w:rFonts w:hint="cs"/>
          <w:rtl/>
        </w:rPr>
        <w:t xml:space="preserve"> من المادة</w:t>
      </w:r>
      <w:r w:rsidRPr="00445CF2">
        <w:rPr>
          <w:rFonts w:hint="eastAsia"/>
          <w:rtl/>
          <w:lang w:bidi="ar-LB"/>
        </w:rPr>
        <w:t> </w:t>
      </w:r>
      <w:r w:rsidRPr="00445CF2">
        <w:rPr>
          <w:lang w:val="en-US"/>
        </w:rPr>
        <w:t>28</w:t>
      </w:r>
      <w:r w:rsidRPr="00445CF2">
        <w:rPr>
          <w:rFonts w:hint="cs"/>
          <w:rtl/>
        </w:rPr>
        <w:t xml:space="preserve"> من البروتوكول المتعلق بالفضاء على أن السلطة الإشرافية ومسؤوليها وموظفيها يتمتعون بالحصانة من الإجراءات القانونية والإدارية كما هو وارد</w:t>
      </w:r>
      <w:r w:rsidR="00B53901">
        <w:rPr>
          <w:rFonts w:hint="cs"/>
          <w:rtl/>
        </w:rPr>
        <w:t xml:space="preserve"> في </w:t>
      </w:r>
      <w:r w:rsidRPr="00445CF2">
        <w:rPr>
          <w:rFonts w:hint="cs"/>
          <w:rtl/>
        </w:rPr>
        <w:t>قواعد العمل المطبقة عليهم باعتبارهم جهة دولية أو غيرها. وبما أن الاتحاد الدولي للاتصالات هو وكالة متخصصة تابعة للأمم المتحدة، فهو يتمتع على صعيد القانون الدولي بالامتيازات والحصانات المحددة</w:t>
      </w:r>
      <w:r w:rsidR="00B53901">
        <w:rPr>
          <w:rFonts w:hint="cs"/>
          <w:rtl/>
        </w:rPr>
        <w:t xml:space="preserve"> في </w:t>
      </w:r>
      <w:r w:rsidRPr="00445CF2">
        <w:rPr>
          <w:rFonts w:hint="cs"/>
          <w:rtl/>
        </w:rPr>
        <w:t>الأحكام العادية لاتفاقية "الامتيازات والحصانات للوكالات المتخصصة" التي أقرتها الأمم المتحدة</w:t>
      </w:r>
      <w:r w:rsidR="00B53901">
        <w:rPr>
          <w:rFonts w:hint="cs"/>
          <w:rtl/>
        </w:rPr>
        <w:t xml:space="preserve"> في </w:t>
      </w:r>
      <w:r w:rsidRPr="00445CF2">
        <w:rPr>
          <w:rFonts w:hint="cs"/>
          <w:rtl/>
        </w:rPr>
        <w:t>عام</w:t>
      </w:r>
      <w:r w:rsidRPr="00445CF2">
        <w:rPr>
          <w:rFonts w:hint="eastAsia"/>
          <w:rtl/>
          <w:lang w:bidi="ar-LB"/>
        </w:rPr>
        <w:t> </w:t>
      </w:r>
      <w:r w:rsidRPr="00445CF2">
        <w:rPr>
          <w:lang w:val="en-US"/>
        </w:rPr>
        <w:t>1947</w:t>
      </w:r>
      <w:r w:rsidRPr="00445CF2">
        <w:rPr>
          <w:rFonts w:hint="cs"/>
          <w:rtl/>
        </w:rPr>
        <w:t xml:space="preserve"> وفي الملحق</w:t>
      </w:r>
      <w:r w:rsidRPr="00445CF2">
        <w:rPr>
          <w:rFonts w:hint="eastAsia"/>
          <w:rtl/>
          <w:lang w:bidi="ar-LB"/>
        </w:rPr>
        <w:t> </w:t>
      </w:r>
      <w:r w:rsidRPr="00445CF2">
        <w:rPr>
          <w:lang w:val="en-US"/>
        </w:rPr>
        <w:t>9</w:t>
      </w:r>
      <w:r w:rsidRPr="00445CF2">
        <w:rPr>
          <w:rFonts w:hint="cs"/>
          <w:rtl/>
        </w:rPr>
        <w:t xml:space="preserve"> لهذه الاتفاقية فيما يتعلق بالبلدان التي هي أطراف</w:t>
      </w:r>
      <w:r w:rsidR="00B53901">
        <w:rPr>
          <w:rFonts w:hint="cs"/>
          <w:rtl/>
        </w:rPr>
        <w:t xml:space="preserve"> في </w:t>
      </w:r>
      <w:r w:rsidRPr="00445CF2">
        <w:rPr>
          <w:rFonts w:hint="cs"/>
          <w:rtl/>
        </w:rPr>
        <w:t xml:space="preserve">الاتفاقية (يوجد حالياً </w:t>
      </w:r>
      <w:r w:rsidRPr="00445CF2">
        <w:rPr>
          <w:lang w:val="en-US"/>
        </w:rPr>
        <w:t>123</w:t>
      </w:r>
      <w:r w:rsidRPr="00445CF2">
        <w:rPr>
          <w:rFonts w:hint="eastAsia"/>
          <w:rtl/>
          <w:lang w:bidi="ar-LB"/>
        </w:rPr>
        <w:t> </w:t>
      </w:r>
      <w:r w:rsidRPr="00445CF2">
        <w:rPr>
          <w:rFonts w:hint="cs"/>
          <w:rtl/>
        </w:rPr>
        <w:t>طرفاً فيها). والاتحاد الدولي للاتصالات نفسه على دراية بالفقرات</w:t>
      </w:r>
      <w:r w:rsidRPr="00445CF2">
        <w:rPr>
          <w:rFonts w:hint="eastAsia"/>
          <w:rtl/>
          <w:lang w:bidi="ar-LB"/>
        </w:rPr>
        <w:t> </w:t>
      </w:r>
      <w:r w:rsidRPr="00445CF2">
        <w:rPr>
          <w:lang w:val="en-US"/>
        </w:rPr>
        <w:t>6-4</w:t>
      </w:r>
      <w:r w:rsidRPr="00445CF2">
        <w:rPr>
          <w:rFonts w:hint="cs"/>
          <w:rtl/>
        </w:rPr>
        <w:t xml:space="preserve"> من المادة</w:t>
      </w:r>
      <w:r w:rsidRPr="00445CF2">
        <w:rPr>
          <w:rFonts w:hint="eastAsia"/>
          <w:rtl/>
        </w:rPr>
        <w:t> </w:t>
      </w:r>
      <w:r w:rsidRPr="00445CF2">
        <w:rPr>
          <w:lang w:val="en-US"/>
        </w:rPr>
        <w:t>3</w:t>
      </w:r>
      <w:r w:rsidRPr="00445CF2">
        <w:rPr>
          <w:rFonts w:hint="cs"/>
          <w:rtl/>
        </w:rPr>
        <w:t xml:space="preserve"> لهذه الاتفاقية، التي تنص على أن الوكالات المتخصصة، إلى جانب ملكياتها وأصولها ومنشآتها ومحفوظاتها، مصونة ومحصنة ضد أي شكل من أشكال الإجراءات القانونية باستثناء الحالة الخاصة التي تكون قد تنازلت فيها عن حصانتها.</w:t>
      </w:r>
    </w:p>
    <w:p w:rsidR="00E60865" w:rsidRPr="00445CF2" w:rsidRDefault="00E60865" w:rsidP="00DC6209">
      <w:pPr>
        <w:pStyle w:val="Headingb"/>
        <w:rPr>
          <w:lang w:val="en-US"/>
        </w:rPr>
      </w:pPr>
      <w:r w:rsidRPr="00445CF2">
        <w:rPr>
          <w:rFonts w:hint="cs"/>
          <w:rtl/>
          <w:lang w:bidi="ar-SY"/>
        </w:rPr>
        <w:t>المسؤولية القانونية للمسجّل</w:t>
      </w:r>
    </w:p>
    <w:p w:rsidR="00E60865" w:rsidRPr="00C43A87" w:rsidRDefault="00E60865" w:rsidP="00445CF2">
      <w:pPr>
        <w:rPr>
          <w:spacing w:val="2"/>
          <w:rtl/>
        </w:rPr>
      </w:pPr>
      <w:r w:rsidRPr="00C43A87">
        <w:rPr>
          <w:spacing w:val="2"/>
          <w:lang w:val="en-US"/>
        </w:rPr>
        <w:t>8</w:t>
      </w:r>
      <w:r w:rsidRPr="00C43A87">
        <w:rPr>
          <w:rFonts w:hint="cs"/>
          <w:spacing w:val="2"/>
          <w:rtl/>
        </w:rPr>
        <w:tab/>
        <w:t xml:space="preserve">على العكس من ذلك، فبموجب المادة </w:t>
      </w:r>
      <w:r w:rsidRPr="00C43A87">
        <w:rPr>
          <w:spacing w:val="2"/>
          <w:lang w:val="en-US"/>
        </w:rPr>
        <w:t>28</w:t>
      </w:r>
      <w:r w:rsidRPr="00C43A87">
        <w:rPr>
          <w:rFonts w:hint="cs"/>
          <w:spacing w:val="2"/>
          <w:rtl/>
        </w:rPr>
        <w:t xml:space="preserve"> من اتفاقية كيب تاون يكون المسجّل (أمين السجل) مكلفاً حصراً بالتعويض عن الأضرار الناجمة عن الخسارة التي يتعرض لها أحد الأشخاص وتنتج مباشرة عن أي فعل أو إغفال يقوم به المسجل ومسؤوليه وموظفيه أو عن أي خلل</w:t>
      </w:r>
      <w:r w:rsidR="00B53901" w:rsidRPr="00C43A87">
        <w:rPr>
          <w:rFonts w:hint="cs"/>
          <w:spacing w:val="2"/>
          <w:rtl/>
        </w:rPr>
        <w:t xml:space="preserve"> في </w:t>
      </w:r>
      <w:r w:rsidRPr="00C43A87">
        <w:rPr>
          <w:rFonts w:hint="cs"/>
          <w:spacing w:val="2"/>
          <w:rtl/>
        </w:rPr>
        <w:t>نظام التسجيل الدولي، وهو مطالب بتغطية هذه المسؤولية عن طريق التأمين أو</w:t>
      </w:r>
      <w:r w:rsidRPr="00C43A87">
        <w:rPr>
          <w:rFonts w:hint="eastAsia"/>
          <w:spacing w:val="2"/>
          <w:rtl/>
        </w:rPr>
        <w:t> </w:t>
      </w:r>
      <w:r w:rsidRPr="00C43A87">
        <w:rPr>
          <w:rFonts w:hint="cs"/>
          <w:spacing w:val="2"/>
          <w:rtl/>
        </w:rPr>
        <w:t xml:space="preserve">بكفالة مالية تحدِّد قيمتها السلطة الإشرافية. وفي الحالة المتعلقة بالسجل الدولي للمعدات الخاصة بالطائرات، فإن القيمة الحالية للتغطية تبلغ </w:t>
      </w:r>
      <w:r w:rsidRPr="00C43A87">
        <w:rPr>
          <w:spacing w:val="2"/>
          <w:lang w:val="en-US"/>
        </w:rPr>
        <w:t>130</w:t>
      </w:r>
      <w:r w:rsidRPr="00C43A87">
        <w:rPr>
          <w:rFonts w:hint="eastAsia"/>
          <w:spacing w:val="2"/>
          <w:rtl/>
        </w:rPr>
        <w:t> </w:t>
      </w:r>
      <w:r w:rsidRPr="00C43A87">
        <w:rPr>
          <w:rFonts w:hint="cs"/>
          <w:spacing w:val="2"/>
          <w:rtl/>
        </w:rPr>
        <w:t>مليون دولار</w:t>
      </w:r>
      <w:r w:rsidR="00C43A87" w:rsidRPr="00C43A87">
        <w:rPr>
          <w:rFonts w:hint="cs"/>
          <w:spacing w:val="2"/>
          <w:rtl/>
        </w:rPr>
        <w:t xml:space="preserve"> أمريكي</w:t>
      </w:r>
      <w:r w:rsidRPr="00C43A87">
        <w:rPr>
          <w:rFonts w:hint="cs"/>
          <w:spacing w:val="2"/>
          <w:rtl/>
        </w:rPr>
        <w:t>. وبعد مرور ثماني سنوات من النشاط أنجز خلالها نحو</w:t>
      </w:r>
      <w:r w:rsidRPr="00C43A87">
        <w:rPr>
          <w:rFonts w:hint="eastAsia"/>
          <w:spacing w:val="2"/>
          <w:rtl/>
          <w:lang w:bidi="ar-LB"/>
        </w:rPr>
        <w:t> </w:t>
      </w:r>
      <w:r w:rsidRPr="00C43A87">
        <w:rPr>
          <w:spacing w:val="2"/>
          <w:lang w:val="en-US"/>
        </w:rPr>
        <w:t>420 000</w:t>
      </w:r>
      <w:r w:rsidRPr="00C43A87">
        <w:rPr>
          <w:rFonts w:hint="cs"/>
          <w:spacing w:val="2"/>
          <w:rtl/>
        </w:rPr>
        <w:t xml:space="preserve"> عملية تسجيل، لم يتلق نظام التسجيل مطالبة واحدة بشأن خسارة معينة.</w:t>
      </w:r>
    </w:p>
    <w:p w:rsidR="00E60865" w:rsidRPr="00445CF2" w:rsidRDefault="00E60865" w:rsidP="00DC6209">
      <w:pPr>
        <w:pStyle w:val="Headingb"/>
        <w:rPr>
          <w:lang w:val="en-US"/>
        </w:rPr>
      </w:pPr>
      <w:r w:rsidRPr="00445CF2">
        <w:rPr>
          <w:rFonts w:hint="cs"/>
          <w:rtl/>
          <w:lang w:bidi="ar-SY"/>
        </w:rPr>
        <w:t>حصانة أصول السجل</w:t>
      </w:r>
    </w:p>
    <w:p w:rsidR="00E60865" w:rsidRPr="00445CF2" w:rsidRDefault="00E60865" w:rsidP="00445CF2">
      <w:pPr>
        <w:rPr>
          <w:rtl/>
          <w:lang w:bidi="ar"/>
        </w:rPr>
      </w:pPr>
      <w:proofErr w:type="gramStart"/>
      <w:r w:rsidRPr="00445CF2">
        <w:rPr>
          <w:lang w:val="en-US"/>
        </w:rPr>
        <w:t>9</w:t>
      </w:r>
      <w:r w:rsidRPr="00445CF2">
        <w:rPr>
          <w:rFonts w:hint="cs"/>
          <w:rtl/>
        </w:rPr>
        <w:tab/>
      </w:r>
      <w:r w:rsidRPr="00445CF2">
        <w:rPr>
          <w:rFonts w:hint="cs"/>
          <w:rtl/>
          <w:lang w:bidi="ar"/>
        </w:rPr>
        <w:t>تكون حرمة أصول السجل الدولي ووثائقه وقواعد البيانات الخاصة به ومحفوظاته مصونة ومحصنة ضد الحجز أو</w:t>
      </w:r>
      <w:r w:rsidRPr="00445CF2">
        <w:rPr>
          <w:rFonts w:hint="eastAsia"/>
          <w:rtl/>
          <w:lang w:bidi="ar"/>
        </w:rPr>
        <w:t> </w:t>
      </w:r>
      <w:r w:rsidRPr="00445CF2">
        <w:rPr>
          <w:rFonts w:hint="cs"/>
          <w:rtl/>
          <w:lang w:bidi="ar"/>
        </w:rPr>
        <w:t>الاجراءات القانونية أو الإدارية الأخرى، ولكن يمكن أن ينفذ إليها أي مطالب يتقدم بمطالبة من المسجّل.</w:t>
      </w:r>
      <w:proofErr w:type="gramEnd"/>
    </w:p>
    <w:p w:rsidR="00E60865" w:rsidRPr="00445CF2" w:rsidRDefault="00E60865" w:rsidP="00C43A87">
      <w:pPr>
        <w:pStyle w:val="Headingb"/>
        <w:rPr>
          <w:lang w:val="en-US"/>
        </w:rPr>
      </w:pPr>
      <w:r w:rsidRPr="00445CF2">
        <w:rPr>
          <w:rFonts w:hint="cs"/>
          <w:rtl/>
          <w:lang w:bidi="ar-SY"/>
        </w:rPr>
        <w:t>إجراءات تعديل/تنقيح البروتوكول المتعلق بالفضاء</w:t>
      </w:r>
    </w:p>
    <w:p w:rsidR="00E60865" w:rsidRPr="00445CF2" w:rsidRDefault="00E60865" w:rsidP="00B06F85">
      <w:pPr>
        <w:rPr>
          <w:rtl/>
        </w:rPr>
      </w:pPr>
      <w:proofErr w:type="gramStart"/>
      <w:r w:rsidRPr="00445CF2">
        <w:rPr>
          <w:lang w:val="en-US"/>
        </w:rPr>
        <w:t>10</w:t>
      </w:r>
      <w:r w:rsidRPr="00445CF2">
        <w:rPr>
          <w:rFonts w:hint="cs"/>
          <w:rtl/>
        </w:rPr>
        <w:tab/>
      </w:r>
      <w:r w:rsidRPr="00445CF2">
        <w:rPr>
          <w:rFonts w:hint="cs"/>
          <w:rtl/>
          <w:lang w:bidi="ar"/>
        </w:rPr>
        <w:t xml:space="preserve">تنص المادة </w:t>
      </w:r>
      <w:r w:rsidRPr="00445CF2">
        <w:rPr>
          <w:lang w:val="en-US"/>
        </w:rPr>
        <w:t>47</w:t>
      </w:r>
      <w:r w:rsidRPr="00445CF2">
        <w:rPr>
          <w:rFonts w:hint="cs"/>
          <w:rtl/>
        </w:rPr>
        <w:t xml:space="preserve"> من البروتوكول على أن</w:t>
      </w:r>
      <w:r w:rsidRPr="00445CF2">
        <w:rPr>
          <w:rFonts w:hint="cs"/>
          <w:b/>
          <w:rtl/>
          <w:lang w:bidi="ar-LB"/>
        </w:rPr>
        <w:t xml:space="preserve"> </w:t>
      </w:r>
      <w:r w:rsidRPr="00445CF2">
        <w:rPr>
          <w:rFonts w:hint="cs"/>
          <w:rtl/>
          <w:lang w:bidi="ar-LB"/>
        </w:rPr>
        <w:t>ا</w:t>
      </w:r>
      <w:r w:rsidRPr="00445CF2">
        <w:rPr>
          <w:rFonts w:hint="cs"/>
          <w:rtl/>
        </w:rPr>
        <w:t>لمعهد الدو</w:t>
      </w:r>
      <w:r w:rsidR="00C43A87">
        <w:rPr>
          <w:rFonts w:hint="cs"/>
          <w:rtl/>
        </w:rPr>
        <w:t>لي لتوحيد القانون الخاص</w:t>
      </w:r>
      <w:r w:rsidRPr="00445CF2">
        <w:rPr>
          <w:rFonts w:hint="cs"/>
          <w:b/>
          <w:rtl/>
        </w:rPr>
        <w:t>،</w:t>
      </w:r>
      <w:r w:rsidRPr="00445CF2">
        <w:rPr>
          <w:rFonts w:hint="cs"/>
          <w:rtl/>
        </w:rPr>
        <w:t xml:space="preserve"> باعتباره الجهة الوديعة، يعقد بالتشاور مع السلطة الإشرافية مؤتمرات استعراض الدول الأطراف بناءً على طلب ما لا يقل عن </w:t>
      </w:r>
      <w:r w:rsidRPr="00445CF2">
        <w:rPr>
          <w:lang w:val="en-US"/>
        </w:rPr>
        <w:t>25</w:t>
      </w:r>
      <w:r w:rsidR="00B53901">
        <w:rPr>
          <w:rFonts w:hint="eastAsia"/>
          <w:rtl/>
        </w:rPr>
        <w:t xml:space="preserve"> في </w:t>
      </w:r>
      <w:r w:rsidRPr="00445CF2">
        <w:rPr>
          <w:rFonts w:hint="cs"/>
          <w:rtl/>
        </w:rPr>
        <w:t>المائة من الدول الأطراف.</w:t>
      </w:r>
      <w:proofErr w:type="gramEnd"/>
      <w:r w:rsidRPr="00445CF2">
        <w:rPr>
          <w:rFonts w:hint="cs"/>
          <w:rtl/>
        </w:rPr>
        <w:t xml:space="preserve"> وبالتالي يكون</w:t>
      </w:r>
      <w:r w:rsidRPr="00445CF2">
        <w:rPr>
          <w:rFonts w:hint="cs"/>
          <w:rtl/>
          <w:lang w:bidi="ar-LB"/>
        </w:rPr>
        <w:t xml:space="preserve"> ا</w:t>
      </w:r>
      <w:r w:rsidRPr="00445CF2">
        <w:rPr>
          <w:rFonts w:hint="cs"/>
          <w:rtl/>
        </w:rPr>
        <w:t>لمعهد الدولي لتوحيد القانون الخاص مسؤولاً عن تنظيم مؤتمر الاستعراض وسوف يتعاون بشكل وثيق مع الاتحاد الدولي للاتصالات فيما لو أُسند دور السلطة الإشرافية إلى</w:t>
      </w:r>
      <w:r w:rsidRPr="00445CF2">
        <w:rPr>
          <w:rFonts w:hint="eastAsia"/>
          <w:rtl/>
        </w:rPr>
        <w:t> </w:t>
      </w:r>
      <w:r w:rsidRPr="00445CF2">
        <w:rPr>
          <w:rFonts w:hint="cs"/>
          <w:rtl/>
        </w:rPr>
        <w:t>الاتحاد.</w:t>
      </w:r>
    </w:p>
    <w:p w:rsidR="00E60865" w:rsidRPr="00445CF2" w:rsidRDefault="00E60865" w:rsidP="00DC6209">
      <w:pPr>
        <w:pStyle w:val="Headingb"/>
        <w:rPr>
          <w:lang w:val="en-US"/>
        </w:rPr>
      </w:pPr>
      <w:r w:rsidRPr="00445CF2">
        <w:rPr>
          <w:rFonts w:hint="cs"/>
          <w:rtl/>
          <w:lang w:bidi="ar-SY"/>
        </w:rPr>
        <w:t>الرسوم والتكاليف</w:t>
      </w:r>
    </w:p>
    <w:p w:rsidR="00202773" w:rsidRPr="00445CF2" w:rsidRDefault="00E60865" w:rsidP="00C43A87">
      <w:pPr>
        <w:rPr>
          <w:rtl/>
        </w:rPr>
      </w:pPr>
      <w:proofErr w:type="gramStart"/>
      <w:r w:rsidRPr="00445CF2">
        <w:rPr>
          <w:lang w:val="en-US"/>
        </w:rPr>
        <w:t>11</w:t>
      </w:r>
      <w:r w:rsidRPr="00445CF2">
        <w:rPr>
          <w:rFonts w:hint="cs"/>
          <w:rtl/>
        </w:rPr>
        <w:tab/>
        <w:t>بموجب المادة</w:t>
      </w:r>
      <w:r w:rsidRPr="00445CF2">
        <w:rPr>
          <w:rFonts w:hint="eastAsia"/>
          <w:rtl/>
        </w:rPr>
        <w:t> </w:t>
      </w:r>
      <w:r w:rsidRPr="00445CF2">
        <w:rPr>
          <w:lang w:val="en-US"/>
        </w:rPr>
        <w:t>32</w:t>
      </w:r>
      <w:r w:rsidRPr="00445CF2">
        <w:rPr>
          <w:rFonts w:hint="cs"/>
          <w:rtl/>
        </w:rPr>
        <w:t xml:space="preserve"> من البروتوكول ستُحدّد الرسوم المفروضة على خدمات ومرافق السجل الدولي على أساس استرداد التكاليف المعقولة لإنشاء السجل الدولي وتشغيله وتنظيمه والتكاليف المعقولة للسلطة الإشرافية المرتبطة بأداء الوظائف التي تنطوي عليها الفقرة</w:t>
      </w:r>
      <w:r w:rsidRPr="00445CF2">
        <w:rPr>
          <w:rFonts w:hint="eastAsia"/>
          <w:rtl/>
        </w:rPr>
        <w:t> </w:t>
      </w:r>
      <w:r w:rsidRPr="00445CF2">
        <w:t>(2)</w:t>
      </w:r>
      <w:r w:rsidRPr="00445CF2">
        <w:rPr>
          <w:rFonts w:hint="cs"/>
          <w:rtl/>
        </w:rPr>
        <w:t xml:space="preserve"> من المادة</w:t>
      </w:r>
      <w:r w:rsidRPr="00445CF2">
        <w:rPr>
          <w:rFonts w:hint="eastAsia"/>
          <w:rtl/>
        </w:rPr>
        <w:t> </w:t>
      </w:r>
      <w:r w:rsidRPr="00445CF2">
        <w:t>17</w:t>
      </w:r>
      <w:r w:rsidRPr="00445CF2">
        <w:rPr>
          <w:rFonts w:hint="cs"/>
          <w:rtl/>
        </w:rPr>
        <w:t xml:space="preserve"> من الاتفاقية.</w:t>
      </w:r>
      <w:proofErr w:type="gramEnd"/>
      <w:r w:rsidRPr="00445CF2">
        <w:rPr>
          <w:rFonts w:hint="cs"/>
          <w:rtl/>
        </w:rPr>
        <w:t xml:space="preserve"> ويقابل ذلك الفقرة </w:t>
      </w:r>
      <w:r w:rsidRPr="00445CF2">
        <w:rPr>
          <w:lang w:val="en-US"/>
        </w:rPr>
        <w:t>3</w:t>
      </w:r>
      <w:r w:rsidRPr="00445CF2">
        <w:rPr>
          <w:rFonts w:hint="cs"/>
          <w:rtl/>
        </w:rPr>
        <w:t xml:space="preserve"> من المادة</w:t>
      </w:r>
      <w:r w:rsidRPr="00445CF2">
        <w:rPr>
          <w:rFonts w:hint="eastAsia"/>
          <w:rtl/>
        </w:rPr>
        <w:t> </w:t>
      </w:r>
      <w:r w:rsidRPr="00445CF2">
        <w:rPr>
          <w:lang w:val="en-US"/>
        </w:rPr>
        <w:t>20</w:t>
      </w:r>
      <w:r w:rsidRPr="00445CF2">
        <w:rPr>
          <w:rFonts w:hint="cs"/>
          <w:rtl/>
        </w:rPr>
        <w:t xml:space="preserve"> من البروتوكول المتعلق بالمعدات الخاصة بالطائرات. وبالتالي سيكون الاتحاد الدولي للاتصالات، على غرار</w:t>
      </w:r>
      <w:r w:rsidRPr="00445CF2">
        <w:rPr>
          <w:rFonts w:hint="cs"/>
          <w:rtl/>
          <w:lang w:bidi="ar-LB"/>
        </w:rPr>
        <w:t xml:space="preserve"> منظمة الطيران المدني الدولي، قادراً على استرداد تكاليفه المعقولة</w:t>
      </w:r>
      <w:r w:rsidRPr="00445CF2">
        <w:rPr>
          <w:rFonts w:hint="cs"/>
          <w:rtl/>
        </w:rPr>
        <w:t xml:space="preserve"> المرتبطة بأداء الوظائف</w:t>
      </w:r>
      <w:r w:rsidRPr="00445CF2">
        <w:rPr>
          <w:rFonts w:hint="cs"/>
          <w:rtl/>
          <w:lang w:bidi="ar-LB"/>
        </w:rPr>
        <w:t xml:space="preserve"> من رسوم التسجيل، علماً بأن الرسوم</w:t>
      </w:r>
      <w:r w:rsidRPr="00445CF2">
        <w:rPr>
          <w:rFonts w:hint="cs"/>
          <w:rtl/>
        </w:rPr>
        <w:t xml:space="preserve"> ستحدد </w:t>
      </w:r>
      <w:r w:rsidRPr="00445CF2">
        <w:rPr>
          <w:rFonts w:hint="cs"/>
          <w:rtl/>
          <w:lang w:bidi="ar-LB"/>
        </w:rPr>
        <w:t xml:space="preserve">بطبيعة الحال </w:t>
      </w:r>
      <w:r w:rsidRPr="00445CF2">
        <w:rPr>
          <w:rFonts w:hint="cs"/>
          <w:rtl/>
        </w:rPr>
        <w:t>على أساس تغطية تكاليف المسجّل وموظفي السجل وليس من أجل تحقيق الربح.</w:t>
      </w:r>
    </w:p>
    <w:p w:rsidR="00E60865" w:rsidRDefault="00E60865" w:rsidP="00DC6209">
      <w:pPr>
        <w:spacing w:before="600"/>
        <w:jc w:val="center"/>
        <w:rPr>
          <w:rtl/>
        </w:rPr>
      </w:pPr>
      <w:r w:rsidRPr="00445CF2">
        <w:rPr>
          <w:rFonts w:hint="cs"/>
          <w:rtl/>
        </w:rPr>
        <w:t>___________</w:t>
      </w:r>
    </w:p>
    <w:sectPr w:rsidR="00E60865" w:rsidSect="003E018F">
      <w:headerReference w:type="even" r:id="rId29"/>
      <w:headerReference w:type="default" r:id="rId30"/>
      <w:footerReference w:type="default" r:id="rId31"/>
      <w:headerReference w:type="first" r:id="rId32"/>
      <w:footerReference w:type="first" r:id="rId33"/>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A4B" w:rsidRDefault="00977A4B" w:rsidP="00FE7FCA">
      <w:r>
        <w:separator/>
      </w:r>
    </w:p>
  </w:endnote>
  <w:endnote w:type="continuationSeparator" w:id="0">
    <w:p w:rsidR="00977A4B" w:rsidRDefault="00977A4B"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A4B" w:rsidRPr="00440794" w:rsidRDefault="00977A4B" w:rsidP="008B45BB">
    <w:pPr>
      <w:tabs>
        <w:tab w:val="clear" w:pos="567"/>
        <w:tab w:val="clear" w:pos="1134"/>
        <w:tab w:val="clear" w:pos="1701"/>
        <w:tab w:val="clear" w:pos="2268"/>
        <w:tab w:val="clear" w:pos="2835"/>
        <w:tab w:val="left" w:pos="5670"/>
        <w:tab w:val="right" w:pos="9498"/>
      </w:tabs>
      <w:overflowPunct/>
      <w:autoSpaceDE/>
      <w:autoSpaceDN/>
      <w:bidi w:val="0"/>
      <w:adjustRightInd/>
      <w:textAlignment w:val="auto"/>
      <w:rPr>
        <w:rFonts w:asciiTheme="minorHAnsi" w:hAnsiTheme="minorHAnsi"/>
        <w:color w:val="FFFFFF" w:themeColor="background1"/>
        <w:sz w:val="16"/>
        <w:szCs w:val="16"/>
        <w:lang w:val="en-US" w:bidi="ar-SA"/>
      </w:rPr>
    </w:pPr>
    <w:r w:rsidRPr="00440794">
      <w:rPr>
        <w:rFonts w:asciiTheme="minorHAnsi" w:hAnsiTheme="minorHAnsi"/>
        <w:color w:val="FFFFFF" w:themeColor="background1"/>
        <w:sz w:val="16"/>
        <w:szCs w:val="16"/>
        <w:lang w:val="en-US" w:bidi="ar-SA"/>
      </w:rPr>
      <w:fldChar w:fldCharType="begin"/>
    </w:r>
    <w:r w:rsidRPr="00440794">
      <w:rPr>
        <w:rFonts w:asciiTheme="minorHAnsi" w:hAnsiTheme="minorHAnsi"/>
        <w:color w:val="FFFFFF" w:themeColor="background1"/>
        <w:sz w:val="16"/>
        <w:szCs w:val="16"/>
        <w:lang w:val="en-US" w:bidi="ar-SA"/>
      </w:rPr>
      <w:instrText xml:space="preserve"> FILENAME \p \* MERGEFORMAT </w:instrText>
    </w:r>
    <w:r w:rsidRPr="00440794">
      <w:rPr>
        <w:rFonts w:asciiTheme="minorHAnsi" w:hAnsiTheme="minorHAnsi"/>
        <w:color w:val="FFFFFF" w:themeColor="background1"/>
        <w:sz w:val="16"/>
        <w:szCs w:val="16"/>
        <w:lang w:val="en-US" w:bidi="ar-SA"/>
      </w:rPr>
      <w:fldChar w:fldCharType="separate"/>
    </w:r>
    <w:r w:rsidR="008B45BB" w:rsidRPr="00440794">
      <w:rPr>
        <w:rFonts w:asciiTheme="minorHAnsi" w:hAnsiTheme="minorHAnsi"/>
        <w:noProof/>
        <w:color w:val="FFFFFF" w:themeColor="background1"/>
        <w:sz w:val="16"/>
        <w:szCs w:val="16"/>
        <w:lang w:val="en-US" w:bidi="ar-SA"/>
      </w:rPr>
      <w:t>P:\ARA\SG\CONF-SG\PP14\000\062A.docx</w:t>
    </w:r>
    <w:r w:rsidRPr="00440794">
      <w:rPr>
        <w:rFonts w:asciiTheme="minorHAnsi" w:hAnsiTheme="minorHAnsi"/>
        <w:color w:val="FFFFFF" w:themeColor="background1"/>
        <w:sz w:val="16"/>
        <w:szCs w:val="16"/>
        <w:lang w:val="en-US" w:bidi="ar-SA"/>
      </w:rPr>
      <w:fldChar w:fldCharType="end"/>
    </w:r>
    <w:r w:rsidR="0067246C" w:rsidRPr="00440794">
      <w:rPr>
        <w:rFonts w:asciiTheme="minorHAnsi" w:hAnsiTheme="minorHAnsi"/>
        <w:color w:val="FFFFFF" w:themeColor="background1"/>
        <w:sz w:val="16"/>
        <w:szCs w:val="16"/>
        <w:lang w:val="en-US" w:bidi="ar-SA"/>
      </w:rPr>
      <w:t xml:space="preserve">   (367144)</w:t>
    </w:r>
    <w:r w:rsidRPr="00440794">
      <w:rPr>
        <w:rFonts w:asciiTheme="minorHAnsi" w:hAnsiTheme="minorHAnsi"/>
        <w:color w:val="FFFFFF" w:themeColor="background1"/>
        <w:sz w:val="16"/>
        <w:szCs w:val="16"/>
        <w:lang w:val="en-US" w:bidi="ar-SA"/>
      </w:rPr>
      <w:tab/>
    </w:r>
    <w:r w:rsidRPr="00440794">
      <w:rPr>
        <w:rFonts w:asciiTheme="minorHAnsi" w:hAnsiTheme="minorHAnsi"/>
        <w:color w:val="FFFFFF" w:themeColor="background1"/>
        <w:sz w:val="16"/>
        <w:szCs w:val="16"/>
        <w:lang w:val="en-US" w:bidi="ar-SA"/>
      </w:rPr>
      <w:fldChar w:fldCharType="begin"/>
    </w:r>
    <w:r w:rsidRPr="00440794">
      <w:rPr>
        <w:rFonts w:asciiTheme="minorHAnsi" w:hAnsiTheme="minorHAnsi"/>
        <w:color w:val="FFFFFF" w:themeColor="background1"/>
        <w:sz w:val="16"/>
        <w:szCs w:val="16"/>
        <w:lang w:val="en-US" w:bidi="ar-SA"/>
      </w:rPr>
      <w:instrText xml:space="preserve"> savedate \@ dd.MM.yy </w:instrText>
    </w:r>
    <w:r w:rsidRPr="00440794">
      <w:rPr>
        <w:rFonts w:asciiTheme="minorHAnsi" w:hAnsiTheme="minorHAnsi"/>
        <w:color w:val="FFFFFF" w:themeColor="background1"/>
        <w:sz w:val="16"/>
        <w:szCs w:val="16"/>
        <w:lang w:val="en-US" w:bidi="ar-SA"/>
      </w:rPr>
      <w:fldChar w:fldCharType="separate"/>
    </w:r>
    <w:r w:rsidR="00440794" w:rsidRPr="00440794">
      <w:rPr>
        <w:rFonts w:asciiTheme="minorHAnsi" w:hAnsiTheme="minorHAnsi"/>
        <w:noProof/>
        <w:color w:val="FFFFFF" w:themeColor="background1"/>
        <w:sz w:val="16"/>
        <w:szCs w:val="16"/>
        <w:lang w:val="en-US" w:bidi="ar-SA"/>
      </w:rPr>
      <w:t>11.09.14</w:t>
    </w:r>
    <w:r w:rsidRPr="00440794">
      <w:rPr>
        <w:rFonts w:asciiTheme="minorHAnsi" w:hAnsiTheme="minorHAnsi"/>
        <w:color w:val="FFFFFF" w:themeColor="background1"/>
        <w:sz w:val="16"/>
        <w:szCs w:val="16"/>
        <w:lang w:val="en-US" w:bidi="ar-SA"/>
      </w:rPr>
      <w:fldChar w:fldCharType="end"/>
    </w:r>
    <w:r w:rsidRPr="00440794">
      <w:rPr>
        <w:rFonts w:asciiTheme="minorHAnsi" w:hAnsiTheme="minorHAnsi"/>
        <w:color w:val="FFFFFF" w:themeColor="background1"/>
        <w:sz w:val="16"/>
        <w:szCs w:val="16"/>
        <w:lang w:val="en-US" w:bidi="ar-SA"/>
      </w:rPr>
      <w:tab/>
    </w:r>
    <w:r w:rsidRPr="00440794">
      <w:rPr>
        <w:rFonts w:asciiTheme="minorHAnsi" w:hAnsiTheme="minorHAnsi"/>
        <w:color w:val="FFFFFF" w:themeColor="background1"/>
        <w:sz w:val="16"/>
        <w:szCs w:val="16"/>
        <w:lang w:val="en-US" w:bidi="ar-SA"/>
      </w:rPr>
      <w:fldChar w:fldCharType="begin"/>
    </w:r>
    <w:r w:rsidRPr="00440794">
      <w:rPr>
        <w:rFonts w:asciiTheme="minorHAnsi" w:hAnsiTheme="minorHAnsi"/>
        <w:color w:val="FFFFFF" w:themeColor="background1"/>
        <w:sz w:val="16"/>
        <w:szCs w:val="16"/>
        <w:lang w:val="en-US" w:bidi="ar-SA"/>
      </w:rPr>
      <w:instrText xml:space="preserve"> printdate \@ dd.MM.yy </w:instrText>
    </w:r>
    <w:r w:rsidRPr="00440794">
      <w:rPr>
        <w:rFonts w:asciiTheme="minorHAnsi" w:hAnsiTheme="minorHAnsi"/>
        <w:color w:val="FFFFFF" w:themeColor="background1"/>
        <w:sz w:val="16"/>
        <w:szCs w:val="16"/>
        <w:lang w:val="en-US" w:bidi="ar-SA"/>
      </w:rPr>
      <w:fldChar w:fldCharType="separate"/>
    </w:r>
    <w:r w:rsidR="008B45BB" w:rsidRPr="00440794">
      <w:rPr>
        <w:rFonts w:asciiTheme="minorHAnsi" w:hAnsiTheme="minorHAnsi"/>
        <w:noProof/>
        <w:color w:val="FFFFFF" w:themeColor="background1"/>
        <w:sz w:val="16"/>
        <w:szCs w:val="16"/>
        <w:lang w:val="en-US" w:bidi="ar-SA"/>
      </w:rPr>
      <w:t>00.00.00</w:t>
    </w:r>
    <w:r w:rsidRPr="00440794">
      <w:rPr>
        <w:rFonts w:asciiTheme="minorHAnsi" w:hAnsiTheme="minorHAnsi"/>
        <w:color w:val="FFFFFF" w:themeColor="background1"/>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A4B" w:rsidRDefault="00977A4B"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977A4B" w:rsidRPr="00440794" w:rsidRDefault="00977A4B" w:rsidP="00F77CA2">
    <w:pPr>
      <w:tabs>
        <w:tab w:val="clear" w:pos="567"/>
        <w:tab w:val="clear" w:pos="1134"/>
        <w:tab w:val="clear" w:pos="1701"/>
        <w:tab w:val="clear" w:pos="2268"/>
        <w:tab w:val="clear" w:pos="2835"/>
        <w:tab w:val="left" w:pos="7655"/>
        <w:tab w:val="right" w:pos="9498"/>
      </w:tabs>
      <w:overflowPunct/>
      <w:autoSpaceDE/>
      <w:autoSpaceDN/>
      <w:bidi w:val="0"/>
      <w:adjustRightInd/>
      <w:textAlignment w:val="auto"/>
      <w:rPr>
        <w:rFonts w:asciiTheme="minorHAnsi" w:hAnsiTheme="minorHAnsi"/>
        <w:color w:val="FFFFFF" w:themeColor="background1"/>
        <w:sz w:val="16"/>
        <w:szCs w:val="16"/>
        <w:lang w:val="en-US" w:bidi="ar-SA"/>
      </w:rPr>
    </w:pPr>
    <w:r w:rsidRPr="00440794">
      <w:rPr>
        <w:rFonts w:asciiTheme="minorHAnsi" w:hAnsiTheme="minorHAnsi"/>
        <w:color w:val="FFFFFF" w:themeColor="background1"/>
        <w:sz w:val="16"/>
        <w:szCs w:val="16"/>
        <w:lang w:val="en-US" w:bidi="ar-SA"/>
      </w:rPr>
      <w:fldChar w:fldCharType="begin"/>
    </w:r>
    <w:r w:rsidRPr="00440794">
      <w:rPr>
        <w:rFonts w:asciiTheme="minorHAnsi" w:hAnsiTheme="minorHAnsi"/>
        <w:color w:val="FFFFFF" w:themeColor="background1"/>
        <w:sz w:val="16"/>
        <w:szCs w:val="16"/>
        <w:lang w:val="en-US" w:bidi="ar-SA"/>
      </w:rPr>
      <w:instrText xml:space="preserve"> FILENAME \p \* MERGEFORMAT </w:instrText>
    </w:r>
    <w:r w:rsidRPr="00440794">
      <w:rPr>
        <w:rFonts w:asciiTheme="minorHAnsi" w:hAnsiTheme="minorHAnsi"/>
        <w:color w:val="FFFFFF" w:themeColor="background1"/>
        <w:sz w:val="16"/>
        <w:szCs w:val="16"/>
        <w:lang w:val="en-US" w:bidi="ar-SA"/>
      </w:rPr>
      <w:fldChar w:fldCharType="separate"/>
    </w:r>
    <w:r w:rsidR="0067246C" w:rsidRPr="00440794">
      <w:rPr>
        <w:rFonts w:asciiTheme="minorHAnsi" w:hAnsiTheme="minorHAnsi"/>
        <w:noProof/>
        <w:color w:val="FFFFFF" w:themeColor="background1"/>
        <w:sz w:val="16"/>
        <w:szCs w:val="16"/>
        <w:lang w:val="en-US" w:bidi="ar-SA"/>
      </w:rPr>
      <w:t>P:\ARA\SG\CONF-SG\PP14\000\062A.docx</w:t>
    </w:r>
    <w:r w:rsidRPr="00440794">
      <w:rPr>
        <w:rFonts w:asciiTheme="minorHAnsi" w:hAnsiTheme="minorHAnsi"/>
        <w:color w:val="FFFFFF" w:themeColor="background1"/>
        <w:sz w:val="16"/>
        <w:szCs w:val="16"/>
        <w:lang w:val="en-US" w:bidi="ar-SA"/>
      </w:rPr>
      <w:fldChar w:fldCharType="end"/>
    </w:r>
    <w:r w:rsidR="0067246C" w:rsidRPr="00440794">
      <w:rPr>
        <w:rFonts w:asciiTheme="minorHAnsi" w:hAnsiTheme="minorHAnsi"/>
        <w:color w:val="FFFFFF" w:themeColor="background1"/>
        <w:sz w:val="16"/>
        <w:szCs w:val="16"/>
        <w:lang w:val="en-US" w:bidi="ar-SA"/>
      </w:rPr>
      <w:t xml:space="preserve">   (367144)</w:t>
    </w:r>
    <w:r w:rsidRPr="00440794">
      <w:rPr>
        <w:rFonts w:asciiTheme="minorHAnsi" w:hAnsiTheme="minorHAnsi"/>
        <w:color w:val="FFFFFF" w:themeColor="background1"/>
        <w:sz w:val="16"/>
        <w:szCs w:val="16"/>
        <w:lang w:val="en-US" w:bidi="ar-SA"/>
      </w:rPr>
      <w:tab/>
    </w:r>
    <w:r w:rsidRPr="00440794">
      <w:rPr>
        <w:rFonts w:asciiTheme="minorHAnsi" w:hAnsiTheme="minorHAnsi"/>
        <w:color w:val="FFFFFF" w:themeColor="background1"/>
        <w:sz w:val="16"/>
        <w:szCs w:val="16"/>
        <w:lang w:val="en-US" w:bidi="ar-SA"/>
      </w:rPr>
      <w:fldChar w:fldCharType="begin"/>
    </w:r>
    <w:r w:rsidRPr="00440794">
      <w:rPr>
        <w:rFonts w:asciiTheme="minorHAnsi" w:hAnsiTheme="minorHAnsi"/>
        <w:color w:val="FFFFFF" w:themeColor="background1"/>
        <w:sz w:val="16"/>
        <w:szCs w:val="16"/>
        <w:lang w:val="en-US" w:bidi="ar-SA"/>
      </w:rPr>
      <w:instrText xml:space="preserve"> savedate \@ dd.MM.yy </w:instrText>
    </w:r>
    <w:r w:rsidRPr="00440794">
      <w:rPr>
        <w:rFonts w:asciiTheme="minorHAnsi" w:hAnsiTheme="minorHAnsi"/>
        <w:color w:val="FFFFFF" w:themeColor="background1"/>
        <w:sz w:val="16"/>
        <w:szCs w:val="16"/>
        <w:lang w:val="en-US" w:bidi="ar-SA"/>
      </w:rPr>
      <w:fldChar w:fldCharType="separate"/>
    </w:r>
    <w:r w:rsidR="00440794" w:rsidRPr="00440794">
      <w:rPr>
        <w:rFonts w:asciiTheme="minorHAnsi" w:hAnsiTheme="minorHAnsi"/>
        <w:noProof/>
        <w:color w:val="FFFFFF" w:themeColor="background1"/>
        <w:sz w:val="16"/>
        <w:szCs w:val="16"/>
        <w:lang w:val="en-US" w:bidi="ar-SA"/>
      </w:rPr>
      <w:t>11.09.14</w:t>
    </w:r>
    <w:r w:rsidRPr="00440794">
      <w:rPr>
        <w:rFonts w:asciiTheme="minorHAnsi" w:hAnsiTheme="minorHAnsi"/>
        <w:color w:val="FFFFFF" w:themeColor="background1"/>
        <w:sz w:val="16"/>
        <w:szCs w:val="16"/>
        <w:lang w:val="en-US" w:bidi="ar-SA"/>
      </w:rPr>
      <w:fldChar w:fldCharType="end"/>
    </w:r>
    <w:r w:rsidRPr="00440794">
      <w:rPr>
        <w:rFonts w:asciiTheme="minorHAnsi" w:hAnsiTheme="minorHAnsi"/>
        <w:color w:val="FFFFFF" w:themeColor="background1"/>
        <w:sz w:val="16"/>
        <w:szCs w:val="16"/>
        <w:lang w:val="en-US" w:bidi="ar-SA"/>
      </w:rPr>
      <w:tab/>
    </w:r>
    <w:r w:rsidRPr="00440794">
      <w:rPr>
        <w:rFonts w:asciiTheme="minorHAnsi" w:hAnsiTheme="minorHAnsi"/>
        <w:color w:val="FFFFFF" w:themeColor="background1"/>
        <w:sz w:val="16"/>
        <w:szCs w:val="16"/>
        <w:lang w:val="en-US" w:bidi="ar-SA"/>
      </w:rPr>
      <w:fldChar w:fldCharType="begin"/>
    </w:r>
    <w:r w:rsidRPr="00440794">
      <w:rPr>
        <w:rFonts w:asciiTheme="minorHAnsi" w:hAnsiTheme="minorHAnsi"/>
        <w:color w:val="FFFFFF" w:themeColor="background1"/>
        <w:sz w:val="16"/>
        <w:szCs w:val="16"/>
        <w:lang w:val="en-US" w:bidi="ar-SA"/>
      </w:rPr>
      <w:instrText xml:space="preserve"> printdate \@ dd.MM.yy </w:instrText>
    </w:r>
    <w:r w:rsidRPr="00440794">
      <w:rPr>
        <w:rFonts w:asciiTheme="minorHAnsi" w:hAnsiTheme="minorHAnsi"/>
        <w:color w:val="FFFFFF" w:themeColor="background1"/>
        <w:sz w:val="16"/>
        <w:szCs w:val="16"/>
        <w:lang w:val="en-US" w:bidi="ar-SA"/>
      </w:rPr>
      <w:fldChar w:fldCharType="separate"/>
    </w:r>
    <w:r w:rsidR="0067246C" w:rsidRPr="00440794">
      <w:rPr>
        <w:rFonts w:asciiTheme="minorHAnsi" w:hAnsiTheme="minorHAnsi"/>
        <w:noProof/>
        <w:color w:val="FFFFFF" w:themeColor="background1"/>
        <w:sz w:val="16"/>
        <w:szCs w:val="16"/>
        <w:lang w:val="en-US" w:bidi="ar-SA"/>
      </w:rPr>
      <w:t>00.00.00</w:t>
    </w:r>
    <w:r w:rsidRPr="00440794">
      <w:rPr>
        <w:rFonts w:asciiTheme="minorHAnsi" w:hAnsiTheme="minorHAnsi"/>
        <w:color w:val="FFFFFF" w:themeColor="background1"/>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A4B" w:rsidRDefault="00977A4B">
      <w:r>
        <w:t>_______________</w:t>
      </w:r>
    </w:p>
  </w:footnote>
  <w:footnote w:type="continuationSeparator" w:id="0">
    <w:p w:rsidR="00977A4B" w:rsidRDefault="00977A4B" w:rsidP="00FE7FCA">
      <w:r>
        <w:continuationSeparator/>
      </w:r>
    </w:p>
  </w:footnote>
  <w:footnote w:id="1">
    <w:p w:rsidR="00977A4B" w:rsidRPr="0068036B" w:rsidRDefault="00977A4B" w:rsidP="0068036B">
      <w:pPr>
        <w:rPr>
          <w:sz w:val="18"/>
          <w:szCs w:val="24"/>
          <w:rtl/>
        </w:rPr>
      </w:pPr>
      <w:r w:rsidRPr="0068036B">
        <w:rPr>
          <w:rStyle w:val="FootnoteReference"/>
        </w:rPr>
        <w:footnoteRef/>
      </w:r>
      <w:r w:rsidRPr="0068036B">
        <w:rPr>
          <w:sz w:val="18"/>
          <w:szCs w:val="24"/>
          <w:rtl/>
        </w:rPr>
        <w:t xml:space="preserve"> </w:t>
      </w:r>
      <w:r w:rsidRPr="0068036B">
        <w:rPr>
          <w:sz w:val="18"/>
          <w:szCs w:val="24"/>
          <w:rtl/>
          <w:lang w:bidi="ar-SA"/>
        </w:rPr>
        <w:tab/>
      </w:r>
      <w:r w:rsidRPr="0068036B">
        <w:rPr>
          <w:rFonts w:hint="cs"/>
          <w:sz w:val="18"/>
          <w:szCs w:val="24"/>
          <w:rtl/>
          <w:lang w:bidi="ar-LB"/>
        </w:rPr>
        <w:t xml:space="preserve">المعهد الدولي لتوحيد القانون الخاص </w:t>
      </w:r>
      <w:r w:rsidRPr="0068036B">
        <w:rPr>
          <w:sz w:val="18"/>
          <w:szCs w:val="24"/>
          <w:lang w:bidi="ar-LB"/>
        </w:rPr>
        <w:t>(UNIDROIT)</w:t>
      </w:r>
      <w:r w:rsidRPr="0068036B">
        <w:rPr>
          <w:rFonts w:hint="cs"/>
          <w:sz w:val="18"/>
          <w:szCs w:val="24"/>
          <w:rtl/>
          <w:lang w:bidi="ar-LB"/>
        </w:rPr>
        <w:t xml:space="preserve"> </w:t>
      </w:r>
      <w:r w:rsidRPr="0068036B">
        <w:rPr>
          <w:rFonts w:hint="cs"/>
          <w:sz w:val="18"/>
          <w:szCs w:val="24"/>
          <w:rtl/>
        </w:rPr>
        <w:t>هو منظمة حكومية دولية مستقلة أنشئت</w:t>
      </w:r>
      <w:r w:rsidR="00B53901">
        <w:rPr>
          <w:rFonts w:hint="cs"/>
          <w:sz w:val="18"/>
          <w:szCs w:val="24"/>
          <w:rtl/>
        </w:rPr>
        <w:t xml:space="preserve"> في </w:t>
      </w:r>
      <w:r w:rsidRPr="0068036B">
        <w:rPr>
          <w:rFonts w:hint="cs"/>
          <w:sz w:val="18"/>
          <w:szCs w:val="24"/>
          <w:rtl/>
        </w:rPr>
        <w:t xml:space="preserve">العام </w:t>
      </w:r>
      <w:r w:rsidRPr="0068036B">
        <w:rPr>
          <w:sz w:val="18"/>
          <w:szCs w:val="24"/>
        </w:rPr>
        <w:t>1926</w:t>
      </w:r>
      <w:r w:rsidR="00B53901">
        <w:rPr>
          <w:rFonts w:hint="cs"/>
          <w:sz w:val="18"/>
          <w:szCs w:val="24"/>
          <w:rtl/>
        </w:rPr>
        <w:t xml:space="preserve"> في </w:t>
      </w:r>
      <w:r w:rsidRPr="0068036B">
        <w:rPr>
          <w:rFonts w:hint="cs"/>
          <w:sz w:val="18"/>
          <w:szCs w:val="24"/>
          <w:rtl/>
        </w:rPr>
        <w:t>روما. وتتمثل أهدافه القانونية</w:t>
      </w:r>
      <w:r w:rsidR="00B53901">
        <w:rPr>
          <w:rFonts w:hint="cs"/>
          <w:sz w:val="18"/>
          <w:szCs w:val="24"/>
          <w:rtl/>
        </w:rPr>
        <w:t xml:space="preserve"> في </w:t>
      </w:r>
      <w:r w:rsidRPr="0068036B">
        <w:rPr>
          <w:rFonts w:hint="cs"/>
          <w:sz w:val="18"/>
          <w:szCs w:val="24"/>
          <w:rtl/>
        </w:rPr>
        <w:t>دراسة الاحتياجات والطرائق اللازمة لتحديث ومواءمة وتنسيق القانون الخاص بين الدول ومجموعات الدول فضلاً عن صياغة الصكوك والمبادئ والقواعد القانونية الموحدة تحقيقاً لتلك الأهداف</w:t>
      </w:r>
      <w:r w:rsidRPr="0068036B">
        <w:rPr>
          <w:rFonts w:hint="cs"/>
          <w:sz w:val="18"/>
          <w:szCs w:val="24"/>
          <w:rtl/>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A4B" w:rsidRPr="005A25FE" w:rsidRDefault="00977A4B" w:rsidP="00A9018B">
    <w:pPr>
      <w:pStyle w:val="Header"/>
      <w:tabs>
        <w:tab w:val="center" w:pos="3969"/>
        <w:tab w:val="right" w:pos="7938"/>
      </w:tabs>
      <w:jc w:val="left"/>
      <w:rPr>
        <w:rFonts w:cs="Calibri"/>
        <w:b/>
        <w:bCs/>
        <w:sz w:val="22"/>
        <w:szCs w:val="24"/>
        <w:rtl/>
      </w:rPr>
    </w:pPr>
    <w:r>
      <w:tab/>
    </w:r>
    <w:r>
      <w:fldChar w:fldCharType="begin"/>
    </w:r>
    <w:r>
      <w:instrText xml:space="preserve"> DOCPROPERTY  header5  \* MERGEFORMAT </w:instrText>
    </w:r>
    <w:r>
      <w:fldChar w:fldCharType="separate"/>
    </w:r>
    <w:r>
      <w:rPr>
        <w:b/>
        <w:bCs/>
        <w:lang w:val="en-US"/>
      </w:rPr>
      <w:t>Error! Unknown document property name.</w:t>
    </w:r>
    <w:r>
      <w:fldChar w:fldCharType="end"/>
    </w:r>
    <w:r w:rsidRPr="00A621F9">
      <w:tab/>
    </w:r>
    <w:r>
      <w:fldChar w:fldCharType="begin"/>
    </w:r>
    <w:r>
      <w:instrText>PAGE</w:instrText>
    </w:r>
    <w:r>
      <w:fldChar w:fldCharType="separate"/>
    </w:r>
    <w:r>
      <w:rPr>
        <w:noProof/>
      </w:rPr>
      <w:t>56</w:t>
    </w:r>
    <w:r>
      <w:rPr>
        <w:noProof/>
      </w:rPr>
      <w:fldChar w:fldCharType="end"/>
    </w:r>
  </w:p>
  <w:p w:rsidR="00977A4B" w:rsidRDefault="00977A4B"/>
  <w:p w:rsidR="00977A4B" w:rsidRDefault="00977A4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A4B" w:rsidRPr="00F502DF" w:rsidRDefault="00977A4B" w:rsidP="009F279B">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440794">
      <w:rPr>
        <w:rStyle w:val="PageNumber"/>
        <w:rFonts w:asciiTheme="minorHAnsi" w:hAnsiTheme="minorHAnsi"/>
        <w:noProof/>
      </w:rPr>
      <w:t>4</w:t>
    </w:r>
    <w:r w:rsidRPr="00F502DF">
      <w:rPr>
        <w:rStyle w:val="PageNumber"/>
        <w:rFonts w:asciiTheme="minorHAnsi" w:hAnsiTheme="minorHAnsi"/>
      </w:rPr>
      <w:fldChar w:fldCharType="end"/>
    </w:r>
    <w:r w:rsidR="00440794">
      <w:rPr>
        <w:rStyle w:val="PageNumber"/>
        <w:rFonts w:asciiTheme="minorHAnsi" w:hAnsiTheme="minorHAnsi"/>
      </w:rPr>
      <w:t>/</w:t>
    </w:r>
    <w:r w:rsidR="00440794">
      <w:rPr>
        <w:rStyle w:val="PageNumber"/>
        <w:rFonts w:asciiTheme="minorHAnsi" w:hAnsiTheme="minorHAnsi"/>
      </w:rPr>
      <w:fldChar w:fldCharType="begin"/>
    </w:r>
    <w:r w:rsidR="00440794">
      <w:rPr>
        <w:rStyle w:val="PageNumber"/>
        <w:rFonts w:asciiTheme="minorHAnsi" w:hAnsiTheme="minorHAnsi"/>
      </w:rPr>
      <w:instrText xml:space="preserve"> NUMPAGES   \* MERGEFORMAT </w:instrText>
    </w:r>
    <w:r w:rsidR="00440794">
      <w:rPr>
        <w:rStyle w:val="PageNumber"/>
        <w:rFonts w:asciiTheme="minorHAnsi" w:hAnsiTheme="minorHAnsi"/>
      </w:rPr>
      <w:fldChar w:fldCharType="separate"/>
    </w:r>
    <w:r w:rsidR="00440794">
      <w:rPr>
        <w:rStyle w:val="PageNumber"/>
        <w:rFonts w:asciiTheme="minorHAnsi" w:hAnsiTheme="minorHAnsi"/>
        <w:noProof/>
      </w:rPr>
      <w:t>10</w:t>
    </w:r>
    <w:r w:rsidR="00440794">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PP14/62-A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A4B" w:rsidRPr="00B10B0D" w:rsidRDefault="00977A4B"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3C7"/>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2C97"/>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3B7A"/>
    <w:rsid w:val="000B5B65"/>
    <w:rsid w:val="000B6571"/>
    <w:rsid w:val="000C0CA9"/>
    <w:rsid w:val="000C2123"/>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56876"/>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D2"/>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4A7F"/>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204"/>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5055"/>
    <w:rsid w:val="00255DD0"/>
    <w:rsid w:val="00255F74"/>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942B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5546"/>
    <w:rsid w:val="002F6EA1"/>
    <w:rsid w:val="002F6FAE"/>
    <w:rsid w:val="002F736F"/>
    <w:rsid w:val="002F7461"/>
    <w:rsid w:val="00302911"/>
    <w:rsid w:val="00303069"/>
    <w:rsid w:val="00304676"/>
    <w:rsid w:val="00306982"/>
    <w:rsid w:val="0031047C"/>
    <w:rsid w:val="00324167"/>
    <w:rsid w:val="003253C5"/>
    <w:rsid w:val="0032611B"/>
    <w:rsid w:val="00326A4C"/>
    <w:rsid w:val="00333132"/>
    <w:rsid w:val="003340A3"/>
    <w:rsid w:val="00335B35"/>
    <w:rsid w:val="00337F61"/>
    <w:rsid w:val="00342815"/>
    <w:rsid w:val="003466E8"/>
    <w:rsid w:val="003466E9"/>
    <w:rsid w:val="0035227D"/>
    <w:rsid w:val="00353D14"/>
    <w:rsid w:val="00355CBF"/>
    <w:rsid w:val="003565F7"/>
    <w:rsid w:val="003571E4"/>
    <w:rsid w:val="00361DC0"/>
    <w:rsid w:val="00365686"/>
    <w:rsid w:val="00367C61"/>
    <w:rsid w:val="003701A8"/>
    <w:rsid w:val="0037444F"/>
    <w:rsid w:val="00374D21"/>
    <w:rsid w:val="00375BBA"/>
    <w:rsid w:val="0037782E"/>
    <w:rsid w:val="00380EEE"/>
    <w:rsid w:val="003810C1"/>
    <w:rsid w:val="00381E5A"/>
    <w:rsid w:val="0038225E"/>
    <w:rsid w:val="0038302F"/>
    <w:rsid w:val="00385872"/>
    <w:rsid w:val="003915D1"/>
    <w:rsid w:val="0039173C"/>
    <w:rsid w:val="00394B03"/>
    <w:rsid w:val="00395CE4"/>
    <w:rsid w:val="003A1506"/>
    <w:rsid w:val="003A185D"/>
    <w:rsid w:val="003A3F14"/>
    <w:rsid w:val="003A434B"/>
    <w:rsid w:val="003A61DC"/>
    <w:rsid w:val="003A761D"/>
    <w:rsid w:val="003A774C"/>
    <w:rsid w:val="003B5608"/>
    <w:rsid w:val="003B6ED7"/>
    <w:rsid w:val="003C0AA9"/>
    <w:rsid w:val="003C36E0"/>
    <w:rsid w:val="003C42DE"/>
    <w:rsid w:val="003C49EA"/>
    <w:rsid w:val="003D3510"/>
    <w:rsid w:val="003D39E0"/>
    <w:rsid w:val="003E018F"/>
    <w:rsid w:val="003E10FA"/>
    <w:rsid w:val="003E1E43"/>
    <w:rsid w:val="003E2766"/>
    <w:rsid w:val="003E4824"/>
    <w:rsid w:val="003E6D8C"/>
    <w:rsid w:val="003F428F"/>
    <w:rsid w:val="003F4292"/>
    <w:rsid w:val="003F77A8"/>
    <w:rsid w:val="003F7A40"/>
    <w:rsid w:val="00400692"/>
    <w:rsid w:val="00401244"/>
    <w:rsid w:val="004014B0"/>
    <w:rsid w:val="00401526"/>
    <w:rsid w:val="00401F0D"/>
    <w:rsid w:val="00405596"/>
    <w:rsid w:val="00406179"/>
    <w:rsid w:val="00406227"/>
    <w:rsid w:val="0040663B"/>
    <w:rsid w:val="00413C36"/>
    <w:rsid w:val="00414B82"/>
    <w:rsid w:val="00414DDA"/>
    <w:rsid w:val="00416440"/>
    <w:rsid w:val="00420078"/>
    <w:rsid w:val="004220EA"/>
    <w:rsid w:val="00423108"/>
    <w:rsid w:val="0042363E"/>
    <w:rsid w:val="00425658"/>
    <w:rsid w:val="00426AC1"/>
    <w:rsid w:val="00433A34"/>
    <w:rsid w:val="0043422D"/>
    <w:rsid w:val="00440794"/>
    <w:rsid w:val="004423B0"/>
    <w:rsid w:val="00444228"/>
    <w:rsid w:val="00445219"/>
    <w:rsid w:val="00445CF2"/>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B6B52"/>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A2B"/>
    <w:rsid w:val="00591767"/>
    <w:rsid w:val="00592D21"/>
    <w:rsid w:val="00593E0A"/>
    <w:rsid w:val="00596322"/>
    <w:rsid w:val="005966A1"/>
    <w:rsid w:val="00597756"/>
    <w:rsid w:val="005979F8"/>
    <w:rsid w:val="005A224E"/>
    <w:rsid w:val="005A26CF"/>
    <w:rsid w:val="005A29CA"/>
    <w:rsid w:val="005A2AD2"/>
    <w:rsid w:val="005A35D1"/>
    <w:rsid w:val="005A3D1D"/>
    <w:rsid w:val="005A5A48"/>
    <w:rsid w:val="005B2B67"/>
    <w:rsid w:val="005B32D6"/>
    <w:rsid w:val="005B38DC"/>
    <w:rsid w:val="005B5DF4"/>
    <w:rsid w:val="005C1D03"/>
    <w:rsid w:val="005C4053"/>
    <w:rsid w:val="005C4FB8"/>
    <w:rsid w:val="005D1D95"/>
    <w:rsid w:val="005D20FB"/>
    <w:rsid w:val="005E1350"/>
    <w:rsid w:val="005E2751"/>
    <w:rsid w:val="005E4059"/>
    <w:rsid w:val="005E4B45"/>
    <w:rsid w:val="005E4B7D"/>
    <w:rsid w:val="005E6673"/>
    <w:rsid w:val="005F054A"/>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A3A"/>
    <w:rsid w:val="00650A04"/>
    <w:rsid w:val="00650B49"/>
    <w:rsid w:val="00651F6B"/>
    <w:rsid w:val="00652C0B"/>
    <w:rsid w:val="0065503D"/>
    <w:rsid w:val="00662527"/>
    <w:rsid w:val="006629E0"/>
    <w:rsid w:val="0066480D"/>
    <w:rsid w:val="0067005F"/>
    <w:rsid w:val="0067065E"/>
    <w:rsid w:val="0067246C"/>
    <w:rsid w:val="00674479"/>
    <w:rsid w:val="00674599"/>
    <w:rsid w:val="00675185"/>
    <w:rsid w:val="006776EA"/>
    <w:rsid w:val="0068036B"/>
    <w:rsid w:val="00681B31"/>
    <w:rsid w:val="00683971"/>
    <w:rsid w:val="0068645F"/>
    <w:rsid w:val="00686D43"/>
    <w:rsid w:val="0069021A"/>
    <w:rsid w:val="006909AD"/>
    <w:rsid w:val="00692440"/>
    <w:rsid w:val="006927F6"/>
    <w:rsid w:val="00695E26"/>
    <w:rsid w:val="00697E5C"/>
    <w:rsid w:val="006A03CF"/>
    <w:rsid w:val="006A10AC"/>
    <w:rsid w:val="006A1BA5"/>
    <w:rsid w:val="006A1F9F"/>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71E"/>
    <w:rsid w:val="00702908"/>
    <w:rsid w:val="00704E42"/>
    <w:rsid w:val="00706323"/>
    <w:rsid w:val="00706D94"/>
    <w:rsid w:val="00710152"/>
    <w:rsid w:val="007112FC"/>
    <w:rsid w:val="00711825"/>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684"/>
    <w:rsid w:val="0079304C"/>
    <w:rsid w:val="007939EF"/>
    <w:rsid w:val="00794F1D"/>
    <w:rsid w:val="00797EE5"/>
    <w:rsid w:val="007A3270"/>
    <w:rsid w:val="007A6FF5"/>
    <w:rsid w:val="007B2866"/>
    <w:rsid w:val="007B35A0"/>
    <w:rsid w:val="007C43A3"/>
    <w:rsid w:val="007D06DC"/>
    <w:rsid w:val="007D40C4"/>
    <w:rsid w:val="007E13E6"/>
    <w:rsid w:val="007E383B"/>
    <w:rsid w:val="007E3B62"/>
    <w:rsid w:val="007E4520"/>
    <w:rsid w:val="007E4BC7"/>
    <w:rsid w:val="007E6D15"/>
    <w:rsid w:val="007E7230"/>
    <w:rsid w:val="007F1468"/>
    <w:rsid w:val="007F23A3"/>
    <w:rsid w:val="007F2ECE"/>
    <w:rsid w:val="007F7D80"/>
    <w:rsid w:val="008075D5"/>
    <w:rsid w:val="00811230"/>
    <w:rsid w:val="00817542"/>
    <w:rsid w:val="0082338B"/>
    <w:rsid w:val="00824C34"/>
    <w:rsid w:val="00826EF1"/>
    <w:rsid w:val="008300E4"/>
    <w:rsid w:val="0083067B"/>
    <w:rsid w:val="00841726"/>
    <w:rsid w:val="00845EC4"/>
    <w:rsid w:val="00846C73"/>
    <w:rsid w:val="008470C6"/>
    <w:rsid w:val="00847517"/>
    <w:rsid w:val="00850A83"/>
    <w:rsid w:val="00850AEF"/>
    <w:rsid w:val="00852D67"/>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5BB"/>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77A4B"/>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1EA"/>
    <w:rsid w:val="009B2293"/>
    <w:rsid w:val="009B26E8"/>
    <w:rsid w:val="009B52ED"/>
    <w:rsid w:val="009B5C6C"/>
    <w:rsid w:val="009B6118"/>
    <w:rsid w:val="009C06F0"/>
    <w:rsid w:val="009C36BA"/>
    <w:rsid w:val="009C3D0B"/>
    <w:rsid w:val="009C6891"/>
    <w:rsid w:val="009C7F00"/>
    <w:rsid w:val="009D0064"/>
    <w:rsid w:val="009D20D2"/>
    <w:rsid w:val="009D5674"/>
    <w:rsid w:val="009E0255"/>
    <w:rsid w:val="009E369F"/>
    <w:rsid w:val="009F279B"/>
    <w:rsid w:val="009F79BB"/>
    <w:rsid w:val="009F79F1"/>
    <w:rsid w:val="00A009FF"/>
    <w:rsid w:val="00A00B7A"/>
    <w:rsid w:val="00A01D3A"/>
    <w:rsid w:val="00A035A3"/>
    <w:rsid w:val="00A06CB2"/>
    <w:rsid w:val="00A07160"/>
    <w:rsid w:val="00A104C3"/>
    <w:rsid w:val="00A11C33"/>
    <w:rsid w:val="00A16046"/>
    <w:rsid w:val="00A225DB"/>
    <w:rsid w:val="00A2287A"/>
    <w:rsid w:val="00A26643"/>
    <w:rsid w:val="00A27221"/>
    <w:rsid w:val="00A306FA"/>
    <w:rsid w:val="00A335F2"/>
    <w:rsid w:val="00A366E4"/>
    <w:rsid w:val="00A3778F"/>
    <w:rsid w:val="00A4062B"/>
    <w:rsid w:val="00A453F2"/>
    <w:rsid w:val="00A465F3"/>
    <w:rsid w:val="00A46DED"/>
    <w:rsid w:val="00A4734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029B"/>
    <w:rsid w:val="00A81F43"/>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182"/>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06F85"/>
    <w:rsid w:val="00B10B0D"/>
    <w:rsid w:val="00B12422"/>
    <w:rsid w:val="00B1377C"/>
    <w:rsid w:val="00B14684"/>
    <w:rsid w:val="00B14E40"/>
    <w:rsid w:val="00B1523B"/>
    <w:rsid w:val="00B1733E"/>
    <w:rsid w:val="00B222BF"/>
    <w:rsid w:val="00B22596"/>
    <w:rsid w:val="00B26D73"/>
    <w:rsid w:val="00B3661A"/>
    <w:rsid w:val="00B37433"/>
    <w:rsid w:val="00B40192"/>
    <w:rsid w:val="00B40AF4"/>
    <w:rsid w:val="00B46E3B"/>
    <w:rsid w:val="00B474D9"/>
    <w:rsid w:val="00B53901"/>
    <w:rsid w:val="00B54322"/>
    <w:rsid w:val="00B54D74"/>
    <w:rsid w:val="00B62918"/>
    <w:rsid w:val="00B6763D"/>
    <w:rsid w:val="00B714C0"/>
    <w:rsid w:val="00B71AC6"/>
    <w:rsid w:val="00B72104"/>
    <w:rsid w:val="00B767BB"/>
    <w:rsid w:val="00B80F86"/>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B56BA"/>
    <w:rsid w:val="00BC0D4C"/>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3A87"/>
    <w:rsid w:val="00C44A94"/>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27D9"/>
    <w:rsid w:val="00CD7B99"/>
    <w:rsid w:val="00CD7C7E"/>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31F48"/>
    <w:rsid w:val="00D36206"/>
    <w:rsid w:val="00D409A0"/>
    <w:rsid w:val="00D4153A"/>
    <w:rsid w:val="00D4449E"/>
    <w:rsid w:val="00D44B82"/>
    <w:rsid w:val="00D5128E"/>
    <w:rsid w:val="00D53A54"/>
    <w:rsid w:val="00D550C4"/>
    <w:rsid w:val="00D56082"/>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3988"/>
    <w:rsid w:val="00D9476C"/>
    <w:rsid w:val="00D95974"/>
    <w:rsid w:val="00D95A3B"/>
    <w:rsid w:val="00D9683B"/>
    <w:rsid w:val="00DA0273"/>
    <w:rsid w:val="00DA3015"/>
    <w:rsid w:val="00DA41BB"/>
    <w:rsid w:val="00DA686F"/>
    <w:rsid w:val="00DB6324"/>
    <w:rsid w:val="00DB7A0C"/>
    <w:rsid w:val="00DC1485"/>
    <w:rsid w:val="00DC27E7"/>
    <w:rsid w:val="00DC32A3"/>
    <w:rsid w:val="00DC5942"/>
    <w:rsid w:val="00DC5B26"/>
    <w:rsid w:val="00DC6209"/>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4E"/>
    <w:rsid w:val="00E04477"/>
    <w:rsid w:val="00E07D45"/>
    <w:rsid w:val="00E07FB8"/>
    <w:rsid w:val="00E11B8D"/>
    <w:rsid w:val="00E11BFC"/>
    <w:rsid w:val="00E12128"/>
    <w:rsid w:val="00E140E4"/>
    <w:rsid w:val="00E14413"/>
    <w:rsid w:val="00E20102"/>
    <w:rsid w:val="00E224C4"/>
    <w:rsid w:val="00E230D0"/>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0865"/>
    <w:rsid w:val="00E623BB"/>
    <w:rsid w:val="00E63DA1"/>
    <w:rsid w:val="00E657C9"/>
    <w:rsid w:val="00E67950"/>
    <w:rsid w:val="00E7609D"/>
    <w:rsid w:val="00E83936"/>
    <w:rsid w:val="00E83C20"/>
    <w:rsid w:val="00E900EB"/>
    <w:rsid w:val="00E91163"/>
    <w:rsid w:val="00E930F5"/>
    <w:rsid w:val="00E93861"/>
    <w:rsid w:val="00E97FCB"/>
    <w:rsid w:val="00EA36BF"/>
    <w:rsid w:val="00EA4CBA"/>
    <w:rsid w:val="00EA6527"/>
    <w:rsid w:val="00EA656F"/>
    <w:rsid w:val="00EB1336"/>
    <w:rsid w:val="00EB5921"/>
    <w:rsid w:val="00EC08B9"/>
    <w:rsid w:val="00EC6350"/>
    <w:rsid w:val="00EC6F99"/>
    <w:rsid w:val="00EE0792"/>
    <w:rsid w:val="00EE0937"/>
    <w:rsid w:val="00EE3215"/>
    <w:rsid w:val="00EE4316"/>
    <w:rsid w:val="00EF013D"/>
    <w:rsid w:val="00EF0779"/>
    <w:rsid w:val="00EF0E82"/>
    <w:rsid w:val="00EF19AF"/>
    <w:rsid w:val="00EF2642"/>
    <w:rsid w:val="00EF3681"/>
    <w:rsid w:val="00EF3ABE"/>
    <w:rsid w:val="00EF4C72"/>
    <w:rsid w:val="00EF5E87"/>
    <w:rsid w:val="00EF693F"/>
    <w:rsid w:val="00EF6BA4"/>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461C3"/>
    <w:rsid w:val="00F502DF"/>
    <w:rsid w:val="00F5039E"/>
    <w:rsid w:val="00F508AB"/>
    <w:rsid w:val="00F5160E"/>
    <w:rsid w:val="00F53C03"/>
    <w:rsid w:val="00F53D7A"/>
    <w:rsid w:val="00F54444"/>
    <w:rsid w:val="00F54C9D"/>
    <w:rsid w:val="00F559DD"/>
    <w:rsid w:val="00F5625B"/>
    <w:rsid w:val="00F56F5D"/>
    <w:rsid w:val="00F607E1"/>
    <w:rsid w:val="00F6358B"/>
    <w:rsid w:val="00F665FC"/>
    <w:rsid w:val="00F6694B"/>
    <w:rsid w:val="00F67F30"/>
    <w:rsid w:val="00F7094E"/>
    <w:rsid w:val="00F725F7"/>
    <w:rsid w:val="00F74219"/>
    <w:rsid w:val="00F744CC"/>
    <w:rsid w:val="00F77CA2"/>
    <w:rsid w:val="00F85BE7"/>
    <w:rsid w:val="00F8664E"/>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6E96"/>
    <w:rsid w:val="00FE7FCA"/>
    <w:rsid w:val="00FF0CD4"/>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table of authorities"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Block Text" w:uiPriority="99"/>
    <w:lsdException w:name="Strong" w:semiHidden="0" w:unhideWhenUsed="0"/>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202773"/>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rsid w:val="00C44A94"/>
    <w:rPr>
      <w:rFonts w:ascii="Calibri" w:hAnsi="Calibri" w:cs="Calibri"/>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C32565"/>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styleId="FollowedHyperlink">
    <w:name w:val="FollowedHyperlink"/>
    <w:basedOn w:val="DefaultParagraphFont"/>
    <w:semiHidden/>
    <w:unhideWhenUsed/>
    <w:rsid w:val="000223C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table of authorities"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Block Text" w:uiPriority="99"/>
    <w:lsdException w:name="Strong" w:semiHidden="0" w:unhideWhenUsed="0"/>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202773"/>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rsid w:val="00C44A94"/>
    <w:rPr>
      <w:rFonts w:ascii="Calibri" w:hAnsi="Calibri" w:cs="Calibri"/>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C32565"/>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styleId="FollowedHyperlink">
    <w:name w:val="FollowedHyperlink"/>
    <w:basedOn w:val="DefaultParagraphFont"/>
    <w:semiHidden/>
    <w:unhideWhenUsed/>
    <w:rsid w:val="000223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S12-CL-C-0036/en" TargetMode="External"/><Relationship Id="rId18" Type="http://schemas.openxmlformats.org/officeDocument/2006/relationships/hyperlink" Target="http://www.itu.int/md/S14-CL-C-0071/en" TargetMode="External"/><Relationship Id="rId26" Type="http://schemas.openxmlformats.org/officeDocument/2006/relationships/hyperlink" Target="http://www.unidroit.org/english/conventions/mobile-equipment/main.htm" TargetMode="External"/><Relationship Id="rId3" Type="http://schemas.openxmlformats.org/officeDocument/2006/relationships/numbering" Target="numbering.xml"/><Relationship Id="rId21" Type="http://schemas.openxmlformats.org/officeDocument/2006/relationships/hyperlink" Target="http://www.itu.int/md/S14-CL-C-0094/en"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u.int/en/ITU-R/space/spaceAssets/DCME-SP-Doc43-finalAct-EN.pdf" TargetMode="External"/><Relationship Id="rId17" Type="http://schemas.openxmlformats.org/officeDocument/2006/relationships/hyperlink" Target="http://www.itu.int/md/S14-CL-INF-0012/en" TargetMode="External"/><Relationship Id="rId25" Type="http://schemas.openxmlformats.org/officeDocument/2006/relationships/hyperlink" Target="http://www.itu.int/en/ITU-R/space/spaceAssetsProtocol/potocolSpaceAssets09032012-EN.pdf"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itu.int/md/S14-CL-C-0013/en" TargetMode="External"/><Relationship Id="rId20" Type="http://schemas.openxmlformats.org/officeDocument/2006/relationships/hyperlink" Target="http://www.itu.int/md/S14-CL-C-0065/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en/ITU-R/space/spaceAssetsProtocol/potocolSpaceAssets09032012-EN.pdf" TargetMode="External"/><Relationship Id="rId24" Type="http://schemas.openxmlformats.org/officeDocument/2006/relationships/hyperlink" Target="https://extranet.itu.int/ITU-R/space-assets" TargetMode="External"/><Relationship Id="rId32" Type="http://schemas.openxmlformats.org/officeDocument/2006/relationships/header" Target="header3.xml"/><Relationship Id="rId5" Type="http://schemas.microsoft.com/office/2007/relationships/stylesWithEffects" Target="stylesWithEffects.xml"/><Relationship Id="rId15" Type="http://schemas.openxmlformats.org/officeDocument/2006/relationships/hyperlink" Target="http://www.itu.int/md/S13-CL-C-0107/en" TargetMode="External"/><Relationship Id="rId23" Type="http://schemas.openxmlformats.org/officeDocument/2006/relationships/hyperlink" Target="http://www.itu.int/md/S14-CL-C-0013/en" TargetMode="External"/><Relationship Id="rId28" Type="http://schemas.openxmlformats.org/officeDocument/2006/relationships/hyperlink" Target="http://www.itu.int/council/C2011/link/026a_protocol.pdf" TargetMode="External"/><Relationship Id="rId10" Type="http://schemas.openxmlformats.org/officeDocument/2006/relationships/image" Target="media/image1.png"/><Relationship Id="rId19" Type="http://schemas.openxmlformats.org/officeDocument/2006/relationships/hyperlink" Target="http://www.itu.int/md/S14-CL-C-0051/en"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itu.int/md/S13-CL-C-0055/en" TargetMode="External"/><Relationship Id="rId22" Type="http://schemas.openxmlformats.org/officeDocument/2006/relationships/hyperlink" Target="http://www.itu.int/md/S14-CL-C-0096/en" TargetMode="External"/><Relationship Id="rId27" Type="http://schemas.openxmlformats.org/officeDocument/2006/relationships/hyperlink" Target="http://www.unidroit.org/english/conventions/mobile-equipment/main.htm" TargetMode="External"/><Relationship Id="rId30" Type="http://schemas.openxmlformats.org/officeDocument/2006/relationships/header" Target="header2.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e11b914-eaf8-476f-8ecc-44b1a6b5ec1c">Documents Proposals Manager (DPM)</DPM_x0020_Author>
    <DPM_x0020_File_x0020_name xmlns="1e11b914-eaf8-476f-8ecc-44b1a6b5ec1c">S14-PP-C-0062!!MSW-A</DPM_x0020_File_x0020_name>
    <DPM_x0020_Version xmlns="1e11b914-eaf8-476f-8ecc-44b1a6b5ec1c">DPM_v5.7.1.12_prod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e11b914-eaf8-476f-8ecc-44b1a6b5ec1c" targetNamespace="http://schemas.microsoft.com/office/2006/metadata/properties" ma:root="true" ma:fieldsID="d41af5c836d734370eb92e7ee5f83852" ns2:_="" ns3:_="">
    <xsd:import namespace="996b2e75-67fd-4955-a3b0-5ab9934cb50b"/>
    <xsd:import namespace="1e11b914-eaf8-476f-8ecc-44b1a6b5ec1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e11b914-eaf8-476f-8ecc-44b1a6b5ec1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dcmitype/"/>
    <ds:schemaRef ds:uri="http://purl.org/dc/terms/"/>
    <ds:schemaRef ds:uri="http://schemas.microsoft.com/office/2006/documentManagement/types"/>
    <ds:schemaRef ds:uri="http://schemas.openxmlformats.org/package/2006/metadata/core-properties"/>
    <ds:schemaRef ds:uri="http://purl.org/dc/elements/1.1/"/>
    <ds:schemaRef ds:uri="1e11b914-eaf8-476f-8ecc-44b1a6b5ec1c"/>
    <ds:schemaRef ds:uri="996b2e75-67fd-4955-a3b0-5ab9934cb50b"/>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e11b914-eaf8-476f-8ecc-44b1a6b5e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3735</Words>
  <Characters>22835</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S14-PP-C-0062!!MSW-A</vt:lpstr>
    </vt:vector>
  </TitlesOfParts>
  <LinksUpToDate>false</LinksUpToDate>
  <CharactersWithSpaces>26517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S14-PP-C-0062!!MSW-A</dc:title>
  <dc:subject>Plenipotentiary Conference (PP-14)</dc:subject>
  <dc:creator/>
  <cp:keywords>DPM_v5.7.1.12_prod</cp:keywords>
  <cp:lastModifiedBy/>
  <cp:revision>1</cp:revision>
  <dcterms:created xsi:type="dcterms:W3CDTF">2014-09-11T16:22:00Z</dcterms:created>
  <dcterms:modified xsi:type="dcterms:W3CDTF">2014-09-11T16:22:00Z</dcterms:modified>
  <cp:category>Conference document</cp:category>
</cp:coreProperties>
</file>