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F60A1B">
        <w:trPr>
          <w:cantSplit/>
        </w:trPr>
        <w:tc>
          <w:tcPr>
            <w:tcW w:w="6911" w:type="dxa"/>
          </w:tcPr>
          <w:p w:rsidR="004321DC" w:rsidRPr="00F60A1B" w:rsidRDefault="004321DC" w:rsidP="004321DC">
            <w:pPr>
              <w:spacing w:before="360" w:after="48" w:line="240" w:lineRule="atLeast"/>
              <w:rPr>
                <w:rFonts w:asciiTheme="minorHAnsi" w:hAnsiTheme="minorHAnsi"/>
                <w:position w:val="6"/>
              </w:rPr>
            </w:pPr>
            <w:bookmarkStart w:id="0" w:name="dpp"/>
            <w:bookmarkEnd w:id="0"/>
            <w:r w:rsidRPr="00F60A1B">
              <w:rPr>
                <w:rFonts w:asciiTheme="minorHAnsi" w:hAnsiTheme="minorHAnsi" w:cs="Times"/>
                <w:b/>
                <w:position w:val="6"/>
                <w:sz w:val="30"/>
                <w:szCs w:val="30"/>
              </w:rPr>
              <w:t>Plenipotentiary Conference (PP-14)</w:t>
            </w:r>
            <w:r w:rsidRPr="00F60A1B">
              <w:rPr>
                <w:rFonts w:asciiTheme="minorHAnsi" w:hAnsiTheme="minorHAnsi" w:cs="Times"/>
                <w:b/>
                <w:position w:val="6"/>
                <w:sz w:val="26"/>
                <w:szCs w:val="26"/>
              </w:rPr>
              <w:br/>
            </w:r>
            <w:r w:rsidRPr="00F60A1B">
              <w:rPr>
                <w:rFonts w:asciiTheme="minorHAnsi" w:hAnsiTheme="minorHAnsi"/>
                <w:b/>
                <w:bCs/>
                <w:position w:val="6"/>
                <w:szCs w:val="24"/>
              </w:rPr>
              <w:t>Busan, 20 October – 7 November 2014</w:t>
            </w:r>
          </w:p>
        </w:tc>
        <w:tc>
          <w:tcPr>
            <w:tcW w:w="3120" w:type="dxa"/>
          </w:tcPr>
          <w:p w:rsidR="004321DC" w:rsidRPr="00F60A1B" w:rsidRDefault="004321DC">
            <w:pPr>
              <w:spacing w:before="0" w:line="240" w:lineRule="atLeast"/>
              <w:rPr>
                <w:rFonts w:asciiTheme="minorHAnsi" w:hAnsiTheme="minorHAnsi"/>
              </w:rPr>
            </w:pPr>
            <w:bookmarkStart w:id="1" w:name="ditulogo"/>
            <w:bookmarkEnd w:id="1"/>
            <w:r w:rsidRPr="00F60A1B">
              <w:rPr>
                <w:rFonts w:asciiTheme="minorHAnsi" w:hAnsiTheme="minorHAnsi"/>
                <w:noProof/>
                <w:lang w:val="en-US"/>
              </w:rPr>
              <w:drawing>
                <wp:inline distT="0" distB="0" distL="0" distR="0" wp14:anchorId="2AFAD954" wp14:editId="747047D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F60A1B">
        <w:trPr>
          <w:cantSplit/>
        </w:trPr>
        <w:tc>
          <w:tcPr>
            <w:tcW w:w="6911" w:type="dxa"/>
            <w:tcBorders>
              <w:bottom w:val="single" w:sz="12" w:space="0" w:color="auto"/>
            </w:tcBorders>
          </w:tcPr>
          <w:p w:rsidR="004321DC" w:rsidRPr="00F60A1B" w:rsidRDefault="004321DC">
            <w:pPr>
              <w:spacing w:before="0" w:after="48" w:line="240" w:lineRule="atLeast"/>
              <w:rPr>
                <w:rFonts w:asciiTheme="minorHAnsi" w:hAnsiTheme="minorHAnsi"/>
                <w:b/>
                <w:smallCaps/>
                <w:szCs w:val="24"/>
              </w:rPr>
            </w:pPr>
          </w:p>
        </w:tc>
        <w:tc>
          <w:tcPr>
            <w:tcW w:w="3120" w:type="dxa"/>
            <w:tcBorders>
              <w:bottom w:val="single" w:sz="12" w:space="0" w:color="auto"/>
            </w:tcBorders>
          </w:tcPr>
          <w:p w:rsidR="004321DC" w:rsidRPr="00F60A1B" w:rsidRDefault="004321DC">
            <w:pPr>
              <w:spacing w:before="0" w:line="240" w:lineRule="atLeast"/>
              <w:rPr>
                <w:rFonts w:asciiTheme="minorHAnsi" w:hAnsiTheme="minorHAnsi"/>
                <w:szCs w:val="24"/>
              </w:rPr>
            </w:pPr>
          </w:p>
        </w:tc>
      </w:tr>
      <w:tr w:rsidR="004321DC" w:rsidRPr="00F60A1B">
        <w:trPr>
          <w:cantSplit/>
        </w:trPr>
        <w:tc>
          <w:tcPr>
            <w:tcW w:w="6911" w:type="dxa"/>
            <w:tcBorders>
              <w:top w:val="single" w:sz="12" w:space="0" w:color="auto"/>
            </w:tcBorders>
          </w:tcPr>
          <w:p w:rsidR="004321DC" w:rsidRPr="00F60A1B" w:rsidRDefault="004321DC">
            <w:pPr>
              <w:spacing w:before="0" w:after="48" w:line="240" w:lineRule="atLeast"/>
              <w:rPr>
                <w:rFonts w:asciiTheme="minorHAnsi" w:hAnsiTheme="minorHAnsi"/>
                <w:b/>
                <w:smallCaps/>
                <w:szCs w:val="24"/>
              </w:rPr>
            </w:pPr>
          </w:p>
        </w:tc>
        <w:tc>
          <w:tcPr>
            <w:tcW w:w="3120" w:type="dxa"/>
            <w:tcBorders>
              <w:top w:val="single" w:sz="12" w:space="0" w:color="auto"/>
            </w:tcBorders>
          </w:tcPr>
          <w:p w:rsidR="004321DC" w:rsidRPr="00F60A1B" w:rsidRDefault="004321DC">
            <w:pPr>
              <w:spacing w:before="0" w:line="240" w:lineRule="atLeast"/>
              <w:rPr>
                <w:rFonts w:asciiTheme="minorHAnsi" w:hAnsiTheme="minorHAnsi"/>
                <w:szCs w:val="24"/>
              </w:rPr>
            </w:pPr>
          </w:p>
        </w:tc>
      </w:tr>
      <w:tr w:rsidR="004321DC" w:rsidRPr="00F60A1B">
        <w:trPr>
          <w:cantSplit/>
          <w:trHeight w:val="23"/>
        </w:trPr>
        <w:tc>
          <w:tcPr>
            <w:tcW w:w="6911" w:type="dxa"/>
            <w:vMerge w:val="restart"/>
          </w:tcPr>
          <w:p w:rsidR="004321DC" w:rsidRPr="00F60A1B" w:rsidRDefault="00A2124B">
            <w:pPr>
              <w:tabs>
                <w:tab w:val="left" w:pos="851"/>
              </w:tabs>
              <w:spacing w:line="240" w:lineRule="atLeast"/>
              <w:rPr>
                <w:rFonts w:asciiTheme="minorHAnsi" w:hAnsiTheme="minorHAnsi"/>
                <w:b/>
              </w:rPr>
            </w:pPr>
            <w:bookmarkStart w:id="2" w:name="dmeeting" w:colFirst="0" w:colLast="0"/>
            <w:bookmarkStart w:id="3" w:name="dnum" w:colFirst="1" w:colLast="1"/>
            <w:r w:rsidRPr="00F60A1B">
              <w:rPr>
                <w:rFonts w:asciiTheme="minorHAnsi" w:hAnsiTheme="minorHAnsi"/>
                <w:b/>
              </w:rPr>
              <w:t>PLENARY MEETING</w:t>
            </w:r>
          </w:p>
        </w:tc>
        <w:tc>
          <w:tcPr>
            <w:tcW w:w="3120" w:type="dxa"/>
          </w:tcPr>
          <w:p w:rsidR="004321DC" w:rsidRPr="00F60A1B" w:rsidRDefault="00A2124B" w:rsidP="00120C28">
            <w:pPr>
              <w:tabs>
                <w:tab w:val="left" w:pos="851"/>
              </w:tabs>
              <w:spacing w:before="0" w:line="240" w:lineRule="atLeast"/>
              <w:rPr>
                <w:rFonts w:asciiTheme="minorHAnsi" w:hAnsiTheme="minorHAnsi"/>
                <w:b/>
              </w:rPr>
            </w:pPr>
            <w:r w:rsidRPr="00F60A1B">
              <w:rPr>
                <w:rFonts w:asciiTheme="minorHAnsi" w:hAnsiTheme="minorHAnsi"/>
                <w:b/>
              </w:rPr>
              <w:t xml:space="preserve">Document </w:t>
            </w:r>
            <w:r w:rsidR="002B755E">
              <w:rPr>
                <w:rFonts w:asciiTheme="minorHAnsi" w:hAnsiTheme="minorHAnsi"/>
                <w:b/>
              </w:rPr>
              <w:t>3</w:t>
            </w:r>
            <w:r w:rsidR="00120C28">
              <w:rPr>
                <w:rFonts w:asciiTheme="minorHAnsi" w:hAnsiTheme="minorHAnsi"/>
                <w:b/>
              </w:rPr>
              <w:t>6</w:t>
            </w:r>
            <w:r w:rsidRPr="00F60A1B">
              <w:rPr>
                <w:rFonts w:asciiTheme="minorHAnsi" w:hAnsiTheme="minorHAnsi"/>
                <w:b/>
              </w:rPr>
              <w:t>-E</w:t>
            </w:r>
          </w:p>
        </w:tc>
      </w:tr>
      <w:tr w:rsidR="004321DC" w:rsidRPr="00F60A1B">
        <w:trPr>
          <w:cantSplit/>
          <w:trHeight w:val="23"/>
        </w:trPr>
        <w:tc>
          <w:tcPr>
            <w:tcW w:w="6911" w:type="dxa"/>
            <w:vMerge/>
          </w:tcPr>
          <w:p w:rsidR="004321DC" w:rsidRPr="00F60A1B" w:rsidRDefault="004321DC">
            <w:pPr>
              <w:tabs>
                <w:tab w:val="left" w:pos="851"/>
              </w:tabs>
              <w:spacing w:line="240" w:lineRule="atLeast"/>
              <w:rPr>
                <w:rFonts w:asciiTheme="minorHAnsi" w:hAnsiTheme="minorHAnsi"/>
                <w:b/>
              </w:rPr>
            </w:pPr>
            <w:bookmarkStart w:id="4" w:name="ddate" w:colFirst="1" w:colLast="1"/>
            <w:bookmarkEnd w:id="2"/>
            <w:bookmarkEnd w:id="3"/>
          </w:p>
        </w:tc>
        <w:tc>
          <w:tcPr>
            <w:tcW w:w="3120" w:type="dxa"/>
          </w:tcPr>
          <w:p w:rsidR="004321DC" w:rsidRPr="00F60A1B" w:rsidRDefault="00F60A1B" w:rsidP="00120C28">
            <w:pPr>
              <w:tabs>
                <w:tab w:val="left" w:pos="993"/>
              </w:tabs>
              <w:spacing w:before="0"/>
              <w:rPr>
                <w:rFonts w:asciiTheme="minorHAnsi" w:hAnsiTheme="minorHAnsi"/>
                <w:b/>
              </w:rPr>
            </w:pPr>
            <w:r w:rsidRPr="00F60A1B">
              <w:rPr>
                <w:rFonts w:asciiTheme="minorHAnsi" w:hAnsiTheme="minorHAnsi"/>
                <w:b/>
              </w:rPr>
              <w:t>1</w:t>
            </w:r>
            <w:r w:rsidR="00120C28">
              <w:rPr>
                <w:rFonts w:asciiTheme="minorHAnsi" w:hAnsiTheme="minorHAnsi"/>
                <w:b/>
              </w:rPr>
              <w:t>3</w:t>
            </w:r>
            <w:r w:rsidRPr="00F60A1B">
              <w:rPr>
                <w:rFonts w:asciiTheme="minorHAnsi" w:hAnsiTheme="minorHAnsi"/>
                <w:b/>
              </w:rPr>
              <w:t xml:space="preserve"> March</w:t>
            </w:r>
            <w:r w:rsidR="00781048" w:rsidRPr="00F60A1B">
              <w:rPr>
                <w:rFonts w:asciiTheme="minorHAnsi" w:hAnsiTheme="minorHAnsi"/>
                <w:b/>
              </w:rPr>
              <w:t xml:space="preserve"> </w:t>
            </w:r>
            <w:r w:rsidR="00A2124B" w:rsidRPr="00F60A1B">
              <w:rPr>
                <w:rFonts w:asciiTheme="minorHAnsi" w:hAnsiTheme="minorHAnsi"/>
                <w:b/>
              </w:rPr>
              <w:t>201</w:t>
            </w:r>
            <w:r w:rsidR="00DB6C3C" w:rsidRPr="00F60A1B">
              <w:rPr>
                <w:rFonts w:asciiTheme="minorHAnsi" w:hAnsiTheme="minorHAnsi"/>
                <w:b/>
              </w:rPr>
              <w:t>4</w:t>
            </w:r>
          </w:p>
        </w:tc>
      </w:tr>
      <w:tr w:rsidR="004321DC" w:rsidRPr="00F60A1B">
        <w:trPr>
          <w:cantSplit/>
          <w:trHeight w:val="23"/>
        </w:trPr>
        <w:tc>
          <w:tcPr>
            <w:tcW w:w="6911" w:type="dxa"/>
            <w:vMerge/>
          </w:tcPr>
          <w:p w:rsidR="004321DC" w:rsidRPr="00F60A1B" w:rsidRDefault="004321DC">
            <w:pPr>
              <w:tabs>
                <w:tab w:val="left" w:pos="851"/>
              </w:tabs>
              <w:spacing w:line="240" w:lineRule="atLeast"/>
              <w:rPr>
                <w:rFonts w:asciiTheme="minorHAnsi" w:hAnsiTheme="minorHAnsi"/>
                <w:b/>
              </w:rPr>
            </w:pPr>
            <w:bookmarkStart w:id="5" w:name="dorlang" w:colFirst="1" w:colLast="1"/>
            <w:bookmarkEnd w:id="4"/>
          </w:p>
        </w:tc>
        <w:tc>
          <w:tcPr>
            <w:tcW w:w="3120" w:type="dxa"/>
          </w:tcPr>
          <w:p w:rsidR="004321DC" w:rsidRPr="00F60A1B" w:rsidRDefault="00A2124B" w:rsidP="00781048">
            <w:pPr>
              <w:tabs>
                <w:tab w:val="left" w:pos="993"/>
              </w:tabs>
              <w:spacing w:before="0"/>
              <w:rPr>
                <w:rFonts w:asciiTheme="minorHAnsi" w:hAnsiTheme="minorHAnsi"/>
                <w:b/>
              </w:rPr>
            </w:pPr>
            <w:r w:rsidRPr="00F60A1B">
              <w:rPr>
                <w:rFonts w:asciiTheme="minorHAnsi" w:hAnsiTheme="minorHAnsi"/>
                <w:b/>
              </w:rPr>
              <w:t xml:space="preserve">Original: </w:t>
            </w:r>
            <w:r w:rsidR="00781048" w:rsidRPr="00F60A1B">
              <w:rPr>
                <w:rFonts w:asciiTheme="minorHAnsi" w:hAnsiTheme="minorHAnsi"/>
                <w:b/>
              </w:rPr>
              <w:t>English</w:t>
            </w:r>
          </w:p>
        </w:tc>
      </w:tr>
      <w:tr w:rsidR="004321DC" w:rsidRPr="00F60A1B">
        <w:trPr>
          <w:cantSplit/>
        </w:trPr>
        <w:tc>
          <w:tcPr>
            <w:tcW w:w="10031" w:type="dxa"/>
            <w:gridSpan w:val="2"/>
          </w:tcPr>
          <w:p w:rsidR="004321DC" w:rsidRPr="00F60A1B" w:rsidRDefault="00A2124B">
            <w:pPr>
              <w:pStyle w:val="Source"/>
              <w:rPr>
                <w:rFonts w:asciiTheme="minorHAnsi" w:hAnsiTheme="minorHAnsi"/>
              </w:rPr>
            </w:pPr>
            <w:bookmarkStart w:id="6" w:name="dsource" w:colFirst="0" w:colLast="0"/>
            <w:bookmarkEnd w:id="5"/>
            <w:r w:rsidRPr="00F60A1B">
              <w:rPr>
                <w:rFonts w:asciiTheme="minorHAnsi" w:hAnsiTheme="minorHAnsi"/>
              </w:rPr>
              <w:t>Note by the Secretary-General</w:t>
            </w:r>
          </w:p>
        </w:tc>
      </w:tr>
      <w:tr w:rsidR="004321DC" w:rsidRPr="00F60A1B">
        <w:trPr>
          <w:cantSplit/>
        </w:trPr>
        <w:tc>
          <w:tcPr>
            <w:tcW w:w="10031" w:type="dxa"/>
            <w:gridSpan w:val="2"/>
          </w:tcPr>
          <w:p w:rsidR="004321DC" w:rsidRPr="00F60A1B" w:rsidRDefault="00A2124B">
            <w:pPr>
              <w:pStyle w:val="Title1"/>
              <w:rPr>
                <w:rFonts w:asciiTheme="minorHAnsi" w:hAnsiTheme="minorHAnsi"/>
              </w:rPr>
            </w:pPr>
            <w:bookmarkStart w:id="7" w:name="dtitle1" w:colFirst="0" w:colLast="0"/>
            <w:bookmarkEnd w:id="6"/>
            <w:r w:rsidRPr="00F60A1B">
              <w:rPr>
                <w:rFonts w:asciiTheme="minorHAnsi" w:hAnsiTheme="minorHAnsi"/>
              </w:rPr>
              <w:t>CANDIDACY FOR THE POST OF MEMBER OF</w:t>
            </w:r>
            <w:r w:rsidRPr="00F60A1B">
              <w:rPr>
                <w:rFonts w:asciiTheme="minorHAnsi" w:hAnsiTheme="minorHAnsi"/>
              </w:rPr>
              <w:br/>
              <w:t>THE RADIO REGULATIONS BOARD</w:t>
            </w:r>
          </w:p>
        </w:tc>
      </w:tr>
      <w:tr w:rsidR="004321DC" w:rsidRPr="00F60A1B">
        <w:trPr>
          <w:cantSplit/>
        </w:trPr>
        <w:tc>
          <w:tcPr>
            <w:tcW w:w="10031" w:type="dxa"/>
            <w:gridSpan w:val="2"/>
          </w:tcPr>
          <w:p w:rsidR="004321DC" w:rsidRPr="00F60A1B" w:rsidRDefault="004321DC">
            <w:pPr>
              <w:pStyle w:val="Title2"/>
              <w:rPr>
                <w:rFonts w:asciiTheme="minorHAnsi" w:hAnsiTheme="minorHAnsi"/>
              </w:rPr>
            </w:pPr>
            <w:bookmarkStart w:id="8" w:name="dtitle2" w:colFirst="0" w:colLast="0"/>
            <w:bookmarkEnd w:id="7"/>
          </w:p>
        </w:tc>
      </w:tr>
      <w:tr w:rsidR="004321DC" w:rsidRPr="00F60A1B">
        <w:trPr>
          <w:cantSplit/>
        </w:trPr>
        <w:tc>
          <w:tcPr>
            <w:tcW w:w="10031" w:type="dxa"/>
            <w:gridSpan w:val="2"/>
          </w:tcPr>
          <w:p w:rsidR="004321DC" w:rsidRPr="00F60A1B" w:rsidRDefault="004321DC">
            <w:pPr>
              <w:pStyle w:val="Title3"/>
              <w:rPr>
                <w:rFonts w:asciiTheme="minorHAnsi" w:hAnsiTheme="minorHAnsi"/>
              </w:rPr>
            </w:pPr>
            <w:bookmarkStart w:id="9" w:name="dtitle3" w:colFirst="0" w:colLast="0"/>
            <w:bookmarkEnd w:id="8"/>
          </w:p>
        </w:tc>
      </w:tr>
    </w:tbl>
    <w:p w:rsidR="00A2124B" w:rsidRPr="00F60A1B" w:rsidRDefault="00A2124B" w:rsidP="00A2124B">
      <w:pPr>
        <w:rPr>
          <w:rFonts w:asciiTheme="minorHAnsi" w:hAnsiTheme="minorHAnsi"/>
        </w:rPr>
      </w:pPr>
      <w:bookmarkStart w:id="10" w:name="dbreak"/>
      <w:bookmarkEnd w:id="9"/>
      <w:bookmarkEnd w:id="10"/>
      <w:r w:rsidRPr="00F60A1B">
        <w:rPr>
          <w:rFonts w:asciiTheme="minorHAnsi" w:hAnsiTheme="minorHAnsi"/>
        </w:rPr>
        <w:t>Further to the information published in Document 3, I have pleasure in transmitting to the Conference, in annex, the candidacy of:</w:t>
      </w:r>
    </w:p>
    <w:p w:rsidR="00A2124B" w:rsidRPr="00F60A1B" w:rsidRDefault="00120C28" w:rsidP="00CE7060">
      <w:pPr>
        <w:jc w:val="center"/>
        <w:rPr>
          <w:rFonts w:asciiTheme="minorHAnsi" w:hAnsiTheme="minorHAnsi"/>
          <w:b/>
          <w:bCs/>
        </w:rPr>
      </w:pPr>
      <w:r>
        <w:rPr>
          <w:rFonts w:asciiTheme="minorHAnsi" w:hAnsiTheme="minorHAnsi"/>
          <w:b/>
          <w:bCs/>
        </w:rPr>
        <w:t xml:space="preserve">Mr </w:t>
      </w:r>
      <w:proofErr w:type="spellStart"/>
      <w:r>
        <w:rPr>
          <w:rFonts w:asciiTheme="minorHAnsi" w:hAnsiTheme="minorHAnsi"/>
          <w:b/>
          <w:bCs/>
        </w:rPr>
        <w:t>Alireza</w:t>
      </w:r>
      <w:proofErr w:type="spellEnd"/>
      <w:r>
        <w:rPr>
          <w:rFonts w:asciiTheme="minorHAnsi" w:hAnsiTheme="minorHAnsi"/>
          <w:b/>
          <w:bCs/>
        </w:rPr>
        <w:t xml:space="preserve"> DARVISHI (Islamic Republic of Iran)</w:t>
      </w:r>
    </w:p>
    <w:p w:rsidR="00A2124B" w:rsidRPr="00F60A1B" w:rsidRDefault="00A2124B" w:rsidP="00A2124B">
      <w:pPr>
        <w:rPr>
          <w:rFonts w:asciiTheme="minorHAnsi" w:hAnsiTheme="minorHAnsi"/>
        </w:rPr>
      </w:pPr>
      <w:proofErr w:type="gramStart"/>
      <w:r w:rsidRPr="00F60A1B">
        <w:rPr>
          <w:rFonts w:asciiTheme="minorHAnsi" w:hAnsiTheme="minorHAnsi"/>
        </w:rPr>
        <w:t>for</w:t>
      </w:r>
      <w:proofErr w:type="gramEnd"/>
      <w:r w:rsidRPr="00F60A1B">
        <w:rPr>
          <w:rFonts w:asciiTheme="minorHAnsi" w:hAnsiTheme="minorHAnsi"/>
        </w:rPr>
        <w:t xml:space="preserve"> the post of member of the Radio Regulations Board.</w:t>
      </w:r>
    </w:p>
    <w:p w:rsidR="00A2124B" w:rsidRPr="00F60A1B" w:rsidRDefault="00A2124B" w:rsidP="00A2124B">
      <w:pPr>
        <w:rPr>
          <w:rFonts w:asciiTheme="minorHAnsi" w:hAnsiTheme="minorHAnsi"/>
        </w:rPr>
      </w:pPr>
    </w:p>
    <w:p w:rsidR="00A2124B" w:rsidRPr="00F60A1B" w:rsidRDefault="00A2124B" w:rsidP="00A2124B">
      <w:pPr>
        <w:rPr>
          <w:rFonts w:asciiTheme="minorHAnsi" w:hAnsiTheme="minorHAnsi"/>
        </w:rPr>
      </w:pPr>
    </w:p>
    <w:p w:rsidR="00A2124B" w:rsidRPr="00F60A1B" w:rsidRDefault="00A2124B" w:rsidP="00A2124B">
      <w:pPr>
        <w:rPr>
          <w:rFonts w:asciiTheme="minorHAnsi" w:hAnsiTheme="minorHAnsi"/>
        </w:rPr>
      </w:pPr>
    </w:p>
    <w:p w:rsidR="00A2124B" w:rsidRPr="00F60A1B" w:rsidRDefault="00A2124B" w:rsidP="00A2124B">
      <w:pPr>
        <w:tabs>
          <w:tab w:val="clear" w:pos="567"/>
          <w:tab w:val="clear" w:pos="1134"/>
          <w:tab w:val="clear" w:pos="1701"/>
          <w:tab w:val="clear" w:pos="2268"/>
          <w:tab w:val="clear" w:pos="2835"/>
          <w:tab w:val="center" w:pos="7088"/>
        </w:tabs>
        <w:rPr>
          <w:rFonts w:asciiTheme="minorHAnsi" w:hAnsiTheme="minorHAnsi"/>
          <w:lang w:val="es-ES_tradnl"/>
        </w:rPr>
      </w:pPr>
      <w:r w:rsidRPr="00F60A1B">
        <w:rPr>
          <w:rFonts w:asciiTheme="minorHAnsi" w:hAnsiTheme="minorHAnsi"/>
        </w:rPr>
        <w:tab/>
      </w:r>
      <w:proofErr w:type="spellStart"/>
      <w:r w:rsidRPr="00F60A1B">
        <w:rPr>
          <w:rFonts w:asciiTheme="minorHAnsi" w:hAnsiTheme="minorHAnsi"/>
          <w:lang w:val="es-ES_tradnl"/>
        </w:rPr>
        <w:t>Dr</w:t>
      </w:r>
      <w:proofErr w:type="spellEnd"/>
      <w:r w:rsidRPr="00F60A1B">
        <w:rPr>
          <w:rFonts w:asciiTheme="minorHAnsi" w:hAnsiTheme="minorHAnsi"/>
          <w:lang w:val="es-ES_tradnl"/>
        </w:rPr>
        <w:t xml:space="preserve"> Hamadoun I. TOURÉ</w:t>
      </w:r>
      <w:r w:rsidRPr="00F60A1B">
        <w:rPr>
          <w:rFonts w:asciiTheme="minorHAnsi" w:hAnsiTheme="minorHAnsi"/>
          <w:lang w:val="es-ES_tradnl"/>
        </w:rPr>
        <w:br/>
      </w:r>
      <w:r w:rsidRPr="00F60A1B">
        <w:rPr>
          <w:rFonts w:asciiTheme="minorHAnsi" w:hAnsiTheme="minorHAnsi"/>
          <w:lang w:val="es-ES_tradnl"/>
        </w:rPr>
        <w:tab/>
        <w:t>Secretary-General</w:t>
      </w: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rPr>
      </w:pPr>
      <w:r w:rsidRPr="00F60A1B">
        <w:rPr>
          <w:rFonts w:asciiTheme="minorHAnsi" w:hAnsiTheme="minorHAnsi"/>
          <w:b/>
        </w:rPr>
        <w:t>Annex</w:t>
      </w:r>
      <w:r w:rsidRPr="00F60A1B">
        <w:rPr>
          <w:rFonts w:asciiTheme="minorHAnsi" w:hAnsiTheme="minorHAnsi"/>
        </w:rPr>
        <w:t>:</w:t>
      </w:r>
      <w:r w:rsidRPr="00F60A1B">
        <w:rPr>
          <w:rFonts w:asciiTheme="minorHAnsi" w:hAnsiTheme="minorHAnsi"/>
        </w:rPr>
        <w:tab/>
        <w:t>1</w:t>
      </w:r>
    </w:p>
    <w:p w:rsidR="00A2124B" w:rsidRPr="00F60A1B" w:rsidRDefault="00A2124B" w:rsidP="00A212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F60A1B">
        <w:rPr>
          <w:rFonts w:asciiTheme="minorHAnsi" w:hAnsiTheme="minorHAnsi"/>
        </w:rPr>
        <w:br w:type="page"/>
      </w:r>
    </w:p>
    <w:p w:rsidR="00321298" w:rsidRPr="00F60A1B"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rPr>
        <w:sectPr w:rsidR="00321298" w:rsidRPr="00F60A1B" w:rsidSect="00361097">
          <w:headerReference w:type="default" r:id="rId8"/>
          <w:footerReference w:type="first" r:id="rId9"/>
          <w:type w:val="continuous"/>
          <w:pgSz w:w="11913" w:h="16834"/>
          <w:pgMar w:top="1418" w:right="1134" w:bottom="1418" w:left="1134" w:header="720" w:footer="720" w:gutter="0"/>
          <w:paperSrc w:first="15" w:other="15"/>
          <w:cols w:space="720"/>
          <w:titlePg/>
        </w:sectPr>
      </w:pPr>
    </w:p>
    <w:p w:rsidR="00DD68E3" w:rsidRDefault="00DD68E3" w:rsidP="00321298">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sz w:val="28"/>
          <w:szCs w:val="28"/>
        </w:rPr>
      </w:pPr>
      <w:r w:rsidRPr="00F60A1B">
        <w:rPr>
          <w:rFonts w:asciiTheme="minorHAnsi" w:hAnsiTheme="minorHAnsi"/>
          <w:sz w:val="28"/>
          <w:szCs w:val="28"/>
        </w:rPr>
        <w:lastRenderedPageBreak/>
        <w:t xml:space="preserve">ANNEX </w:t>
      </w:r>
      <w:r w:rsidR="00C24B6F" w:rsidRPr="00F60A1B">
        <w:rPr>
          <w:rFonts w:asciiTheme="minorHAnsi" w:hAnsiTheme="minorHAnsi"/>
          <w:sz w:val="28"/>
          <w:szCs w:val="28"/>
        </w:rPr>
        <w:t>1</w:t>
      </w:r>
    </w:p>
    <w:p w:rsidR="00201F0B" w:rsidRDefault="00120C28" w:rsidP="00321298">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sz w:val="28"/>
          <w:szCs w:val="28"/>
        </w:rPr>
      </w:pPr>
      <w:r>
        <w:rPr>
          <w:rFonts w:asciiTheme="minorHAnsi" w:hAnsiTheme="minorHAnsi"/>
          <w:noProof/>
          <w:sz w:val="28"/>
          <w:szCs w:val="28"/>
          <w:lang w:val="en-US"/>
        </w:rPr>
        <w:drawing>
          <wp:inline distT="0" distB="0" distL="0" distR="0">
            <wp:extent cx="6196965" cy="845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36e_Iran-rrb-MissionLet.jpg"/>
                    <pic:cNvPicPr/>
                  </pic:nvPicPr>
                  <pic:blipFill rotWithShape="1">
                    <a:blip r:embed="rId10" cstate="print">
                      <a:extLst>
                        <a:ext uri="{28A0092B-C50C-407E-A947-70E740481C1C}">
                          <a14:useLocalDpi xmlns:a14="http://schemas.microsoft.com/office/drawing/2010/main" val="0"/>
                        </a:ext>
                      </a:extLst>
                    </a:blip>
                    <a:srcRect b="3479"/>
                    <a:stretch/>
                  </pic:blipFill>
                  <pic:spPr bwMode="auto">
                    <a:xfrm>
                      <a:off x="0" y="0"/>
                      <a:ext cx="6196965" cy="8458200"/>
                    </a:xfrm>
                    <a:prstGeom prst="rect">
                      <a:avLst/>
                    </a:prstGeom>
                    <a:ln>
                      <a:noFill/>
                    </a:ln>
                    <a:extLst>
                      <a:ext uri="{53640926-AAD7-44D8-BBD7-CCE9431645EC}">
                        <a14:shadowObscured xmlns:a14="http://schemas.microsoft.com/office/drawing/2010/main"/>
                      </a:ext>
                    </a:extLst>
                  </pic:spPr>
                </pic:pic>
              </a:graphicData>
            </a:graphic>
          </wp:inline>
        </w:drawing>
      </w:r>
    </w:p>
    <w:p w:rsidR="00F94D0C" w:rsidRPr="00BB32F9" w:rsidRDefault="00F60A1B" w:rsidP="00F94D0C">
      <w:pPr>
        <w:jc w:val="center"/>
        <w:rPr>
          <w:b/>
          <w:bCs/>
          <w:lang w:val="pt-BR"/>
        </w:rPr>
      </w:pPr>
      <w:r>
        <w:rPr>
          <w:rFonts w:asciiTheme="minorHAnsi" w:hAnsiTheme="minorHAnsi"/>
          <w:szCs w:val="24"/>
        </w:rPr>
        <w:br w:type="page"/>
      </w:r>
    </w:p>
    <w:tbl>
      <w:tblPr>
        <w:tblW w:w="0" w:type="auto"/>
        <w:tblLook w:val="0000" w:firstRow="0" w:lastRow="0" w:firstColumn="0" w:lastColumn="0" w:noHBand="0" w:noVBand="0"/>
      </w:tblPr>
      <w:tblGrid>
        <w:gridCol w:w="3369"/>
        <w:gridCol w:w="2551"/>
        <w:gridCol w:w="3325"/>
      </w:tblGrid>
      <w:tr w:rsidR="00F94D0C" w:rsidRPr="00F94D0C" w:rsidTr="00A90431">
        <w:trPr>
          <w:trHeight w:val="3415"/>
        </w:trPr>
        <w:tc>
          <w:tcPr>
            <w:tcW w:w="5920" w:type="dxa"/>
            <w:gridSpan w:val="2"/>
          </w:tcPr>
          <w:p w:rsidR="00F94D0C" w:rsidRPr="00F94D0C" w:rsidRDefault="00F94D0C" w:rsidP="00A90431">
            <w:pPr>
              <w:jc w:val="both"/>
              <w:rPr>
                <w:rFonts w:asciiTheme="minorHAnsi" w:hAnsiTheme="minorHAnsi"/>
                <w:b/>
                <w:bCs/>
                <w:sz w:val="32"/>
                <w:szCs w:val="32"/>
                <w:lang w:val="en-US"/>
              </w:rPr>
            </w:pPr>
          </w:p>
          <w:p w:rsidR="00F94D0C" w:rsidRPr="00F94D0C" w:rsidRDefault="00F94D0C" w:rsidP="00A90431">
            <w:pPr>
              <w:jc w:val="both"/>
              <w:rPr>
                <w:rFonts w:asciiTheme="minorHAnsi" w:hAnsiTheme="minorHAnsi"/>
                <w:b/>
                <w:bCs/>
                <w:sz w:val="32"/>
                <w:szCs w:val="32"/>
                <w:lang w:val="en-US"/>
              </w:rPr>
            </w:pPr>
          </w:p>
          <w:p w:rsidR="00F94D0C" w:rsidRPr="00F94D0C" w:rsidRDefault="00F94D0C" w:rsidP="00A90431">
            <w:pPr>
              <w:jc w:val="both"/>
              <w:rPr>
                <w:rFonts w:asciiTheme="minorHAnsi" w:hAnsiTheme="minorHAnsi"/>
                <w:b/>
                <w:bCs/>
                <w:sz w:val="32"/>
                <w:szCs w:val="32"/>
              </w:rPr>
            </w:pPr>
            <w:proofErr w:type="spellStart"/>
            <w:r w:rsidRPr="00F94D0C">
              <w:rPr>
                <w:rFonts w:asciiTheme="minorHAnsi" w:hAnsiTheme="minorHAnsi"/>
                <w:b/>
                <w:bCs/>
                <w:sz w:val="32"/>
                <w:szCs w:val="32"/>
                <w:lang w:val="en-US"/>
              </w:rPr>
              <w:t>Alireza</w:t>
            </w:r>
            <w:proofErr w:type="spellEnd"/>
            <w:r w:rsidRPr="00F94D0C">
              <w:rPr>
                <w:rFonts w:asciiTheme="minorHAnsi" w:hAnsiTheme="minorHAnsi"/>
                <w:b/>
                <w:bCs/>
                <w:sz w:val="32"/>
                <w:szCs w:val="32"/>
                <w:lang w:val="en-US"/>
              </w:rPr>
              <w:t xml:space="preserve"> </w:t>
            </w:r>
            <w:proofErr w:type="spellStart"/>
            <w:r w:rsidRPr="00F94D0C">
              <w:rPr>
                <w:rFonts w:asciiTheme="minorHAnsi" w:hAnsiTheme="minorHAnsi"/>
                <w:b/>
                <w:bCs/>
                <w:sz w:val="32"/>
                <w:szCs w:val="32"/>
                <w:lang w:val="en-US"/>
              </w:rPr>
              <w:t>Darvishi</w:t>
            </w:r>
            <w:proofErr w:type="spellEnd"/>
          </w:p>
          <w:p w:rsidR="00F94D0C" w:rsidRPr="00F94D0C" w:rsidRDefault="00F94D0C" w:rsidP="00A90431">
            <w:pPr>
              <w:jc w:val="both"/>
              <w:rPr>
                <w:rFonts w:asciiTheme="minorHAnsi" w:hAnsiTheme="minorHAnsi"/>
                <w:b/>
                <w:bCs/>
                <w:sz w:val="32"/>
                <w:szCs w:val="32"/>
              </w:rPr>
            </w:pPr>
          </w:p>
          <w:p w:rsidR="00F94D0C" w:rsidRPr="00F94D0C" w:rsidRDefault="00F94D0C" w:rsidP="00A90431">
            <w:pPr>
              <w:jc w:val="both"/>
              <w:rPr>
                <w:rFonts w:asciiTheme="minorHAnsi" w:hAnsiTheme="minorHAnsi"/>
                <w:b/>
                <w:bCs/>
                <w:sz w:val="32"/>
                <w:szCs w:val="32"/>
              </w:rPr>
            </w:pPr>
            <w:r w:rsidRPr="00F94D0C">
              <w:rPr>
                <w:rFonts w:asciiTheme="minorHAnsi" w:hAnsiTheme="minorHAnsi"/>
                <w:b/>
                <w:bCs/>
                <w:sz w:val="32"/>
                <w:szCs w:val="32"/>
              </w:rPr>
              <w:t xml:space="preserve">Candidate of the I.R of Iran </w:t>
            </w:r>
          </w:p>
          <w:p w:rsidR="00F94D0C" w:rsidRPr="00F94D0C" w:rsidRDefault="00F94D0C" w:rsidP="00A90431">
            <w:pPr>
              <w:jc w:val="both"/>
              <w:rPr>
                <w:rFonts w:asciiTheme="minorHAnsi" w:hAnsiTheme="minorHAnsi"/>
                <w:b/>
                <w:bCs/>
                <w:sz w:val="32"/>
                <w:szCs w:val="32"/>
              </w:rPr>
            </w:pPr>
            <w:r w:rsidRPr="00F94D0C">
              <w:rPr>
                <w:rFonts w:asciiTheme="minorHAnsi" w:hAnsiTheme="minorHAnsi"/>
                <w:b/>
                <w:bCs/>
                <w:sz w:val="32"/>
                <w:szCs w:val="32"/>
              </w:rPr>
              <w:t>for the Radio Regulations Board (RRB)</w:t>
            </w:r>
          </w:p>
          <w:p w:rsidR="00F94D0C" w:rsidRPr="00F94D0C" w:rsidRDefault="00F94D0C" w:rsidP="00A90431">
            <w:pPr>
              <w:jc w:val="both"/>
              <w:rPr>
                <w:rFonts w:asciiTheme="minorHAnsi" w:hAnsiTheme="minorHAnsi"/>
                <w:b/>
                <w:bCs/>
                <w:sz w:val="32"/>
                <w:szCs w:val="32"/>
              </w:rPr>
            </w:pPr>
          </w:p>
          <w:p w:rsidR="00F94D0C" w:rsidRPr="00F94D0C" w:rsidRDefault="00F94D0C" w:rsidP="00A90431">
            <w:pPr>
              <w:jc w:val="center"/>
              <w:rPr>
                <w:rFonts w:asciiTheme="minorHAnsi" w:hAnsiTheme="minorHAnsi"/>
              </w:rPr>
            </w:pPr>
          </w:p>
        </w:tc>
        <w:tc>
          <w:tcPr>
            <w:tcW w:w="3325" w:type="dxa"/>
          </w:tcPr>
          <w:p w:rsidR="00F94D0C" w:rsidRPr="00F94D0C" w:rsidRDefault="00F94D0C" w:rsidP="00A90431">
            <w:pPr>
              <w:jc w:val="both"/>
              <w:rPr>
                <w:rFonts w:asciiTheme="minorHAnsi" w:hAnsiTheme="minorHAnsi"/>
              </w:rPr>
            </w:pPr>
          </w:p>
          <w:p w:rsidR="00F94D0C" w:rsidRPr="00F94D0C" w:rsidRDefault="00F94D0C" w:rsidP="00F94D0C">
            <w:pPr>
              <w:jc w:val="both"/>
              <w:rPr>
                <w:rFonts w:asciiTheme="minorHAnsi" w:hAnsiTheme="minorHAnsi"/>
              </w:rPr>
            </w:pPr>
            <w:r w:rsidRPr="00F94D0C">
              <w:rPr>
                <w:rFonts w:asciiTheme="minorHAnsi" w:hAnsiTheme="minorHAnsi"/>
                <w:noProof/>
                <w:lang w:val="en-US"/>
              </w:rPr>
              <w:drawing>
                <wp:inline distT="0" distB="0" distL="0" distR="0">
                  <wp:extent cx="16764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152650"/>
                          </a:xfrm>
                          <a:prstGeom prst="rect">
                            <a:avLst/>
                          </a:prstGeom>
                          <a:noFill/>
                          <a:ln>
                            <a:noFill/>
                          </a:ln>
                        </pic:spPr>
                      </pic:pic>
                    </a:graphicData>
                  </a:graphic>
                </wp:inline>
              </w:drawing>
            </w:r>
          </w:p>
        </w:tc>
      </w:tr>
      <w:tr w:rsidR="00F94D0C" w:rsidRPr="00F94D0C" w:rsidTr="00A90431">
        <w:tblPrEx>
          <w:tblLook w:val="01E0" w:firstRow="1" w:lastRow="1" w:firstColumn="1" w:lastColumn="1" w:noHBand="0" w:noVBand="0"/>
        </w:tblPrEx>
        <w:tc>
          <w:tcPr>
            <w:tcW w:w="3369" w:type="dxa"/>
          </w:tcPr>
          <w:p w:rsidR="00F94D0C" w:rsidRPr="000B5B7D" w:rsidRDefault="00F94D0C" w:rsidP="00F94D0C">
            <w:pPr>
              <w:spacing w:before="360"/>
              <w:jc w:val="both"/>
              <w:rPr>
                <w:rFonts w:asciiTheme="minorHAnsi" w:hAnsiTheme="minorHAnsi"/>
                <w:b/>
                <w:bCs/>
                <w:sz w:val="28"/>
                <w:szCs w:val="28"/>
              </w:rPr>
            </w:pPr>
            <w:r w:rsidRPr="000B5B7D">
              <w:rPr>
                <w:rFonts w:asciiTheme="minorHAnsi" w:hAnsiTheme="minorHAnsi"/>
                <w:b/>
                <w:bCs/>
                <w:sz w:val="28"/>
                <w:szCs w:val="28"/>
              </w:rPr>
              <w:t>GENERAL INFORMATION</w:t>
            </w:r>
          </w:p>
        </w:tc>
        <w:tc>
          <w:tcPr>
            <w:tcW w:w="5876" w:type="dxa"/>
            <w:gridSpan w:val="2"/>
          </w:tcPr>
          <w:p w:rsidR="00F94D0C" w:rsidRPr="00F94D0C" w:rsidRDefault="00F94D0C" w:rsidP="00A90431">
            <w:pPr>
              <w:rPr>
                <w:rFonts w:asciiTheme="minorHAnsi" w:hAnsiTheme="minorHAnsi"/>
                <w:b/>
              </w:rPr>
            </w:pP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b/>
                <w:bCs/>
                <w:sz w:val="28"/>
                <w:szCs w:val="28"/>
              </w:rPr>
            </w:pPr>
          </w:p>
        </w:tc>
        <w:tc>
          <w:tcPr>
            <w:tcW w:w="5876" w:type="dxa"/>
            <w:gridSpan w:val="2"/>
          </w:tcPr>
          <w:p w:rsidR="00F94D0C" w:rsidRPr="00F94D0C" w:rsidRDefault="00F94D0C" w:rsidP="00A90431">
            <w:pPr>
              <w:rPr>
                <w:rFonts w:asciiTheme="minorHAnsi" w:hAnsiTheme="minorHAnsi"/>
                <w:b/>
              </w:rPr>
            </w:pP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tabs>
                <w:tab w:val="clear" w:pos="2835"/>
                <w:tab w:val="right" w:pos="2820"/>
              </w:tabs>
              <w:jc w:val="both"/>
              <w:rPr>
                <w:rFonts w:asciiTheme="minorHAnsi" w:hAnsiTheme="minorHAnsi"/>
              </w:rPr>
            </w:pPr>
            <w:r>
              <w:rPr>
                <w:rFonts w:asciiTheme="minorHAnsi" w:hAnsiTheme="minorHAnsi"/>
                <w:szCs w:val="24"/>
              </w:rPr>
              <w:t>Name</w:t>
            </w:r>
          </w:p>
        </w:tc>
        <w:tc>
          <w:tcPr>
            <w:tcW w:w="5876" w:type="dxa"/>
            <w:gridSpan w:val="2"/>
          </w:tcPr>
          <w:p w:rsidR="00F94D0C" w:rsidRPr="00F94D0C" w:rsidRDefault="00F94D0C" w:rsidP="00F94D0C">
            <w:pPr>
              <w:rPr>
                <w:rFonts w:asciiTheme="minorHAnsi" w:hAnsiTheme="minorHAnsi"/>
              </w:rPr>
            </w:pPr>
            <w:proofErr w:type="spellStart"/>
            <w:r w:rsidRPr="00F94D0C">
              <w:rPr>
                <w:rFonts w:asciiTheme="minorHAnsi" w:hAnsiTheme="minorHAnsi"/>
              </w:rPr>
              <w:t>Alireza</w:t>
            </w:r>
            <w:proofErr w:type="spellEnd"/>
            <w:r w:rsidRPr="00F94D0C">
              <w:rPr>
                <w:rFonts w:asciiTheme="minorHAnsi" w:hAnsiTheme="minorHAnsi"/>
              </w:rPr>
              <w:t xml:space="preserve"> </w:t>
            </w:r>
            <w:proofErr w:type="spellStart"/>
            <w:r w:rsidRPr="00F94D0C">
              <w:rPr>
                <w:rFonts w:asciiTheme="minorHAnsi" w:hAnsiTheme="minorHAnsi"/>
              </w:rPr>
              <w:t>Darvishi</w:t>
            </w:r>
            <w:proofErr w:type="spellEnd"/>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rPr>
            </w:pPr>
            <w:r w:rsidRPr="00F94D0C">
              <w:rPr>
                <w:rFonts w:asciiTheme="minorHAnsi" w:hAnsiTheme="minorHAnsi"/>
                <w:szCs w:val="24"/>
              </w:rPr>
              <w:t>Nationality</w:t>
            </w:r>
          </w:p>
        </w:tc>
        <w:tc>
          <w:tcPr>
            <w:tcW w:w="5876" w:type="dxa"/>
            <w:gridSpan w:val="2"/>
          </w:tcPr>
          <w:p w:rsidR="00F94D0C" w:rsidRPr="00F94D0C" w:rsidRDefault="00F94D0C" w:rsidP="00F94D0C">
            <w:pPr>
              <w:rPr>
                <w:rFonts w:asciiTheme="minorHAnsi" w:hAnsiTheme="minorHAnsi"/>
              </w:rPr>
            </w:pPr>
            <w:r w:rsidRPr="00F94D0C">
              <w:rPr>
                <w:rFonts w:asciiTheme="minorHAnsi" w:hAnsiTheme="minorHAnsi"/>
              </w:rPr>
              <w:t>Iranian</w:t>
            </w: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rPr>
            </w:pPr>
            <w:r w:rsidRPr="00F94D0C">
              <w:rPr>
                <w:rFonts w:asciiTheme="minorHAnsi" w:hAnsiTheme="minorHAnsi"/>
                <w:szCs w:val="24"/>
              </w:rPr>
              <w:t>Date of Birth</w:t>
            </w:r>
          </w:p>
        </w:tc>
        <w:tc>
          <w:tcPr>
            <w:tcW w:w="5876" w:type="dxa"/>
            <w:gridSpan w:val="2"/>
          </w:tcPr>
          <w:p w:rsidR="00F94D0C" w:rsidRPr="00F94D0C" w:rsidRDefault="00F94D0C" w:rsidP="00F94D0C">
            <w:pPr>
              <w:rPr>
                <w:rFonts w:asciiTheme="minorHAnsi" w:hAnsiTheme="minorHAnsi"/>
              </w:rPr>
            </w:pPr>
            <w:r w:rsidRPr="00F94D0C">
              <w:rPr>
                <w:rFonts w:asciiTheme="minorHAnsi" w:hAnsiTheme="minorHAnsi"/>
              </w:rPr>
              <w:t>09 July 1971</w:t>
            </w: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szCs w:val="24"/>
              </w:rPr>
            </w:pPr>
            <w:r w:rsidRPr="00F94D0C">
              <w:rPr>
                <w:rFonts w:asciiTheme="minorHAnsi" w:hAnsiTheme="minorHAnsi"/>
                <w:szCs w:val="24"/>
              </w:rPr>
              <w:t>Civil status</w:t>
            </w:r>
          </w:p>
        </w:tc>
        <w:tc>
          <w:tcPr>
            <w:tcW w:w="5876" w:type="dxa"/>
            <w:gridSpan w:val="2"/>
          </w:tcPr>
          <w:p w:rsidR="00F94D0C" w:rsidRPr="00F94D0C" w:rsidRDefault="00F94D0C" w:rsidP="00F94D0C">
            <w:pPr>
              <w:rPr>
                <w:rFonts w:asciiTheme="minorHAnsi" w:hAnsiTheme="minorHAnsi"/>
              </w:rPr>
            </w:pPr>
            <w:r w:rsidRPr="00F94D0C">
              <w:rPr>
                <w:rFonts w:asciiTheme="minorHAnsi" w:hAnsiTheme="minorHAnsi"/>
              </w:rPr>
              <w:t>Married, one child</w:t>
            </w: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szCs w:val="24"/>
              </w:rPr>
            </w:pPr>
            <w:r w:rsidRPr="00F94D0C">
              <w:rPr>
                <w:rFonts w:asciiTheme="minorHAnsi" w:hAnsiTheme="minorHAnsi"/>
                <w:szCs w:val="24"/>
              </w:rPr>
              <w:t>Position held</w:t>
            </w:r>
          </w:p>
        </w:tc>
        <w:tc>
          <w:tcPr>
            <w:tcW w:w="5876" w:type="dxa"/>
            <w:gridSpan w:val="2"/>
          </w:tcPr>
          <w:p w:rsidR="00F94D0C" w:rsidRPr="00F94D0C" w:rsidRDefault="00F94D0C" w:rsidP="00F94D0C">
            <w:pPr>
              <w:rPr>
                <w:rFonts w:asciiTheme="minorHAnsi" w:hAnsiTheme="minorHAnsi"/>
              </w:rPr>
            </w:pPr>
            <w:r w:rsidRPr="00F94D0C">
              <w:rPr>
                <w:rFonts w:asciiTheme="minorHAnsi" w:hAnsiTheme="minorHAnsi"/>
              </w:rPr>
              <w:t>Director, International Specialized Organizations Bureau, Communications Regulatory Authority (CRA), Ministry of Information and Communication Technology (MICT)</w:t>
            </w: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szCs w:val="24"/>
              </w:rPr>
            </w:pPr>
            <w:r w:rsidRPr="00F94D0C">
              <w:rPr>
                <w:rFonts w:asciiTheme="minorHAnsi" w:hAnsiTheme="minorHAnsi"/>
                <w:szCs w:val="24"/>
              </w:rPr>
              <w:t>Official address</w:t>
            </w:r>
          </w:p>
        </w:tc>
        <w:tc>
          <w:tcPr>
            <w:tcW w:w="5876" w:type="dxa"/>
            <w:gridSpan w:val="2"/>
          </w:tcPr>
          <w:p w:rsidR="00F94D0C" w:rsidRPr="00F94D0C" w:rsidRDefault="00F94D0C" w:rsidP="00A90431">
            <w:pPr>
              <w:rPr>
                <w:rFonts w:asciiTheme="minorHAnsi" w:hAnsiTheme="minorHAnsi"/>
                <w:szCs w:val="24"/>
              </w:rPr>
            </w:pPr>
            <w:smartTag w:uri="urn:schemas-microsoft-com:office:smarttags" w:element="address">
              <w:smartTag w:uri="urn:schemas-microsoft-com:office:smarttags" w:element="Street">
                <w:r w:rsidRPr="00F94D0C">
                  <w:rPr>
                    <w:rFonts w:asciiTheme="minorHAnsi" w:hAnsiTheme="minorHAnsi"/>
                    <w:szCs w:val="24"/>
                  </w:rPr>
                  <w:t>P.O. Box 15875-4415</w:t>
                </w:r>
              </w:smartTag>
              <w:r w:rsidRPr="00F94D0C">
                <w:rPr>
                  <w:rFonts w:asciiTheme="minorHAnsi" w:hAnsiTheme="minorHAnsi"/>
                  <w:szCs w:val="24"/>
                </w:rPr>
                <w:t xml:space="preserve">, </w:t>
              </w:r>
              <w:smartTag w:uri="urn:schemas-microsoft-com:office:smarttags" w:element="City">
                <w:r w:rsidRPr="00F94D0C">
                  <w:rPr>
                    <w:rFonts w:asciiTheme="minorHAnsi" w:hAnsiTheme="minorHAnsi"/>
                    <w:szCs w:val="24"/>
                  </w:rPr>
                  <w:t>Tehran</w:t>
                </w:r>
              </w:smartTag>
            </w:smartTag>
            <w:r w:rsidRPr="00F94D0C">
              <w:rPr>
                <w:rFonts w:asciiTheme="minorHAnsi" w:hAnsiTheme="minorHAnsi"/>
                <w:szCs w:val="24"/>
              </w:rPr>
              <w:t xml:space="preserve">, I.R. Iran </w:t>
            </w:r>
            <w:r w:rsidRPr="00F94D0C">
              <w:rPr>
                <w:rFonts w:asciiTheme="minorHAnsi" w:hAnsiTheme="minorHAnsi"/>
                <w:szCs w:val="24"/>
              </w:rPr>
              <w:br/>
              <w:t>Tel: +98 21 88501221 / 88114230</w:t>
            </w:r>
            <w:r w:rsidRPr="00F94D0C">
              <w:rPr>
                <w:rFonts w:asciiTheme="minorHAnsi" w:hAnsiTheme="minorHAnsi"/>
                <w:szCs w:val="24"/>
              </w:rPr>
              <w:br/>
              <w:t>Fax: +98 21 8846 8999</w:t>
            </w:r>
          </w:p>
          <w:p w:rsidR="00F94D0C" w:rsidRPr="00F94D0C" w:rsidRDefault="00F94D0C" w:rsidP="00A90431">
            <w:pPr>
              <w:rPr>
                <w:rFonts w:asciiTheme="minorHAnsi" w:hAnsiTheme="minorHAnsi"/>
                <w:szCs w:val="24"/>
              </w:rPr>
            </w:pPr>
            <w:r w:rsidRPr="00F94D0C">
              <w:rPr>
                <w:rFonts w:asciiTheme="minorHAnsi" w:hAnsiTheme="minorHAnsi"/>
                <w:szCs w:val="24"/>
              </w:rPr>
              <w:t>Email: darvishi@cra.ir</w:t>
            </w:r>
          </w:p>
        </w:tc>
      </w:tr>
      <w:tr w:rsidR="00F94D0C" w:rsidRPr="00F94D0C" w:rsidTr="00A90431">
        <w:tblPrEx>
          <w:tblLook w:val="01E0" w:firstRow="1" w:lastRow="1" w:firstColumn="1" w:lastColumn="1" w:noHBand="0" w:noVBand="0"/>
        </w:tblPrEx>
        <w:tc>
          <w:tcPr>
            <w:tcW w:w="3369" w:type="dxa"/>
          </w:tcPr>
          <w:p w:rsidR="00F94D0C" w:rsidRPr="00F94D0C" w:rsidRDefault="00F94D0C" w:rsidP="00A90431">
            <w:pPr>
              <w:jc w:val="both"/>
              <w:rPr>
                <w:rFonts w:asciiTheme="minorHAnsi" w:hAnsiTheme="minorHAnsi"/>
                <w:b/>
                <w:bCs/>
                <w:szCs w:val="24"/>
              </w:rPr>
            </w:pPr>
          </w:p>
        </w:tc>
        <w:tc>
          <w:tcPr>
            <w:tcW w:w="5876" w:type="dxa"/>
            <w:gridSpan w:val="2"/>
          </w:tcPr>
          <w:p w:rsidR="00F94D0C" w:rsidRPr="00F94D0C" w:rsidRDefault="00F94D0C" w:rsidP="00A90431">
            <w:pPr>
              <w:rPr>
                <w:rFonts w:asciiTheme="minorHAnsi" w:hAnsiTheme="minorHAnsi"/>
                <w:b/>
              </w:rPr>
            </w:pPr>
          </w:p>
        </w:tc>
      </w:tr>
    </w:tbl>
    <w:p w:rsidR="00F94D0C" w:rsidRPr="00F94D0C" w:rsidRDefault="00F94D0C" w:rsidP="00F94D0C">
      <w:pPr>
        <w:jc w:val="both"/>
        <w:rPr>
          <w:rFonts w:asciiTheme="minorHAnsi" w:hAnsiTheme="minorHAnsi"/>
          <w:b/>
          <w:bCs/>
        </w:rPr>
      </w:pPr>
    </w:p>
    <w:tbl>
      <w:tblPr>
        <w:tblW w:w="0" w:type="auto"/>
        <w:tblLook w:val="01E0" w:firstRow="1" w:lastRow="1" w:firstColumn="1" w:lastColumn="1" w:noHBand="0" w:noVBand="0"/>
      </w:tblPr>
      <w:tblGrid>
        <w:gridCol w:w="3369"/>
        <w:gridCol w:w="5876"/>
      </w:tblGrid>
      <w:tr w:rsidR="00F94D0C" w:rsidRPr="00F94D0C" w:rsidTr="00A90431">
        <w:tc>
          <w:tcPr>
            <w:tcW w:w="3369" w:type="dxa"/>
          </w:tcPr>
          <w:p w:rsidR="00F94D0C" w:rsidRPr="000B5B7D" w:rsidRDefault="00F94D0C" w:rsidP="00F94D0C">
            <w:pPr>
              <w:jc w:val="both"/>
              <w:rPr>
                <w:rFonts w:asciiTheme="minorHAnsi" w:hAnsiTheme="minorHAnsi"/>
                <w:b/>
                <w:bCs/>
                <w:sz w:val="28"/>
                <w:szCs w:val="28"/>
              </w:rPr>
            </w:pPr>
            <w:r w:rsidRPr="00F94D0C">
              <w:rPr>
                <w:rFonts w:asciiTheme="minorHAnsi" w:hAnsiTheme="minorHAnsi"/>
                <w:b/>
                <w:bCs/>
              </w:rPr>
              <w:br w:type="page"/>
            </w:r>
            <w:r w:rsidRPr="000B5B7D">
              <w:rPr>
                <w:rFonts w:asciiTheme="minorHAnsi" w:hAnsiTheme="minorHAnsi"/>
                <w:b/>
                <w:bCs/>
                <w:sz w:val="28"/>
                <w:szCs w:val="28"/>
              </w:rPr>
              <w:t>EDUCATION</w:t>
            </w:r>
          </w:p>
        </w:tc>
        <w:tc>
          <w:tcPr>
            <w:tcW w:w="5876" w:type="dxa"/>
          </w:tcPr>
          <w:p w:rsidR="00F94D0C" w:rsidRPr="00F94D0C" w:rsidRDefault="00F94D0C" w:rsidP="00A90431">
            <w:pPr>
              <w:jc w:val="both"/>
              <w:rPr>
                <w:rFonts w:asciiTheme="minorHAnsi" w:hAnsiTheme="minorHAnsi"/>
                <w:b/>
                <w:bCs/>
              </w:rPr>
            </w:pPr>
          </w:p>
        </w:tc>
      </w:tr>
      <w:tr w:rsidR="00F94D0C" w:rsidRPr="00F94D0C" w:rsidTr="00A90431">
        <w:tc>
          <w:tcPr>
            <w:tcW w:w="3369" w:type="dxa"/>
          </w:tcPr>
          <w:p w:rsidR="00F94D0C" w:rsidRPr="00F94D0C" w:rsidRDefault="00F94D0C" w:rsidP="00A90431">
            <w:pPr>
              <w:jc w:val="both"/>
              <w:rPr>
                <w:rFonts w:asciiTheme="minorHAnsi" w:hAnsiTheme="minorHAnsi"/>
              </w:rPr>
            </w:pPr>
            <w:r w:rsidRPr="00F94D0C">
              <w:rPr>
                <w:rFonts w:asciiTheme="minorHAnsi" w:hAnsiTheme="minorHAnsi"/>
              </w:rPr>
              <w:t>1995-1997</w:t>
            </w:r>
          </w:p>
        </w:tc>
        <w:tc>
          <w:tcPr>
            <w:tcW w:w="5876" w:type="dxa"/>
          </w:tcPr>
          <w:p w:rsidR="00F94D0C" w:rsidRPr="00F94D0C" w:rsidRDefault="00F94D0C" w:rsidP="0082154C">
            <w:pPr>
              <w:pStyle w:val="Heading2"/>
              <w:ind w:left="0" w:firstLine="0"/>
              <w:rPr>
                <w:rFonts w:asciiTheme="minorHAnsi" w:hAnsiTheme="minorHAnsi"/>
                <w:b w:val="0"/>
                <w:bCs/>
                <w:i/>
                <w:iCs/>
              </w:rPr>
            </w:pPr>
            <w:r w:rsidRPr="00F94D0C">
              <w:rPr>
                <w:rFonts w:asciiTheme="minorHAnsi" w:hAnsiTheme="minorHAnsi"/>
                <w:b w:val="0"/>
              </w:rPr>
              <w:t>M. Sc. Communications Engineering</w:t>
            </w:r>
          </w:p>
          <w:p w:rsidR="00F94D0C" w:rsidRPr="00F94D0C" w:rsidRDefault="00F94D0C" w:rsidP="000B5B7D">
            <w:pPr>
              <w:spacing w:before="20"/>
              <w:rPr>
                <w:rFonts w:asciiTheme="minorHAnsi" w:hAnsiTheme="minorHAnsi"/>
              </w:rPr>
            </w:pPr>
            <w:proofErr w:type="spellStart"/>
            <w:r w:rsidRPr="00F94D0C">
              <w:rPr>
                <w:rFonts w:asciiTheme="minorHAnsi" w:hAnsiTheme="minorHAnsi"/>
              </w:rPr>
              <w:t>Amirkabir</w:t>
            </w:r>
            <w:proofErr w:type="spellEnd"/>
            <w:r w:rsidRPr="00F94D0C">
              <w:rPr>
                <w:rFonts w:asciiTheme="minorHAnsi" w:hAnsiTheme="minorHAnsi"/>
              </w:rPr>
              <w:t xml:space="preserve"> (Polytechnic of </w:t>
            </w:r>
            <w:smartTag w:uri="urn:schemas-microsoft-com:office:smarttags" w:element="City">
              <w:r w:rsidRPr="00F94D0C">
                <w:rPr>
                  <w:rFonts w:asciiTheme="minorHAnsi" w:hAnsiTheme="minorHAnsi"/>
                </w:rPr>
                <w:t>Tehran</w:t>
              </w:r>
            </w:smartTag>
            <w:r w:rsidRPr="00F94D0C">
              <w:rPr>
                <w:rFonts w:asciiTheme="minorHAnsi" w:hAnsiTheme="minorHAnsi"/>
              </w:rPr>
              <w:t xml:space="preserve">) </w:t>
            </w:r>
            <w:smartTag w:uri="urn:schemas-microsoft-com:office:smarttags" w:element="PlaceType">
              <w:r w:rsidRPr="00F94D0C">
                <w:rPr>
                  <w:rFonts w:asciiTheme="minorHAnsi" w:hAnsiTheme="minorHAnsi"/>
                </w:rPr>
                <w:t>University</w:t>
              </w:r>
            </w:smartTag>
            <w:r w:rsidRPr="00F94D0C">
              <w:rPr>
                <w:rFonts w:asciiTheme="minorHAnsi" w:hAnsiTheme="minorHAnsi"/>
              </w:rPr>
              <w:t xml:space="preserve"> of </w:t>
            </w:r>
            <w:smartTag w:uri="urn:schemas-microsoft-com:office:smarttags" w:element="PlaceName">
              <w:r w:rsidRPr="00F94D0C">
                <w:rPr>
                  <w:rFonts w:asciiTheme="minorHAnsi" w:hAnsiTheme="minorHAnsi"/>
                </w:rPr>
                <w:t>Technology</w:t>
              </w:r>
            </w:smartTag>
            <w:r w:rsidRPr="00F94D0C">
              <w:rPr>
                <w:rFonts w:asciiTheme="minorHAnsi" w:hAnsiTheme="minorHAnsi"/>
              </w:rPr>
              <w:t xml:space="preserve">, </w:t>
            </w:r>
            <w:smartTag w:uri="urn:schemas-microsoft-com:office:smarttags" w:element="place">
              <w:smartTag w:uri="urn:schemas-microsoft-com:office:smarttags" w:element="City">
                <w:r w:rsidRPr="00F94D0C">
                  <w:rPr>
                    <w:rFonts w:asciiTheme="minorHAnsi" w:hAnsiTheme="minorHAnsi"/>
                  </w:rPr>
                  <w:t>Tehran</w:t>
                </w:r>
              </w:smartTag>
            </w:smartTag>
          </w:p>
          <w:p w:rsidR="00F94D0C" w:rsidRPr="00F94D0C" w:rsidRDefault="00F94D0C" w:rsidP="000B5B7D">
            <w:pPr>
              <w:spacing w:before="20"/>
              <w:jc w:val="both"/>
              <w:rPr>
                <w:rFonts w:asciiTheme="minorHAnsi" w:hAnsiTheme="minorHAnsi"/>
              </w:rPr>
            </w:pPr>
            <w:r w:rsidRPr="00F94D0C">
              <w:rPr>
                <w:rFonts w:asciiTheme="minorHAnsi" w:hAnsiTheme="minorHAnsi"/>
              </w:rPr>
              <w:t>Department of Electrical Engineering</w:t>
            </w:r>
          </w:p>
          <w:p w:rsidR="00F94D0C" w:rsidRPr="00F94D0C" w:rsidRDefault="00F94D0C" w:rsidP="00A90431">
            <w:pPr>
              <w:pStyle w:val="Heading2"/>
              <w:ind w:left="0"/>
              <w:rPr>
                <w:rFonts w:asciiTheme="minorHAnsi" w:hAnsiTheme="minorHAnsi"/>
                <w:b w:val="0"/>
                <w:bCs/>
              </w:rPr>
            </w:pPr>
          </w:p>
        </w:tc>
      </w:tr>
      <w:tr w:rsidR="00F94D0C" w:rsidRPr="00F94D0C" w:rsidTr="00A90431">
        <w:tc>
          <w:tcPr>
            <w:tcW w:w="3369" w:type="dxa"/>
          </w:tcPr>
          <w:p w:rsidR="00F94D0C" w:rsidRPr="00F94D0C" w:rsidRDefault="00F94D0C" w:rsidP="00A90431">
            <w:pPr>
              <w:jc w:val="both"/>
              <w:rPr>
                <w:rFonts w:asciiTheme="minorHAnsi" w:hAnsiTheme="minorHAnsi"/>
              </w:rPr>
            </w:pPr>
            <w:r w:rsidRPr="00F94D0C">
              <w:rPr>
                <w:rFonts w:asciiTheme="minorHAnsi" w:hAnsiTheme="minorHAnsi"/>
              </w:rPr>
              <w:t>1990-1994</w:t>
            </w:r>
          </w:p>
        </w:tc>
        <w:tc>
          <w:tcPr>
            <w:tcW w:w="5876" w:type="dxa"/>
          </w:tcPr>
          <w:p w:rsidR="00F94D0C" w:rsidRPr="00F94D0C" w:rsidRDefault="00F94D0C" w:rsidP="00A90431">
            <w:pPr>
              <w:jc w:val="both"/>
              <w:rPr>
                <w:rFonts w:asciiTheme="minorHAnsi" w:hAnsiTheme="minorHAnsi"/>
              </w:rPr>
            </w:pPr>
            <w:r w:rsidRPr="00F94D0C">
              <w:rPr>
                <w:rFonts w:asciiTheme="minorHAnsi" w:hAnsiTheme="minorHAnsi"/>
              </w:rPr>
              <w:t xml:space="preserve">B.Sc. Communications Engineering </w:t>
            </w:r>
          </w:p>
          <w:p w:rsidR="00F94D0C" w:rsidRPr="00F94D0C" w:rsidRDefault="00F94D0C" w:rsidP="000B5B7D">
            <w:pPr>
              <w:spacing w:before="20"/>
              <w:rPr>
                <w:rFonts w:asciiTheme="minorHAnsi" w:hAnsiTheme="minorHAnsi"/>
              </w:rPr>
            </w:pPr>
            <w:smartTag w:uri="urn:schemas-microsoft-com:office:smarttags" w:element="PlaceName">
              <w:r w:rsidRPr="00F94D0C">
                <w:rPr>
                  <w:rFonts w:asciiTheme="minorHAnsi" w:hAnsiTheme="minorHAnsi"/>
                </w:rPr>
                <w:t>Science &amp; Technology</w:t>
              </w:r>
            </w:smartTag>
            <w:r w:rsidRPr="00F94D0C">
              <w:rPr>
                <w:rFonts w:asciiTheme="minorHAnsi" w:hAnsiTheme="minorHAnsi"/>
              </w:rPr>
              <w:t xml:space="preserve"> </w:t>
            </w:r>
            <w:smartTag w:uri="urn:schemas-microsoft-com:office:smarttags" w:element="PlaceType">
              <w:r w:rsidRPr="00F94D0C">
                <w:rPr>
                  <w:rFonts w:asciiTheme="minorHAnsi" w:hAnsiTheme="minorHAnsi"/>
                </w:rPr>
                <w:t>University</w:t>
              </w:r>
            </w:smartTag>
            <w:r w:rsidRPr="00F94D0C">
              <w:rPr>
                <w:rFonts w:asciiTheme="minorHAnsi" w:hAnsiTheme="minorHAnsi"/>
              </w:rPr>
              <w:t xml:space="preserve"> , </w:t>
            </w:r>
            <w:smartTag w:uri="urn:schemas-microsoft-com:office:smarttags" w:element="place">
              <w:smartTag w:uri="urn:schemas-microsoft-com:office:smarttags" w:element="City">
                <w:r w:rsidRPr="00F94D0C">
                  <w:rPr>
                    <w:rFonts w:asciiTheme="minorHAnsi" w:hAnsiTheme="minorHAnsi"/>
                  </w:rPr>
                  <w:t>Tehran</w:t>
                </w:r>
              </w:smartTag>
            </w:smartTag>
          </w:p>
          <w:p w:rsidR="00F94D0C" w:rsidRPr="00F94D0C" w:rsidRDefault="00F94D0C" w:rsidP="000B5B7D">
            <w:pPr>
              <w:spacing w:before="20"/>
              <w:jc w:val="both"/>
              <w:rPr>
                <w:rFonts w:asciiTheme="minorHAnsi" w:hAnsiTheme="minorHAnsi"/>
              </w:rPr>
            </w:pPr>
            <w:r w:rsidRPr="00F94D0C">
              <w:rPr>
                <w:rFonts w:asciiTheme="minorHAnsi" w:hAnsiTheme="minorHAnsi"/>
              </w:rPr>
              <w:t>Depart</w:t>
            </w:r>
            <w:r w:rsidR="0082154C">
              <w:rPr>
                <w:rFonts w:asciiTheme="minorHAnsi" w:hAnsiTheme="minorHAnsi"/>
              </w:rPr>
              <w:t>ment of Electrical Engineering</w:t>
            </w:r>
          </w:p>
        </w:tc>
      </w:tr>
    </w:tbl>
    <w:p w:rsidR="00F94D0C" w:rsidRPr="00F94D0C" w:rsidRDefault="00F94D0C" w:rsidP="00F94D0C">
      <w:pPr>
        <w:ind w:left="2160"/>
        <w:jc w:val="both"/>
        <w:rPr>
          <w:rFonts w:asciiTheme="minorHAnsi" w:hAnsiTheme="minorHAnsi"/>
        </w:rPr>
      </w:pPr>
    </w:p>
    <w:p w:rsidR="00F94D0C" w:rsidRPr="00F94D0C" w:rsidRDefault="00F94D0C" w:rsidP="000B5B7D">
      <w:pPr>
        <w:spacing w:before="0"/>
        <w:ind w:left="2160"/>
        <w:jc w:val="both"/>
        <w:rPr>
          <w:rFonts w:asciiTheme="minorHAnsi" w:hAnsiTheme="minorHAnsi"/>
        </w:rPr>
      </w:pPr>
    </w:p>
    <w:tbl>
      <w:tblPr>
        <w:tblW w:w="0" w:type="auto"/>
        <w:tblLook w:val="01E0" w:firstRow="1" w:lastRow="1" w:firstColumn="1" w:lastColumn="1" w:noHBand="0" w:noVBand="0"/>
      </w:tblPr>
      <w:tblGrid>
        <w:gridCol w:w="3369"/>
        <w:gridCol w:w="5876"/>
      </w:tblGrid>
      <w:tr w:rsidR="00F94D0C" w:rsidRPr="00F94D0C" w:rsidTr="00A90431">
        <w:tc>
          <w:tcPr>
            <w:tcW w:w="3369" w:type="dxa"/>
          </w:tcPr>
          <w:p w:rsidR="00F94D0C" w:rsidRPr="000B5B7D" w:rsidRDefault="00F94D0C" w:rsidP="00685C5E">
            <w:pPr>
              <w:spacing w:before="360"/>
              <w:jc w:val="both"/>
              <w:rPr>
                <w:rFonts w:asciiTheme="minorHAnsi" w:hAnsiTheme="minorHAnsi"/>
                <w:b/>
                <w:bCs/>
                <w:sz w:val="28"/>
                <w:szCs w:val="28"/>
              </w:rPr>
            </w:pPr>
            <w:r w:rsidRPr="000B5B7D">
              <w:rPr>
                <w:rFonts w:asciiTheme="minorHAnsi" w:hAnsiTheme="minorHAnsi"/>
                <w:b/>
                <w:bCs/>
                <w:sz w:val="28"/>
                <w:szCs w:val="28"/>
              </w:rPr>
              <w:t>PROFESSIONAL CAREER</w:t>
            </w:r>
          </w:p>
        </w:tc>
        <w:tc>
          <w:tcPr>
            <w:tcW w:w="5876" w:type="dxa"/>
          </w:tcPr>
          <w:p w:rsidR="00F94D0C" w:rsidRPr="00F94D0C" w:rsidRDefault="00F94D0C" w:rsidP="00A90431">
            <w:pPr>
              <w:jc w:val="both"/>
              <w:rPr>
                <w:rFonts w:asciiTheme="minorHAnsi" w:hAnsiTheme="minorHAnsi"/>
                <w:b/>
                <w:bCs/>
              </w:rPr>
            </w:pPr>
          </w:p>
        </w:tc>
      </w:tr>
      <w:tr w:rsidR="00F94D0C" w:rsidRPr="00F94D0C" w:rsidTr="00A90431">
        <w:tc>
          <w:tcPr>
            <w:tcW w:w="3369" w:type="dxa"/>
          </w:tcPr>
          <w:p w:rsidR="00F94D0C" w:rsidRPr="00F94D0C" w:rsidRDefault="00F94D0C" w:rsidP="00A90431">
            <w:pPr>
              <w:jc w:val="both"/>
              <w:rPr>
                <w:rFonts w:asciiTheme="minorHAnsi" w:hAnsiTheme="minorHAnsi"/>
              </w:rPr>
            </w:pPr>
            <w:r w:rsidRPr="00F94D0C">
              <w:rPr>
                <w:rFonts w:asciiTheme="minorHAnsi" w:hAnsiTheme="minorHAnsi"/>
              </w:rPr>
              <w:t>2008-Present</w:t>
            </w:r>
          </w:p>
        </w:tc>
        <w:tc>
          <w:tcPr>
            <w:tcW w:w="5876" w:type="dxa"/>
          </w:tcPr>
          <w:p w:rsidR="00F94D0C" w:rsidRPr="00F94D0C" w:rsidRDefault="00F94D0C" w:rsidP="00A90431">
            <w:pPr>
              <w:jc w:val="both"/>
              <w:rPr>
                <w:rFonts w:asciiTheme="minorHAnsi" w:hAnsiTheme="minorHAnsi"/>
              </w:rPr>
            </w:pPr>
            <w:r w:rsidRPr="00F94D0C">
              <w:rPr>
                <w:rFonts w:asciiTheme="minorHAnsi" w:hAnsiTheme="minorHAnsi"/>
              </w:rPr>
              <w:t>Director</w:t>
            </w:r>
          </w:p>
          <w:p w:rsidR="00F94D0C" w:rsidRPr="00F94D0C" w:rsidRDefault="00F94D0C" w:rsidP="000B5B7D">
            <w:pPr>
              <w:spacing w:before="20"/>
              <w:rPr>
                <w:rFonts w:asciiTheme="minorHAnsi" w:hAnsiTheme="minorHAnsi"/>
              </w:rPr>
            </w:pPr>
            <w:r w:rsidRPr="00F94D0C">
              <w:rPr>
                <w:rFonts w:asciiTheme="minorHAnsi" w:hAnsiTheme="minorHAnsi"/>
              </w:rPr>
              <w:t>International Specialized Organizations Bureau, Communications Regulatory Authority</w:t>
            </w:r>
          </w:p>
        </w:tc>
      </w:tr>
      <w:tr w:rsidR="00F94D0C" w:rsidRPr="00F94D0C" w:rsidTr="00A90431">
        <w:tc>
          <w:tcPr>
            <w:tcW w:w="3369" w:type="dxa"/>
          </w:tcPr>
          <w:p w:rsidR="00F94D0C" w:rsidRPr="00F94D0C" w:rsidRDefault="00F94D0C" w:rsidP="000B5B7D">
            <w:pPr>
              <w:spacing w:before="240"/>
              <w:jc w:val="both"/>
              <w:rPr>
                <w:rFonts w:asciiTheme="minorHAnsi" w:hAnsiTheme="minorHAnsi"/>
              </w:rPr>
            </w:pPr>
            <w:r w:rsidRPr="00F94D0C">
              <w:rPr>
                <w:rFonts w:asciiTheme="minorHAnsi" w:hAnsiTheme="minorHAnsi"/>
              </w:rPr>
              <w:t>1999-2008</w:t>
            </w:r>
          </w:p>
        </w:tc>
        <w:tc>
          <w:tcPr>
            <w:tcW w:w="5876" w:type="dxa"/>
          </w:tcPr>
          <w:p w:rsidR="00F94D0C" w:rsidRPr="00F94D0C" w:rsidRDefault="00F94D0C" w:rsidP="000B5B7D">
            <w:pPr>
              <w:spacing w:before="240"/>
              <w:jc w:val="both"/>
              <w:rPr>
                <w:rFonts w:asciiTheme="minorHAnsi" w:hAnsiTheme="minorHAnsi"/>
              </w:rPr>
            </w:pPr>
            <w:r w:rsidRPr="00F94D0C">
              <w:rPr>
                <w:rFonts w:asciiTheme="minorHAnsi" w:hAnsiTheme="minorHAnsi"/>
              </w:rPr>
              <w:t>Senior Expert</w:t>
            </w:r>
          </w:p>
          <w:p w:rsidR="00F94D0C" w:rsidRPr="00F94D0C" w:rsidRDefault="00F94D0C" w:rsidP="000B5B7D">
            <w:pPr>
              <w:spacing w:before="20"/>
              <w:rPr>
                <w:rFonts w:asciiTheme="minorHAnsi" w:hAnsiTheme="minorHAnsi"/>
              </w:rPr>
            </w:pPr>
            <w:r w:rsidRPr="00F94D0C">
              <w:rPr>
                <w:rFonts w:asciiTheme="minorHAnsi" w:hAnsiTheme="minorHAnsi"/>
              </w:rPr>
              <w:t>International Specialized Organizations Bureau, Communications Regulatory Authority</w:t>
            </w:r>
          </w:p>
        </w:tc>
      </w:tr>
      <w:tr w:rsidR="00F94D0C" w:rsidRPr="00F94D0C" w:rsidTr="00A90431">
        <w:tc>
          <w:tcPr>
            <w:tcW w:w="3369" w:type="dxa"/>
          </w:tcPr>
          <w:p w:rsidR="00F94D0C" w:rsidRPr="00F94D0C" w:rsidRDefault="00F94D0C" w:rsidP="000B5B7D">
            <w:pPr>
              <w:spacing w:before="240"/>
              <w:jc w:val="both"/>
              <w:rPr>
                <w:rFonts w:asciiTheme="minorHAnsi" w:hAnsiTheme="minorHAnsi"/>
              </w:rPr>
            </w:pPr>
            <w:r w:rsidRPr="00F94D0C">
              <w:rPr>
                <w:rFonts w:asciiTheme="minorHAnsi" w:hAnsiTheme="minorHAnsi"/>
              </w:rPr>
              <w:t>1997-1999</w:t>
            </w:r>
          </w:p>
        </w:tc>
        <w:tc>
          <w:tcPr>
            <w:tcW w:w="5876" w:type="dxa"/>
          </w:tcPr>
          <w:p w:rsidR="00F94D0C" w:rsidRPr="00F94D0C" w:rsidRDefault="00F94D0C" w:rsidP="000B5B7D">
            <w:pPr>
              <w:spacing w:before="240"/>
              <w:jc w:val="both"/>
              <w:rPr>
                <w:rFonts w:asciiTheme="minorHAnsi" w:hAnsiTheme="minorHAnsi"/>
              </w:rPr>
            </w:pPr>
            <w:r w:rsidRPr="00F94D0C">
              <w:rPr>
                <w:rFonts w:asciiTheme="minorHAnsi" w:hAnsiTheme="minorHAnsi"/>
              </w:rPr>
              <w:t>Expert</w:t>
            </w:r>
          </w:p>
          <w:p w:rsidR="00F94D0C" w:rsidRPr="00F94D0C" w:rsidRDefault="00F94D0C" w:rsidP="000B5B7D">
            <w:pPr>
              <w:pStyle w:val="Heading2"/>
              <w:spacing w:before="20"/>
              <w:ind w:left="33" w:firstLine="1"/>
              <w:rPr>
                <w:rFonts w:asciiTheme="minorHAnsi" w:hAnsiTheme="minorHAnsi"/>
                <w:b w:val="0"/>
                <w:bCs/>
                <w:i/>
                <w:iCs/>
              </w:rPr>
            </w:pPr>
            <w:r w:rsidRPr="00F94D0C">
              <w:rPr>
                <w:rFonts w:asciiTheme="minorHAnsi" w:hAnsiTheme="minorHAnsi"/>
                <w:b w:val="0"/>
              </w:rPr>
              <w:t>Spectrum Management Department, Communications Regulatory Authority</w:t>
            </w:r>
          </w:p>
        </w:tc>
      </w:tr>
    </w:tbl>
    <w:p w:rsidR="00F94D0C" w:rsidRPr="00F94D0C" w:rsidRDefault="00F94D0C" w:rsidP="00F94D0C">
      <w:pPr>
        <w:ind w:left="2160"/>
        <w:jc w:val="both"/>
        <w:rPr>
          <w:rFonts w:asciiTheme="minorHAnsi" w:hAnsiTheme="minorHAnsi"/>
        </w:rPr>
      </w:pPr>
    </w:p>
    <w:tbl>
      <w:tblPr>
        <w:tblW w:w="0" w:type="auto"/>
        <w:tblLook w:val="01E0" w:firstRow="1" w:lastRow="1" w:firstColumn="1" w:lastColumn="1" w:noHBand="0" w:noVBand="0"/>
      </w:tblPr>
      <w:tblGrid>
        <w:gridCol w:w="9221"/>
      </w:tblGrid>
      <w:tr w:rsidR="00F94D0C" w:rsidRPr="00F94D0C" w:rsidTr="00A90431">
        <w:tc>
          <w:tcPr>
            <w:tcW w:w="9221" w:type="dxa"/>
          </w:tcPr>
          <w:p w:rsidR="00F94D0C" w:rsidRPr="000B5B7D" w:rsidRDefault="00F94D0C" w:rsidP="000B5B7D">
            <w:pPr>
              <w:spacing w:before="240"/>
              <w:jc w:val="both"/>
              <w:rPr>
                <w:rFonts w:asciiTheme="minorHAnsi" w:hAnsiTheme="minorHAnsi"/>
                <w:b/>
                <w:bCs/>
                <w:sz w:val="28"/>
                <w:szCs w:val="28"/>
              </w:rPr>
            </w:pPr>
            <w:r w:rsidRPr="000B5B7D">
              <w:rPr>
                <w:rFonts w:asciiTheme="minorHAnsi" w:hAnsiTheme="minorHAnsi"/>
                <w:b/>
                <w:bCs/>
                <w:sz w:val="28"/>
                <w:szCs w:val="28"/>
              </w:rPr>
              <w:t>NATIONAL ACTIVITIES</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rPr>
            </w:pPr>
            <w:r w:rsidRPr="00F94D0C">
              <w:rPr>
                <w:rFonts w:asciiTheme="minorHAnsi" w:hAnsiTheme="minorHAnsi"/>
              </w:rPr>
              <w:t>Focal point of Communications Regulatory Authority (CRA) of the I.R. of Iran on regulatory issues and contact point with ITU-R</w:t>
            </w:r>
          </w:p>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In charge with technical international affairs in CRA</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rPr>
            </w:pPr>
            <w:r w:rsidRPr="00F94D0C">
              <w:rPr>
                <w:rFonts w:asciiTheme="minorHAnsi" w:hAnsiTheme="minorHAnsi"/>
              </w:rPr>
              <w:t>In charge of international frequency coordination and notification issues</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Responsible for consideration of draft Rules of Procedures and providing comments on these draft Rules for submission to the RRB</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 xml:space="preserve">Member of </w:t>
            </w:r>
            <w:r w:rsidRPr="00F94D0C">
              <w:rPr>
                <w:rFonts w:asciiTheme="minorHAnsi" w:hAnsiTheme="minorHAnsi"/>
                <w:szCs w:val="24"/>
                <w:lang w:val="en-US"/>
              </w:rPr>
              <w:t>delegation</w:t>
            </w:r>
            <w:r w:rsidRPr="00F94D0C">
              <w:rPr>
                <w:rFonts w:asciiTheme="minorHAnsi" w:hAnsiTheme="minorHAnsi"/>
              </w:rPr>
              <w:t xml:space="preserve"> of the I. R. of Iran in WRC-2000, WRC-07, PP-10, WTDC-12, WTSA-12 </w:t>
            </w:r>
          </w:p>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Deputy/Alternate head of delegation of the I.R. of Iran in WRC-12, WCIT-12</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 xml:space="preserve">Head of study groups committee in </w:t>
            </w:r>
            <w:r w:rsidRPr="00F94D0C">
              <w:rPr>
                <w:rFonts w:asciiTheme="minorHAnsi" w:hAnsiTheme="minorHAnsi"/>
                <w:bCs/>
              </w:rPr>
              <w:t>Communications Regulatory Authority</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Leading the Iranian delegations in various regional and international meetings</w:t>
            </w:r>
          </w:p>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Leading the Iranian delegations in various bilateral and multilateral frequency coordination meetings</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Member of the group responsible for preparing the national frequency allocation table</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Member of the group responsible for preparing the national radio regulations and frequency assignment plan</w:t>
            </w:r>
          </w:p>
        </w:tc>
      </w:tr>
      <w:tr w:rsidR="00F94D0C" w:rsidRPr="00F94D0C" w:rsidTr="00A90431">
        <w:tc>
          <w:tcPr>
            <w:tcW w:w="9221" w:type="dxa"/>
          </w:tcPr>
          <w:p w:rsidR="00F94D0C" w:rsidRPr="00F94D0C" w:rsidRDefault="00F94D0C" w:rsidP="000B5B7D">
            <w:pPr>
              <w:numPr>
                <w:ilvl w:val="0"/>
                <w:numId w:val="7"/>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Member of the pricing regulation reforming group</w:t>
            </w:r>
          </w:p>
        </w:tc>
      </w:tr>
      <w:tr w:rsidR="00F94D0C" w:rsidRPr="00F94D0C" w:rsidTr="00A90431">
        <w:tc>
          <w:tcPr>
            <w:tcW w:w="9221" w:type="dxa"/>
          </w:tcPr>
          <w:p w:rsidR="00F94D0C" w:rsidRPr="00F94D0C" w:rsidRDefault="00F94D0C" w:rsidP="00A90431">
            <w:pPr>
              <w:ind w:left="360"/>
              <w:jc w:val="both"/>
              <w:rPr>
                <w:rFonts w:asciiTheme="minorHAnsi" w:hAnsiTheme="minorHAnsi"/>
              </w:rPr>
            </w:pPr>
          </w:p>
        </w:tc>
      </w:tr>
      <w:tr w:rsidR="00F94D0C" w:rsidRPr="00F94D0C" w:rsidTr="00A90431">
        <w:tc>
          <w:tcPr>
            <w:tcW w:w="9221" w:type="dxa"/>
          </w:tcPr>
          <w:p w:rsidR="00F94D0C" w:rsidRPr="000B5B7D" w:rsidRDefault="00F94D0C" w:rsidP="0082154C">
            <w:pPr>
              <w:jc w:val="both"/>
              <w:rPr>
                <w:rFonts w:asciiTheme="minorHAnsi" w:hAnsiTheme="minorHAnsi"/>
                <w:b/>
                <w:bCs/>
                <w:sz w:val="28"/>
                <w:szCs w:val="28"/>
              </w:rPr>
            </w:pPr>
            <w:r w:rsidRPr="000B5B7D">
              <w:rPr>
                <w:rFonts w:asciiTheme="minorHAnsi" w:hAnsiTheme="minorHAnsi"/>
                <w:b/>
                <w:bCs/>
                <w:sz w:val="28"/>
                <w:szCs w:val="28"/>
              </w:rPr>
              <w:t>REGIONAL AND INTERNATIONAL ACTIVITIES</w:t>
            </w:r>
          </w:p>
        </w:tc>
      </w:tr>
      <w:tr w:rsidR="00F94D0C" w:rsidRPr="00F94D0C" w:rsidTr="00A90431">
        <w:tc>
          <w:tcPr>
            <w:tcW w:w="9221" w:type="dxa"/>
          </w:tcPr>
          <w:p w:rsidR="00F94D0C" w:rsidRPr="000B5B7D" w:rsidRDefault="00F94D0C" w:rsidP="000B5B7D">
            <w:pPr>
              <w:pStyle w:val="Heading1"/>
              <w:keepLines w:val="0"/>
              <w:numPr>
                <w:ilvl w:val="0"/>
                <w:numId w:val="8"/>
              </w:numPr>
              <w:shd w:val="clear" w:color="auto" w:fill="FFFFFF"/>
              <w:tabs>
                <w:tab w:val="clear" w:pos="567"/>
                <w:tab w:val="clear" w:pos="1134"/>
                <w:tab w:val="clear" w:pos="1701"/>
                <w:tab w:val="clear" w:pos="2268"/>
                <w:tab w:val="clear" w:pos="2835"/>
              </w:tabs>
              <w:overflowPunct/>
              <w:autoSpaceDE/>
              <w:autoSpaceDN/>
              <w:adjustRightInd/>
              <w:spacing w:before="120"/>
              <w:jc w:val="both"/>
              <w:rPr>
                <w:rFonts w:asciiTheme="minorHAnsi" w:hAnsiTheme="minorHAnsi"/>
                <w:color w:val="000000"/>
                <w:sz w:val="24"/>
                <w:szCs w:val="24"/>
              </w:rPr>
            </w:pPr>
            <w:r w:rsidRPr="000B5B7D">
              <w:rPr>
                <w:rFonts w:asciiTheme="minorHAnsi" w:hAnsiTheme="minorHAnsi"/>
                <w:b w:val="0"/>
                <w:color w:val="000000"/>
                <w:sz w:val="24"/>
                <w:szCs w:val="24"/>
                <w:shd w:val="clear" w:color="auto" w:fill="FFFFFF"/>
              </w:rPr>
              <w:t>Vice-Chairman of ITU-R Study Group 4</w:t>
            </w:r>
            <w:r w:rsidRPr="000B5B7D">
              <w:rPr>
                <w:rFonts w:asciiTheme="minorHAnsi" w:hAnsiTheme="minorHAnsi"/>
                <w:b w:val="0"/>
                <w:color w:val="000000"/>
                <w:sz w:val="24"/>
                <w:szCs w:val="24"/>
              </w:rPr>
              <w:t>, Satellite Services</w:t>
            </w:r>
          </w:p>
          <w:p w:rsidR="00F94D0C" w:rsidRPr="00F94D0C" w:rsidRDefault="00F94D0C" w:rsidP="000B5B7D">
            <w:pPr>
              <w:numPr>
                <w:ilvl w:val="0"/>
                <w:numId w:val="8"/>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Chairman of SWG on Radiocommunication Sector Issues, the APT Preparatory Meetings for ITU Plenipotentiary Conference 2014 (PP-14)</w:t>
            </w:r>
          </w:p>
          <w:p w:rsidR="00F94D0C" w:rsidRPr="00F94D0C" w:rsidRDefault="00F94D0C" w:rsidP="000B5B7D">
            <w:pPr>
              <w:numPr>
                <w:ilvl w:val="0"/>
                <w:numId w:val="8"/>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 xml:space="preserve">Rapporteur of CG4, Radiocommunication Sector Issues, the APT Preparatory Meetings for ITU Plenipotentiary Conference 2010 (PP-10) </w:t>
            </w:r>
          </w:p>
        </w:tc>
      </w:tr>
      <w:tr w:rsidR="00F94D0C" w:rsidRPr="00F94D0C" w:rsidTr="00A90431">
        <w:tc>
          <w:tcPr>
            <w:tcW w:w="9221" w:type="dxa"/>
          </w:tcPr>
          <w:p w:rsidR="00F94D0C" w:rsidRPr="00F94D0C" w:rsidRDefault="00F94D0C" w:rsidP="000B5B7D">
            <w:pPr>
              <w:numPr>
                <w:ilvl w:val="0"/>
                <w:numId w:val="8"/>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Member of developer team for the ITU Spectrum Management Software for Developing Countries (SMS4DC)</w:t>
            </w:r>
          </w:p>
          <w:p w:rsidR="00F94D0C" w:rsidRPr="00F94D0C" w:rsidRDefault="00F94D0C" w:rsidP="000B5B7D">
            <w:pPr>
              <w:numPr>
                <w:ilvl w:val="0"/>
                <w:numId w:val="8"/>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Member of developer team for the ITU Spectrum Management Training Programme (SMTP)</w:t>
            </w:r>
          </w:p>
        </w:tc>
      </w:tr>
      <w:tr w:rsidR="00F94D0C" w:rsidRPr="00F94D0C" w:rsidTr="00A90431">
        <w:tc>
          <w:tcPr>
            <w:tcW w:w="9221" w:type="dxa"/>
          </w:tcPr>
          <w:p w:rsidR="00F94D0C" w:rsidRPr="00F94D0C" w:rsidRDefault="00F94D0C" w:rsidP="000B5B7D">
            <w:pPr>
              <w:numPr>
                <w:ilvl w:val="0"/>
                <w:numId w:val="8"/>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lastRenderedPageBreak/>
              <w:t xml:space="preserve">Teaching in several countries as the ITU consultant on SMS4DC functions, frequency allocation, frequency assignment, and coordination and interference calculations </w:t>
            </w:r>
          </w:p>
        </w:tc>
      </w:tr>
      <w:tr w:rsidR="00F94D0C" w:rsidRPr="00F94D0C" w:rsidTr="00A90431">
        <w:tc>
          <w:tcPr>
            <w:tcW w:w="9221" w:type="dxa"/>
          </w:tcPr>
          <w:p w:rsidR="00F94D0C" w:rsidRPr="00F94D0C" w:rsidRDefault="00F94D0C" w:rsidP="000B5B7D">
            <w:pPr>
              <w:numPr>
                <w:ilvl w:val="0"/>
                <w:numId w:val="8"/>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rPr>
            </w:pPr>
            <w:r w:rsidRPr="00F94D0C">
              <w:rPr>
                <w:rFonts w:asciiTheme="minorHAnsi" w:hAnsiTheme="minorHAnsi"/>
              </w:rPr>
              <w:t>Tutor of Centre of Excellence node of the ITU in the Asia and pacific region on spectrum management issues</w:t>
            </w:r>
          </w:p>
        </w:tc>
      </w:tr>
      <w:tr w:rsidR="00F94D0C" w:rsidRPr="00F94D0C" w:rsidTr="00A90431">
        <w:tc>
          <w:tcPr>
            <w:tcW w:w="9221" w:type="dxa"/>
          </w:tcPr>
          <w:p w:rsidR="00F94D0C" w:rsidRPr="00F94D0C" w:rsidRDefault="00F94D0C" w:rsidP="00A90431">
            <w:pPr>
              <w:jc w:val="both"/>
              <w:rPr>
                <w:rFonts w:asciiTheme="minorHAnsi" w:hAnsiTheme="minorHAnsi"/>
              </w:rPr>
            </w:pPr>
          </w:p>
        </w:tc>
      </w:tr>
      <w:tr w:rsidR="00F94D0C" w:rsidRPr="00F94D0C" w:rsidTr="00A90431">
        <w:tc>
          <w:tcPr>
            <w:tcW w:w="9221" w:type="dxa"/>
          </w:tcPr>
          <w:p w:rsidR="00F94D0C" w:rsidRPr="00F94D0C" w:rsidRDefault="00F94D0C" w:rsidP="00F94D0C">
            <w:pPr>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rPr>
            </w:pPr>
            <w:r w:rsidRPr="00F94D0C">
              <w:rPr>
                <w:rFonts w:asciiTheme="minorHAnsi" w:hAnsiTheme="minorHAnsi"/>
              </w:rPr>
              <w:t>Participation in the activities of the regional and international meetings and conferences from 1999 till now, including:</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jc w:val="both"/>
              <w:textAlignment w:val="auto"/>
              <w:rPr>
                <w:rStyle w:val="Strong"/>
                <w:rFonts w:asciiTheme="minorHAnsi" w:hAnsiTheme="minorHAnsi"/>
                <w:b w:val="0"/>
                <w:bCs w:val="0"/>
                <w:color w:val="000000"/>
                <w:szCs w:val="24"/>
              </w:rPr>
            </w:pPr>
            <w:r w:rsidRPr="00F94D0C">
              <w:rPr>
                <w:rStyle w:val="Strong"/>
                <w:rFonts w:asciiTheme="minorHAnsi" w:hAnsiTheme="minorHAnsi"/>
                <w:color w:val="000000"/>
                <w:szCs w:val="24"/>
                <w:bdr w:val="none" w:sz="0" w:space="0" w:color="auto" w:frame="1"/>
                <w:shd w:val="clear" w:color="auto" w:fill="FFFFFF"/>
              </w:rPr>
              <w:t>World Conference on International Telecommunications (WCIT-12), Dubai, United Arab Emirates, 3-14 December 2012</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Style w:val="Strong"/>
                <w:rFonts w:asciiTheme="minorHAnsi" w:hAnsiTheme="minorHAnsi"/>
                <w:color w:val="000000"/>
                <w:szCs w:val="24"/>
                <w:bdr w:val="none" w:sz="0" w:space="0" w:color="auto" w:frame="1"/>
                <w:shd w:val="clear" w:color="auto" w:fill="FFFFFF"/>
              </w:rPr>
              <w:t>World Telecommunication Standardization Assembly</w:t>
            </w:r>
            <w:r w:rsidRPr="00F94D0C">
              <w:rPr>
                <w:rFonts w:asciiTheme="minorHAnsi" w:hAnsiTheme="minorHAnsi"/>
                <w:b/>
                <w:bCs/>
                <w:color w:val="000000"/>
                <w:szCs w:val="24"/>
              </w:rPr>
              <w:t xml:space="preserve"> </w:t>
            </w:r>
            <w:r w:rsidRPr="00F94D0C">
              <w:rPr>
                <w:rFonts w:asciiTheme="minorHAnsi" w:hAnsiTheme="minorHAnsi"/>
                <w:color w:val="000000"/>
                <w:szCs w:val="24"/>
              </w:rPr>
              <w:t>(WTSA-12),</w:t>
            </w:r>
            <w:r w:rsidRPr="00F94D0C">
              <w:rPr>
                <w:rFonts w:asciiTheme="minorHAnsi" w:hAnsiTheme="minorHAnsi"/>
                <w:b/>
                <w:bCs/>
                <w:color w:val="000000"/>
                <w:szCs w:val="24"/>
              </w:rPr>
              <w:t xml:space="preserve"> </w:t>
            </w:r>
            <w:r w:rsidRPr="00F94D0C">
              <w:rPr>
                <w:rFonts w:asciiTheme="minorHAnsi" w:hAnsiTheme="minorHAnsi"/>
                <w:color w:val="000000"/>
                <w:szCs w:val="24"/>
                <w:shd w:val="clear" w:color="auto" w:fill="FFFFFF"/>
              </w:rPr>
              <w:t>Dubai, United Arab Emirates, 20-29 November 2012</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szCs w:val="24"/>
                <w:lang w:val="en-US"/>
              </w:rPr>
              <w:t>World Radiocommunication Conference 2012 (WRC-2012), Geneva (</w:t>
            </w:r>
            <w:r w:rsidRPr="0082154C">
              <w:rPr>
                <w:rFonts w:asciiTheme="minorHAnsi" w:hAnsiTheme="minorHAnsi"/>
                <w:szCs w:val="24"/>
                <w:lang w:val="en-US"/>
              </w:rPr>
              <w:t>Switzerland), 2012</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rPr>
              <w:t xml:space="preserve">Conference Preparatory Meeting for WRC-2012 (CPM to WRC-12), </w:t>
            </w:r>
            <w:r w:rsidRPr="00F94D0C">
              <w:rPr>
                <w:rFonts w:asciiTheme="minorHAnsi" w:hAnsiTheme="minorHAnsi"/>
                <w:szCs w:val="24"/>
                <w:lang w:val="en-US"/>
              </w:rPr>
              <w:t>Geneva (Switzerland)</w:t>
            </w:r>
            <w:r w:rsidRPr="00F94D0C">
              <w:rPr>
                <w:rFonts w:asciiTheme="minorHAnsi" w:hAnsiTheme="minorHAnsi"/>
              </w:rPr>
              <w:t>, Feb. 2011</w:t>
            </w:r>
          </w:p>
          <w:p w:rsidR="00F94D0C" w:rsidRPr="00F94D0C" w:rsidRDefault="00685C5E"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hyperlink r:id="rId12" w:history="1">
              <w:r w:rsidR="00F94D0C" w:rsidRPr="00F94D0C">
                <w:rPr>
                  <w:rFonts w:asciiTheme="minorHAnsi" w:hAnsiTheme="minorHAnsi"/>
                  <w:color w:val="000000"/>
                  <w:szCs w:val="24"/>
                  <w:lang w:val="en-US" w:bidi="fa-IR"/>
                </w:rPr>
                <w:t>Plenipotentiary Conference 2010 (PP-10)</w:t>
              </w:r>
            </w:hyperlink>
            <w:r w:rsidR="00F94D0C" w:rsidRPr="00F94D0C">
              <w:rPr>
                <w:rFonts w:asciiTheme="minorHAnsi" w:hAnsiTheme="minorHAnsi"/>
                <w:color w:val="000000"/>
                <w:szCs w:val="24"/>
                <w:lang w:val="en-US" w:bidi="fa-IR"/>
              </w:rPr>
              <w:t>, 4-22 October 2010, Guadalajara, Mexico</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color w:val="000000"/>
                <w:szCs w:val="24"/>
                <w:shd w:val="clear" w:color="auto" w:fill="FFFFFF"/>
              </w:rPr>
              <w:t>World Telecommunication Development Conference (WTDC-10)</w:t>
            </w:r>
            <w:r w:rsidRPr="00F94D0C">
              <w:rPr>
                <w:rFonts w:asciiTheme="minorHAnsi" w:hAnsiTheme="minorHAnsi"/>
                <w:szCs w:val="24"/>
                <w:lang w:val="en-US"/>
              </w:rPr>
              <w:t>,</w:t>
            </w:r>
            <w:r w:rsidRPr="00F94D0C">
              <w:rPr>
                <w:rFonts w:asciiTheme="minorHAnsi" w:hAnsiTheme="minorHAnsi"/>
                <w:color w:val="000000"/>
                <w:szCs w:val="24"/>
                <w:shd w:val="clear" w:color="auto" w:fill="FFFFFF"/>
              </w:rPr>
              <w:t xml:space="preserve"> 24 May to 4 June 2010, India</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szCs w:val="24"/>
                <w:lang w:val="en-US"/>
              </w:rPr>
              <w:t>World Radiocommunication Conference 2007 (WRC-2007), Geneva (Switzerland),</w:t>
            </w:r>
            <w:r w:rsidRPr="00F94D0C">
              <w:rPr>
                <w:rFonts w:asciiTheme="minorHAnsi" w:hAnsiTheme="minorHAnsi"/>
                <w:color w:val="0070C0"/>
                <w:szCs w:val="24"/>
                <w:lang w:val="en-US"/>
              </w:rPr>
              <w:t xml:space="preserve"> </w:t>
            </w:r>
            <w:r w:rsidRPr="00F94D0C">
              <w:rPr>
                <w:rFonts w:asciiTheme="minorHAnsi" w:hAnsiTheme="minorHAnsi"/>
                <w:szCs w:val="24"/>
                <w:lang w:val="en-US"/>
              </w:rPr>
              <w:t>2007</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szCs w:val="24"/>
                <w:lang w:val="en-US"/>
              </w:rPr>
              <w:t>Conference Preparatory Meeting (</w:t>
            </w:r>
            <w:r w:rsidRPr="00F94D0C">
              <w:rPr>
                <w:rFonts w:asciiTheme="minorHAnsi" w:hAnsiTheme="minorHAnsi"/>
              </w:rPr>
              <w:t>CPM to WRC-07</w:t>
            </w:r>
            <w:r w:rsidRPr="00F94D0C">
              <w:rPr>
                <w:rFonts w:asciiTheme="minorHAnsi" w:hAnsiTheme="minorHAnsi"/>
                <w:szCs w:val="24"/>
                <w:lang w:val="en-US"/>
              </w:rPr>
              <w:t>), Geneva (Switzerland), 2006.</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szCs w:val="24"/>
                <w:lang w:val="en-US"/>
              </w:rPr>
              <w:t>World Radiocommunication Conference 2003 (WRC-2003), Geneva (Switzerland),</w:t>
            </w:r>
            <w:r w:rsidRPr="00F94D0C">
              <w:rPr>
                <w:rFonts w:asciiTheme="minorHAnsi" w:hAnsiTheme="minorHAnsi"/>
                <w:color w:val="0070C0"/>
                <w:szCs w:val="24"/>
                <w:lang w:val="en-US"/>
              </w:rPr>
              <w:t xml:space="preserve"> </w:t>
            </w:r>
            <w:r w:rsidRPr="00F94D0C">
              <w:rPr>
                <w:rFonts w:asciiTheme="minorHAnsi" w:hAnsiTheme="minorHAnsi"/>
                <w:szCs w:val="24"/>
                <w:lang w:val="en-US"/>
              </w:rPr>
              <w:t>2003</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rPr>
              <w:t>World Radiocommunication Conference 2000 (WRC-2000), Istanbul (Turkey), 2000</w:t>
            </w:r>
          </w:p>
          <w:p w:rsidR="00F94D0C" w:rsidRPr="00F94D0C" w:rsidRDefault="00F94D0C" w:rsidP="000B5B7D">
            <w:pPr>
              <w:numPr>
                <w:ilvl w:val="0"/>
                <w:numId w:val="9"/>
              </w:numPr>
              <w:tabs>
                <w:tab w:val="clear" w:pos="567"/>
                <w:tab w:val="clear" w:pos="1134"/>
                <w:tab w:val="clear" w:pos="1701"/>
                <w:tab w:val="clear" w:pos="2268"/>
                <w:tab w:val="clear" w:pos="2835"/>
              </w:tabs>
              <w:overflowPunct/>
              <w:autoSpaceDE/>
              <w:autoSpaceDN/>
              <w:adjustRightInd/>
              <w:spacing w:before="20"/>
              <w:jc w:val="both"/>
              <w:textAlignment w:val="auto"/>
              <w:rPr>
                <w:rFonts w:asciiTheme="minorHAnsi" w:hAnsiTheme="minorHAnsi"/>
                <w:b/>
                <w:bCs/>
                <w:color w:val="000000"/>
                <w:szCs w:val="24"/>
              </w:rPr>
            </w:pPr>
            <w:r w:rsidRPr="00F94D0C">
              <w:rPr>
                <w:rFonts w:asciiTheme="minorHAnsi" w:hAnsiTheme="minorHAnsi"/>
              </w:rPr>
              <w:t xml:space="preserve">Conference Preparatory Meeting for WRC-2000 (CPM to WRC-2000), </w:t>
            </w:r>
            <w:r w:rsidRPr="00F94D0C">
              <w:rPr>
                <w:rFonts w:asciiTheme="minorHAnsi" w:hAnsiTheme="minorHAnsi"/>
                <w:szCs w:val="24"/>
                <w:lang w:val="en-US"/>
              </w:rPr>
              <w:t>Geneva (Switzerland)</w:t>
            </w:r>
            <w:r w:rsidRPr="00F94D0C">
              <w:rPr>
                <w:rFonts w:asciiTheme="minorHAnsi" w:hAnsiTheme="minorHAnsi"/>
              </w:rPr>
              <w:t>, 1999</w:t>
            </w:r>
          </w:p>
        </w:tc>
      </w:tr>
      <w:tr w:rsidR="00F94D0C" w:rsidRPr="00F94D0C" w:rsidTr="00A90431">
        <w:tc>
          <w:tcPr>
            <w:tcW w:w="9221" w:type="dxa"/>
          </w:tcPr>
          <w:p w:rsidR="00F94D0C" w:rsidRPr="000B5B7D" w:rsidRDefault="00F94D0C" w:rsidP="00685C5E">
            <w:pPr>
              <w:spacing w:before="360"/>
              <w:jc w:val="both"/>
              <w:rPr>
                <w:rFonts w:asciiTheme="minorHAnsi" w:hAnsiTheme="minorHAnsi"/>
                <w:b/>
                <w:bCs/>
                <w:sz w:val="28"/>
                <w:szCs w:val="28"/>
              </w:rPr>
            </w:pPr>
            <w:r w:rsidRPr="000B5B7D">
              <w:rPr>
                <w:rFonts w:asciiTheme="minorHAnsi" w:hAnsiTheme="minorHAnsi"/>
                <w:b/>
                <w:bCs/>
                <w:sz w:val="28"/>
                <w:szCs w:val="28"/>
              </w:rPr>
              <w:t>Com</w:t>
            </w:r>
            <w:bookmarkStart w:id="11" w:name="_GoBack"/>
            <w:bookmarkEnd w:id="11"/>
            <w:r w:rsidRPr="000B5B7D">
              <w:rPr>
                <w:rFonts w:asciiTheme="minorHAnsi" w:hAnsiTheme="minorHAnsi"/>
                <w:b/>
                <w:bCs/>
                <w:sz w:val="28"/>
                <w:szCs w:val="28"/>
              </w:rPr>
              <w:t>mitment</w:t>
            </w:r>
          </w:p>
        </w:tc>
      </w:tr>
      <w:tr w:rsidR="00F94D0C" w:rsidRPr="00F94D0C" w:rsidTr="00A90431">
        <w:tc>
          <w:tcPr>
            <w:tcW w:w="9221" w:type="dxa"/>
          </w:tcPr>
          <w:p w:rsidR="00F94D0C" w:rsidRPr="00F94D0C" w:rsidRDefault="00F94D0C" w:rsidP="00A90431">
            <w:pPr>
              <w:jc w:val="both"/>
              <w:rPr>
                <w:rFonts w:asciiTheme="minorHAnsi" w:hAnsiTheme="minorHAnsi"/>
              </w:rPr>
            </w:pPr>
            <w:proofErr w:type="spellStart"/>
            <w:r w:rsidRPr="00F94D0C">
              <w:rPr>
                <w:rFonts w:asciiTheme="minorHAnsi" w:hAnsiTheme="minorHAnsi"/>
              </w:rPr>
              <w:t>Mr.</w:t>
            </w:r>
            <w:proofErr w:type="spellEnd"/>
            <w:r w:rsidRPr="00F94D0C">
              <w:rPr>
                <w:rFonts w:asciiTheme="minorHAnsi" w:hAnsiTheme="minorHAnsi"/>
              </w:rPr>
              <w:t xml:space="preserve"> </w:t>
            </w:r>
            <w:proofErr w:type="spellStart"/>
            <w:r w:rsidRPr="00F94D0C">
              <w:rPr>
                <w:rFonts w:asciiTheme="minorHAnsi" w:hAnsiTheme="minorHAnsi"/>
              </w:rPr>
              <w:t>Alireza</w:t>
            </w:r>
            <w:proofErr w:type="spellEnd"/>
            <w:r w:rsidRPr="00F94D0C">
              <w:rPr>
                <w:rFonts w:asciiTheme="minorHAnsi" w:hAnsiTheme="minorHAnsi"/>
              </w:rPr>
              <w:t xml:space="preserve"> </w:t>
            </w:r>
            <w:proofErr w:type="spellStart"/>
            <w:r w:rsidRPr="00F94D0C">
              <w:rPr>
                <w:rFonts w:asciiTheme="minorHAnsi" w:hAnsiTheme="minorHAnsi"/>
              </w:rPr>
              <w:t>Darvishi</w:t>
            </w:r>
            <w:proofErr w:type="spellEnd"/>
            <w:r w:rsidRPr="00F94D0C">
              <w:rPr>
                <w:rFonts w:asciiTheme="minorHAnsi" w:hAnsiTheme="minorHAnsi"/>
              </w:rPr>
              <w:t xml:space="preserve"> is benefiting from many years of experiences on technical and regulatory issues relating to </w:t>
            </w:r>
            <w:proofErr w:type="spellStart"/>
            <w:r w:rsidRPr="00F94D0C">
              <w:rPr>
                <w:rFonts w:asciiTheme="minorHAnsi" w:hAnsiTheme="minorHAnsi"/>
              </w:rPr>
              <w:t>Radiocommunications</w:t>
            </w:r>
            <w:proofErr w:type="spellEnd"/>
            <w:r w:rsidRPr="00F94D0C">
              <w:rPr>
                <w:rFonts w:asciiTheme="minorHAnsi" w:hAnsiTheme="minorHAnsi"/>
              </w:rPr>
              <w:t xml:space="preserve"> and spectrum management. He is focal point for matters related to </w:t>
            </w:r>
            <w:proofErr w:type="spellStart"/>
            <w:r w:rsidRPr="00F94D0C">
              <w:rPr>
                <w:rFonts w:asciiTheme="minorHAnsi" w:hAnsiTheme="minorHAnsi"/>
              </w:rPr>
              <w:t>Radiocommunications</w:t>
            </w:r>
            <w:proofErr w:type="spellEnd"/>
            <w:r w:rsidRPr="00F94D0C">
              <w:rPr>
                <w:rFonts w:asciiTheme="minorHAnsi" w:hAnsiTheme="minorHAnsi"/>
              </w:rPr>
              <w:t xml:space="preserve"> and frequency coordination of the I.R. of Iran. He has also actively participated and contributed to the various regional and international </w:t>
            </w:r>
            <w:proofErr w:type="spellStart"/>
            <w:r w:rsidRPr="00F94D0C">
              <w:rPr>
                <w:rFonts w:asciiTheme="minorHAnsi" w:hAnsiTheme="minorHAnsi"/>
              </w:rPr>
              <w:t>Radiocommunications</w:t>
            </w:r>
            <w:proofErr w:type="spellEnd"/>
            <w:r w:rsidRPr="00F94D0C">
              <w:rPr>
                <w:rFonts w:asciiTheme="minorHAnsi" w:hAnsiTheme="minorHAnsi"/>
              </w:rPr>
              <w:t xml:space="preserve"> conferences and activities.</w:t>
            </w:r>
          </w:p>
          <w:p w:rsidR="00F94D0C" w:rsidRPr="00F94D0C" w:rsidRDefault="00F94D0C" w:rsidP="00685C5E">
            <w:pPr>
              <w:jc w:val="both"/>
              <w:rPr>
                <w:rFonts w:asciiTheme="minorHAnsi" w:hAnsiTheme="minorHAnsi"/>
              </w:rPr>
            </w:pPr>
            <w:r w:rsidRPr="00F94D0C">
              <w:rPr>
                <w:rFonts w:asciiTheme="minorHAnsi" w:hAnsiTheme="minorHAnsi"/>
              </w:rPr>
              <w:t>He is a member of developer team for the ITU Spectrum Management Software for Developing Countries (SMS4DC) and ITU Spectrum Management Training Programme (SMTP) and tutor of Centre of Excellence node of the ITU in the Asia and pacific region on spectrum management issues in face to face or E-learning meetings.</w:t>
            </w:r>
          </w:p>
          <w:p w:rsidR="00F94D0C" w:rsidRDefault="00F94D0C" w:rsidP="00A90431">
            <w:pPr>
              <w:jc w:val="both"/>
              <w:rPr>
                <w:rFonts w:asciiTheme="minorHAnsi" w:hAnsiTheme="minorHAnsi"/>
              </w:rPr>
            </w:pPr>
            <w:r w:rsidRPr="00F94D0C">
              <w:rPr>
                <w:rFonts w:asciiTheme="minorHAnsi" w:hAnsiTheme="minorHAnsi"/>
              </w:rPr>
              <w:t>He is well suited to apply his technical and Radio Regulations knowledge and experiences to serve the ITU membership as a member of the Radio Regulations Board. He is and will remain committed to the high goals of advancing wellbeing of the people wherever they are through employing information and communication technologies.</w:t>
            </w:r>
          </w:p>
          <w:p w:rsidR="000B5B7D" w:rsidRPr="00F94D0C" w:rsidRDefault="000B5B7D" w:rsidP="00685C5E">
            <w:pPr>
              <w:spacing w:before="360"/>
              <w:jc w:val="center"/>
              <w:rPr>
                <w:rFonts w:asciiTheme="minorHAnsi" w:hAnsiTheme="minorHAnsi"/>
              </w:rPr>
            </w:pPr>
            <w:r>
              <w:rPr>
                <w:rFonts w:asciiTheme="minorHAnsi" w:hAnsiTheme="minorHAnsi"/>
              </w:rPr>
              <w:t>________________</w:t>
            </w:r>
          </w:p>
        </w:tc>
      </w:tr>
    </w:tbl>
    <w:p w:rsidR="00F60A1B" w:rsidRPr="00F94D0C" w:rsidRDefault="00F60A1B" w:rsidP="00685C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p>
    <w:sectPr w:rsidR="00F60A1B" w:rsidRPr="00F94D0C" w:rsidSect="00DB6C3C">
      <w:headerReference w:type="first" r:id="rId13"/>
      <w:footerReference w:type="first" r:id="rId14"/>
      <w:type w:val="continuous"/>
      <w:pgSz w:w="11913" w:h="16834"/>
      <w:pgMar w:top="1191" w:right="1077" w:bottom="1077"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98" w:rsidRDefault="00321298" w:rsidP="00321298">
    <w:pPr>
      <w:pStyle w:val="firstfooter0"/>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685C5E">
          <w:rPr>
            <w:noProof/>
          </w:rPr>
          <w:t>5</w:t>
        </w:r>
        <w:r>
          <w:rPr>
            <w:noProof/>
          </w:rPr>
          <w:fldChar w:fldCharType="end"/>
        </w:r>
      </w:p>
    </w:sdtContent>
  </w:sdt>
  <w:p w:rsidR="00A2124B" w:rsidRDefault="00A2124B" w:rsidP="005C552D">
    <w:pPr>
      <w:pStyle w:val="Header"/>
      <w:rPr>
        <w:lang w:val="en-US"/>
      </w:rPr>
    </w:pPr>
    <w:r>
      <w:rPr>
        <w:lang w:val="en-US"/>
      </w:rPr>
      <w:t>PP</w:t>
    </w:r>
    <w:r w:rsidR="00C45786">
      <w:rPr>
        <w:lang w:val="en-US"/>
      </w:rPr>
      <w:t>-</w:t>
    </w:r>
    <w:r>
      <w:rPr>
        <w:lang w:val="en-US"/>
      </w:rPr>
      <w:t>14/</w:t>
    </w:r>
    <w:r w:rsidR="005216F2">
      <w:rPr>
        <w:lang w:val="en-US"/>
      </w:rPr>
      <w:t>3</w:t>
    </w:r>
    <w:r w:rsidR="00120C28">
      <w:rPr>
        <w:lang w:val="en-US"/>
      </w:rPr>
      <w:t>6</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685C5E">
          <w:rPr>
            <w:noProof/>
          </w:rPr>
          <w:t>2</w:t>
        </w:r>
        <w:r>
          <w:rPr>
            <w:noProof/>
          </w:rPr>
          <w:fldChar w:fldCharType="end"/>
        </w:r>
      </w:p>
    </w:sdtContent>
  </w:sdt>
  <w:p w:rsidR="00321298" w:rsidRDefault="00321298" w:rsidP="00F60A1B">
    <w:pPr>
      <w:pStyle w:val="Header"/>
      <w:rPr>
        <w:lang w:val="en-US"/>
      </w:rPr>
    </w:pPr>
    <w:r>
      <w:rPr>
        <w:lang w:val="en-US"/>
      </w:rPr>
      <w:t>PP-14/</w:t>
    </w:r>
    <w:r w:rsidR="002B755E">
      <w:rPr>
        <w:lang w:val="en-US"/>
      </w:rPr>
      <w:t>3</w:t>
    </w:r>
    <w:r w:rsidR="00120C28">
      <w:rPr>
        <w:lang w:val="en-US"/>
      </w:rPr>
      <w:t>6</w:t>
    </w:r>
    <w:r>
      <w:rPr>
        <w:lang w:val="en-US"/>
      </w:rPr>
      <w:t>-E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302"/>
    <w:multiLevelType w:val="hybridMultilevel"/>
    <w:tmpl w:val="ACF0FCB0"/>
    <w:lvl w:ilvl="0" w:tplc="59766E5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2">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578E5"/>
    <w:multiLevelType w:val="hybridMultilevel"/>
    <w:tmpl w:val="8F80C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6">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0604E7"/>
    <w:multiLevelType w:val="hybridMultilevel"/>
    <w:tmpl w:val="D76A9F8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E590288"/>
    <w:multiLevelType w:val="hybridMultilevel"/>
    <w:tmpl w:val="8708A0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7D"/>
    <w:rsid w:val="000B5BB9"/>
    <w:rsid w:val="000B7152"/>
    <w:rsid w:val="000C4701"/>
    <w:rsid w:val="000E4C7A"/>
    <w:rsid w:val="000E5E15"/>
    <w:rsid w:val="000F5A9A"/>
    <w:rsid w:val="000F73D1"/>
    <w:rsid w:val="001001C5"/>
    <w:rsid w:val="00105EFE"/>
    <w:rsid w:val="00106777"/>
    <w:rsid w:val="00114BA3"/>
    <w:rsid w:val="00115DEC"/>
    <w:rsid w:val="00120C28"/>
    <w:rsid w:val="00123F09"/>
    <w:rsid w:val="00136175"/>
    <w:rsid w:val="00140FF0"/>
    <w:rsid w:val="00146057"/>
    <w:rsid w:val="0016633C"/>
    <w:rsid w:val="00171990"/>
    <w:rsid w:val="00181E33"/>
    <w:rsid w:val="00195B70"/>
    <w:rsid w:val="001A0EEB"/>
    <w:rsid w:val="001B18AB"/>
    <w:rsid w:val="001B70D1"/>
    <w:rsid w:val="001C3804"/>
    <w:rsid w:val="001D3322"/>
    <w:rsid w:val="001D4D7E"/>
    <w:rsid w:val="001E01A5"/>
    <w:rsid w:val="001E18AB"/>
    <w:rsid w:val="001E1C8F"/>
    <w:rsid w:val="00201F0B"/>
    <w:rsid w:val="002115E0"/>
    <w:rsid w:val="00232B31"/>
    <w:rsid w:val="00235A3B"/>
    <w:rsid w:val="00243BE4"/>
    <w:rsid w:val="00257188"/>
    <w:rsid w:val="002578B4"/>
    <w:rsid w:val="00267D12"/>
    <w:rsid w:val="00281792"/>
    <w:rsid w:val="0028799E"/>
    <w:rsid w:val="002962A8"/>
    <w:rsid w:val="002B755E"/>
    <w:rsid w:val="002F36B9"/>
    <w:rsid w:val="002F5FA2"/>
    <w:rsid w:val="003126B0"/>
    <w:rsid w:val="00314127"/>
    <w:rsid w:val="00314C12"/>
    <w:rsid w:val="00321298"/>
    <w:rsid w:val="00325AB4"/>
    <w:rsid w:val="003261C3"/>
    <w:rsid w:val="003453DA"/>
    <w:rsid w:val="00357754"/>
    <w:rsid w:val="003578E4"/>
    <w:rsid w:val="00361097"/>
    <w:rsid w:val="00363B69"/>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16F2"/>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C552D"/>
    <w:rsid w:val="005E1CC3"/>
    <w:rsid w:val="005F05C8"/>
    <w:rsid w:val="00604079"/>
    <w:rsid w:val="00617BE4"/>
    <w:rsid w:val="00620233"/>
    <w:rsid w:val="006404B0"/>
    <w:rsid w:val="0066499C"/>
    <w:rsid w:val="00685C5E"/>
    <w:rsid w:val="006953B9"/>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6440"/>
    <w:rsid w:val="00777B8B"/>
    <w:rsid w:val="00781048"/>
    <w:rsid w:val="00793A15"/>
    <w:rsid w:val="00794795"/>
    <w:rsid w:val="007949EA"/>
    <w:rsid w:val="00796849"/>
    <w:rsid w:val="007A59C3"/>
    <w:rsid w:val="007B0E06"/>
    <w:rsid w:val="007B30FC"/>
    <w:rsid w:val="007C3643"/>
    <w:rsid w:val="007E00D2"/>
    <w:rsid w:val="007E2AD4"/>
    <w:rsid w:val="0082154C"/>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6E9B"/>
    <w:rsid w:val="008F2C56"/>
    <w:rsid w:val="008F3C99"/>
    <w:rsid w:val="00900D5B"/>
    <w:rsid w:val="009236FE"/>
    <w:rsid w:val="00926907"/>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A6913"/>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24B6F"/>
    <w:rsid w:val="00C34851"/>
    <w:rsid w:val="00C42A5B"/>
    <w:rsid w:val="00C45786"/>
    <w:rsid w:val="00C460AE"/>
    <w:rsid w:val="00C56038"/>
    <w:rsid w:val="00C72664"/>
    <w:rsid w:val="00C86F24"/>
    <w:rsid w:val="00CA38C9"/>
    <w:rsid w:val="00CB4984"/>
    <w:rsid w:val="00CB5DD7"/>
    <w:rsid w:val="00CB77D5"/>
    <w:rsid w:val="00CC14F0"/>
    <w:rsid w:val="00CE3B0F"/>
    <w:rsid w:val="00CE40BB"/>
    <w:rsid w:val="00CE7060"/>
    <w:rsid w:val="00CF1C71"/>
    <w:rsid w:val="00D07696"/>
    <w:rsid w:val="00D11956"/>
    <w:rsid w:val="00D15A98"/>
    <w:rsid w:val="00D43173"/>
    <w:rsid w:val="00D500DC"/>
    <w:rsid w:val="00D54B39"/>
    <w:rsid w:val="00D64FF3"/>
    <w:rsid w:val="00D657A2"/>
    <w:rsid w:val="00D760C8"/>
    <w:rsid w:val="00D83FFD"/>
    <w:rsid w:val="00D8617D"/>
    <w:rsid w:val="00D92563"/>
    <w:rsid w:val="00DB6C3C"/>
    <w:rsid w:val="00DC7C10"/>
    <w:rsid w:val="00DD26B1"/>
    <w:rsid w:val="00DD5177"/>
    <w:rsid w:val="00DD68E3"/>
    <w:rsid w:val="00DE16B8"/>
    <w:rsid w:val="00DE4CC2"/>
    <w:rsid w:val="00DF23FC"/>
    <w:rsid w:val="00DF39CD"/>
    <w:rsid w:val="00E0094D"/>
    <w:rsid w:val="00E11081"/>
    <w:rsid w:val="00E13427"/>
    <w:rsid w:val="00E1374D"/>
    <w:rsid w:val="00E20134"/>
    <w:rsid w:val="00E24CB2"/>
    <w:rsid w:val="00E329A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60A1B"/>
    <w:rsid w:val="00F94D0C"/>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hapeDefaults>
    <o:shapedefaults v:ext="edit" spidmax="36865"/>
    <o:shapelayout v:ext="edit">
      <o:idmap v:ext="edit" data="1"/>
    </o:shapelayout>
  </w:shapeDefaults>
  <w:decimalSymbol w:val="."/>
  <w:listSeparator w:val=";"/>
  <w15:docId w15:val="{39EA85D5-214D-4FCD-B775-5AC35547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2F5FA2"/>
    <w:pPr>
      <w:keepNext/>
      <w:keepLines/>
      <w:spacing w:before="480"/>
      <w:ind w:left="567" w:hanging="567"/>
      <w:outlineLvl w:val="0"/>
    </w:pPr>
    <w:rPr>
      <w:b/>
      <w:sz w:val="28"/>
    </w:rPr>
  </w:style>
  <w:style w:type="paragraph" w:styleId="Heading2">
    <w:name w:val="heading 2"/>
    <w:basedOn w:val="Heading1"/>
    <w:next w:val="Normal"/>
    <w:link w:val="Heading2Char"/>
    <w:uiPriority w:val="99"/>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99"/>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BalloonText">
    <w:name w:val="Balloon Text"/>
    <w:basedOn w:val="Normal"/>
    <w:link w:val="BalloonTextChar"/>
    <w:rsid w:val="006953B9"/>
    <w:pPr>
      <w:spacing w:before="0"/>
    </w:pPr>
    <w:rPr>
      <w:rFonts w:ascii="Tahoma" w:hAnsi="Tahoma" w:cs="Tahoma"/>
      <w:sz w:val="16"/>
      <w:szCs w:val="16"/>
    </w:rPr>
  </w:style>
  <w:style w:type="character" w:customStyle="1" w:styleId="BalloonTextChar">
    <w:name w:val="Balloon Text Char"/>
    <w:basedOn w:val="DefaultParagraphFont"/>
    <w:link w:val="BalloonText"/>
    <w:rsid w:val="006953B9"/>
    <w:rPr>
      <w:rFonts w:ascii="Tahoma" w:hAnsi="Tahoma" w:cs="Tahoma"/>
      <w:sz w:val="16"/>
      <w:szCs w:val="16"/>
      <w:lang w:val="en-GB" w:eastAsia="en-US"/>
    </w:rPr>
  </w:style>
  <w:style w:type="character" w:customStyle="1" w:styleId="Heading1Char">
    <w:name w:val="Heading 1 Char"/>
    <w:basedOn w:val="DefaultParagraphFont"/>
    <w:link w:val="Heading1"/>
    <w:uiPriority w:val="99"/>
    <w:rsid w:val="00F94D0C"/>
    <w:rPr>
      <w:rFonts w:ascii="Calibri" w:hAnsi="Calibri"/>
      <w:b/>
      <w:sz w:val="28"/>
      <w:lang w:val="en-GB" w:eastAsia="en-US"/>
    </w:rPr>
  </w:style>
  <w:style w:type="character" w:customStyle="1" w:styleId="Heading2Char">
    <w:name w:val="Heading 2 Char"/>
    <w:basedOn w:val="DefaultParagraphFont"/>
    <w:link w:val="Heading2"/>
    <w:uiPriority w:val="99"/>
    <w:rsid w:val="00F94D0C"/>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plenipotentiary/20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60</TotalTime>
  <Pages>5</Pages>
  <Words>869</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5817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neal</dc:creator>
  <cp:keywords>PP-10</cp:keywords>
  <cp:lastModifiedBy>Brouard, Ricarda</cp:lastModifiedBy>
  <cp:revision>5</cp:revision>
  <cp:lastPrinted>2013-12-10T13:17:00Z</cp:lastPrinted>
  <dcterms:created xsi:type="dcterms:W3CDTF">2014-03-13T15:27:00Z</dcterms:created>
  <dcterms:modified xsi:type="dcterms:W3CDTF">2014-03-18T13:34:00Z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