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3A185D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202773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2D9148A8" wp14:editId="399D11B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3A185D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3A185D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7230DC" w:rsidRDefault="009F279B" w:rsidP="003A185D">
            <w:pPr>
              <w:pStyle w:val="Committee"/>
              <w:spacing w:before="0" w:line="240" w:lineRule="auto"/>
              <w:rPr>
                <w:rFonts w:ascii="Calibri" w:hAnsi="Calibri"/>
                <w:rtl/>
                <w:lang w:val="ru-RU"/>
              </w:rPr>
            </w:pPr>
            <w:r w:rsidRPr="007230DC">
              <w:rPr>
                <w:rFonts w:ascii="Calibri" w:hAnsi="Calibri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9F279B" w:rsidRPr="007230DC" w:rsidRDefault="002315F2" w:rsidP="00077B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b/>
                <w:bCs/>
                <w:lang w:val="fr-CH" w:bidi="ar-SY"/>
              </w:rPr>
            </w:pPr>
            <w:r w:rsidRPr="007230DC">
              <w:rPr>
                <w:b/>
                <w:bCs/>
                <w:rtl/>
                <w:lang w:val="en-US" w:bidi="ar-SY"/>
              </w:rPr>
              <w:t>الوثيقة</w:t>
            </w:r>
            <w:r w:rsidR="00077B6E" w:rsidRPr="007230DC">
              <w:rPr>
                <w:rFonts w:hint="cs"/>
                <w:b/>
                <w:bCs/>
                <w:rtl/>
                <w:lang w:val="en-US" w:bidi="ar-SY"/>
              </w:rPr>
              <w:t xml:space="preserve"> </w:t>
            </w:r>
            <w:r w:rsidR="00077B6E" w:rsidRPr="007230DC">
              <w:rPr>
                <w:b/>
                <w:bCs/>
                <w:lang w:val="en-US" w:bidi="ar-SY"/>
              </w:rPr>
              <w:t>29-A</w:t>
            </w: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7230DC" w:rsidRDefault="009F279B" w:rsidP="003A185D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7230DC" w:rsidRDefault="00077B6E" w:rsidP="00077B6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b/>
                <w:bCs/>
                <w:rtl/>
                <w:lang w:val="en-US" w:bidi="ar-SY"/>
              </w:rPr>
            </w:pPr>
            <w:r w:rsidRPr="007230DC">
              <w:rPr>
                <w:b/>
                <w:bCs/>
                <w:lang w:val="en-US"/>
              </w:rPr>
              <w:t>18</w:t>
            </w:r>
            <w:r w:rsidR="002315F2" w:rsidRPr="007230DC">
              <w:rPr>
                <w:b/>
                <w:bCs/>
                <w:rtl/>
                <w:lang w:val="en-US"/>
              </w:rPr>
              <w:t xml:space="preserve"> فبراير </w:t>
            </w:r>
            <w:r w:rsidRPr="007230DC">
              <w:rPr>
                <w:b/>
                <w:bCs/>
                <w:lang w:val="en-US"/>
              </w:rPr>
              <w:t>2014</w:t>
            </w:r>
          </w:p>
        </w:tc>
      </w:tr>
      <w:tr w:rsidR="009F279B" w:rsidRPr="009F279B" w:rsidTr="003A185D">
        <w:trPr>
          <w:cantSplit/>
        </w:trPr>
        <w:tc>
          <w:tcPr>
            <w:tcW w:w="6770" w:type="dxa"/>
          </w:tcPr>
          <w:p w:rsidR="009F279B" w:rsidRPr="007230DC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7230DC" w:rsidRDefault="002315F2" w:rsidP="00DB632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b/>
                <w:bCs/>
                <w:rtl/>
                <w:lang w:val="en-US" w:bidi="ar-SA"/>
              </w:rPr>
            </w:pPr>
            <w:r w:rsidRPr="007230DC">
              <w:rPr>
                <w:b/>
                <w:bCs/>
                <w:rtl/>
                <w:lang w:val="en-US" w:bidi="ar-SA"/>
              </w:rPr>
              <w:t>الأصل: بالإنكليزية</w:t>
            </w:r>
            <w:r w:rsidR="00077B6E" w:rsidRPr="007230DC">
              <w:rPr>
                <w:rFonts w:hint="cs"/>
                <w:b/>
                <w:bCs/>
                <w:rtl/>
                <w:lang w:val="en-US" w:bidi="ar-SA"/>
              </w:rPr>
              <w:t>/بالإسبانية</w:t>
            </w: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3A185D">
        <w:trPr>
          <w:cantSplit/>
        </w:trPr>
        <w:tc>
          <w:tcPr>
            <w:tcW w:w="9889" w:type="dxa"/>
            <w:gridSpan w:val="2"/>
          </w:tcPr>
          <w:p w:rsidR="009F279B" w:rsidRPr="003F6602" w:rsidRDefault="009F279B" w:rsidP="003A185D">
            <w:pPr>
              <w:pStyle w:val="Source"/>
              <w:rPr>
                <w:snapToGrid w:val="0"/>
                <w:rtl/>
              </w:rPr>
            </w:pPr>
            <w:r w:rsidRPr="003F6602">
              <w:rPr>
                <w:rFonts w:ascii="Traditional Arabic" w:hAnsi="Traditional Arabic"/>
                <w:snapToGrid w:val="0"/>
                <w:rtl/>
              </w:rPr>
              <w:t>ج</w:t>
            </w:r>
            <w:r w:rsidR="003F6602">
              <w:rPr>
                <w:rFonts w:ascii="Traditional Arabic" w:hAnsi="Traditional Arabic" w:hint="cs"/>
                <w:snapToGrid w:val="0"/>
                <w:rtl/>
              </w:rPr>
              <w:t>‍</w:t>
            </w:r>
            <w:r w:rsidRPr="003F6602">
              <w:rPr>
                <w:rFonts w:ascii="Traditional Arabic" w:hAnsi="Traditional Arabic"/>
                <w:snapToGrid w:val="0"/>
                <w:rtl/>
              </w:rPr>
              <w:t>مهورية الأرجنتين/ج</w:t>
            </w:r>
            <w:r w:rsidR="003F6602">
              <w:rPr>
                <w:rFonts w:ascii="Traditional Arabic" w:hAnsi="Traditional Arabic" w:hint="cs"/>
                <w:snapToGrid w:val="0"/>
                <w:rtl/>
              </w:rPr>
              <w:t>‍</w:t>
            </w:r>
            <w:r w:rsidRPr="003F6602">
              <w:rPr>
                <w:rFonts w:ascii="Traditional Arabic" w:hAnsi="Traditional Arabic"/>
                <w:snapToGrid w:val="0"/>
                <w:rtl/>
              </w:rPr>
              <w:t>مهورية البرازيل الات</w:t>
            </w:r>
            <w:r w:rsidR="003F6602">
              <w:rPr>
                <w:rFonts w:ascii="Traditional Arabic" w:hAnsi="Traditional Arabic" w:hint="cs"/>
                <w:snapToGrid w:val="0"/>
                <w:rtl/>
              </w:rPr>
              <w:t>‍</w:t>
            </w:r>
            <w:r w:rsidRPr="003F6602">
              <w:rPr>
                <w:rFonts w:ascii="Traditional Arabic" w:hAnsi="Traditional Arabic"/>
                <w:snapToGrid w:val="0"/>
                <w:rtl/>
              </w:rPr>
              <w:t>حادية/</w:t>
            </w:r>
            <w:r w:rsidR="00443374" w:rsidRPr="003F6602">
              <w:rPr>
                <w:rFonts w:ascii="Traditional Arabic" w:hAnsi="Traditional Arabic" w:hint="cs"/>
                <w:snapToGrid w:val="0"/>
                <w:rtl/>
              </w:rPr>
              <w:br/>
            </w:r>
            <w:r w:rsidRPr="003F6602">
              <w:rPr>
                <w:rFonts w:ascii="Traditional Arabic" w:hAnsi="Traditional Arabic"/>
                <w:snapToGrid w:val="0"/>
                <w:rtl/>
              </w:rPr>
              <w:t>كندا/ج</w:t>
            </w:r>
            <w:r w:rsidR="003F6602">
              <w:rPr>
                <w:rFonts w:ascii="Traditional Arabic" w:hAnsi="Traditional Arabic" w:hint="cs"/>
                <w:snapToGrid w:val="0"/>
                <w:rtl/>
              </w:rPr>
              <w:t>‍</w:t>
            </w:r>
            <w:r w:rsidRPr="003F6602">
              <w:rPr>
                <w:rFonts w:ascii="Traditional Arabic" w:hAnsi="Traditional Arabic"/>
                <w:snapToGrid w:val="0"/>
                <w:rtl/>
              </w:rPr>
              <w:t>مهورية أوروغواي الشرقية</w:t>
            </w:r>
          </w:p>
        </w:tc>
      </w:tr>
      <w:tr w:rsidR="009F279B" w:rsidRPr="00443374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077B6E" w:rsidP="003A185D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Theme="minorHAnsi" w:hAnsiTheme="minorHAnsi"/>
                <w:w w:val="120"/>
                <w:sz w:val="28"/>
                <w:szCs w:val="40"/>
                <w:rtl/>
                <w:lang w:val="en-US"/>
              </w:rPr>
            </w:pPr>
            <w:r>
              <w:rPr>
                <w:rFonts w:ascii="Traditional Arabic" w:hAnsi="Traditional Arabic" w:hint="cs"/>
                <w:w w:val="120"/>
                <w:sz w:val="28"/>
                <w:szCs w:val="40"/>
                <w:rtl/>
                <w:lang w:val="en-US"/>
              </w:rPr>
              <w:t>مقترحات بشأن أعمال ال</w:t>
            </w:r>
            <w:r w:rsidR="004D7A04">
              <w:rPr>
                <w:rFonts w:ascii="Traditional Arabic" w:hAnsi="Traditional Arabic" w:hint="cs"/>
                <w:w w:val="120"/>
                <w:sz w:val="28"/>
                <w:szCs w:val="40"/>
                <w:rtl/>
                <w:lang w:val="en-US"/>
              </w:rPr>
              <w:t>‍</w:t>
            </w:r>
            <w:r>
              <w:rPr>
                <w:rFonts w:ascii="Traditional Arabic" w:hAnsi="Traditional Arabic" w:hint="cs"/>
                <w:w w:val="120"/>
                <w:sz w:val="28"/>
                <w:szCs w:val="40"/>
                <w:rtl/>
                <w:lang w:val="en-US"/>
              </w:rPr>
              <w:t>مؤت</w:t>
            </w:r>
            <w:r w:rsidR="004D7A04">
              <w:rPr>
                <w:rFonts w:ascii="Traditional Arabic" w:hAnsi="Traditional Arabic" w:hint="cs"/>
                <w:w w:val="120"/>
                <w:sz w:val="28"/>
                <w:szCs w:val="40"/>
                <w:rtl/>
                <w:lang w:val="en-US"/>
              </w:rPr>
              <w:t>‍</w:t>
            </w:r>
            <w:r>
              <w:rPr>
                <w:rFonts w:ascii="Traditional Arabic" w:hAnsi="Traditional Arabic" w:hint="cs"/>
                <w:w w:val="120"/>
                <w:sz w:val="28"/>
                <w:szCs w:val="40"/>
                <w:rtl/>
                <w:lang w:val="en-US"/>
              </w:rPr>
              <w:t>مر</w:t>
            </w:r>
          </w:p>
        </w:tc>
      </w:tr>
      <w:tr w:rsidR="009F279B" w:rsidRPr="00443374" w:rsidTr="003A185D">
        <w:trPr>
          <w:cantSplit/>
        </w:trPr>
        <w:tc>
          <w:tcPr>
            <w:tcW w:w="9889" w:type="dxa"/>
            <w:gridSpan w:val="2"/>
          </w:tcPr>
          <w:p w:rsidR="009F279B" w:rsidRPr="009F279B" w:rsidRDefault="00077B6E" w:rsidP="003A185D">
            <w:pPr>
              <w:keepNext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rFonts w:asciiTheme="minorHAnsi" w:hAnsiTheme="minorHAnsi"/>
                <w:w w:val="110"/>
                <w:sz w:val="28"/>
                <w:szCs w:val="40"/>
                <w:rtl/>
                <w:lang w:val="en-US"/>
              </w:rPr>
            </w:pPr>
            <w:r>
              <w:rPr>
                <w:rFonts w:ascii="Traditional Arabic" w:hAnsi="Traditional Arabic" w:hint="cs"/>
                <w:w w:val="110"/>
                <w:sz w:val="28"/>
                <w:szCs w:val="40"/>
                <w:rtl/>
                <w:lang w:val="en-US"/>
              </w:rPr>
              <w:t>مهام نائب الأمين العام ووظائفه</w:t>
            </w:r>
          </w:p>
        </w:tc>
      </w:tr>
      <w:tr w:rsidR="009F279B" w:rsidRPr="00443374" w:rsidTr="003A185D">
        <w:trPr>
          <w:cantSplit/>
        </w:trPr>
        <w:tc>
          <w:tcPr>
            <w:tcW w:w="9889" w:type="dxa"/>
            <w:gridSpan w:val="2"/>
          </w:tcPr>
          <w:p w:rsidR="009F279B" w:rsidRPr="00443374" w:rsidRDefault="009F279B" w:rsidP="003A185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center"/>
              <w:textAlignment w:val="auto"/>
              <w:rPr>
                <w:rFonts w:asciiTheme="minorHAnsi" w:hAnsiTheme="minorHAnsi"/>
                <w:sz w:val="28"/>
                <w:szCs w:val="40"/>
                <w:lang w:val="es-ES"/>
              </w:rPr>
            </w:pPr>
          </w:p>
        </w:tc>
      </w:tr>
    </w:tbl>
    <w:p w:rsidR="00077B6E" w:rsidRPr="00077B6E" w:rsidRDefault="00077B6E" w:rsidP="00077B6E">
      <w:pPr>
        <w:pStyle w:val="Headingb"/>
        <w:rPr>
          <w:rtl/>
        </w:rPr>
      </w:pPr>
      <w:r w:rsidRPr="00077B6E">
        <w:rPr>
          <w:rFonts w:hint="cs"/>
          <w:rtl/>
        </w:rPr>
        <w:t>خلفية</w:t>
      </w:r>
    </w:p>
    <w:p w:rsidR="00077B6E" w:rsidRPr="000369EE" w:rsidRDefault="00077B6E" w:rsidP="000369EE">
      <w:pPr>
        <w:rPr>
          <w:spacing w:val="4"/>
          <w:rtl/>
        </w:rPr>
      </w:pPr>
      <w:r w:rsidRPr="000369EE">
        <w:rPr>
          <w:rFonts w:hint="cs"/>
          <w:spacing w:val="4"/>
          <w:rtl/>
        </w:rPr>
        <w:t>تنص المواد ذات الصلة من الدستور والاتفاقية على مهام المسؤولين المنتخبين ومسؤولياتهم والتي ترد تحديداً في المادة</w:t>
      </w:r>
      <w:r w:rsidRPr="000369EE">
        <w:rPr>
          <w:rFonts w:hint="eastAsia"/>
          <w:spacing w:val="4"/>
          <w:rtl/>
        </w:rPr>
        <w:t> </w:t>
      </w:r>
      <w:r w:rsidRPr="000369EE">
        <w:rPr>
          <w:spacing w:val="4"/>
          <w:lang w:val="en-US"/>
        </w:rPr>
        <w:t>11</w:t>
      </w:r>
      <w:r w:rsidRPr="000369EE">
        <w:rPr>
          <w:rFonts w:hint="cs"/>
          <w:spacing w:val="4"/>
          <w:rtl/>
        </w:rPr>
        <w:t xml:space="preserve"> من الدستور والمادة</w:t>
      </w:r>
      <w:r w:rsidRPr="000369EE">
        <w:rPr>
          <w:rFonts w:hint="eastAsia"/>
          <w:spacing w:val="4"/>
          <w:rtl/>
        </w:rPr>
        <w:t> </w:t>
      </w:r>
      <w:r w:rsidRPr="000369EE">
        <w:rPr>
          <w:spacing w:val="4"/>
          <w:lang w:val="en-US"/>
        </w:rPr>
        <w:t>5</w:t>
      </w:r>
      <w:r w:rsidRPr="000369EE">
        <w:rPr>
          <w:rFonts w:hint="cs"/>
          <w:spacing w:val="4"/>
          <w:rtl/>
        </w:rPr>
        <w:t xml:space="preserve"> من الاتفاقية فيما يتعلق بالأمين العام والمادة </w:t>
      </w:r>
      <w:r w:rsidRPr="000369EE">
        <w:rPr>
          <w:spacing w:val="4"/>
          <w:lang w:val="en-US"/>
        </w:rPr>
        <w:t>12</w:t>
      </w:r>
      <w:r w:rsidRPr="000369EE">
        <w:rPr>
          <w:rFonts w:hint="cs"/>
          <w:spacing w:val="4"/>
          <w:rtl/>
        </w:rPr>
        <w:t xml:space="preserve"> من الاتفاقية فيما يتعلق بمدير مكتب الاتصالات الراديوية والمادة</w:t>
      </w:r>
      <w:r w:rsidR="000369EE" w:rsidRPr="000369EE">
        <w:rPr>
          <w:rFonts w:hint="eastAsia"/>
          <w:spacing w:val="4"/>
          <w:rtl/>
        </w:rPr>
        <w:t> </w:t>
      </w:r>
      <w:r w:rsidRPr="000369EE">
        <w:rPr>
          <w:spacing w:val="4"/>
          <w:lang w:val="en-US"/>
        </w:rPr>
        <w:t>18</w:t>
      </w:r>
      <w:r w:rsidRPr="000369EE">
        <w:rPr>
          <w:rFonts w:hint="cs"/>
          <w:spacing w:val="4"/>
          <w:rtl/>
        </w:rPr>
        <w:t xml:space="preserve"> من الاتفاقية فيما يتعلق بمدير مكتب تنمية الاتصالات والمادة </w:t>
      </w:r>
      <w:r w:rsidRPr="000369EE">
        <w:rPr>
          <w:spacing w:val="4"/>
          <w:lang w:val="en-US"/>
        </w:rPr>
        <w:t>15</w:t>
      </w:r>
      <w:r w:rsidRPr="000369EE">
        <w:rPr>
          <w:rFonts w:hint="cs"/>
          <w:spacing w:val="4"/>
          <w:rtl/>
        </w:rPr>
        <w:t xml:space="preserve"> من الاتفاقية فيما يتعلق بمدير مكتب تقييس الاتصالات.</w:t>
      </w:r>
    </w:p>
    <w:p w:rsidR="00077B6E" w:rsidRPr="00077B6E" w:rsidRDefault="00077B6E" w:rsidP="00077B6E">
      <w:pPr>
        <w:rPr>
          <w:rtl/>
        </w:rPr>
      </w:pPr>
      <w:r>
        <w:rPr>
          <w:rFonts w:hint="cs"/>
          <w:rtl/>
        </w:rPr>
        <w:t>وإشارةً</w:t>
      </w:r>
      <w:r w:rsidRPr="00077B6E">
        <w:rPr>
          <w:rFonts w:hint="cs"/>
          <w:rtl/>
        </w:rPr>
        <w:t xml:space="preserve"> إلى المادة </w:t>
      </w:r>
      <w:r w:rsidRPr="00077B6E">
        <w:rPr>
          <w:lang w:val="en-US"/>
        </w:rPr>
        <w:t>11</w:t>
      </w:r>
      <w:r w:rsidRPr="00077B6E">
        <w:rPr>
          <w:rFonts w:hint="cs"/>
          <w:rtl/>
        </w:rPr>
        <w:t xml:space="preserve"> من الدستور والمادة </w:t>
      </w:r>
      <w:r w:rsidRPr="00077B6E">
        <w:rPr>
          <w:lang w:val="en-US"/>
        </w:rPr>
        <w:t>5</w:t>
      </w:r>
      <w:r w:rsidRPr="00077B6E">
        <w:rPr>
          <w:rFonts w:hint="cs"/>
          <w:rtl/>
        </w:rPr>
        <w:t xml:space="preserve"> من الاتفاقية، تُحدد مهام نائب الأمين العام فقط من حيث </w:t>
      </w:r>
      <w:r>
        <w:rPr>
          <w:rFonts w:hint="cs"/>
          <w:rtl/>
        </w:rPr>
        <w:t xml:space="preserve">التصرف نيابةً عن </w:t>
      </w:r>
      <w:r w:rsidRPr="00077B6E">
        <w:rPr>
          <w:rFonts w:hint="cs"/>
          <w:rtl/>
        </w:rPr>
        <w:t xml:space="preserve">الأمين العام أثناء غيابه. وباستثناء وصف عام للمهام في القرار </w:t>
      </w:r>
      <w:r w:rsidRPr="00077B6E">
        <w:rPr>
          <w:lang w:val="en-US"/>
        </w:rPr>
        <w:t>148</w:t>
      </w:r>
      <w:r w:rsidRPr="00077B6E">
        <w:rPr>
          <w:rFonts w:hint="cs"/>
          <w:rtl/>
        </w:rPr>
        <w:t xml:space="preserve"> (أنطاليا، </w:t>
      </w:r>
      <w:r w:rsidRPr="00077B6E">
        <w:rPr>
          <w:lang w:val="en-US"/>
        </w:rPr>
        <w:t>2006</w:t>
      </w:r>
      <w:r w:rsidRPr="00077B6E">
        <w:rPr>
          <w:rFonts w:hint="cs"/>
          <w:rtl/>
        </w:rPr>
        <w:t xml:space="preserve">)، </w:t>
      </w:r>
      <w:r w:rsidRPr="00077B6E">
        <w:rPr>
          <w:rFonts w:hint="cs"/>
          <w:i/>
          <w:iCs/>
          <w:rtl/>
        </w:rPr>
        <w:t>مهام نائب الأمين العام ووظائفه</w:t>
      </w:r>
      <w:r w:rsidRPr="00077B6E">
        <w:rPr>
          <w:rFonts w:hint="cs"/>
          <w:rtl/>
        </w:rPr>
        <w:t xml:space="preserve">، لا توجد إشارة محددة في الصكوك الأساسية </w:t>
      </w:r>
      <w:r>
        <w:rPr>
          <w:rFonts w:hint="cs"/>
          <w:rtl/>
        </w:rPr>
        <w:t>ل</w:t>
      </w:r>
      <w:r w:rsidRPr="00077B6E">
        <w:rPr>
          <w:rFonts w:hint="cs"/>
          <w:rtl/>
        </w:rPr>
        <w:t xml:space="preserve">لمسؤوليات </w:t>
      </w:r>
      <w:r>
        <w:rPr>
          <w:rFonts w:hint="cs"/>
          <w:rtl/>
        </w:rPr>
        <w:t xml:space="preserve">الإدارية </w:t>
      </w:r>
      <w:r w:rsidRPr="00077B6E">
        <w:rPr>
          <w:rFonts w:hint="cs"/>
          <w:rtl/>
        </w:rPr>
        <w:t xml:space="preserve">المنوطة بنائب الأمين العام، </w:t>
      </w:r>
      <w:r>
        <w:rPr>
          <w:rFonts w:hint="cs"/>
          <w:rtl/>
        </w:rPr>
        <w:t xml:space="preserve">باستثناء </w:t>
      </w:r>
      <w:r w:rsidRPr="00077B6E">
        <w:rPr>
          <w:rFonts w:hint="cs"/>
          <w:rtl/>
        </w:rPr>
        <w:t xml:space="preserve">ملاحظة تفيد أن </w:t>
      </w:r>
      <w:r w:rsidRPr="00077B6E">
        <w:rPr>
          <w:rtl/>
        </w:rPr>
        <w:t xml:space="preserve">على الأمين العام أن يفوّض </w:t>
      </w:r>
      <w:r w:rsidRPr="00077B6E">
        <w:rPr>
          <w:rFonts w:hint="cs"/>
          <w:rtl/>
        </w:rPr>
        <w:t xml:space="preserve">إلى </w:t>
      </w:r>
      <w:r w:rsidRPr="00077B6E">
        <w:rPr>
          <w:rtl/>
        </w:rPr>
        <w:t>نائب الأمين العام القيام ببعض وظائف إدارة الاتحاد</w:t>
      </w:r>
      <w:r w:rsidRPr="00077B6E">
        <w:rPr>
          <w:rFonts w:hint="cs"/>
          <w:rtl/>
        </w:rPr>
        <w:t xml:space="preserve">. وعلاوة على ذلك، ينص القرار على </w:t>
      </w:r>
      <w:r w:rsidRPr="00077B6E">
        <w:rPr>
          <w:rtl/>
        </w:rPr>
        <w:t xml:space="preserve">ضرورة تحديد مهام نائب الأمين العام من أجل </w:t>
      </w:r>
      <w:r w:rsidRPr="00077B6E">
        <w:rPr>
          <w:rFonts w:hint="cs"/>
          <w:rtl/>
        </w:rPr>
        <w:t xml:space="preserve">توضيح </w:t>
      </w:r>
      <w:r w:rsidRPr="00077B6E">
        <w:rPr>
          <w:rtl/>
        </w:rPr>
        <w:t>مسؤولياته التشغيلية والإدارية وفقاً للصكوك الأساسية حرصاً على مزيد من الشفافية والفعالية في</w:t>
      </w:r>
      <w:r>
        <w:rPr>
          <w:rFonts w:hint="cs"/>
          <w:rtl/>
        </w:rPr>
        <w:t> </w:t>
      </w:r>
      <w:r w:rsidRPr="00077B6E">
        <w:rPr>
          <w:rtl/>
        </w:rPr>
        <w:t>إدارة الاتحاد</w:t>
      </w:r>
      <w:r w:rsidRPr="00077B6E">
        <w:rPr>
          <w:rFonts w:hint="cs"/>
          <w:rtl/>
        </w:rPr>
        <w:t>.</w:t>
      </w:r>
    </w:p>
    <w:p w:rsidR="00077B6E" w:rsidRPr="00077B6E" w:rsidRDefault="00077B6E" w:rsidP="00077B6E">
      <w:pPr>
        <w:pStyle w:val="Headingb"/>
        <w:rPr>
          <w:rtl/>
        </w:rPr>
      </w:pPr>
      <w:r>
        <w:rPr>
          <w:rFonts w:hint="cs"/>
          <w:rtl/>
        </w:rPr>
        <w:t>ال</w:t>
      </w:r>
      <w:r w:rsidRPr="00077B6E">
        <w:rPr>
          <w:rFonts w:hint="cs"/>
          <w:rtl/>
        </w:rPr>
        <w:t>مقترح</w:t>
      </w:r>
    </w:p>
    <w:p w:rsidR="00716FEB" w:rsidRDefault="00077B6E" w:rsidP="00077B6E">
      <w:pPr>
        <w:rPr>
          <w:rtl/>
        </w:rPr>
      </w:pPr>
      <w:r w:rsidRPr="00077B6E">
        <w:rPr>
          <w:rFonts w:hint="cs"/>
          <w:rtl/>
        </w:rPr>
        <w:t xml:space="preserve">يُقترح أن تُبيّن مهام نائب الأمين العام ووظائفه بعبارات عامة </w:t>
      </w:r>
      <w:r>
        <w:rPr>
          <w:rFonts w:hint="cs"/>
          <w:rtl/>
        </w:rPr>
        <w:t xml:space="preserve">عندما </w:t>
      </w:r>
      <w:r w:rsidRPr="00077B6E">
        <w:rPr>
          <w:rFonts w:hint="cs"/>
          <w:rtl/>
        </w:rPr>
        <w:t>تتصل بالإشراف الإداري على الأمانة العامة. وتُقترح تعديلات محددة على المادة</w:t>
      </w:r>
      <w:r>
        <w:rPr>
          <w:rFonts w:hint="eastAsia"/>
          <w:rtl/>
        </w:rPr>
        <w:t> </w:t>
      </w:r>
      <w:r w:rsidRPr="00077B6E">
        <w:rPr>
          <w:lang w:val="en-US"/>
        </w:rPr>
        <w:t>11</w:t>
      </w:r>
      <w:r w:rsidRPr="00077B6E">
        <w:rPr>
          <w:rFonts w:hint="cs"/>
          <w:rtl/>
        </w:rPr>
        <w:t xml:space="preserve"> من الدستور (الرقم</w:t>
      </w:r>
      <w:r>
        <w:rPr>
          <w:rFonts w:hint="eastAsia"/>
          <w:rtl/>
        </w:rPr>
        <w:t> </w:t>
      </w:r>
      <w:r w:rsidRPr="00077B6E">
        <w:rPr>
          <w:lang w:val="en-US"/>
        </w:rPr>
        <w:t>77</w:t>
      </w:r>
      <w:r w:rsidRPr="00077B6E">
        <w:rPr>
          <w:rFonts w:hint="cs"/>
          <w:rtl/>
        </w:rPr>
        <w:t>) والمادة</w:t>
      </w:r>
      <w:r>
        <w:rPr>
          <w:rFonts w:hint="eastAsia"/>
          <w:rtl/>
        </w:rPr>
        <w:t> </w:t>
      </w:r>
      <w:r w:rsidRPr="00077B6E">
        <w:rPr>
          <w:lang w:val="en-US"/>
        </w:rPr>
        <w:t>5</w:t>
      </w:r>
      <w:r w:rsidRPr="00077B6E">
        <w:rPr>
          <w:rFonts w:hint="cs"/>
          <w:rtl/>
        </w:rPr>
        <w:t xml:space="preserve"> من الاتفاقية (الرقم</w:t>
      </w:r>
      <w:r>
        <w:rPr>
          <w:rFonts w:hint="eastAsia"/>
          <w:rtl/>
        </w:rPr>
        <w:t> </w:t>
      </w:r>
      <w:r w:rsidRPr="00077B6E">
        <w:rPr>
          <w:lang w:val="en-US"/>
        </w:rPr>
        <w:t>105</w:t>
      </w:r>
      <w:r w:rsidRPr="00077B6E">
        <w:rPr>
          <w:rFonts w:hint="cs"/>
          <w:rtl/>
        </w:rPr>
        <w:t>) وفقاً للمرفق.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443374" w:rsidRDefault="00C455B9" w:rsidP="000B2CB1">
            <w:pPr>
              <w:pStyle w:val="VolumeTitleS2"/>
              <w:bidi/>
              <w:rPr>
                <w:rFonts w:hint="cs"/>
                <w:lang w:val="es-ES" w:bidi="ar-EG"/>
              </w:rPr>
            </w:pPr>
            <w:bookmarkStart w:id="1" w:name="_GoBack"/>
            <w:bookmarkEnd w:id="1"/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3915D1" w:rsidRDefault="00C276A2" w:rsidP="00350DF4">
            <w:pPr>
              <w:pStyle w:val="VolumeTitle"/>
              <w:rPr>
                <w:rtl/>
              </w:rPr>
            </w:pPr>
            <w:r w:rsidRPr="003915D1">
              <w:rPr>
                <w:rtl/>
              </w:rPr>
              <w:t xml:space="preserve">دسـتور </w:t>
            </w:r>
            <w:r w:rsidRPr="003915D1">
              <w:rPr>
                <w:rtl/>
              </w:rPr>
              <w:br/>
              <w:t>الاتحـاد الـدولي للاتصـالات</w:t>
            </w:r>
          </w:p>
        </w:tc>
      </w:tr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C455B9" w:rsidP="000B2CB1">
            <w:pPr>
              <w:pStyle w:val="ChapNoS2"/>
              <w:framePr w:wrap="auto"/>
            </w:pPr>
          </w:p>
          <w:p w:rsidR="00F11D62" w:rsidRPr="0022421F" w:rsidRDefault="00C455B9" w:rsidP="000B2CB1">
            <w:pPr>
              <w:pStyle w:val="Chap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C276A2" w:rsidP="00350DF4">
            <w:pPr>
              <w:pStyle w:val="ChapNo"/>
              <w:rPr>
                <w:rtl/>
              </w:rPr>
            </w:pPr>
            <w:r w:rsidRPr="0037782E">
              <w:rPr>
                <w:rtl/>
              </w:rPr>
              <w:t xml:space="preserve">الفصـل </w:t>
            </w:r>
            <w:r w:rsidRPr="0037782E">
              <w:rPr>
                <w:rFonts w:hint="cs"/>
                <w:rtl/>
              </w:rPr>
              <w:t>الأول</w:t>
            </w:r>
          </w:p>
          <w:p w:rsidR="00F11D62" w:rsidRDefault="00C276A2" w:rsidP="00350DF4">
            <w:pPr>
              <w:pStyle w:val="Chaptitle"/>
              <w:framePr w:wrap="auto"/>
            </w:pPr>
            <w:r w:rsidRPr="00A167FD">
              <w:rPr>
                <w:rtl/>
              </w:rPr>
              <w:t>أحكام أساسيـة</w:t>
            </w:r>
          </w:p>
        </w:tc>
      </w:tr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C455B9" w:rsidP="000B2CB1">
            <w:pPr>
              <w:pStyle w:val="ArtNoS2"/>
              <w:framePr w:wrap="auto"/>
            </w:pPr>
          </w:p>
          <w:p w:rsidR="00F11D62" w:rsidRPr="00CB3394" w:rsidRDefault="00C455B9" w:rsidP="000B2CB1">
            <w:pPr>
              <w:pStyle w:val="Art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C276A2" w:rsidP="00350DF4">
            <w:pPr>
              <w:pStyle w:val="ArtNo"/>
              <w:rPr>
                <w:rtl/>
              </w:rPr>
            </w:pPr>
            <w:r>
              <w:rPr>
                <w:rtl/>
              </w:rPr>
              <w:t xml:space="preserve">المـادة </w:t>
            </w:r>
            <w:r w:rsidRPr="00F7094E">
              <w:t>11</w:t>
            </w:r>
          </w:p>
          <w:p w:rsidR="00F11D62" w:rsidRPr="00F7094E" w:rsidRDefault="00C276A2" w:rsidP="00350DF4">
            <w:pPr>
              <w:pStyle w:val="Arttitle"/>
            </w:pPr>
            <w:r>
              <w:rPr>
                <w:rtl/>
              </w:rPr>
              <w:t>الأمانـة العامـة</w:t>
            </w:r>
          </w:p>
        </w:tc>
      </w:tr>
      <w:tr w:rsidR="00F11D62" w:rsidTr="009D17A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Pr="000075F1" w:rsidRDefault="00C276A2" w:rsidP="000B2CB1">
            <w:pPr>
              <w:pStyle w:val="NormalS2"/>
              <w:rPr>
                <w:rtl/>
              </w:rPr>
            </w:pPr>
            <w:r>
              <w:t>77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11D62" w:rsidRDefault="00C276A2" w:rsidP="00350DF4">
            <w:pPr>
              <w:rPr>
                <w:rtl/>
              </w:rPr>
            </w:pPr>
            <w:r>
              <w:t>2</w:t>
            </w:r>
            <w:r>
              <w:rPr>
                <w:rFonts w:hint="cs"/>
                <w:rtl/>
              </w:rPr>
              <w:tab/>
              <w:t>يكون نائب الأمين العام مسؤولاً أمام الأمين العام؛ ويساعد الأمين العام في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ممارسة وظائفه، ويضطلع بالمهام الخاصة التي يسندها إليه الأمين العام. ويمارس وظائف الأمين العام في غيابه.</w:t>
            </w:r>
          </w:p>
        </w:tc>
      </w:tr>
    </w:tbl>
    <w:p w:rsidR="00710BF4" w:rsidRDefault="00710BF4" w:rsidP="00710BF4">
      <w:pPr>
        <w:pStyle w:val="Reasons"/>
        <w:rPr>
          <w:rtl/>
        </w:rPr>
      </w:pPr>
    </w:p>
    <w:p w:rsidR="0047015C" w:rsidRDefault="00C276A2">
      <w:pPr>
        <w:pStyle w:val="Proposal"/>
        <w:rPr>
          <w:rtl/>
          <w:lang w:bidi="ar-SY"/>
        </w:rPr>
      </w:pPr>
      <w:r>
        <w:t>ADD</w:t>
      </w:r>
      <w:r>
        <w:tab/>
        <w:t>ARG/B/CAN/URG/29/1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A030B7" w:rsidTr="009C59E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030B7" w:rsidRPr="009E5553" w:rsidRDefault="00A030B7" w:rsidP="009C59EE">
            <w:pPr>
              <w:pStyle w:val="NormalS2"/>
            </w:pPr>
            <w:r w:rsidRPr="003D730F">
              <w:t>77A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030B7" w:rsidRDefault="00A030B7" w:rsidP="009C59EE">
            <w:pPr>
              <w:rPr>
                <w:rtl/>
                <w:lang w:bidi="ar-SA"/>
              </w:rPr>
            </w:pPr>
            <w:r w:rsidRPr="003D730F">
              <w:rPr>
                <w:lang w:val="en-US"/>
              </w:rPr>
              <w:t>2A</w:t>
            </w:r>
            <w:r w:rsidRPr="003D730F">
              <w:rPr>
                <w:rFonts w:hint="cs"/>
                <w:rtl/>
                <w:lang w:bidi="ar-SA"/>
              </w:rPr>
              <w:tab/>
              <w:t>يساعد نائب الأمين العام الأمين العام في توفير الإشراف الإداري الفع</w:t>
            </w:r>
            <w:r w:rsidR="00680AF2">
              <w:rPr>
                <w:rFonts w:hint="cs"/>
                <w:rtl/>
                <w:lang w:bidi="ar-SA"/>
              </w:rPr>
              <w:t>ّ</w:t>
            </w:r>
            <w:r w:rsidRPr="003D730F">
              <w:rPr>
                <w:rFonts w:hint="cs"/>
                <w:rtl/>
                <w:lang w:bidi="ar-SA"/>
              </w:rPr>
              <w:t xml:space="preserve">ال على وظائف الأمانة العامة وعملياتها </w:t>
            </w:r>
            <w:r>
              <w:rPr>
                <w:rFonts w:hint="cs"/>
                <w:rtl/>
                <w:lang w:bidi="ar-SA"/>
              </w:rPr>
              <w:t xml:space="preserve">ويقدم </w:t>
            </w:r>
            <w:r w:rsidRPr="003D730F">
              <w:rPr>
                <w:rFonts w:hint="cs"/>
                <w:rtl/>
                <w:lang w:bidi="ar-SA"/>
              </w:rPr>
              <w:t>المشورة والتوصيات إلى الأمين العام ولجنة التنسيق بشأن استخدام موارد الاتحاد على نحو يتسم بالفعالية والكفاءة.</w:t>
            </w:r>
          </w:p>
        </w:tc>
      </w:tr>
    </w:tbl>
    <w:p w:rsidR="0047015C" w:rsidRDefault="0047015C">
      <w:pPr>
        <w:pStyle w:val="Reasons"/>
        <w:rPr>
          <w:rtl/>
        </w:rPr>
      </w:pP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C678D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C455B9" w:rsidP="00CC6923">
            <w:pPr>
              <w:pStyle w:val="VolumeTitleS2"/>
              <w:bidi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C276A2" w:rsidP="00D308DB">
            <w:pPr>
              <w:pStyle w:val="VolumeTitle"/>
              <w:rPr>
                <w:rtl/>
              </w:rPr>
            </w:pPr>
            <w:r>
              <w:rPr>
                <w:rFonts w:hint="cs"/>
                <w:rtl/>
              </w:rPr>
              <w:t>اتفـاقيـة</w:t>
            </w:r>
            <w:r>
              <w:rPr>
                <w:rFonts w:hint="cs"/>
                <w:rtl/>
              </w:rPr>
              <w:br/>
            </w:r>
            <w:r>
              <w:rPr>
                <w:rtl/>
              </w:rPr>
              <w:t>الاتحـاد الـدولي للاتصـالات</w:t>
            </w:r>
          </w:p>
        </w:tc>
      </w:tr>
    </w:tbl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C678D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C455B9" w:rsidP="00CC6923">
            <w:pPr>
              <w:pStyle w:val="ChapNoS2"/>
              <w:framePr w:wrap="around"/>
            </w:pPr>
          </w:p>
          <w:p w:rsidR="00FC678D" w:rsidRPr="00444EA3" w:rsidRDefault="00C455B9" w:rsidP="00CC6923">
            <w:pPr>
              <w:pStyle w:val="ChaptitleS2"/>
              <w:framePr w:wrap="auto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C276A2" w:rsidP="00D308DB">
            <w:pPr>
              <w:pStyle w:val="ChapNo"/>
              <w:rPr>
                <w:rtl/>
              </w:rPr>
            </w:pPr>
            <w:r w:rsidRPr="00CF18C9">
              <w:rPr>
                <w:rtl/>
              </w:rPr>
              <w:t>الفصـل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الأول</w:t>
            </w:r>
          </w:p>
          <w:p w:rsidR="00FC678D" w:rsidRDefault="00C276A2" w:rsidP="00D308DB">
            <w:pPr>
              <w:pStyle w:val="Chaptitle"/>
              <w:framePr w:wrap="auto"/>
              <w:rPr>
                <w:rtl/>
              </w:rPr>
            </w:pPr>
            <w:r>
              <w:rPr>
                <w:rtl/>
              </w:rPr>
              <w:t>سير العمـل في الاتحاد</w:t>
            </w:r>
          </w:p>
        </w:tc>
      </w:tr>
    </w:tbl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FC678D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C455B9" w:rsidP="00CC6923">
            <w:pPr>
              <w:pStyle w:val="SectionNoS2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C276A2" w:rsidP="00D308DB">
            <w:pPr>
              <w:pStyle w:val="SectionNo"/>
              <w:rPr>
                <w:rtl/>
              </w:rPr>
            </w:pPr>
            <w:r>
              <w:rPr>
                <w:rtl/>
              </w:rPr>
              <w:t xml:space="preserve">القسم </w:t>
            </w:r>
            <w:r>
              <w:t>3</w:t>
            </w:r>
          </w:p>
        </w:tc>
      </w:tr>
      <w:tr w:rsidR="00FC678D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C455B9" w:rsidP="00CC6923">
            <w:pPr>
              <w:pStyle w:val="NormalaftertitleS2"/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C276A2" w:rsidP="00D308DB">
            <w:pPr>
              <w:pStyle w:val="ArtNo"/>
              <w:rPr>
                <w:rtl/>
              </w:rPr>
            </w:pPr>
            <w:r>
              <w:rPr>
                <w:rtl/>
              </w:rPr>
              <w:t xml:space="preserve">المـادة </w:t>
            </w:r>
            <w:r w:rsidRPr="007A47EE">
              <w:t>5</w:t>
            </w:r>
          </w:p>
          <w:p w:rsidR="00FC678D" w:rsidRDefault="00C276A2" w:rsidP="00D308DB">
            <w:pPr>
              <w:pStyle w:val="Arttitle"/>
            </w:pPr>
            <w:r>
              <w:rPr>
                <w:rtl/>
              </w:rPr>
              <w:t>الأمانـة العامـة</w:t>
            </w:r>
          </w:p>
        </w:tc>
      </w:tr>
      <w:tr w:rsidR="00FC678D" w:rsidTr="009632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Pr="009E5553" w:rsidRDefault="00C276A2" w:rsidP="00CC6923">
            <w:pPr>
              <w:pStyle w:val="NormalS2"/>
            </w:pPr>
            <w:r>
              <w:t>105</w:t>
            </w:r>
            <w:r>
              <w:br/>
            </w:r>
            <w:r w:rsidRPr="009E5553">
              <w:t>PP-06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C678D" w:rsidRDefault="00C276A2" w:rsidP="00D308DB">
            <w:pPr>
              <w:rPr>
                <w:rtl/>
              </w:rPr>
            </w:pPr>
            <w:r w:rsidRPr="00C613C6">
              <w:t>2</w:t>
            </w:r>
            <w:r w:rsidRPr="00C613C6">
              <w:rPr>
                <w:rtl/>
              </w:rPr>
              <w:tab/>
              <w:t xml:space="preserve">يجوز للأمين العام أو لنائبه </w:t>
            </w:r>
            <w:r w:rsidRPr="00C613C6">
              <w:rPr>
                <w:rFonts w:hint="cs"/>
                <w:rtl/>
              </w:rPr>
              <w:t xml:space="preserve">المشاركة </w:t>
            </w:r>
            <w:r w:rsidRPr="00C613C6">
              <w:rPr>
                <w:rtl/>
              </w:rPr>
              <w:t>بصفة استشارية</w:t>
            </w:r>
            <w:r w:rsidRPr="00C613C6">
              <w:rPr>
                <w:rFonts w:hint="cs"/>
                <w:rtl/>
              </w:rPr>
              <w:t xml:space="preserve"> في مؤتمرات الاتحاد،</w:t>
            </w:r>
            <w:r w:rsidRPr="00C613C6">
              <w:rPr>
                <w:rtl/>
              </w:rPr>
              <w:t xml:space="preserve"> ويجوز للأمين العام أو لممثله المشاركة بصفة استشارية في جميع اجتماعات الاتحاد الأخرى.</w:t>
            </w:r>
          </w:p>
        </w:tc>
      </w:tr>
    </w:tbl>
    <w:p w:rsidR="002C1139" w:rsidRDefault="002C1139" w:rsidP="002C1139">
      <w:pPr>
        <w:pStyle w:val="Reasons"/>
        <w:rPr>
          <w:rtl/>
        </w:rPr>
      </w:pPr>
    </w:p>
    <w:p w:rsidR="0047015C" w:rsidRDefault="00C276A2">
      <w:pPr>
        <w:pStyle w:val="Proposal"/>
        <w:rPr>
          <w:rtl/>
          <w:lang w:bidi="ar-EG"/>
        </w:rPr>
      </w:pPr>
      <w:r>
        <w:t>ADD</w:t>
      </w:r>
      <w:r>
        <w:tab/>
        <w:t>ARG/B/CAN/URG/29/2</w:t>
      </w:r>
    </w:p>
    <w:tbl>
      <w:tblPr>
        <w:bidiVisual/>
        <w:tblW w:w="980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A030B7" w:rsidTr="009C59E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030B7" w:rsidRPr="009E5553" w:rsidRDefault="00A030B7" w:rsidP="009C59EE">
            <w:pPr>
              <w:pStyle w:val="NormalS2"/>
            </w:pPr>
            <w:r w:rsidRPr="00B060A0">
              <w:t>105A</w:t>
            </w: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030B7" w:rsidRDefault="00A030B7" w:rsidP="009C59EE">
            <w:pPr>
              <w:rPr>
                <w:rtl/>
                <w:lang w:bidi="ar-SA"/>
              </w:rPr>
            </w:pPr>
            <w:r w:rsidRPr="00B060A0">
              <w:rPr>
                <w:lang w:val="en-US"/>
              </w:rPr>
              <w:t>2A</w:t>
            </w:r>
            <w:r w:rsidRPr="00B060A0">
              <w:rPr>
                <w:rFonts w:hint="cs"/>
                <w:rtl/>
                <w:lang w:bidi="ar-SA"/>
              </w:rPr>
              <w:tab/>
              <w:t xml:space="preserve">يساعد نائب الأمين العام الأمين العام في توفير </w:t>
            </w:r>
            <w:r>
              <w:rPr>
                <w:rFonts w:hint="cs"/>
                <w:rtl/>
                <w:lang w:bidi="ar-SA"/>
              </w:rPr>
              <w:t>ال</w:t>
            </w:r>
            <w:r w:rsidRPr="00B060A0">
              <w:rPr>
                <w:rFonts w:hint="cs"/>
                <w:rtl/>
                <w:lang w:bidi="ar-SA"/>
              </w:rPr>
              <w:t xml:space="preserve">إشراف </w:t>
            </w:r>
            <w:r>
              <w:rPr>
                <w:rFonts w:hint="cs"/>
                <w:rtl/>
                <w:lang w:bidi="ar-SA"/>
              </w:rPr>
              <w:t>ال</w:t>
            </w:r>
            <w:r w:rsidRPr="00B060A0">
              <w:rPr>
                <w:rFonts w:hint="cs"/>
                <w:rtl/>
                <w:lang w:bidi="ar-SA"/>
              </w:rPr>
              <w:t xml:space="preserve">إداري </w:t>
            </w:r>
            <w:r>
              <w:rPr>
                <w:rFonts w:hint="cs"/>
                <w:rtl/>
                <w:lang w:bidi="ar-SA"/>
              </w:rPr>
              <w:t>ال</w:t>
            </w:r>
            <w:r w:rsidRPr="00B060A0">
              <w:rPr>
                <w:rFonts w:hint="cs"/>
                <w:rtl/>
                <w:lang w:bidi="ar-SA"/>
              </w:rPr>
              <w:t>فع</w:t>
            </w:r>
            <w:r w:rsidR="00586B39">
              <w:rPr>
                <w:rFonts w:hint="cs"/>
                <w:rtl/>
                <w:lang w:bidi="ar-SA"/>
              </w:rPr>
              <w:t>ّ</w:t>
            </w:r>
            <w:r w:rsidRPr="00B060A0">
              <w:rPr>
                <w:rFonts w:hint="cs"/>
                <w:rtl/>
                <w:lang w:bidi="ar-SA"/>
              </w:rPr>
              <w:t xml:space="preserve">ال على وظائف الأمانة العامة وعملياتها </w:t>
            </w:r>
            <w:r>
              <w:rPr>
                <w:rFonts w:hint="cs"/>
                <w:rtl/>
                <w:lang w:bidi="ar-SA"/>
              </w:rPr>
              <w:t xml:space="preserve">ويقدم </w:t>
            </w:r>
            <w:r w:rsidRPr="00B060A0">
              <w:rPr>
                <w:rFonts w:hint="cs"/>
                <w:rtl/>
                <w:lang w:bidi="ar-SA"/>
              </w:rPr>
              <w:t>المشورة والتوصيات للأمين العام ولجنة التنسيق بشأن استخدام موارد الاتحاد على نحو يتسم بالفعالية والكفاءة.</w:t>
            </w:r>
          </w:p>
        </w:tc>
      </w:tr>
    </w:tbl>
    <w:p w:rsidR="00A030B7" w:rsidRDefault="00A030B7" w:rsidP="00C85910">
      <w:pPr>
        <w:pStyle w:val="Reasons"/>
        <w:rPr>
          <w:rtl/>
        </w:rPr>
      </w:pPr>
    </w:p>
    <w:p w:rsidR="00B060A0" w:rsidRDefault="00B060A0" w:rsidP="00B060A0">
      <w:pPr>
        <w:jc w:val="center"/>
      </w:pPr>
      <w:r>
        <w:rPr>
          <w:rFonts w:hint="cs"/>
          <w:rtl/>
        </w:rPr>
        <w:t>___________</w:t>
      </w:r>
    </w:p>
    <w:sectPr w:rsidR="00B060A0" w:rsidSect="003E018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18" w:rsidRDefault="009B6118" w:rsidP="00FE7FCA">
      <w:r>
        <w:separator/>
      </w:r>
    </w:p>
  </w:endnote>
  <w:endnote w:type="continuationSeparator" w:id="0">
    <w:p w:rsidR="009B6118" w:rsidRDefault="009B6118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6E" w:rsidRPr="00255055" w:rsidRDefault="00077B6E" w:rsidP="00A030B7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spacing w:line="240" w:lineRule="auto"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455B9">
      <w:rPr>
        <w:rFonts w:asciiTheme="minorHAnsi" w:hAnsiTheme="minorHAnsi"/>
        <w:noProof/>
        <w:sz w:val="16"/>
        <w:szCs w:val="16"/>
        <w:lang w:val="en-US" w:bidi="ar-SA"/>
      </w:rPr>
      <w:t>P:\ARA\SG\CONF-SG\PP14\000\029A.docx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(359080)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455B9">
      <w:rPr>
        <w:rFonts w:asciiTheme="minorHAnsi" w:hAnsiTheme="minorHAnsi"/>
        <w:noProof/>
        <w:sz w:val="16"/>
        <w:szCs w:val="16"/>
        <w:lang w:val="en-US" w:bidi="ar-SA"/>
      </w:rPr>
      <w:t>17.04.14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455B9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A030B7" w:rsidRPr="00255055" w:rsidRDefault="00A030B7" w:rsidP="00A030B7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spacing w:line="240" w:lineRule="auto"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455B9">
      <w:rPr>
        <w:rFonts w:asciiTheme="minorHAnsi" w:hAnsiTheme="minorHAnsi"/>
        <w:noProof/>
        <w:sz w:val="16"/>
        <w:szCs w:val="16"/>
        <w:lang w:val="en-US" w:bidi="ar-SA"/>
      </w:rPr>
      <w:t>P:\ARA\SG\CONF-SG\PP14\000\029A.docx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 xml:space="preserve">   (359080)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455B9">
      <w:rPr>
        <w:rFonts w:asciiTheme="minorHAnsi" w:hAnsiTheme="minorHAnsi"/>
        <w:noProof/>
        <w:sz w:val="16"/>
        <w:szCs w:val="16"/>
        <w:lang w:val="en-US" w:bidi="ar-SA"/>
      </w:rPr>
      <w:t>17.04.14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C455B9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18" w:rsidRDefault="009B6118">
      <w:r>
        <w:t>_______________</w:t>
      </w:r>
    </w:p>
  </w:footnote>
  <w:footnote w:type="continuationSeparator" w:id="0">
    <w:p w:rsidR="009B6118" w:rsidRDefault="009B6118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FD47FA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C455B9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PP14/29-A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04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17C3A"/>
    <w:rsid w:val="00022AB9"/>
    <w:rsid w:val="000273BE"/>
    <w:rsid w:val="00027664"/>
    <w:rsid w:val="00032200"/>
    <w:rsid w:val="0003560D"/>
    <w:rsid w:val="000369EE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77B6E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5C02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765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139"/>
    <w:rsid w:val="002C13B9"/>
    <w:rsid w:val="002C25AF"/>
    <w:rsid w:val="002C3D13"/>
    <w:rsid w:val="002D1213"/>
    <w:rsid w:val="002D207A"/>
    <w:rsid w:val="002E120B"/>
    <w:rsid w:val="002E20D6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D730F"/>
    <w:rsid w:val="003E018F"/>
    <w:rsid w:val="003E10FA"/>
    <w:rsid w:val="003E1E43"/>
    <w:rsid w:val="003E2766"/>
    <w:rsid w:val="003E4824"/>
    <w:rsid w:val="003E6D8C"/>
    <w:rsid w:val="003F428F"/>
    <w:rsid w:val="003F4292"/>
    <w:rsid w:val="003F6602"/>
    <w:rsid w:val="003F77A8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3374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015C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3FA"/>
    <w:rsid w:val="004D0CCC"/>
    <w:rsid w:val="004D2102"/>
    <w:rsid w:val="004D2AEB"/>
    <w:rsid w:val="004D5FA3"/>
    <w:rsid w:val="004D7A04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2912"/>
    <w:rsid w:val="00585E02"/>
    <w:rsid w:val="00586488"/>
    <w:rsid w:val="00586B39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1E61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AF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0BF4"/>
    <w:rsid w:val="007112FC"/>
    <w:rsid w:val="00711CCD"/>
    <w:rsid w:val="007132AE"/>
    <w:rsid w:val="00713CF2"/>
    <w:rsid w:val="00715487"/>
    <w:rsid w:val="0071655E"/>
    <w:rsid w:val="00716FEB"/>
    <w:rsid w:val="007230DC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9E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0B7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0A0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276A2"/>
    <w:rsid w:val="00C30A67"/>
    <w:rsid w:val="00C341F3"/>
    <w:rsid w:val="00C430C6"/>
    <w:rsid w:val="00C43888"/>
    <w:rsid w:val="00C439BE"/>
    <w:rsid w:val="00C455B9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85910"/>
    <w:rsid w:val="00C938C1"/>
    <w:rsid w:val="00C976F3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7FA"/>
    <w:rsid w:val="00FD4A6E"/>
    <w:rsid w:val="00FD5319"/>
    <w:rsid w:val="00FD57B4"/>
    <w:rsid w:val="00FD7B1D"/>
    <w:rsid w:val="00FE0070"/>
    <w:rsid w:val="00FE4C68"/>
    <w:rsid w:val="00FE5410"/>
    <w:rsid w:val="00FE64C5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lock Text" w:uiPriority="99"/>
    <w:lsdException w:name="Strong" w:semiHidden="0" w:unhideWhenUsed="0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Normal">
    <w:name w:val="Normal"/>
    <w:qFormat/>
    <w:rsid w:val="0020277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D820F8"/>
    <w:rPr>
      <w:b/>
      <w:bCs/>
    </w:rPr>
  </w:style>
  <w:style w:type="character" w:customStyle="1" w:styleId="ReasonsChar">
    <w:name w:val="Reasons Char"/>
    <w:basedOn w:val="DefaultParagraphFont"/>
    <w:link w:val="Reasons"/>
    <w:rsid w:val="00D820F8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869cd2-43af-4b81-80d6-bb21f3bd069c">Documents Proposals Manager (DPM)</DPM_x0020_Author>
    <DPM_x0020_File_x0020_name xmlns="37869cd2-43af-4b81-80d6-bb21f3bd069c">S14-PP-C-0029!!MSW-A</DPM_x0020_File_x0020_name>
    <DPM_x0020_Version xmlns="37869cd2-43af-4b81-80d6-bb21f3bd069c">DPM_v5.7.0.6_prod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869cd2-43af-4b81-80d6-bb21f3bd069c" targetNamespace="http://schemas.microsoft.com/office/2006/metadata/properties" ma:root="true" ma:fieldsID="d41af5c836d734370eb92e7ee5f83852" ns2:_="" ns3:_="">
    <xsd:import namespace="996b2e75-67fd-4955-a3b0-5ab9934cb50b"/>
    <xsd:import namespace="37869cd2-43af-4b81-80d6-bb21f3bd069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69cd2-43af-4b81-80d6-bb21f3bd069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7869cd2-43af-4b81-80d6-bb21f3bd069c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869cd2-43af-4b81-80d6-bb21f3bd0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A7A42-D3BE-4007-A26D-0035AC26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S14-PP-C-0029!!MSW-A</vt:lpstr>
    </vt:vector>
  </TitlesOfParts>
  <LinksUpToDate>false</LinksUpToDate>
  <CharactersWithSpaces>2578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S14-PP-C-0029!!MSW-A</dc:title>
  <dc:subject>Plenipotentiary Conference (PP-14)</dc:subject>
  <dc:creator/>
  <cp:keywords>DPM_v5.7.0.6_prod</cp:keywords>
  <cp:lastModifiedBy/>
  <cp:revision>1</cp:revision>
  <dcterms:created xsi:type="dcterms:W3CDTF">2014-04-01T16:39:00Z</dcterms:created>
  <dcterms:modified xsi:type="dcterms:W3CDTF">2014-04-17T13:56:00Z</dcterms:modified>
  <cp:category>Conference document</cp:category>
</cp:coreProperties>
</file>