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4F26FB">
        <w:trPr>
          <w:cantSplit/>
        </w:trPr>
        <w:tc>
          <w:tcPr>
            <w:tcW w:w="6911" w:type="dxa"/>
          </w:tcPr>
          <w:p w:rsidR="00BD1614" w:rsidRPr="00960D89" w:rsidRDefault="00BD1614" w:rsidP="00B55C23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B55C23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/>
              </w:rPr>
              <w:drawing>
                <wp:inline distT="0" distB="0" distL="0" distR="0" wp14:anchorId="2173C414" wp14:editId="7135ECB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4F26F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B55C23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B55C23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4F26F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B55C23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B55C23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4F26FB">
        <w:trPr>
          <w:cantSplit/>
        </w:trPr>
        <w:tc>
          <w:tcPr>
            <w:tcW w:w="6911" w:type="dxa"/>
          </w:tcPr>
          <w:p w:rsidR="00BD1614" w:rsidRPr="008C10D9" w:rsidRDefault="00407795" w:rsidP="00B55C23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  <w:bookmarkStart w:id="4" w:name="_GoBack"/>
            <w:bookmarkEnd w:id="4"/>
          </w:p>
        </w:tc>
        <w:tc>
          <w:tcPr>
            <w:tcW w:w="3120" w:type="dxa"/>
          </w:tcPr>
          <w:p w:rsidR="00BD1614" w:rsidRPr="008C10D9" w:rsidRDefault="00407795" w:rsidP="00C9453C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4254F2">
              <w:rPr>
                <w:rFonts w:cstheme="minorHAnsi"/>
                <w:b/>
                <w:szCs w:val="24"/>
                <w:lang w:val="en-US"/>
              </w:rPr>
              <w:t>2</w:t>
            </w:r>
            <w:r w:rsidR="00C9453C">
              <w:rPr>
                <w:rFonts w:cstheme="minorHAnsi"/>
                <w:b/>
                <w:szCs w:val="24"/>
                <w:lang w:val="en-US"/>
              </w:rPr>
              <w:t>5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4F26FB">
        <w:trPr>
          <w:cantSplit/>
        </w:trPr>
        <w:tc>
          <w:tcPr>
            <w:tcW w:w="6911" w:type="dxa"/>
          </w:tcPr>
          <w:p w:rsidR="00BD1614" w:rsidRPr="008C10D9" w:rsidRDefault="00BD1614" w:rsidP="00B55C23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254F2" w:rsidP="00B55C2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4</w:t>
            </w:r>
            <w:r w:rsidRPr="00B8035A">
              <w:rPr>
                <w:rFonts w:cstheme="minorHAnsi"/>
                <w:b/>
                <w:szCs w:val="24"/>
                <w:lang w:val="fr-CH"/>
              </w:rPr>
              <w:t xml:space="preserve"> février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 2014</w:t>
            </w:r>
          </w:p>
        </w:tc>
      </w:tr>
      <w:tr w:rsidR="00BD1614" w:rsidRPr="002A6F8F" w:rsidTr="004F26FB">
        <w:trPr>
          <w:cantSplit/>
        </w:trPr>
        <w:tc>
          <w:tcPr>
            <w:tcW w:w="6911" w:type="dxa"/>
          </w:tcPr>
          <w:p w:rsidR="00BD1614" w:rsidRPr="008C10D9" w:rsidRDefault="00BD1614" w:rsidP="00B55C23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B55C2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Pr="008915F1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BD1614" w:rsidRPr="002A6F8F" w:rsidTr="004F26FB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B55C2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55C23" w:rsidRPr="002A6F8F" w:rsidTr="004F26FB">
        <w:trPr>
          <w:cantSplit/>
        </w:trPr>
        <w:tc>
          <w:tcPr>
            <w:tcW w:w="10031" w:type="dxa"/>
            <w:gridSpan w:val="2"/>
          </w:tcPr>
          <w:p w:rsidR="00B55C23" w:rsidRDefault="00B55C23" w:rsidP="00B55C23">
            <w:pPr>
              <w:pStyle w:val="Source"/>
            </w:pPr>
            <w:bookmarkStart w:id="5" w:name="dsource" w:colFirst="0" w:colLast="0"/>
            <w:bookmarkEnd w:id="3"/>
            <w:r>
              <w:t xml:space="preserve">Note du </w:t>
            </w:r>
            <w:r>
              <w:rPr>
                <w:iCs/>
              </w:rPr>
              <w:t>Secrétaire général</w:t>
            </w:r>
          </w:p>
        </w:tc>
      </w:tr>
      <w:tr w:rsidR="00B55C23" w:rsidRPr="002A6F8F" w:rsidTr="004F26FB">
        <w:trPr>
          <w:cantSplit/>
        </w:trPr>
        <w:tc>
          <w:tcPr>
            <w:tcW w:w="10031" w:type="dxa"/>
            <w:gridSpan w:val="2"/>
          </w:tcPr>
          <w:p w:rsidR="00B55C23" w:rsidRDefault="00B55C23" w:rsidP="00C9453C">
            <w:pPr>
              <w:pStyle w:val="Title1"/>
            </w:pPr>
            <w:bookmarkStart w:id="6" w:name="dtitle1" w:colFirst="0" w:colLast="0"/>
            <w:bookmarkEnd w:id="5"/>
            <w:r>
              <w:t>CANDIDATURE</w:t>
            </w:r>
            <w:r w:rsidR="00665204">
              <w:t xml:space="preserve"> </w:t>
            </w:r>
            <w:r w:rsidR="00A721CE">
              <w:t>AU POSTE DE MEMBRE DU</w:t>
            </w:r>
            <w:r w:rsidR="00C9453C">
              <w:t xml:space="preserve"> </w:t>
            </w:r>
            <w:r>
              <w:t xml:space="preserve">COMITÉ </w:t>
            </w:r>
            <w:r w:rsidR="00C9453C">
              <w:br/>
            </w:r>
            <w:r>
              <w:t>DU RÈGLEMENT DES RADIOCOMMUNICATIONS</w:t>
            </w:r>
          </w:p>
        </w:tc>
      </w:tr>
      <w:tr w:rsidR="00BD1614" w:rsidRPr="002A6F8F" w:rsidTr="004F26FB">
        <w:trPr>
          <w:cantSplit/>
        </w:trPr>
        <w:tc>
          <w:tcPr>
            <w:tcW w:w="10031" w:type="dxa"/>
            <w:gridSpan w:val="2"/>
          </w:tcPr>
          <w:p w:rsidR="00BD1614" w:rsidRPr="00665204" w:rsidRDefault="00BD1614" w:rsidP="00B55C23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Tr="004F26FB">
        <w:trPr>
          <w:cantSplit/>
        </w:trPr>
        <w:tc>
          <w:tcPr>
            <w:tcW w:w="10031" w:type="dxa"/>
            <w:gridSpan w:val="2"/>
          </w:tcPr>
          <w:p w:rsidR="00BD1614" w:rsidRDefault="00BD1614" w:rsidP="00B55C23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B55C23" w:rsidRDefault="00B55C23" w:rsidP="00B55C23">
      <w:r>
        <w:t>En complément des informations données dans le Document 3, j</w:t>
      </w:r>
      <w:r w:rsidR="00410625">
        <w:t>'</w:t>
      </w:r>
      <w:r>
        <w:t>ai l</w:t>
      </w:r>
      <w:r w:rsidR="00410625">
        <w:t>'</w:t>
      </w:r>
      <w:r>
        <w:t>honneur de transmettre à la Conférence, en annexe, la candidature de:</w:t>
      </w:r>
    </w:p>
    <w:p w:rsidR="00B55C23" w:rsidRPr="00A721CE" w:rsidRDefault="0082217E" w:rsidP="00C9453C">
      <w:pPr>
        <w:spacing w:before="240" w:after="240"/>
        <w:jc w:val="center"/>
        <w:rPr>
          <w:b/>
          <w:bCs/>
        </w:rPr>
      </w:pPr>
      <w:r>
        <w:rPr>
          <w:b/>
          <w:bCs/>
        </w:rPr>
        <w:t>M. Momčilo</w:t>
      </w:r>
      <w:r w:rsidR="004254F2" w:rsidRPr="004254F2">
        <w:rPr>
          <w:b/>
          <w:bCs/>
        </w:rPr>
        <w:t xml:space="preserve"> Simić (République de Serbie)</w:t>
      </w:r>
    </w:p>
    <w:p w:rsidR="00B55C23" w:rsidRDefault="00B55C23" w:rsidP="00562C66">
      <w:r>
        <w:t>au poste de membre du Comité du Règlement des radiocommunications.</w:t>
      </w:r>
    </w:p>
    <w:p w:rsidR="00B55C23" w:rsidRDefault="00B55C23" w:rsidP="000F623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  <w:tab w:val="center" w:pos="7230"/>
        </w:tabs>
        <w:spacing w:before="840"/>
      </w:pPr>
      <w:r>
        <w:tab/>
        <w:t>Dr Hamadoun I. TOURÉ</w:t>
      </w:r>
      <w:r>
        <w:br/>
      </w:r>
      <w:r>
        <w:tab/>
        <w:t>Secrétaire général</w:t>
      </w:r>
    </w:p>
    <w:p w:rsidR="00B55C23" w:rsidRDefault="00B55C23" w:rsidP="00C9453C">
      <w:pPr>
        <w:spacing w:before="2160"/>
      </w:pPr>
      <w:r w:rsidRPr="00B55C23">
        <w:rPr>
          <w:b/>
          <w:bCs/>
        </w:rPr>
        <w:t>Annexe</w:t>
      </w:r>
      <w:r>
        <w:t>: 1</w:t>
      </w:r>
    </w:p>
    <w:p w:rsidR="00BD1614" w:rsidRDefault="00BD1614" w:rsidP="00B55C2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55C23" w:rsidRDefault="00665204" w:rsidP="00BE6F10">
      <w:pPr>
        <w:pStyle w:val="AnnexN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</w:pPr>
      <w:r>
        <w:lastRenderedPageBreak/>
        <w:t>ANNExe</w:t>
      </w:r>
    </w:p>
    <w:p w:rsidR="00842456" w:rsidRDefault="00842456" w:rsidP="00842456">
      <w:pPr>
        <w:pStyle w:val="Annexref"/>
      </w:pPr>
      <w:r>
        <w:rPr>
          <w:noProof/>
          <w:lang w:val="en-US"/>
        </w:rPr>
        <w:drawing>
          <wp:inline distT="0" distB="0" distL="0" distR="0" wp14:anchorId="14D97022">
            <wp:extent cx="6120765" cy="1127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4F2" w:rsidRPr="008B2EF2" w:rsidRDefault="004254F2" w:rsidP="00BE6F10">
      <w:pPr>
        <w:spacing w:before="480"/>
      </w:pPr>
      <w:r w:rsidRPr="008B2EF2">
        <w:t xml:space="preserve">N° </w:t>
      </w:r>
      <w:r>
        <w:t>270-1/2014</w:t>
      </w:r>
    </w:p>
    <w:p w:rsidR="004254F2" w:rsidRDefault="004254F2" w:rsidP="00842456">
      <w:pPr>
        <w:spacing w:before="480"/>
      </w:pPr>
      <w:r w:rsidRPr="008B2EF2">
        <w:t xml:space="preserve">La Mission permanente de la République de Serbie auprès de l'Office des </w:t>
      </w:r>
      <w:r w:rsidRPr="008B2EF2">
        <w:rPr>
          <w:rFonts w:cs="Arial"/>
        </w:rPr>
        <w:t>Nations Unies</w:t>
      </w:r>
      <w:r>
        <w:t xml:space="preserve"> et des autres organisations internationales à Genève présente ses compliments à l'</w:t>
      </w:r>
      <w:r>
        <w:rPr>
          <w:rFonts w:cs="Arial"/>
        </w:rPr>
        <w:t>Union internationale des télécommunications (UIT) et a l'honneur de joindre à la présente une copie de la lettre adressée par Son Excellence M. Rasim Ljaji</w:t>
      </w:r>
      <w:r>
        <w:t xml:space="preserve">ć, </w:t>
      </w:r>
      <w:r w:rsidRPr="004254F2">
        <w:t>Premier Ministre adjoint et Ministre du commerce extérieur et intérieur et des télécommunications de la République de Serbie</w:t>
      </w:r>
      <w:r>
        <w:t xml:space="preserve">, à </w:t>
      </w:r>
      <w:r w:rsidRPr="004254F2">
        <w:t xml:space="preserve">Son Excellence </w:t>
      </w:r>
      <w:r>
        <w:t>le Dr </w:t>
      </w:r>
      <w:r w:rsidRPr="004254F2">
        <w:t>Hamadoun</w:t>
      </w:r>
      <w:r>
        <w:t> I. </w:t>
      </w:r>
      <w:r w:rsidRPr="004254F2">
        <w:t>Touré, Secrétaire général de l'UIT</w:t>
      </w:r>
      <w:r>
        <w:t>, au sujet de la décision prise par</w:t>
      </w:r>
      <w:r>
        <w:rPr>
          <w:rFonts w:cs="Arial"/>
        </w:rPr>
        <w:t xml:space="preserve"> le </w:t>
      </w:r>
      <w:r w:rsidRPr="008B2EF2">
        <w:rPr>
          <w:rFonts w:cs="Arial"/>
          <w:lang w:val="fr-CH"/>
        </w:rPr>
        <w:t>Gouvernement</w:t>
      </w:r>
      <w:r>
        <w:rPr>
          <w:rFonts w:cs="Arial"/>
          <w:lang w:val="fr-CH"/>
        </w:rPr>
        <w:t xml:space="preserve"> de la République de Serbie de présenter la candidature de M. </w:t>
      </w:r>
      <w:r>
        <w:t>Mom</w:t>
      </w:r>
      <w:r w:rsidR="00562C66">
        <w:t>čilo Simić au poste de membre du</w:t>
      </w:r>
      <w:r>
        <w:t xml:space="preserve"> Comité du </w:t>
      </w:r>
      <w:r>
        <w:rPr>
          <w:lang w:val="fr-CH"/>
        </w:rPr>
        <w:t>Règlement des radiocommunications</w:t>
      </w:r>
      <w:r w:rsidR="00562C66">
        <w:rPr>
          <w:lang w:val="fr-CH"/>
        </w:rPr>
        <w:t xml:space="preserve"> (RRB)</w:t>
      </w:r>
      <w:r w:rsidR="004F26FB">
        <w:rPr>
          <w:lang w:val="fr-CH"/>
        </w:rPr>
        <w:t>. Vous trouverez ci</w:t>
      </w:r>
      <w:r w:rsidR="00842456">
        <w:rPr>
          <w:lang w:val="fr-CH"/>
        </w:rPr>
        <w:noBreakHyphen/>
      </w:r>
      <w:r w:rsidR="004F26FB">
        <w:rPr>
          <w:lang w:val="fr-CH"/>
        </w:rPr>
        <w:t>joint</w:t>
      </w:r>
      <w:r>
        <w:rPr>
          <w:lang w:val="fr-CH"/>
        </w:rPr>
        <w:t xml:space="preserve"> le curriculum vitae de M. Simi</w:t>
      </w:r>
      <w:r>
        <w:t>ć.</w:t>
      </w:r>
    </w:p>
    <w:p w:rsidR="004254F2" w:rsidRDefault="004254F2" w:rsidP="00BE6F10">
      <w:pPr>
        <w:rPr>
          <w:rFonts w:cs="Arial"/>
        </w:rPr>
      </w:pPr>
      <w:r>
        <w:t xml:space="preserve">La Mission permanente de la République de Serbie auprès de l'Office des </w:t>
      </w:r>
      <w:r>
        <w:rPr>
          <w:rFonts w:cs="Arial"/>
        </w:rPr>
        <w:t>Nations </w:t>
      </w:r>
      <w:r w:rsidRPr="006726BB">
        <w:rPr>
          <w:rFonts w:cs="Arial"/>
        </w:rPr>
        <w:t>Unies</w:t>
      </w:r>
      <w:r>
        <w:t xml:space="preserve"> et des autres organisations internationales à Genève saisit l'occasion qui lui est offerte pour renouveler à l'</w:t>
      </w:r>
      <w:r>
        <w:rPr>
          <w:rFonts w:cs="Arial"/>
        </w:rPr>
        <w:t>Union internationale des télécommunications l'assurance de sa très haute considération.</w:t>
      </w:r>
    </w:p>
    <w:p w:rsidR="004254F2" w:rsidRDefault="004254F2" w:rsidP="00842456">
      <w:pPr>
        <w:tabs>
          <w:tab w:val="left" w:pos="6521"/>
        </w:tabs>
        <w:spacing w:before="84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Genève, le 3 février 2014</w:t>
      </w:r>
    </w:p>
    <w:p w:rsidR="00B025D0" w:rsidRPr="00B025D0" w:rsidRDefault="00B025D0" w:rsidP="00842456">
      <w:pPr>
        <w:spacing w:before="480"/>
      </w:pPr>
      <w:r>
        <w:t>[</w:t>
      </w:r>
      <w:r w:rsidRPr="00B025D0">
        <w:rPr>
          <w:i/>
          <w:iCs/>
        </w:rPr>
        <w:t>Cachet officiel de la mission permanente de la République de Serbie</w:t>
      </w:r>
      <w:r>
        <w:t>]</w:t>
      </w:r>
    </w:p>
    <w:p w:rsidR="000F6238" w:rsidRDefault="000F6238" w:rsidP="00842456">
      <w:pPr>
        <w:spacing w:before="960"/>
        <w:rPr>
          <w:rFonts w:cs="Arial"/>
          <w:b/>
          <w:bCs/>
          <w:i/>
          <w:iCs/>
        </w:rPr>
      </w:pPr>
    </w:p>
    <w:p w:rsidR="00B55C23" w:rsidRDefault="004254F2" w:rsidP="00244944">
      <w:pPr>
        <w:spacing w:before="1200" w:after="1080"/>
        <w:rPr>
          <w:rFonts w:cs="Arial"/>
          <w:b/>
          <w:bCs/>
          <w:i/>
          <w:iCs/>
        </w:rPr>
      </w:pPr>
      <w:r w:rsidRPr="000F6238">
        <w:rPr>
          <w:rFonts w:cs="Arial"/>
          <w:b/>
          <w:bCs/>
          <w:i/>
          <w:iCs/>
        </w:rPr>
        <w:t>Union internationale des télécommunications</w:t>
      </w:r>
    </w:p>
    <w:p w:rsidR="000F6238" w:rsidRDefault="000F6238" w:rsidP="000F6238">
      <w:pPr>
        <w:pStyle w:val="Heading1"/>
        <w:spacing w:before="120"/>
        <w:jc w:val="center"/>
        <w:rPr>
          <w:lang w:val="fr-CH"/>
        </w:rPr>
      </w:pPr>
      <w:r w:rsidRPr="000F6238">
        <w:rPr>
          <w:lang w:val="fr-CH"/>
        </w:rPr>
        <w:t>_____________________________________________________________________</w:t>
      </w:r>
    </w:p>
    <w:p w:rsidR="000F6238" w:rsidRPr="001D5E92" w:rsidRDefault="000F6238" w:rsidP="000F6238">
      <w:pPr>
        <w:pStyle w:val="Heading1"/>
        <w:spacing w:before="120"/>
        <w:jc w:val="center"/>
        <w:rPr>
          <w:rStyle w:val="Hyperlink"/>
          <w:rFonts w:cs="Times New Roman Bold"/>
          <w:b w:val="0"/>
          <w:bCs/>
          <w:sz w:val="18"/>
          <w:szCs w:val="18"/>
          <w:lang w:val="fr-CH"/>
        </w:rPr>
      </w:pPr>
      <w:r w:rsidRPr="001D5E92">
        <w:rPr>
          <w:rFonts w:cs="Times New Roman Bold"/>
          <w:b w:val="0"/>
          <w:bCs/>
          <w:sz w:val="18"/>
          <w:szCs w:val="18"/>
          <w:lang w:val="fr-CH"/>
        </w:rPr>
        <w:t xml:space="preserve">5, chemin Thury  CH-1206 Genève   Tél.: 022.839.33.44   Fax: 022.839.33.59   E-mail: </w:t>
      </w:r>
      <w:hyperlink r:id="rId10" w:history="1">
        <w:r w:rsidRPr="001D5E92">
          <w:rPr>
            <w:rStyle w:val="Hyperlink"/>
            <w:rFonts w:cs="Times New Roman Bold"/>
            <w:b w:val="0"/>
            <w:bCs/>
            <w:sz w:val="18"/>
            <w:szCs w:val="18"/>
            <w:lang w:val="fr-CH"/>
          </w:rPr>
          <w:t>serbian.mission@bluewin.ch</w:t>
        </w:r>
      </w:hyperlink>
    </w:p>
    <w:p w:rsidR="00F700C1" w:rsidRPr="001D5E92" w:rsidRDefault="00B55C23" w:rsidP="00BE6F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1D5E92">
        <w:rPr>
          <w:lang w:val="fr-CH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91"/>
      </w:tblGrid>
      <w:tr w:rsidR="00F700C1" w:rsidTr="00067F1E">
        <w:tc>
          <w:tcPr>
            <w:tcW w:w="5070" w:type="dxa"/>
          </w:tcPr>
          <w:p w:rsidR="00562C66" w:rsidRPr="00562C66" w:rsidRDefault="00F700C1" w:rsidP="00067F1E">
            <w:pPr>
              <w:jc w:val="center"/>
            </w:pPr>
            <w:r w:rsidRPr="00082BD1">
              <w:rPr>
                <w:b/>
                <w:bCs/>
                <w:szCs w:val="24"/>
              </w:rPr>
              <w:lastRenderedPageBreak/>
              <w:t>République de Serbie</w:t>
            </w:r>
            <w:r w:rsidR="00067F1E">
              <w:rPr>
                <w:b/>
                <w:bCs/>
                <w:szCs w:val="24"/>
              </w:rPr>
              <w:br/>
            </w:r>
            <w:r w:rsidRPr="00082BD1">
              <w:rPr>
                <w:b/>
                <w:bCs/>
                <w:szCs w:val="24"/>
              </w:rPr>
              <w:t xml:space="preserve">Ministère </w:t>
            </w:r>
            <w:r w:rsidRPr="00F700C1">
              <w:rPr>
                <w:b/>
                <w:bCs/>
                <w:szCs w:val="24"/>
              </w:rPr>
              <w:t xml:space="preserve">du </w:t>
            </w:r>
            <w:r w:rsidR="00067F1E">
              <w:rPr>
                <w:b/>
                <w:bCs/>
                <w:szCs w:val="24"/>
              </w:rPr>
              <w:t>commerce extérieur et intérieur</w:t>
            </w:r>
            <w:r w:rsidR="00067F1E">
              <w:rPr>
                <w:b/>
                <w:bCs/>
                <w:szCs w:val="24"/>
              </w:rPr>
              <w:br/>
            </w:r>
            <w:r w:rsidRPr="00F700C1">
              <w:rPr>
                <w:b/>
                <w:bCs/>
                <w:szCs w:val="24"/>
              </w:rPr>
              <w:t xml:space="preserve">et des télécommunications </w:t>
            </w:r>
            <w:r w:rsidR="00562C66">
              <w:rPr>
                <w:b/>
                <w:bCs/>
                <w:szCs w:val="24"/>
              </w:rPr>
              <w:br/>
            </w:r>
            <w:r w:rsidR="00562C66">
              <w:rPr>
                <w:szCs w:val="24"/>
              </w:rPr>
              <w:t>Nemanjina St. 22-26, 11000 Belgrade</w:t>
            </w:r>
            <w:r w:rsidR="00244944">
              <w:rPr>
                <w:szCs w:val="24"/>
              </w:rPr>
              <w:t>,</w:t>
            </w:r>
            <w:r w:rsidR="00067F1E">
              <w:rPr>
                <w:szCs w:val="24"/>
              </w:rPr>
              <w:t xml:space="preserve"> </w:t>
            </w:r>
            <w:r w:rsidR="00562C66">
              <w:rPr>
                <w:szCs w:val="24"/>
              </w:rPr>
              <w:t>Serbie</w:t>
            </w:r>
            <w:r w:rsidR="00067F1E">
              <w:rPr>
                <w:szCs w:val="24"/>
              </w:rPr>
              <w:br/>
            </w:r>
            <w:r w:rsidR="00562C66" w:rsidRPr="00562C66">
              <w:t xml:space="preserve">N° </w:t>
            </w:r>
            <w:r w:rsidR="00562C66">
              <w:t>119-01-21/2014-01</w:t>
            </w:r>
          </w:p>
        </w:tc>
        <w:tc>
          <w:tcPr>
            <w:tcW w:w="4791" w:type="dxa"/>
          </w:tcPr>
          <w:p w:rsidR="00F700C1" w:rsidRDefault="00F700C1" w:rsidP="00BE6F10"/>
        </w:tc>
      </w:tr>
    </w:tbl>
    <w:p w:rsidR="00F700C1" w:rsidRPr="00BA6AF6" w:rsidRDefault="00CF5D32" w:rsidP="00067F1E">
      <w:pPr>
        <w:spacing w:before="360"/>
        <w:rPr>
          <w:lang w:val="fr-CH"/>
        </w:rPr>
      </w:pPr>
      <w:r>
        <w:rPr>
          <w:lang w:val="fr-CH"/>
        </w:rPr>
        <w:t>Le 23 janvier 2014</w:t>
      </w:r>
    </w:p>
    <w:p w:rsidR="00F700C1" w:rsidRDefault="00F700C1" w:rsidP="00BE6F10">
      <w:pPr>
        <w:spacing w:before="360"/>
        <w:rPr>
          <w:lang w:val="fr-CH"/>
        </w:rPr>
      </w:pPr>
      <w:r w:rsidRPr="00F700C1">
        <w:rPr>
          <w:rFonts w:cs="Arial"/>
          <w:b/>
          <w:bCs/>
          <w:lang w:val="fr-CH"/>
        </w:rPr>
        <w:t>Union internationale des télécommunications</w:t>
      </w:r>
      <w:r w:rsidRPr="00F700C1">
        <w:rPr>
          <w:b/>
          <w:bCs/>
          <w:lang w:val="fr-CH"/>
        </w:rPr>
        <w:br/>
      </w:r>
      <w:r>
        <w:rPr>
          <w:lang w:val="fr-CH"/>
        </w:rPr>
        <w:t>Place des Nations</w:t>
      </w:r>
      <w:r>
        <w:rPr>
          <w:lang w:val="fr-CH"/>
        </w:rPr>
        <w:br/>
        <w:t>CH 1211 Genève 20</w:t>
      </w:r>
      <w:r>
        <w:rPr>
          <w:lang w:val="fr-CH"/>
        </w:rPr>
        <w:br/>
        <w:t>Suisse</w:t>
      </w:r>
    </w:p>
    <w:p w:rsidR="00F700C1" w:rsidRPr="00F700C1" w:rsidRDefault="00F700C1" w:rsidP="00BE6F10">
      <w:pPr>
        <w:pStyle w:val="Heading1"/>
        <w:jc w:val="center"/>
        <w:rPr>
          <w:sz w:val="24"/>
          <w:szCs w:val="24"/>
          <w:lang w:val="fr-CH"/>
        </w:rPr>
      </w:pPr>
      <w:r w:rsidRPr="00F700C1">
        <w:rPr>
          <w:sz w:val="24"/>
          <w:szCs w:val="24"/>
          <w:lang w:val="fr-CH"/>
        </w:rPr>
        <w:t>Dr Hamadoun I. Touré</w:t>
      </w:r>
      <w:r w:rsidRPr="00F700C1">
        <w:rPr>
          <w:sz w:val="24"/>
          <w:szCs w:val="24"/>
        </w:rPr>
        <w:t xml:space="preserve">, </w:t>
      </w:r>
      <w:r w:rsidRPr="00F700C1">
        <w:rPr>
          <w:sz w:val="24"/>
          <w:szCs w:val="24"/>
          <w:lang w:val="fr-CH"/>
        </w:rPr>
        <w:t>Secrétaire général</w:t>
      </w:r>
    </w:p>
    <w:p w:rsidR="00F700C1" w:rsidRDefault="00F700C1" w:rsidP="00A8322F">
      <w:pPr>
        <w:spacing w:before="480"/>
        <w:ind w:left="1134" w:hanging="1134"/>
        <w:rPr>
          <w:lang w:val="fr-CH"/>
        </w:rPr>
      </w:pPr>
      <w:r w:rsidRPr="00067F1E">
        <w:rPr>
          <w:b/>
          <w:bCs/>
          <w:lang w:val="fr-CH"/>
        </w:rPr>
        <w:t>Objet:</w:t>
      </w:r>
      <w:r>
        <w:rPr>
          <w:lang w:val="fr-CH"/>
        </w:rPr>
        <w:tab/>
        <w:t xml:space="preserve">Candidature de M. </w:t>
      </w:r>
      <w:r>
        <w:t xml:space="preserve">Momčilo Simić au poste de membre du Comité du </w:t>
      </w:r>
      <w:r w:rsidR="00244944">
        <w:rPr>
          <w:lang w:val="fr-CH"/>
        </w:rPr>
        <w:t>Règlement des </w:t>
      </w:r>
      <w:r>
        <w:rPr>
          <w:lang w:val="fr-CH"/>
        </w:rPr>
        <w:t xml:space="preserve">radiocommunications </w:t>
      </w:r>
    </w:p>
    <w:p w:rsidR="00F700C1" w:rsidRDefault="00F700C1" w:rsidP="00BE6F10">
      <w:pPr>
        <w:rPr>
          <w:lang w:val="fr-CH"/>
        </w:rPr>
      </w:pPr>
      <w:r w:rsidRPr="00067F1E">
        <w:rPr>
          <w:b/>
          <w:bCs/>
          <w:lang w:val="fr-CH"/>
        </w:rPr>
        <w:t>Réf.:</w:t>
      </w:r>
      <w:r>
        <w:rPr>
          <w:lang w:val="fr-CH"/>
        </w:rPr>
        <w:tab/>
      </w:r>
      <w:r>
        <w:rPr>
          <w:lang w:val="fr-CH"/>
        </w:rPr>
        <w:tab/>
        <w:t>Votre Lettre circulaire CL-165 en date 21 octobre 2013</w:t>
      </w:r>
    </w:p>
    <w:p w:rsidR="00F700C1" w:rsidRDefault="00F700C1" w:rsidP="00BE6F10">
      <w:pPr>
        <w:spacing w:before="360"/>
        <w:rPr>
          <w:lang w:val="fr-CH"/>
        </w:rPr>
      </w:pPr>
      <w:r>
        <w:rPr>
          <w:lang w:val="fr-CH"/>
        </w:rPr>
        <w:t>Monsieur le Secrétaire général,</w:t>
      </w:r>
    </w:p>
    <w:p w:rsidR="00F700C1" w:rsidRDefault="00CF5D32" w:rsidP="007A55D0">
      <w:pPr>
        <w:rPr>
          <w:lang w:val="fr-CH"/>
        </w:rPr>
      </w:pPr>
      <w:r>
        <w:rPr>
          <w:lang w:val="fr-CH"/>
        </w:rPr>
        <w:t>Comme suite</w:t>
      </w:r>
      <w:r w:rsidR="00F700C1">
        <w:rPr>
          <w:lang w:val="fr-CH"/>
        </w:rPr>
        <w:t xml:space="preserve"> à votre </w:t>
      </w:r>
      <w:r w:rsidR="00F700C1" w:rsidRPr="00BA6AF6">
        <w:rPr>
          <w:lang w:val="fr-CH"/>
        </w:rPr>
        <w:t>Lettre circulaire</w:t>
      </w:r>
      <w:r w:rsidR="00F700C1">
        <w:rPr>
          <w:lang w:val="fr-CH"/>
        </w:rPr>
        <w:t xml:space="preserve"> CL-165</w:t>
      </w:r>
      <w:r w:rsidR="004F26FB">
        <w:rPr>
          <w:lang w:val="fr-CH"/>
        </w:rPr>
        <w:t xml:space="preserve"> en date</w:t>
      </w:r>
      <w:r w:rsidR="00F700C1">
        <w:rPr>
          <w:lang w:val="fr-CH"/>
        </w:rPr>
        <w:t xml:space="preserve"> du 21 octobre 2013 et c</w:t>
      </w:r>
      <w:r w:rsidR="00F700C1" w:rsidRPr="00F700C1">
        <w:rPr>
          <w:lang w:val="fr-CH"/>
        </w:rPr>
        <w:t>onformément au numéro 170 des Règles générales régissant les conférences, assemblées et réunions de l'Union</w:t>
      </w:r>
      <w:r w:rsidR="00F700C1">
        <w:rPr>
          <w:lang w:val="fr-CH"/>
        </w:rPr>
        <w:t>, j'ai l'honneur de vous informer que la République de Serbie présente la candidature de M.</w:t>
      </w:r>
      <w:r w:rsidR="00067F1E">
        <w:t> </w:t>
      </w:r>
      <w:r w:rsidR="00F700C1">
        <w:t>Momčilo</w:t>
      </w:r>
      <w:r w:rsidR="00067F1E">
        <w:t> </w:t>
      </w:r>
      <w:r w:rsidR="00F700C1">
        <w:t xml:space="preserve">Simić au poste de membre du Comité du </w:t>
      </w:r>
      <w:r w:rsidR="00F700C1">
        <w:rPr>
          <w:lang w:val="fr-CH"/>
        </w:rPr>
        <w:t>Règlement des radiocommunications (RRB) de l'UIT.</w:t>
      </w:r>
    </w:p>
    <w:p w:rsidR="00F700C1" w:rsidRDefault="00F700C1" w:rsidP="007A55D0">
      <w:pPr>
        <w:rPr>
          <w:lang w:val="fr-CH"/>
        </w:rPr>
      </w:pPr>
      <w:r>
        <w:rPr>
          <w:lang w:val="fr-CH"/>
        </w:rPr>
        <w:t xml:space="preserve">M. </w:t>
      </w:r>
      <w:r>
        <w:t xml:space="preserve">Simić </w:t>
      </w:r>
      <w:r w:rsidR="00CF3BD0">
        <w:t>a une longue expérience des radiocommunications (plus de 40 ans) et des activités de l</w:t>
      </w:r>
      <w:r w:rsidR="005F56EE">
        <w:t>'</w:t>
      </w:r>
      <w:r w:rsidR="00CF3BD0">
        <w:t>UIT (plus de 35 ans). C</w:t>
      </w:r>
      <w:r w:rsidR="005F56EE">
        <w:t>'</w:t>
      </w:r>
      <w:r>
        <w:t xml:space="preserve">est un expert reconnu aux plans national et international qui possède </w:t>
      </w:r>
      <w:r w:rsidR="00CF5D32">
        <w:t>un</w:t>
      </w:r>
      <w:r>
        <w:t xml:space="preserve">e </w:t>
      </w:r>
      <w:r w:rsidR="00CF5D32">
        <w:t xml:space="preserve">connaissance approfondie </w:t>
      </w:r>
      <w:r>
        <w:t xml:space="preserve">des radiocommunications ainsi que de grandes compétences professionnelles </w:t>
      </w:r>
      <w:r w:rsidR="00CF5D32">
        <w:t>en matière technique et réglementaire</w:t>
      </w:r>
      <w:r>
        <w:t xml:space="preserve">. </w:t>
      </w:r>
      <w:r w:rsidR="00CF5D32">
        <w:t>I</w:t>
      </w:r>
      <w:r w:rsidR="00CF3BD0">
        <w:t xml:space="preserve">l a pris une part active aux travaux des </w:t>
      </w:r>
      <w:r>
        <w:t xml:space="preserve">trois Secteurs de l'UIT, </w:t>
      </w:r>
      <w:r w:rsidR="00B025D0">
        <w:rPr>
          <w:lang w:val="fr-CH"/>
        </w:rPr>
        <w:t>principalement à ceux de l</w:t>
      </w:r>
      <w:r w:rsidR="005F56EE">
        <w:rPr>
          <w:lang w:val="fr-CH"/>
        </w:rPr>
        <w:t>'</w:t>
      </w:r>
      <w:r w:rsidR="00B025D0">
        <w:rPr>
          <w:lang w:val="fr-CH"/>
        </w:rPr>
        <w:t>UIT-R</w:t>
      </w:r>
      <w:r>
        <w:rPr>
          <w:lang w:val="fr-CH"/>
        </w:rPr>
        <w:t>.</w:t>
      </w:r>
    </w:p>
    <w:p w:rsidR="00F700C1" w:rsidRDefault="00680430" w:rsidP="007A55D0">
      <w:pPr>
        <w:rPr>
          <w:lang w:val="fr-CH"/>
        </w:rPr>
      </w:pPr>
      <w:r>
        <w:rPr>
          <w:lang w:val="fr-CH"/>
        </w:rPr>
        <w:t>Eu égard à l</w:t>
      </w:r>
      <w:r w:rsidR="005F56EE">
        <w:rPr>
          <w:lang w:val="fr-CH"/>
        </w:rPr>
        <w:t>'</w:t>
      </w:r>
      <w:r>
        <w:rPr>
          <w:lang w:val="fr-CH"/>
        </w:rPr>
        <w:t>excellent travail</w:t>
      </w:r>
      <w:r w:rsidR="00CF5D32">
        <w:rPr>
          <w:lang w:val="fr-CH"/>
        </w:rPr>
        <w:t xml:space="preserve"> accompli </w:t>
      </w:r>
      <w:r w:rsidR="00B025D0">
        <w:rPr>
          <w:lang w:val="fr-CH"/>
        </w:rPr>
        <w:t xml:space="preserve">dans le passé </w:t>
      </w:r>
      <w:r w:rsidR="00CF5D32">
        <w:rPr>
          <w:lang w:val="fr-CH"/>
        </w:rPr>
        <w:t xml:space="preserve">par M. </w:t>
      </w:r>
      <w:r w:rsidR="00CF5D32">
        <w:t>Simić</w:t>
      </w:r>
      <w:r w:rsidR="00B025D0">
        <w:t>,</w:t>
      </w:r>
      <w:r w:rsidR="00F700C1">
        <w:rPr>
          <w:lang w:val="fr-CH"/>
        </w:rPr>
        <w:t xml:space="preserve"> </w:t>
      </w:r>
      <w:r w:rsidR="00B025D0">
        <w:rPr>
          <w:lang w:val="fr-CH"/>
        </w:rPr>
        <w:t xml:space="preserve">en tant que </w:t>
      </w:r>
      <w:r w:rsidR="00A8322F">
        <w:rPr>
          <w:lang w:val="fr-CH"/>
        </w:rPr>
        <w:t>Président et </w:t>
      </w:r>
      <w:r w:rsidR="00F700C1">
        <w:rPr>
          <w:lang w:val="fr-CH"/>
        </w:rPr>
        <w:t>Vice</w:t>
      </w:r>
      <w:r w:rsidR="00A8322F">
        <w:rPr>
          <w:lang w:val="fr-CH"/>
        </w:rPr>
        <w:noBreakHyphen/>
      </w:r>
      <w:r w:rsidR="006528F7">
        <w:rPr>
          <w:lang w:val="fr-CH"/>
        </w:rPr>
        <w:t>Président du RRB</w:t>
      </w:r>
      <w:r w:rsidR="00B025D0">
        <w:rPr>
          <w:lang w:val="fr-CH"/>
        </w:rPr>
        <w:t>,</w:t>
      </w:r>
      <w:r w:rsidR="006528F7">
        <w:rPr>
          <w:lang w:val="fr-CH"/>
        </w:rPr>
        <w:t xml:space="preserve"> </w:t>
      </w:r>
      <w:r w:rsidR="00F700C1">
        <w:rPr>
          <w:lang w:val="fr-CH"/>
        </w:rPr>
        <w:t xml:space="preserve">et </w:t>
      </w:r>
      <w:r w:rsidR="00B025D0">
        <w:rPr>
          <w:lang w:val="fr-CH"/>
        </w:rPr>
        <w:t>à son engagement incontestable au service de l'UIT</w:t>
      </w:r>
      <w:r w:rsidR="00A8322F">
        <w:rPr>
          <w:lang w:val="fr-CH"/>
        </w:rPr>
        <w:t>, nous appuyons </w:t>
      </w:r>
      <w:r w:rsidR="00F700C1">
        <w:rPr>
          <w:lang w:val="fr-CH"/>
        </w:rPr>
        <w:t xml:space="preserve">fermement sa candidature à ce poste. </w:t>
      </w:r>
    </w:p>
    <w:p w:rsidR="00F700C1" w:rsidRDefault="00F700C1" w:rsidP="007A55D0">
      <w:r>
        <w:rPr>
          <w:lang w:val="fr-CH"/>
        </w:rPr>
        <w:t xml:space="preserve">Le curriculum vitae de M. </w:t>
      </w:r>
      <w:r>
        <w:t xml:space="preserve">Simić </w:t>
      </w:r>
      <w:r w:rsidR="007A55D0">
        <w:t>est joint à la présente lettre.</w:t>
      </w:r>
    </w:p>
    <w:p w:rsidR="00F700C1" w:rsidRDefault="00F700C1" w:rsidP="007A55D0">
      <w:pPr>
        <w:rPr>
          <w:lang w:val="fr-CH"/>
        </w:rPr>
      </w:pPr>
      <w:r>
        <w:t xml:space="preserve">Veuillez agréer, Monsieur le </w:t>
      </w:r>
      <w:r>
        <w:rPr>
          <w:bCs/>
          <w:lang w:val="fr-CH"/>
        </w:rPr>
        <w:t>Secrétaire général</w:t>
      </w:r>
      <w:r>
        <w:rPr>
          <w:lang w:val="fr-CH"/>
        </w:rPr>
        <w:t>, l'assurance de ma très haute considération.</w:t>
      </w:r>
    </w:p>
    <w:p w:rsidR="00A8322F" w:rsidRDefault="00067F1E" w:rsidP="00A8322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rPr>
          <w:b/>
          <w:bCs/>
          <w:lang w:val="fr-CH"/>
        </w:rPr>
      </w:pPr>
      <w:r>
        <w:rPr>
          <w:lang w:val="fr-CH"/>
        </w:rPr>
        <w:tab/>
      </w:r>
      <w:r w:rsidR="006528F7">
        <w:rPr>
          <w:rFonts w:cs="Arial"/>
        </w:rPr>
        <w:t>M. Rasim Ljaji</w:t>
      </w:r>
      <w:r w:rsidR="00D874A4">
        <w:t>ć</w:t>
      </w:r>
      <w:r w:rsidR="006528F7">
        <w:br/>
      </w:r>
      <w:r>
        <w:rPr>
          <w:lang w:val="fr-CH"/>
        </w:rPr>
        <w:tab/>
      </w:r>
      <w:r w:rsidR="006528F7" w:rsidRPr="004254F2">
        <w:t>Premier Ministre adjoint</w:t>
      </w:r>
      <w:r>
        <w:t xml:space="preserve"> et</w:t>
      </w:r>
      <w:r>
        <w:br/>
      </w:r>
      <w:r>
        <w:rPr>
          <w:lang w:val="fr-CH"/>
        </w:rPr>
        <w:tab/>
      </w:r>
      <w:r w:rsidR="006528F7" w:rsidRPr="004254F2">
        <w:t>Ministre du commerce</w:t>
      </w:r>
      <w:r>
        <w:t xml:space="preserve"> </w:t>
      </w:r>
      <w:r w:rsidR="006528F7">
        <w:t xml:space="preserve">extérieur et intérieur </w:t>
      </w:r>
      <w:r w:rsidR="00A8322F">
        <w:br/>
      </w:r>
      <w:r w:rsidR="00A8322F">
        <w:tab/>
      </w:r>
      <w:r w:rsidR="006528F7">
        <w:t>et</w:t>
      </w:r>
      <w:r w:rsidR="00A8322F">
        <w:t xml:space="preserve"> </w:t>
      </w:r>
      <w:r w:rsidR="006528F7">
        <w:t>d</w:t>
      </w:r>
      <w:r w:rsidR="006528F7" w:rsidRPr="004254F2">
        <w:t>es télécommunications</w:t>
      </w:r>
      <w:r w:rsidR="00A8322F">
        <w:rPr>
          <w:b/>
          <w:bCs/>
          <w:lang w:val="fr-CH"/>
        </w:rPr>
        <w:br w:type="page"/>
      </w:r>
    </w:p>
    <w:p w:rsidR="008D5FF8" w:rsidRDefault="008D5FF8" w:rsidP="005F56EE">
      <w:pPr>
        <w:pStyle w:val="enumlev1"/>
        <w:jc w:val="center"/>
        <w:rPr>
          <w:b/>
          <w:bCs/>
          <w:sz w:val="28"/>
          <w:szCs w:val="28"/>
          <w:lang w:val="fr-CH"/>
        </w:rPr>
        <w:sectPr w:rsidR="008D5FF8" w:rsidSect="003A0B7D">
          <w:headerReference w:type="default" r:id="rId11"/>
          <w:footerReference w:type="first" r:id="rId12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B55C23" w:rsidRDefault="003C5F67" w:rsidP="008D5FF8">
      <w:pPr>
        <w:pStyle w:val="enumlev1"/>
        <w:spacing w:before="0"/>
        <w:jc w:val="center"/>
        <w:rPr>
          <w:b/>
          <w:bCs/>
          <w:sz w:val="28"/>
          <w:szCs w:val="28"/>
          <w:lang w:val="fr-CH"/>
        </w:rPr>
      </w:pPr>
      <w:r w:rsidRPr="00B51F77">
        <w:rPr>
          <w:b/>
          <w:bCs/>
          <w:sz w:val="28"/>
          <w:szCs w:val="28"/>
          <w:lang w:val="fr-CH"/>
        </w:rPr>
        <w:lastRenderedPageBreak/>
        <w:t>MOMČILO SIMIĆ</w:t>
      </w:r>
      <w:r w:rsidRPr="005F56EE">
        <w:rPr>
          <w:b/>
          <w:bCs/>
          <w:sz w:val="28"/>
          <w:szCs w:val="28"/>
          <w:lang w:val="fr-CH"/>
        </w:rPr>
        <w:br/>
        <w:t>CANDIDAT DE LA RÉPUBLIQUE DE SERBIE AU POSTE DE MEMBRE DU COMITÉ DU RÈGLEMENT DES RADIOCOMMUNICATIONS POUR LA RÉGION C</w:t>
      </w:r>
    </w:p>
    <w:p w:rsidR="00B55C23" w:rsidRPr="001D5E92" w:rsidRDefault="001D5E92" w:rsidP="001D5E92">
      <w:pPr>
        <w:pStyle w:val="enumlev1"/>
        <w:spacing w:before="240"/>
        <w:jc w:val="center"/>
        <w:rPr>
          <w:b/>
          <w:bCs/>
          <w:lang w:val="fr-CH"/>
        </w:rPr>
      </w:pPr>
      <w:r>
        <w:rPr>
          <w:b/>
          <w:bCs/>
          <w:lang w:val="fr-CH"/>
        </w:rPr>
        <w:t>CURRICULUM VITAE</w:t>
      </w:r>
    </w:p>
    <w:p w:rsidR="00410625" w:rsidRDefault="003C5F67" w:rsidP="00BE6F10">
      <w:pPr>
        <w:jc w:val="center"/>
      </w:pPr>
      <w:r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4E782F7F" wp14:editId="73C2FABE">
            <wp:extent cx="1659957" cy="207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cilo Simic Phot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57" cy="2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92" w:rsidRDefault="001D5E92" w:rsidP="001D5E92">
      <w:pPr>
        <w:pStyle w:val="Heading1"/>
      </w:pPr>
      <w:r>
        <w:rPr>
          <w:rFonts w:eastAsia="MS Mincho"/>
          <w:lang w:eastAsia="ja-JP"/>
        </w:rPr>
        <w:t>RENSEIGNEMENTS PERSONNELS</w:t>
      </w:r>
    </w:p>
    <w:p w:rsidR="001D5E92" w:rsidRPr="008B6745" w:rsidRDefault="001D5E92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127"/>
        </w:tabs>
        <w:rPr>
          <w:rFonts w:eastAsia="MS Mincho"/>
          <w:szCs w:val="24"/>
          <w:lang w:eastAsia="ja-JP"/>
        </w:rPr>
      </w:pPr>
      <w:r w:rsidRPr="008B6745">
        <w:rPr>
          <w:rFonts w:eastAsia="MS Mincho"/>
          <w:szCs w:val="24"/>
          <w:lang w:eastAsia="ja-JP"/>
        </w:rPr>
        <w:t>Date de naissance: 21 octobre 1944</w:t>
      </w:r>
    </w:p>
    <w:p w:rsidR="001D5E92" w:rsidRPr="008B6745" w:rsidRDefault="001D5E92" w:rsidP="008B6745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0"/>
        <w:rPr>
          <w:rFonts w:eastAsia="MS Mincho"/>
          <w:b w:val="0"/>
          <w:sz w:val="24"/>
          <w:szCs w:val="24"/>
          <w:lang w:eastAsia="ja-JP"/>
        </w:rPr>
      </w:pPr>
      <w:r w:rsidRPr="008B6745">
        <w:rPr>
          <w:rFonts w:eastAsia="MS Mincho"/>
          <w:b w:val="0"/>
          <w:sz w:val="24"/>
          <w:szCs w:val="24"/>
          <w:lang w:eastAsia="ja-JP"/>
        </w:rPr>
        <w:t>Nationalité: Serbe</w:t>
      </w:r>
    </w:p>
    <w:p w:rsidR="001D5E92" w:rsidRPr="008B6745" w:rsidRDefault="001D5E92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0"/>
        <w:rPr>
          <w:rFonts w:eastAsia="MS Mincho"/>
          <w:szCs w:val="24"/>
          <w:lang w:eastAsia="ja-JP"/>
        </w:rPr>
      </w:pPr>
      <w:r w:rsidRPr="008B6745">
        <w:rPr>
          <w:rFonts w:eastAsia="MS Mincho"/>
          <w:szCs w:val="24"/>
          <w:lang w:eastAsia="ja-JP"/>
        </w:rPr>
        <w:t>Situation de famille: Marié, deux fils, trois petits-enfants</w:t>
      </w:r>
    </w:p>
    <w:p w:rsidR="001D5E92" w:rsidRPr="008B6745" w:rsidRDefault="001D5E92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0"/>
        <w:rPr>
          <w:szCs w:val="24"/>
        </w:rPr>
      </w:pPr>
      <w:r w:rsidRPr="008B6745">
        <w:rPr>
          <w:rFonts w:eastAsia="MS Mincho"/>
          <w:szCs w:val="24"/>
          <w:lang w:eastAsia="ja-JP"/>
        </w:rPr>
        <w:t xml:space="preserve">Langues: </w:t>
      </w:r>
      <w:r w:rsidRPr="008B6745">
        <w:rPr>
          <w:szCs w:val="24"/>
        </w:rPr>
        <w:t>Serbe (langue maternelle), anglais (très bonne connaissance), français (connaissances de base, acquises en cours de langues)</w:t>
      </w:r>
    </w:p>
    <w:p w:rsidR="001D5E92" w:rsidRPr="008B6745" w:rsidRDefault="001D5E92" w:rsidP="008B6745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0"/>
        <w:rPr>
          <w:b w:val="0"/>
          <w:sz w:val="24"/>
          <w:szCs w:val="24"/>
        </w:rPr>
      </w:pPr>
      <w:r w:rsidRPr="008B6745">
        <w:rPr>
          <w:rFonts w:eastAsia="MS Mincho"/>
          <w:b w:val="0"/>
          <w:sz w:val="24"/>
          <w:szCs w:val="24"/>
          <w:lang w:eastAsia="ja-JP"/>
        </w:rPr>
        <w:t xml:space="preserve">Décorations: </w:t>
      </w:r>
      <w:r w:rsidRPr="008B6745">
        <w:rPr>
          <w:b w:val="0"/>
          <w:sz w:val="24"/>
          <w:szCs w:val="24"/>
        </w:rPr>
        <w:t>Ordre du travail (couronne d'argent)</w:t>
      </w:r>
    </w:p>
    <w:p w:rsidR="001D5E92" w:rsidRPr="008B6745" w:rsidRDefault="001D5E92" w:rsidP="008D5F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80"/>
        <w:rPr>
          <w:rFonts w:eastAsia="MS Mincho"/>
          <w:b/>
          <w:bCs/>
          <w:sz w:val="28"/>
          <w:szCs w:val="28"/>
          <w:lang w:eastAsia="ja-JP"/>
        </w:rPr>
      </w:pPr>
      <w:r w:rsidRPr="008B6745">
        <w:rPr>
          <w:rFonts w:eastAsia="MS Mincho"/>
          <w:b/>
          <w:bCs/>
          <w:sz w:val="28"/>
          <w:szCs w:val="28"/>
          <w:lang w:eastAsia="ja-JP"/>
        </w:rPr>
        <w:t>FORMATION</w:t>
      </w:r>
    </w:p>
    <w:p w:rsidR="001D5E92" w:rsidRPr="008B6745" w:rsidRDefault="001D5E92" w:rsidP="008B6745">
      <w:pPr>
        <w:pStyle w:val="Heading1"/>
        <w:keepNext w:val="0"/>
        <w:keepLines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567" w:hanging="283"/>
        <w:rPr>
          <w:b w:val="0"/>
          <w:sz w:val="24"/>
          <w:szCs w:val="24"/>
        </w:rPr>
      </w:pPr>
      <w:r w:rsidRPr="008B6745">
        <w:rPr>
          <w:b w:val="0"/>
          <w:sz w:val="24"/>
          <w:szCs w:val="24"/>
        </w:rPr>
        <w:t>Maîtrise, Faculté de génie électrique, d'électronique et de télécommunications de l'Université de Belgrade</w:t>
      </w:r>
    </w:p>
    <w:p w:rsidR="001D5E92" w:rsidRPr="008B6745" w:rsidRDefault="001D5E92" w:rsidP="00B51F7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0"/>
        <w:ind w:left="567" w:hanging="283"/>
        <w:rPr>
          <w:szCs w:val="24"/>
          <w:lang w:eastAsia="ja-JP"/>
        </w:rPr>
      </w:pPr>
      <w:r w:rsidRPr="008B6745">
        <w:rPr>
          <w:rFonts w:eastAsia="MS Mincho"/>
          <w:szCs w:val="24"/>
          <w:lang w:eastAsia="ja-JP"/>
        </w:rPr>
        <w:t>Cours spécialisés sur la gestion des fréquences et sur l'utilisation du spectre radioélectrique et de l'orbite des satellites géostationnaires, acquisition de compétences en informatique</w:t>
      </w:r>
    </w:p>
    <w:p w:rsidR="001D5E92" w:rsidRPr="00B51F77" w:rsidRDefault="001D5E92" w:rsidP="008D5F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80"/>
        <w:rPr>
          <w:rFonts w:eastAsia="MS Mincho"/>
          <w:b/>
          <w:sz w:val="28"/>
          <w:szCs w:val="28"/>
          <w:lang w:eastAsia="ja-JP"/>
        </w:rPr>
      </w:pPr>
      <w:r w:rsidRPr="00B51F77">
        <w:rPr>
          <w:rFonts w:eastAsia="MS Mincho"/>
          <w:b/>
          <w:sz w:val="28"/>
          <w:szCs w:val="28"/>
          <w:lang w:eastAsia="ja-JP"/>
        </w:rPr>
        <w:t>PARCOURS PROFESSIONNEL</w:t>
      </w:r>
    </w:p>
    <w:p w:rsidR="008B6745" w:rsidRPr="008B6745" w:rsidRDefault="008B6745" w:rsidP="00B51F77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rFonts w:eastAsia="MS Mincho"/>
          <w:b w:val="0"/>
          <w:sz w:val="24"/>
          <w:szCs w:val="24"/>
          <w:lang w:eastAsia="ja-JP"/>
        </w:rPr>
      </w:pPr>
      <w:r w:rsidRPr="008B6745">
        <w:rPr>
          <w:rFonts w:eastAsia="MS Mincho"/>
          <w:sz w:val="24"/>
          <w:szCs w:val="24"/>
          <w:lang w:eastAsia="ja-JP"/>
        </w:rPr>
        <w:t>Depuis 2011</w:t>
      </w:r>
      <w:r w:rsidRPr="008B6745">
        <w:rPr>
          <w:rFonts w:eastAsia="MS Mincho"/>
          <w:b w:val="0"/>
          <w:sz w:val="24"/>
          <w:szCs w:val="24"/>
          <w:lang w:eastAsia="ja-JP"/>
        </w:rPr>
        <w:t xml:space="preserve">: </w:t>
      </w:r>
      <w:r w:rsidR="00B51F77">
        <w:rPr>
          <w:rFonts w:eastAsia="MS Mincho"/>
          <w:b w:val="0"/>
          <w:sz w:val="24"/>
          <w:szCs w:val="24"/>
          <w:lang w:eastAsia="ja-JP"/>
        </w:rPr>
        <w:tab/>
      </w:r>
      <w:r w:rsidRPr="008B6745">
        <w:rPr>
          <w:rFonts w:eastAsia="MS Mincho"/>
          <w:b w:val="0"/>
          <w:sz w:val="24"/>
          <w:szCs w:val="24"/>
          <w:lang w:eastAsia="ja-JP"/>
        </w:rPr>
        <w:t>Conseiller en relations internationales, JP ETV</w:t>
      </w:r>
    </w:p>
    <w:p w:rsidR="008B6745" w:rsidRPr="008B6745" w:rsidRDefault="008B6745" w:rsidP="00B51F7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szCs w:val="24"/>
        </w:rPr>
      </w:pPr>
      <w:r w:rsidRPr="008B6745">
        <w:rPr>
          <w:rFonts w:eastAsia="MS Mincho"/>
          <w:b/>
          <w:szCs w:val="24"/>
          <w:lang w:eastAsia="ja-JP"/>
        </w:rPr>
        <w:t>2009-2011</w:t>
      </w:r>
      <w:r w:rsidRPr="008B6745">
        <w:rPr>
          <w:rFonts w:eastAsia="MS Mincho"/>
          <w:szCs w:val="24"/>
          <w:lang w:eastAsia="ja-JP"/>
        </w:rPr>
        <w:t>:</w:t>
      </w:r>
      <w:r w:rsidRPr="008B6745">
        <w:rPr>
          <w:szCs w:val="24"/>
        </w:rPr>
        <w:t xml:space="preserve"> </w:t>
      </w:r>
      <w:r w:rsidR="00B51F77">
        <w:rPr>
          <w:szCs w:val="24"/>
        </w:rPr>
        <w:tab/>
      </w:r>
      <w:r w:rsidRPr="008B6745">
        <w:rPr>
          <w:szCs w:val="24"/>
        </w:rPr>
        <w:t>Consultant international indépendant en radiocommunications</w:t>
      </w:r>
    </w:p>
    <w:p w:rsidR="008B6745" w:rsidRPr="008B6745" w:rsidRDefault="008B6745" w:rsidP="00B51F77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b w:val="0"/>
          <w:sz w:val="24"/>
          <w:szCs w:val="24"/>
          <w:lang w:val="fr-CH"/>
        </w:rPr>
      </w:pPr>
      <w:r w:rsidRPr="008B6745">
        <w:rPr>
          <w:rFonts w:eastAsia="MS Mincho"/>
          <w:sz w:val="24"/>
          <w:szCs w:val="24"/>
          <w:lang w:eastAsia="ja-JP"/>
        </w:rPr>
        <w:t>2007-2008</w:t>
      </w:r>
      <w:r w:rsidRPr="008B6745">
        <w:rPr>
          <w:rFonts w:eastAsia="MS Mincho"/>
          <w:b w:val="0"/>
          <w:sz w:val="24"/>
          <w:szCs w:val="24"/>
          <w:lang w:eastAsia="ja-JP"/>
        </w:rPr>
        <w:t xml:space="preserve">: </w:t>
      </w:r>
      <w:r w:rsidR="00B51F77">
        <w:rPr>
          <w:rFonts w:eastAsia="MS Mincho"/>
          <w:b w:val="0"/>
          <w:sz w:val="24"/>
          <w:szCs w:val="24"/>
          <w:lang w:eastAsia="ja-JP"/>
        </w:rPr>
        <w:tab/>
      </w:r>
      <w:r w:rsidRPr="008B6745">
        <w:rPr>
          <w:b w:val="0"/>
          <w:sz w:val="24"/>
          <w:szCs w:val="24"/>
        </w:rPr>
        <w:t xml:space="preserve">Vice-Ministre des relations internationales, Ministère des </w:t>
      </w:r>
      <w:r w:rsidRPr="008B6745">
        <w:rPr>
          <w:rFonts w:cs="Arial"/>
          <w:b w:val="0"/>
          <w:sz w:val="24"/>
          <w:szCs w:val="24"/>
          <w:lang w:val="fr-CH"/>
        </w:rPr>
        <w:t>télécommunications</w:t>
      </w:r>
      <w:r w:rsidRPr="008B6745">
        <w:rPr>
          <w:b w:val="0"/>
          <w:sz w:val="24"/>
          <w:szCs w:val="24"/>
          <w:lang w:val="fr-CH"/>
        </w:rPr>
        <w:t xml:space="preserve"> </w:t>
      </w:r>
      <w:r w:rsidR="00B51F77">
        <w:rPr>
          <w:b w:val="0"/>
          <w:sz w:val="24"/>
          <w:szCs w:val="24"/>
          <w:lang w:val="fr-CH"/>
        </w:rPr>
        <w:tab/>
      </w:r>
      <w:r w:rsidRPr="008B6745">
        <w:rPr>
          <w:b w:val="0"/>
          <w:sz w:val="24"/>
          <w:szCs w:val="24"/>
          <w:lang w:val="fr-CH"/>
        </w:rPr>
        <w:t>et de la société de l'information</w:t>
      </w:r>
    </w:p>
    <w:p w:rsidR="008B6745" w:rsidRPr="008B6745" w:rsidRDefault="008B6745" w:rsidP="00B51F7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szCs w:val="24"/>
        </w:rPr>
      </w:pPr>
      <w:r w:rsidRPr="008B6745">
        <w:rPr>
          <w:rFonts w:eastAsia="MS Mincho"/>
          <w:b/>
          <w:szCs w:val="24"/>
          <w:lang w:eastAsia="ja-JP"/>
        </w:rPr>
        <w:t>2005-2007</w:t>
      </w:r>
      <w:r w:rsidRPr="008B6745">
        <w:rPr>
          <w:rFonts w:eastAsia="MS Mincho"/>
          <w:szCs w:val="24"/>
          <w:lang w:eastAsia="ja-JP"/>
        </w:rPr>
        <w:t xml:space="preserve">: </w:t>
      </w:r>
      <w:r w:rsidR="00B51F77">
        <w:rPr>
          <w:rFonts w:eastAsia="MS Mincho"/>
          <w:szCs w:val="24"/>
          <w:lang w:eastAsia="ja-JP"/>
        </w:rPr>
        <w:tab/>
      </w:r>
      <w:r w:rsidRPr="008B6745">
        <w:rPr>
          <w:szCs w:val="24"/>
        </w:rPr>
        <w:t>Vice</w:t>
      </w:r>
      <w:r w:rsidRPr="008B6745">
        <w:rPr>
          <w:szCs w:val="24"/>
        </w:rPr>
        <w:noBreakHyphen/>
        <w:t>Ministre des télécommunications, Ministère de l'équipement</w:t>
      </w:r>
    </w:p>
    <w:p w:rsidR="008B6745" w:rsidRPr="008B6745" w:rsidRDefault="008B6745" w:rsidP="00B51F77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b w:val="0"/>
          <w:sz w:val="24"/>
          <w:szCs w:val="24"/>
        </w:rPr>
      </w:pPr>
      <w:r w:rsidRPr="008B6745">
        <w:rPr>
          <w:rFonts w:eastAsia="MS Mincho"/>
          <w:sz w:val="24"/>
          <w:szCs w:val="24"/>
          <w:lang w:eastAsia="ja-JP"/>
        </w:rPr>
        <w:t>1992-2005</w:t>
      </w:r>
      <w:r w:rsidRPr="008B6745">
        <w:rPr>
          <w:rFonts w:eastAsia="MS Mincho"/>
          <w:b w:val="0"/>
          <w:sz w:val="24"/>
          <w:szCs w:val="24"/>
          <w:lang w:eastAsia="ja-JP"/>
        </w:rPr>
        <w:t xml:space="preserve">: </w:t>
      </w:r>
      <w:r w:rsidR="00B51F77">
        <w:rPr>
          <w:rFonts w:eastAsia="MS Mincho"/>
          <w:b w:val="0"/>
          <w:sz w:val="24"/>
          <w:szCs w:val="24"/>
          <w:lang w:eastAsia="ja-JP"/>
        </w:rPr>
        <w:tab/>
      </w:r>
      <w:r w:rsidRPr="008B6745">
        <w:rPr>
          <w:b w:val="0"/>
          <w:sz w:val="24"/>
          <w:szCs w:val="24"/>
        </w:rPr>
        <w:t>Directeur de département, Radio-Télévision de Serbie (RTS)</w:t>
      </w:r>
    </w:p>
    <w:p w:rsidR="008B6745" w:rsidRPr="008B6745" w:rsidRDefault="008B6745" w:rsidP="00B51F7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szCs w:val="24"/>
          <w:lang w:val="fr-CH"/>
        </w:rPr>
      </w:pPr>
      <w:r w:rsidRPr="008B6745">
        <w:rPr>
          <w:rFonts w:eastAsia="MS Mincho"/>
          <w:b/>
          <w:szCs w:val="24"/>
          <w:lang w:eastAsia="ja-JP"/>
        </w:rPr>
        <w:t>1990-1992</w:t>
      </w:r>
      <w:r w:rsidRPr="008B6745">
        <w:rPr>
          <w:rFonts w:eastAsia="MS Mincho"/>
          <w:szCs w:val="24"/>
          <w:lang w:eastAsia="ja-JP"/>
        </w:rPr>
        <w:t xml:space="preserve">: </w:t>
      </w:r>
      <w:r w:rsidR="00B51F77">
        <w:rPr>
          <w:rFonts w:eastAsia="MS Mincho"/>
          <w:szCs w:val="24"/>
          <w:lang w:eastAsia="ja-JP"/>
        </w:rPr>
        <w:tab/>
      </w:r>
      <w:r w:rsidRPr="008B6745">
        <w:rPr>
          <w:szCs w:val="24"/>
        </w:rPr>
        <w:t xml:space="preserve">Directeur adjoint, </w:t>
      </w:r>
      <w:r w:rsidRPr="008B6745">
        <w:rPr>
          <w:szCs w:val="24"/>
          <w:lang w:val="fr-CH"/>
        </w:rPr>
        <w:t>Développement</w:t>
      </w:r>
      <w:r w:rsidRPr="008B6745">
        <w:rPr>
          <w:szCs w:val="24"/>
        </w:rPr>
        <w:t xml:space="preserve"> et planification des </w:t>
      </w:r>
      <w:r w:rsidRPr="008B6745">
        <w:rPr>
          <w:szCs w:val="24"/>
          <w:lang w:val="fr-CH"/>
        </w:rPr>
        <w:t>fréquences, RTS</w:t>
      </w:r>
    </w:p>
    <w:p w:rsidR="008B6745" w:rsidRPr="008B6745" w:rsidRDefault="008B6745" w:rsidP="00B51F77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b w:val="0"/>
          <w:sz w:val="24"/>
          <w:szCs w:val="24"/>
        </w:rPr>
      </w:pPr>
      <w:r w:rsidRPr="008B6745">
        <w:rPr>
          <w:rFonts w:eastAsia="MS Mincho"/>
          <w:sz w:val="24"/>
          <w:szCs w:val="24"/>
          <w:lang w:eastAsia="ja-JP"/>
        </w:rPr>
        <w:t>1987-1990</w:t>
      </w:r>
      <w:r w:rsidRPr="008B6745">
        <w:rPr>
          <w:rFonts w:eastAsia="MS Mincho"/>
          <w:b w:val="0"/>
          <w:sz w:val="24"/>
          <w:szCs w:val="24"/>
          <w:lang w:eastAsia="ja-JP"/>
        </w:rPr>
        <w:t xml:space="preserve">: </w:t>
      </w:r>
      <w:r w:rsidR="00B51F77">
        <w:rPr>
          <w:rFonts w:eastAsia="MS Mincho"/>
          <w:b w:val="0"/>
          <w:sz w:val="24"/>
          <w:szCs w:val="24"/>
          <w:lang w:eastAsia="ja-JP"/>
        </w:rPr>
        <w:tab/>
      </w:r>
      <w:r w:rsidRPr="00B51F77">
        <w:rPr>
          <w:b w:val="0"/>
          <w:spacing w:val="-6"/>
          <w:sz w:val="24"/>
          <w:szCs w:val="24"/>
        </w:rPr>
        <w:t>Directeur adjoint, Recherche et développement, Radio-télévision de Belgrade (RTB)</w:t>
      </w:r>
    </w:p>
    <w:p w:rsidR="008B6745" w:rsidRPr="008B6745" w:rsidRDefault="008B6745" w:rsidP="00B51F7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szCs w:val="24"/>
        </w:rPr>
      </w:pPr>
      <w:r w:rsidRPr="008B6745">
        <w:rPr>
          <w:rFonts w:eastAsia="MS Mincho"/>
          <w:b/>
          <w:szCs w:val="24"/>
          <w:lang w:eastAsia="ja-JP"/>
        </w:rPr>
        <w:t>1982-1987</w:t>
      </w:r>
      <w:r w:rsidRPr="008B6745">
        <w:rPr>
          <w:rFonts w:eastAsia="MS Mincho"/>
          <w:szCs w:val="24"/>
          <w:lang w:eastAsia="ja-JP"/>
        </w:rPr>
        <w:t xml:space="preserve">: </w:t>
      </w:r>
      <w:r w:rsidR="00B51F77">
        <w:rPr>
          <w:rFonts w:eastAsia="MS Mincho"/>
          <w:szCs w:val="24"/>
          <w:lang w:eastAsia="ja-JP"/>
        </w:rPr>
        <w:tab/>
      </w:r>
      <w:r w:rsidRPr="008B6745">
        <w:rPr>
          <w:szCs w:val="24"/>
        </w:rPr>
        <w:t>Directeur, Emetteurs en ondes hectométriques, RTB</w:t>
      </w:r>
    </w:p>
    <w:p w:rsidR="008B6745" w:rsidRPr="008B6745" w:rsidRDefault="008B6745" w:rsidP="00B51F77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7" w:hanging="283"/>
        <w:rPr>
          <w:b w:val="0"/>
          <w:sz w:val="24"/>
          <w:szCs w:val="24"/>
        </w:rPr>
      </w:pPr>
      <w:r w:rsidRPr="008B6745">
        <w:rPr>
          <w:rFonts w:eastAsia="MS Mincho"/>
          <w:sz w:val="24"/>
          <w:szCs w:val="24"/>
          <w:lang w:eastAsia="ja-JP"/>
        </w:rPr>
        <w:t>1976-1982</w:t>
      </w:r>
      <w:r w:rsidRPr="008B6745">
        <w:rPr>
          <w:rFonts w:eastAsia="MS Mincho"/>
          <w:b w:val="0"/>
          <w:sz w:val="24"/>
          <w:szCs w:val="24"/>
          <w:lang w:eastAsia="ja-JP"/>
        </w:rPr>
        <w:t xml:space="preserve">: </w:t>
      </w:r>
      <w:r w:rsidR="00B51F77">
        <w:rPr>
          <w:rFonts w:eastAsia="MS Mincho"/>
          <w:b w:val="0"/>
          <w:sz w:val="24"/>
          <w:szCs w:val="24"/>
          <w:lang w:eastAsia="ja-JP"/>
        </w:rPr>
        <w:tab/>
      </w:r>
      <w:r w:rsidRPr="008B6745">
        <w:rPr>
          <w:b w:val="0"/>
          <w:sz w:val="24"/>
          <w:szCs w:val="24"/>
        </w:rPr>
        <w:t xml:space="preserve">Ingénieur en chef, Développement et planification des </w:t>
      </w:r>
      <w:r w:rsidRPr="008B6745">
        <w:rPr>
          <w:b w:val="0"/>
          <w:sz w:val="24"/>
          <w:szCs w:val="24"/>
          <w:lang w:val="fr-CH"/>
        </w:rPr>
        <w:t>fréquences</w:t>
      </w:r>
      <w:r w:rsidRPr="008B6745">
        <w:rPr>
          <w:b w:val="0"/>
          <w:sz w:val="24"/>
          <w:szCs w:val="24"/>
        </w:rPr>
        <w:t>, RTB</w:t>
      </w:r>
    </w:p>
    <w:p w:rsidR="00B51F77" w:rsidRDefault="008B6745" w:rsidP="00B51F7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8" w:hanging="284"/>
        <w:contextualSpacing w:val="0"/>
        <w:rPr>
          <w:szCs w:val="24"/>
        </w:rPr>
      </w:pPr>
      <w:r w:rsidRPr="008B6745">
        <w:rPr>
          <w:rFonts w:eastAsia="MS Mincho"/>
          <w:b/>
          <w:szCs w:val="24"/>
          <w:lang w:eastAsia="ja-JP"/>
        </w:rPr>
        <w:t>1973-1976</w:t>
      </w:r>
      <w:r w:rsidRPr="008B6745">
        <w:rPr>
          <w:rFonts w:eastAsia="MS Mincho"/>
          <w:szCs w:val="24"/>
          <w:lang w:eastAsia="ja-JP"/>
        </w:rPr>
        <w:t xml:space="preserve">: </w:t>
      </w:r>
      <w:r w:rsidR="00B51F77">
        <w:rPr>
          <w:rFonts w:eastAsia="MS Mincho"/>
          <w:szCs w:val="24"/>
          <w:lang w:eastAsia="ja-JP"/>
        </w:rPr>
        <w:tab/>
      </w:r>
      <w:r w:rsidRPr="008B6745">
        <w:rPr>
          <w:szCs w:val="24"/>
        </w:rPr>
        <w:t xml:space="preserve">Ingénieur principal, Développement et planification des </w:t>
      </w:r>
      <w:r w:rsidRPr="008B6745">
        <w:rPr>
          <w:szCs w:val="24"/>
          <w:lang w:val="fr-CH"/>
        </w:rPr>
        <w:t>fréquences</w:t>
      </w:r>
      <w:r w:rsidRPr="008B6745">
        <w:rPr>
          <w:szCs w:val="24"/>
        </w:rPr>
        <w:t>, RTB</w:t>
      </w:r>
    </w:p>
    <w:p w:rsidR="008B6745" w:rsidRPr="00B51F77" w:rsidRDefault="008B6745" w:rsidP="00B51F77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985"/>
        </w:tabs>
        <w:spacing w:before="20"/>
        <w:ind w:left="568" w:hanging="284"/>
        <w:contextualSpacing w:val="0"/>
        <w:rPr>
          <w:szCs w:val="24"/>
        </w:rPr>
      </w:pPr>
      <w:r w:rsidRPr="00B51F77">
        <w:rPr>
          <w:rFonts w:eastAsia="MS Mincho"/>
          <w:b/>
          <w:szCs w:val="24"/>
          <w:lang w:eastAsia="ja-JP"/>
        </w:rPr>
        <w:t>1969-1973:</w:t>
      </w:r>
      <w:r w:rsidRPr="00B51F77">
        <w:rPr>
          <w:rFonts w:eastAsia="MS Mincho"/>
          <w:szCs w:val="24"/>
          <w:lang w:eastAsia="ja-JP"/>
        </w:rPr>
        <w:t xml:space="preserve"> </w:t>
      </w:r>
      <w:r w:rsidR="00B51F77" w:rsidRPr="00B51F77">
        <w:rPr>
          <w:rFonts w:eastAsia="MS Mincho"/>
          <w:b/>
          <w:szCs w:val="24"/>
          <w:lang w:eastAsia="ja-JP"/>
        </w:rPr>
        <w:tab/>
      </w:r>
      <w:r w:rsidRPr="00B51F77">
        <w:rPr>
          <w:szCs w:val="24"/>
        </w:rPr>
        <w:t>Ingénieur, Emetteurs en ondes hectométriques, RTB</w:t>
      </w:r>
      <w:r w:rsidRPr="00B51F77">
        <w:rPr>
          <w:rFonts w:eastAsia="MS Mincho"/>
          <w:b/>
          <w:szCs w:val="24"/>
          <w:lang w:eastAsia="ja-JP"/>
        </w:rPr>
        <w:br w:type="page"/>
      </w:r>
    </w:p>
    <w:p w:rsidR="00B55C23" w:rsidRPr="00B51F77" w:rsidRDefault="00944865" w:rsidP="008B6745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rFonts w:eastAsia="MS Mincho"/>
          <w:szCs w:val="28"/>
          <w:lang w:eastAsia="ja-JP"/>
        </w:rPr>
      </w:pPr>
      <w:r w:rsidRPr="00B51F77">
        <w:rPr>
          <w:rFonts w:eastAsia="MS Mincho"/>
          <w:szCs w:val="28"/>
          <w:lang w:eastAsia="ja-JP"/>
        </w:rPr>
        <w:lastRenderedPageBreak/>
        <w:t>ACTIVIT</w:t>
      </w:r>
      <w:r w:rsidR="00AD337A" w:rsidRPr="00B51F77">
        <w:rPr>
          <w:rFonts w:eastAsia="MS Mincho"/>
          <w:szCs w:val="28"/>
          <w:lang w:eastAsia="ja-JP"/>
        </w:rPr>
        <w:t>É</w:t>
      </w:r>
      <w:r w:rsidRPr="00B51F77">
        <w:rPr>
          <w:rFonts w:eastAsia="MS Mincho"/>
          <w:szCs w:val="28"/>
          <w:lang w:eastAsia="ja-JP"/>
        </w:rPr>
        <w:t xml:space="preserve">S </w:t>
      </w:r>
      <w:r w:rsidR="00646BD3" w:rsidRPr="00B51F77">
        <w:rPr>
          <w:rFonts w:eastAsia="MS Mincho"/>
          <w:szCs w:val="28"/>
          <w:lang w:eastAsia="ja-JP"/>
        </w:rPr>
        <w:t xml:space="preserve">AU NIVEAU </w:t>
      </w:r>
      <w:r w:rsidRPr="00B51F77">
        <w:rPr>
          <w:rFonts w:eastAsia="MS Mincho"/>
          <w:szCs w:val="28"/>
          <w:lang w:eastAsia="ja-JP"/>
        </w:rPr>
        <w:t>INTERNATIONAL</w:t>
      </w:r>
    </w:p>
    <w:p w:rsidR="00944865" w:rsidRDefault="00944865" w:rsidP="008D5FF8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80"/>
        <w:rPr>
          <w:rFonts w:eastAsia="MS Mincho"/>
          <w:lang w:eastAsia="ja-JP"/>
        </w:rPr>
      </w:pPr>
      <w:r>
        <w:rPr>
          <w:rFonts w:eastAsia="MS Mincho"/>
          <w:lang w:eastAsia="ja-JP"/>
        </w:rPr>
        <w:t>Union internationale des télécommunications</w:t>
      </w:r>
      <w:r w:rsidR="006C37B8">
        <w:rPr>
          <w:rFonts w:eastAsia="MS Mincho"/>
          <w:lang w:eastAsia="ja-JP"/>
        </w:rPr>
        <w:t xml:space="preserve"> (UIT)</w:t>
      </w:r>
    </w:p>
    <w:p w:rsidR="00944865" w:rsidRDefault="00646BD3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</w:pPr>
      <w:r w:rsidRPr="0082217E">
        <w:rPr>
          <w:rFonts w:eastAsia="MS Mincho"/>
          <w:lang w:val="fr-CH"/>
        </w:rPr>
        <w:t>Momčilo</w:t>
      </w:r>
      <w:r w:rsidR="00944865">
        <w:rPr>
          <w:rFonts w:eastAsia="MS Mincho"/>
          <w:lang w:eastAsia="ja-JP"/>
        </w:rPr>
        <w:t xml:space="preserve"> </w:t>
      </w:r>
      <w:r w:rsidR="00944865" w:rsidRPr="00944865">
        <w:rPr>
          <w:rFonts w:eastAsia="MS Mincho"/>
          <w:lang w:eastAsia="ja-JP"/>
        </w:rPr>
        <w:t>Simić</w:t>
      </w:r>
      <w:r w:rsidR="00944865">
        <w:rPr>
          <w:rFonts w:eastAsia="MS Mincho"/>
          <w:lang w:eastAsia="ja-JP"/>
        </w:rPr>
        <w:t xml:space="preserve"> particip</w:t>
      </w:r>
      <w:r w:rsidR="001404B2">
        <w:rPr>
          <w:rFonts w:eastAsia="MS Mincho"/>
          <w:lang w:eastAsia="ja-JP"/>
        </w:rPr>
        <w:t>e</w:t>
      </w:r>
      <w:r w:rsidR="00944865">
        <w:rPr>
          <w:rFonts w:eastAsia="MS Mincho"/>
          <w:lang w:eastAsia="ja-JP"/>
        </w:rPr>
        <w:t xml:space="preserve"> aux activités de l</w:t>
      </w:r>
      <w:r w:rsidR="005F56EE">
        <w:rPr>
          <w:rFonts w:eastAsia="MS Mincho"/>
          <w:lang w:eastAsia="ja-JP"/>
        </w:rPr>
        <w:t>'</w:t>
      </w:r>
      <w:r w:rsidR="00944865">
        <w:rPr>
          <w:rFonts w:eastAsia="MS Mincho"/>
          <w:lang w:eastAsia="ja-JP"/>
        </w:rPr>
        <w:t>UIT depuis 35 ans, principalement à l</w:t>
      </w:r>
      <w:r w:rsidR="005F56EE">
        <w:rPr>
          <w:rFonts w:eastAsia="MS Mincho"/>
          <w:lang w:eastAsia="ja-JP"/>
        </w:rPr>
        <w:t>'</w:t>
      </w:r>
      <w:r w:rsidR="00944865">
        <w:rPr>
          <w:rFonts w:eastAsia="MS Mincho"/>
          <w:lang w:eastAsia="ja-JP"/>
        </w:rPr>
        <w:t>UIT-R (CCIR) et, dans une moindre mesure, à l</w:t>
      </w:r>
      <w:r w:rsidR="005F56EE">
        <w:rPr>
          <w:rFonts w:eastAsia="MS Mincho"/>
          <w:lang w:eastAsia="ja-JP"/>
        </w:rPr>
        <w:t>'</w:t>
      </w:r>
      <w:r w:rsidR="00944865">
        <w:rPr>
          <w:rFonts w:eastAsia="MS Mincho"/>
          <w:lang w:eastAsia="ja-JP"/>
        </w:rPr>
        <w:t xml:space="preserve">UIT-D. </w:t>
      </w:r>
      <w:r>
        <w:t xml:space="preserve">Elu membre du Comité du Règlement des radiocommunications (RRB) de l'UIT à </w:t>
      </w:r>
      <w:r w:rsidR="00944865">
        <w:t xml:space="preserve">la Conférence de plénipotentiaires (Marrakech, 2002), </w:t>
      </w:r>
      <w:r>
        <w:t>il</w:t>
      </w:r>
      <w:r w:rsidR="00944865">
        <w:t xml:space="preserve"> a </w:t>
      </w:r>
      <w:r>
        <w:t>exercé</w:t>
      </w:r>
      <w:r w:rsidR="00944865">
        <w:t xml:space="preserve"> les fonctions de Président (2004) et de Vice-président (2003) de ce comité. </w:t>
      </w:r>
    </w:p>
    <w:p w:rsidR="00944865" w:rsidRDefault="00646BD3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rFonts w:eastAsia="MS Mincho"/>
          <w:lang w:eastAsia="ja-JP"/>
        </w:rPr>
      </w:pPr>
      <w:r w:rsidRPr="0082217E">
        <w:rPr>
          <w:rFonts w:eastAsia="MS Mincho"/>
          <w:lang w:val="fr-CH"/>
        </w:rPr>
        <w:t>Momčilo</w:t>
      </w:r>
      <w:r w:rsidR="00944865">
        <w:rPr>
          <w:rFonts w:eastAsia="MS Mincho"/>
          <w:lang w:eastAsia="ja-JP"/>
        </w:rPr>
        <w:t xml:space="preserve"> </w:t>
      </w:r>
      <w:r w:rsidR="00944865" w:rsidRPr="00944865">
        <w:rPr>
          <w:rFonts w:eastAsia="MS Mincho"/>
          <w:lang w:eastAsia="ja-JP"/>
        </w:rPr>
        <w:t>Simić</w:t>
      </w:r>
      <w:r w:rsidR="00944865">
        <w:rPr>
          <w:rFonts w:eastAsia="MS Mincho"/>
          <w:lang w:eastAsia="ja-JP"/>
        </w:rPr>
        <w:t xml:space="preserve"> a reçu la médaille d</w:t>
      </w:r>
      <w:r w:rsidR="005F56EE">
        <w:rPr>
          <w:rFonts w:eastAsia="MS Mincho"/>
          <w:lang w:eastAsia="ja-JP"/>
        </w:rPr>
        <w:t>'</w:t>
      </w:r>
      <w:r w:rsidR="00944865">
        <w:rPr>
          <w:rFonts w:eastAsia="MS Mincho"/>
          <w:lang w:eastAsia="ja-JP"/>
        </w:rPr>
        <w:t>argent de l</w:t>
      </w:r>
      <w:r w:rsidR="005F56EE">
        <w:rPr>
          <w:rFonts w:eastAsia="MS Mincho"/>
          <w:lang w:eastAsia="ja-JP"/>
        </w:rPr>
        <w:t>'</w:t>
      </w:r>
      <w:r w:rsidR="00944865">
        <w:rPr>
          <w:rFonts w:eastAsia="MS Mincho"/>
          <w:lang w:eastAsia="ja-JP"/>
        </w:rPr>
        <w:t>UIT en récompense de son travail remarquable et de sa contribution positive aux activités de l</w:t>
      </w:r>
      <w:r w:rsidR="005F56EE">
        <w:rPr>
          <w:rFonts w:eastAsia="MS Mincho"/>
          <w:lang w:eastAsia="ja-JP"/>
        </w:rPr>
        <w:t>'</w:t>
      </w:r>
      <w:r w:rsidR="00944865">
        <w:rPr>
          <w:rFonts w:eastAsia="MS Mincho"/>
          <w:lang w:eastAsia="ja-JP"/>
        </w:rPr>
        <w:t>UIT au cours de son mandat de membre du RRB.</w:t>
      </w:r>
    </w:p>
    <w:p w:rsidR="00944865" w:rsidRDefault="00646BD3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>Il</w:t>
      </w:r>
      <w:r w:rsidR="00944865">
        <w:rPr>
          <w:rFonts w:eastAsia="MS Mincho"/>
          <w:lang w:eastAsia="ja-JP"/>
        </w:rPr>
        <w:t xml:space="preserve"> </w:t>
      </w:r>
      <w:r w:rsidR="00D235FB">
        <w:rPr>
          <w:rFonts w:eastAsia="MS Mincho"/>
          <w:lang w:eastAsia="ja-JP"/>
        </w:rPr>
        <w:t>a participé à de nombreuses conférences de haut niveau organisées par l</w:t>
      </w:r>
      <w:r w:rsidR="005F56EE">
        <w:rPr>
          <w:rFonts w:eastAsia="MS Mincho"/>
          <w:lang w:eastAsia="ja-JP"/>
        </w:rPr>
        <w:t>'</w:t>
      </w:r>
      <w:r w:rsidR="00D235FB">
        <w:rPr>
          <w:rFonts w:eastAsia="MS Mincho"/>
          <w:lang w:eastAsia="ja-JP"/>
        </w:rPr>
        <w:t>UIT, notamment:</w:t>
      </w:r>
    </w:p>
    <w:p w:rsidR="00D235FB" w:rsidRDefault="00AD337A" w:rsidP="008D5FF8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/>
        <w:ind w:left="709" w:hanging="425"/>
        <w:rPr>
          <w:rFonts w:eastAsia="MS Mincho"/>
          <w:lang w:eastAsia="ja-JP"/>
        </w:rPr>
      </w:pPr>
      <w:r w:rsidRPr="00AD337A">
        <w:rPr>
          <w:rFonts w:eastAsia="MS Mincho"/>
          <w:lang w:eastAsia="ja-JP"/>
        </w:rPr>
        <w:t>•</w:t>
      </w:r>
      <w:r>
        <w:rPr>
          <w:rFonts w:eastAsia="MS Mincho"/>
          <w:lang w:eastAsia="ja-JP"/>
        </w:rPr>
        <w:tab/>
      </w:r>
      <w:r w:rsidR="00D235FB">
        <w:rPr>
          <w:rFonts w:eastAsia="MS Mincho"/>
          <w:lang w:eastAsia="ja-JP"/>
        </w:rPr>
        <w:t xml:space="preserve">trois </w:t>
      </w:r>
      <w:r w:rsidR="006C37B8">
        <w:rPr>
          <w:rFonts w:eastAsia="MS Mincho"/>
          <w:lang w:eastAsia="ja-JP"/>
        </w:rPr>
        <w:t>c</w:t>
      </w:r>
      <w:r w:rsidR="00D235FB">
        <w:rPr>
          <w:rFonts w:eastAsia="MS Mincho"/>
          <w:lang w:eastAsia="ja-JP"/>
        </w:rPr>
        <w:t>onférences de plénipotentiaires: PP-02, PP-06 (en qualité de chef adjoint de délégation) et PP-10;</w:t>
      </w:r>
    </w:p>
    <w:p w:rsidR="00D235FB" w:rsidRPr="00D235FB" w:rsidRDefault="00AD337A" w:rsidP="008D5FF8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709" w:hanging="425"/>
        <w:rPr>
          <w:rFonts w:eastAsia="MS Mincho"/>
          <w:lang w:eastAsia="ja-JP"/>
        </w:rPr>
      </w:pPr>
      <w:r w:rsidRPr="00AD337A">
        <w:rPr>
          <w:rFonts w:eastAsia="MS Mincho"/>
          <w:lang w:eastAsia="ja-JP"/>
        </w:rPr>
        <w:t>•</w:t>
      </w:r>
      <w:r>
        <w:rPr>
          <w:rFonts w:eastAsia="MS Mincho"/>
          <w:lang w:eastAsia="ja-JP"/>
        </w:rPr>
        <w:tab/>
      </w:r>
      <w:r w:rsidR="00D235FB">
        <w:rPr>
          <w:rFonts w:eastAsia="MS Mincho"/>
          <w:lang w:eastAsia="ja-JP"/>
        </w:rPr>
        <w:t xml:space="preserve">neuf </w:t>
      </w:r>
      <w:r w:rsidR="006C37B8">
        <w:rPr>
          <w:rFonts w:eastAsia="MS Mincho"/>
          <w:lang w:eastAsia="ja-JP"/>
        </w:rPr>
        <w:t>c</w:t>
      </w:r>
      <w:r w:rsidR="00D235FB">
        <w:rPr>
          <w:rFonts w:eastAsia="MS Mincho"/>
          <w:lang w:eastAsia="ja-JP"/>
        </w:rPr>
        <w:t>onférences mondiales des radiocommunications: CAMR-84, CAMR-87, CAMR-92 (</w:t>
      </w:r>
      <w:r w:rsidR="00D235FB">
        <w:t>Coordonnateur, "</w:t>
      </w:r>
      <w:r w:rsidR="00D235FB">
        <w:rPr>
          <w:lang w:val="fr-CH"/>
        </w:rPr>
        <w:t>radiodiffusion</w:t>
      </w:r>
      <w:r w:rsidR="00D235FB">
        <w:t xml:space="preserve"> sonore par satellite, 1,5 GHz" pour l'Europe et l'Afrique), CMR-95, CMR-97, CMR-2000, CMR-03, CMR-07</w:t>
      </w:r>
      <w:r>
        <w:t xml:space="preserve"> </w:t>
      </w:r>
      <w:r w:rsidR="00D235FB">
        <w:t>(en qualité de chef d</w:t>
      </w:r>
      <w:r w:rsidR="00334295">
        <w:t>e délégation), CMR</w:t>
      </w:r>
      <w:r w:rsidR="00334295">
        <w:noBreakHyphen/>
        <w:t>12 </w:t>
      </w:r>
      <w:r w:rsidR="00D235FB">
        <w:t>(en qualité de chef adjoint de délégation</w:t>
      </w:r>
      <w:r w:rsidR="006C37B8">
        <w:t>)</w:t>
      </w:r>
      <w:r w:rsidR="00D235FB">
        <w:t>;</w:t>
      </w:r>
    </w:p>
    <w:p w:rsidR="00D235FB" w:rsidRPr="00D235FB" w:rsidRDefault="00AD337A" w:rsidP="008D5FF8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709" w:hanging="425"/>
        <w:rPr>
          <w:rFonts w:eastAsia="MS Mincho"/>
          <w:lang w:eastAsia="ja-JP"/>
        </w:rPr>
      </w:pPr>
      <w:r w:rsidRPr="00AD337A">
        <w:rPr>
          <w:rFonts w:eastAsia="MS Mincho"/>
          <w:lang w:eastAsia="ja-JP"/>
        </w:rPr>
        <w:t>•</w:t>
      </w:r>
      <w:r>
        <w:rPr>
          <w:rFonts w:eastAsia="MS Mincho"/>
          <w:lang w:eastAsia="ja-JP"/>
        </w:rPr>
        <w:tab/>
      </w:r>
      <w:r w:rsidR="00D235FB">
        <w:t>deux conférences régionales des radiocommunications: RRC</w:t>
      </w:r>
      <w:r w:rsidR="00A8322F">
        <w:t>-04 (en qualité de Président du </w:t>
      </w:r>
      <w:r w:rsidR="00D235FB">
        <w:t>RRB) et RRC-06;</w:t>
      </w:r>
    </w:p>
    <w:p w:rsidR="00D235FB" w:rsidRPr="00D235FB" w:rsidRDefault="00AD337A" w:rsidP="008D5FF8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709" w:hanging="425"/>
        <w:rPr>
          <w:rFonts w:eastAsia="MS Mincho"/>
          <w:lang w:eastAsia="ja-JP"/>
        </w:rPr>
      </w:pPr>
      <w:r w:rsidRPr="00AD337A">
        <w:rPr>
          <w:rFonts w:eastAsia="MS Mincho"/>
          <w:lang w:eastAsia="ja-JP"/>
        </w:rPr>
        <w:t>•</w:t>
      </w:r>
      <w:r>
        <w:rPr>
          <w:rFonts w:eastAsia="MS Mincho"/>
          <w:lang w:eastAsia="ja-JP"/>
        </w:rPr>
        <w:tab/>
      </w:r>
      <w:r w:rsidR="00D235FB">
        <w:t xml:space="preserve">une </w:t>
      </w:r>
      <w:r w:rsidR="006C37B8">
        <w:t>c</w:t>
      </w:r>
      <w:r w:rsidR="00D235FB">
        <w:t>onférence mondiale de développement des télécommunications: CMDT-02 (Vice</w:t>
      </w:r>
      <w:r>
        <w:noBreakHyphen/>
      </w:r>
      <w:r w:rsidR="00D235FB">
        <w:t>président de la Commission 4);</w:t>
      </w:r>
    </w:p>
    <w:p w:rsidR="00D235FB" w:rsidRPr="005277A6" w:rsidRDefault="00AD337A" w:rsidP="008D5FF8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709" w:hanging="425"/>
        <w:rPr>
          <w:rFonts w:eastAsia="MS Mincho"/>
          <w:lang w:eastAsia="ja-JP"/>
        </w:rPr>
      </w:pPr>
      <w:r w:rsidRPr="00AD337A">
        <w:rPr>
          <w:rFonts w:eastAsia="MS Mincho"/>
          <w:lang w:eastAsia="ja-JP"/>
        </w:rPr>
        <w:t>•</w:t>
      </w:r>
      <w:r>
        <w:rPr>
          <w:rFonts w:eastAsia="MS Mincho"/>
          <w:lang w:eastAsia="ja-JP"/>
        </w:rPr>
        <w:tab/>
      </w:r>
      <w:r w:rsidR="005277A6">
        <w:t>u</w:t>
      </w:r>
      <w:r w:rsidR="00D235FB">
        <w:t xml:space="preserve">ne </w:t>
      </w:r>
      <w:r w:rsidR="006C37B8">
        <w:t>a</w:t>
      </w:r>
      <w:r w:rsidR="00D235FB">
        <w:t>ssemblée mondiale de la normalisation des télécommunications</w:t>
      </w:r>
      <w:r w:rsidR="005277A6">
        <w:t>:</w:t>
      </w:r>
      <w:r w:rsidR="00D235FB">
        <w:t xml:space="preserve"> </w:t>
      </w:r>
      <w:r w:rsidR="005277A6">
        <w:t>AMNT-08 (en qualité de chef de délégation);</w:t>
      </w:r>
    </w:p>
    <w:p w:rsidR="005277A6" w:rsidRPr="005277A6" w:rsidRDefault="00AD337A" w:rsidP="008D5FF8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709" w:hanging="425"/>
        <w:rPr>
          <w:rFonts w:eastAsia="MS Mincho"/>
          <w:lang w:eastAsia="ja-JP"/>
        </w:rPr>
      </w:pPr>
      <w:r w:rsidRPr="00AD337A">
        <w:rPr>
          <w:rFonts w:eastAsia="MS Mincho"/>
          <w:lang w:eastAsia="ja-JP"/>
        </w:rPr>
        <w:t>•</w:t>
      </w:r>
      <w:r>
        <w:rPr>
          <w:rFonts w:eastAsia="MS Mincho"/>
          <w:lang w:eastAsia="ja-JP"/>
        </w:rPr>
        <w:tab/>
      </w:r>
      <w:r w:rsidR="005277A6">
        <w:t>cinq sessions du Conseil (2002, 2007, 2010, 2012 et 2013);</w:t>
      </w:r>
    </w:p>
    <w:p w:rsidR="005277A6" w:rsidRPr="0082217E" w:rsidRDefault="00AD337A" w:rsidP="008D5FF8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709" w:hanging="425"/>
        <w:rPr>
          <w:rFonts w:eastAsia="MS Mincho"/>
          <w:lang w:eastAsia="ja-JP"/>
        </w:rPr>
      </w:pPr>
      <w:r w:rsidRPr="00AD337A">
        <w:rPr>
          <w:rFonts w:eastAsia="MS Mincho"/>
          <w:lang w:eastAsia="ja-JP"/>
        </w:rPr>
        <w:t>•</w:t>
      </w:r>
      <w:r>
        <w:rPr>
          <w:rFonts w:eastAsia="MS Mincho"/>
          <w:lang w:eastAsia="ja-JP"/>
        </w:rPr>
        <w:tab/>
      </w:r>
      <w:r w:rsidR="005277A6">
        <w:t>deux assemblées plénières du CCIR (1986 et 1990).</w:t>
      </w:r>
    </w:p>
    <w:p w:rsidR="0082217E" w:rsidRDefault="00646BD3" w:rsidP="008D5F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MS Mincho"/>
          <w:lang w:eastAsia="ja-JP"/>
        </w:rPr>
      </w:pPr>
      <w:r w:rsidRPr="0082217E">
        <w:rPr>
          <w:rFonts w:eastAsia="MS Mincho"/>
          <w:lang w:val="fr-CH"/>
        </w:rPr>
        <w:t>Momčilo</w:t>
      </w:r>
      <w:r w:rsidR="0082217E">
        <w:rPr>
          <w:rFonts w:eastAsia="MS Mincho"/>
          <w:lang w:eastAsia="ja-JP"/>
        </w:rPr>
        <w:t xml:space="preserve"> </w:t>
      </w:r>
      <w:r w:rsidR="0082217E" w:rsidRPr="00944865">
        <w:rPr>
          <w:rFonts w:eastAsia="MS Mincho"/>
          <w:lang w:eastAsia="ja-JP"/>
        </w:rPr>
        <w:t>Simić</w:t>
      </w:r>
      <w:r w:rsidR="0082217E">
        <w:rPr>
          <w:rFonts w:eastAsia="MS Mincho"/>
          <w:lang w:eastAsia="ja-JP"/>
        </w:rPr>
        <w:t xml:space="preserve"> a présidé de nombreux groupe d</w:t>
      </w:r>
      <w:r w:rsidR="005F56EE">
        <w:rPr>
          <w:rFonts w:eastAsia="MS Mincho"/>
          <w:lang w:eastAsia="ja-JP"/>
        </w:rPr>
        <w:t>'</w:t>
      </w:r>
      <w:r w:rsidR="0082217E">
        <w:rPr>
          <w:rFonts w:eastAsia="MS Mincho"/>
          <w:lang w:eastAsia="ja-JP"/>
        </w:rPr>
        <w:t>experts et participé aux activités de multiples commissions d</w:t>
      </w:r>
      <w:r w:rsidR="005F56EE">
        <w:rPr>
          <w:rFonts w:eastAsia="MS Mincho"/>
          <w:lang w:eastAsia="ja-JP"/>
        </w:rPr>
        <w:t>'</w:t>
      </w:r>
      <w:r w:rsidR="0082217E">
        <w:rPr>
          <w:rFonts w:eastAsia="MS Mincho"/>
          <w:lang w:eastAsia="ja-JP"/>
        </w:rPr>
        <w:t>études, groupes d</w:t>
      </w:r>
      <w:r w:rsidR="005F56EE">
        <w:rPr>
          <w:rFonts w:eastAsia="MS Mincho"/>
          <w:lang w:eastAsia="ja-JP"/>
        </w:rPr>
        <w:t>'</w:t>
      </w:r>
      <w:r w:rsidR="0082217E">
        <w:rPr>
          <w:rFonts w:eastAsia="MS Mincho"/>
          <w:lang w:eastAsia="ja-JP"/>
        </w:rPr>
        <w:t xml:space="preserve">action </w:t>
      </w:r>
      <w:r w:rsidR="001404B2">
        <w:rPr>
          <w:rFonts w:eastAsia="MS Mincho"/>
          <w:lang w:eastAsia="ja-JP"/>
        </w:rPr>
        <w:t xml:space="preserve">et groupes de travail </w:t>
      </w:r>
      <w:r w:rsidR="0082217E">
        <w:rPr>
          <w:rFonts w:eastAsia="MS Mincho"/>
          <w:lang w:eastAsia="ja-JP"/>
        </w:rPr>
        <w:t>de l</w:t>
      </w:r>
      <w:r w:rsidR="005F56EE">
        <w:rPr>
          <w:rFonts w:eastAsia="MS Mincho"/>
          <w:lang w:eastAsia="ja-JP"/>
        </w:rPr>
        <w:t>'</w:t>
      </w:r>
      <w:r w:rsidR="0082217E">
        <w:rPr>
          <w:rFonts w:eastAsia="MS Mincho"/>
          <w:lang w:eastAsia="ja-JP"/>
        </w:rPr>
        <w:t>UIT-R.</w:t>
      </w:r>
    </w:p>
    <w:p w:rsidR="0082217E" w:rsidRDefault="0082217E" w:rsidP="008D5FF8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80"/>
        <w:rPr>
          <w:rFonts w:eastAsia="MS Mincho"/>
          <w:lang w:eastAsia="ja-JP"/>
        </w:rPr>
      </w:pPr>
      <w:r>
        <w:rPr>
          <w:rFonts w:eastAsia="MS Mincho"/>
          <w:lang w:eastAsia="ja-JP"/>
        </w:rPr>
        <w:t>Autres organisations internationales et activités internationales</w:t>
      </w:r>
    </w:p>
    <w:p w:rsidR="0082217E" w:rsidRDefault="00646BD3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</w:pPr>
      <w:r w:rsidRPr="0082217E">
        <w:rPr>
          <w:rFonts w:eastAsia="MS Mincho"/>
          <w:lang w:val="fr-CH"/>
        </w:rPr>
        <w:t>Momčilo</w:t>
      </w:r>
      <w:r w:rsidR="0082217E">
        <w:rPr>
          <w:rFonts w:eastAsia="MS Mincho"/>
          <w:lang w:eastAsia="ja-JP"/>
        </w:rPr>
        <w:t xml:space="preserve"> </w:t>
      </w:r>
      <w:r w:rsidR="0082217E" w:rsidRPr="00944865">
        <w:rPr>
          <w:rFonts w:eastAsia="MS Mincho"/>
          <w:lang w:eastAsia="ja-JP"/>
        </w:rPr>
        <w:t>Simić</w:t>
      </w:r>
      <w:r w:rsidR="0082217E">
        <w:rPr>
          <w:rFonts w:eastAsia="MS Mincho"/>
          <w:lang w:eastAsia="ja-JP"/>
        </w:rPr>
        <w:t xml:space="preserve"> a participé </w:t>
      </w:r>
      <w:r w:rsidR="0082217E">
        <w:t xml:space="preserve">à de nombreuses conférences et réunions de haut niveau de la Conférence européenne des administrations des postes et des </w:t>
      </w:r>
      <w:r w:rsidR="0082217E">
        <w:rPr>
          <w:lang w:val="fr-CH"/>
        </w:rPr>
        <w:t>télécommunications</w:t>
      </w:r>
      <w:r w:rsidR="0082217E">
        <w:t xml:space="preserve"> (CEPT), </w:t>
      </w:r>
      <w:r w:rsidR="001404B2">
        <w:t xml:space="preserve">généralement </w:t>
      </w:r>
      <w:r w:rsidR="0082217E">
        <w:t xml:space="preserve">en qualité de </w:t>
      </w:r>
      <w:r w:rsidR="006C37B8">
        <w:t>c</w:t>
      </w:r>
      <w:r w:rsidR="0082217E">
        <w:t>hef de délégation</w:t>
      </w:r>
      <w:r w:rsidR="001404B2" w:rsidRPr="001404B2">
        <w:t xml:space="preserve"> </w:t>
      </w:r>
      <w:r w:rsidR="001404B2">
        <w:t xml:space="preserve">ou de </w:t>
      </w:r>
      <w:r w:rsidR="006C37B8">
        <w:t>c</w:t>
      </w:r>
      <w:r w:rsidR="001404B2">
        <w:t>hef adjoint</w:t>
      </w:r>
      <w:r w:rsidR="0082217E">
        <w:t>.</w:t>
      </w:r>
    </w:p>
    <w:p w:rsidR="0082217E" w:rsidRDefault="006C37B8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lang w:val="fr-CH"/>
        </w:rPr>
      </w:pPr>
      <w:r>
        <w:rPr>
          <w:rFonts w:eastAsia="MS Mincho"/>
          <w:lang w:eastAsia="ja-JP"/>
        </w:rPr>
        <w:t>A partir de</w:t>
      </w:r>
      <w:r w:rsidR="0082217E">
        <w:rPr>
          <w:rFonts w:eastAsia="MS Mincho"/>
          <w:lang w:eastAsia="ja-JP"/>
        </w:rPr>
        <w:t xml:space="preserve"> 1974, </w:t>
      </w:r>
      <w:r w:rsidR="00646BD3" w:rsidRPr="0082217E">
        <w:rPr>
          <w:rFonts w:eastAsia="MS Mincho"/>
          <w:lang w:val="fr-CH"/>
        </w:rPr>
        <w:t>Momčilo</w:t>
      </w:r>
      <w:r w:rsidR="0082217E" w:rsidRPr="0082217E">
        <w:rPr>
          <w:rFonts w:eastAsia="MS Mincho"/>
          <w:lang w:eastAsia="ja-JP"/>
        </w:rPr>
        <w:t xml:space="preserve"> </w:t>
      </w:r>
      <w:r w:rsidR="0082217E" w:rsidRPr="00944865">
        <w:rPr>
          <w:rFonts w:eastAsia="MS Mincho"/>
          <w:lang w:eastAsia="ja-JP"/>
        </w:rPr>
        <w:t>Simić</w:t>
      </w:r>
      <w:r w:rsidR="0082217E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a été </w:t>
      </w:r>
      <w:r w:rsidR="0082217E">
        <w:rPr>
          <w:rFonts w:eastAsia="MS Mincho"/>
          <w:lang w:eastAsia="ja-JP"/>
        </w:rPr>
        <w:t>très actif au sein de l</w:t>
      </w:r>
      <w:r w:rsidR="005F56EE">
        <w:rPr>
          <w:rFonts w:eastAsia="MS Mincho"/>
          <w:lang w:eastAsia="ja-JP"/>
        </w:rPr>
        <w:t>'</w:t>
      </w:r>
      <w:r w:rsidR="0082217E">
        <w:rPr>
          <w:rFonts w:eastAsia="MS Mincho"/>
          <w:lang w:eastAsia="ja-JP"/>
        </w:rPr>
        <w:t>Union</w:t>
      </w:r>
      <w:r w:rsidR="001201DB">
        <w:rPr>
          <w:lang w:val="fr-CH"/>
        </w:rPr>
        <w:t xml:space="preserve"> européenne de R</w:t>
      </w:r>
      <w:r w:rsidR="0082217E">
        <w:rPr>
          <w:lang w:val="fr-CH"/>
        </w:rPr>
        <w:t>adio</w:t>
      </w:r>
      <w:r w:rsidR="00567C0D">
        <w:rPr>
          <w:lang w:val="fr-CH"/>
        </w:rPr>
        <w:t>-</w:t>
      </w:r>
      <w:r w:rsidR="001201DB">
        <w:rPr>
          <w:lang w:val="fr-CH"/>
        </w:rPr>
        <w:t>T</w:t>
      </w:r>
      <w:r w:rsidR="0082217E">
        <w:rPr>
          <w:lang w:val="fr-CH"/>
        </w:rPr>
        <w:t>élévision (UER)</w:t>
      </w:r>
      <w:r w:rsidR="001404B2">
        <w:rPr>
          <w:lang w:val="fr-CH"/>
        </w:rPr>
        <w:t xml:space="preserve">, </w:t>
      </w:r>
      <w:r>
        <w:rPr>
          <w:lang w:val="fr-CH"/>
        </w:rPr>
        <w:t>étant</w:t>
      </w:r>
      <w:r w:rsidR="0082217E">
        <w:rPr>
          <w:lang w:val="fr-CH"/>
        </w:rPr>
        <w:t xml:space="preserve"> membre de nombreux groupes d</w:t>
      </w:r>
      <w:r w:rsidR="005F56EE">
        <w:rPr>
          <w:lang w:val="fr-CH"/>
        </w:rPr>
        <w:t>'</w:t>
      </w:r>
      <w:r w:rsidR="0082217E">
        <w:rPr>
          <w:lang w:val="fr-CH"/>
        </w:rPr>
        <w:t>experts.</w:t>
      </w:r>
    </w:p>
    <w:p w:rsidR="0082217E" w:rsidRDefault="0082217E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rFonts w:eastAsia="MS Mincho"/>
          <w:lang w:val="fr-CH"/>
        </w:rPr>
      </w:pPr>
      <w:r>
        <w:rPr>
          <w:rFonts w:eastAsia="MS Mincho"/>
          <w:lang w:val="fr-CH"/>
        </w:rPr>
        <w:t xml:space="preserve">En </w:t>
      </w:r>
      <w:r w:rsidR="00C4110D">
        <w:rPr>
          <w:rFonts w:eastAsia="MS Mincho"/>
          <w:lang w:val="fr-CH"/>
        </w:rPr>
        <w:t>tant que spécialiste de la</w:t>
      </w:r>
      <w:r>
        <w:rPr>
          <w:rFonts w:eastAsia="MS Mincho"/>
          <w:lang w:val="fr-CH"/>
        </w:rPr>
        <w:t xml:space="preserve"> gestion des fréquences, </w:t>
      </w:r>
      <w:r w:rsidRPr="0082217E">
        <w:rPr>
          <w:rFonts w:eastAsia="MS Mincho"/>
          <w:lang w:val="fr-CH"/>
        </w:rPr>
        <w:t>Momčilo Simić</w:t>
      </w:r>
      <w:r>
        <w:rPr>
          <w:rFonts w:eastAsia="MS Mincho"/>
          <w:lang w:val="fr-CH"/>
        </w:rPr>
        <w:t xml:space="preserve"> </w:t>
      </w:r>
      <w:r w:rsidR="00C4110D">
        <w:rPr>
          <w:rFonts w:eastAsia="MS Mincho"/>
          <w:lang w:val="fr-CH"/>
        </w:rPr>
        <w:t xml:space="preserve">a contribué à la résolution de problèmes internationaux en la matière </w:t>
      </w:r>
      <w:r w:rsidR="00C4110D" w:rsidRPr="00C4110D">
        <w:rPr>
          <w:rFonts w:eastAsia="MS Mincho"/>
          <w:lang w:val="fr-CH"/>
        </w:rPr>
        <w:t>et a reçu une lettre spéciale de remerciement de la part de l'UER ainsi que des pays concernés</w:t>
      </w:r>
      <w:r w:rsidR="00C4110D">
        <w:rPr>
          <w:rFonts w:eastAsia="MS Mincho"/>
          <w:lang w:val="fr-CH"/>
        </w:rPr>
        <w:t>.</w:t>
      </w:r>
    </w:p>
    <w:p w:rsidR="00C4110D" w:rsidRDefault="00646BD3" w:rsidP="008B67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</w:pPr>
      <w:r w:rsidRPr="0082217E">
        <w:rPr>
          <w:rFonts w:eastAsia="MS Mincho"/>
          <w:lang w:val="fr-CH"/>
        </w:rPr>
        <w:t>Momčilo</w:t>
      </w:r>
      <w:r w:rsidR="00C4110D">
        <w:rPr>
          <w:rFonts w:eastAsia="MS Mincho"/>
          <w:lang w:val="fr-CH"/>
        </w:rPr>
        <w:t xml:space="preserve"> </w:t>
      </w:r>
      <w:r w:rsidR="00C4110D" w:rsidRPr="0082217E">
        <w:rPr>
          <w:rFonts w:eastAsia="MS Mincho"/>
          <w:lang w:val="fr-CH"/>
        </w:rPr>
        <w:t>Simić</w:t>
      </w:r>
      <w:r w:rsidR="00C4110D">
        <w:t xml:space="preserve"> est Président du Comité européen du </w:t>
      </w:r>
      <w:r w:rsidR="00AD337A">
        <w:t>"</w:t>
      </w:r>
      <w:r w:rsidR="00C4110D">
        <w:t>Tesla Wardenclyffe Project – USA</w:t>
      </w:r>
      <w:r w:rsidR="00AD337A">
        <w:t>"</w:t>
      </w:r>
      <w:r w:rsidR="00C4110D">
        <w:t xml:space="preserve"> et membre du Conseil d</w:t>
      </w:r>
      <w:r w:rsidR="005F56EE">
        <w:t>'</w:t>
      </w:r>
      <w:r w:rsidR="00C4110D">
        <w:t xml:space="preserve">administration de la </w:t>
      </w:r>
      <w:r w:rsidR="00AD337A">
        <w:t>"</w:t>
      </w:r>
      <w:r w:rsidR="00C4110D">
        <w:t>Tesla Memorial Society – USA</w:t>
      </w:r>
      <w:r w:rsidR="00AD337A">
        <w:t>"</w:t>
      </w:r>
      <w:r w:rsidR="00C4110D">
        <w:t>.</w:t>
      </w:r>
    </w:p>
    <w:p w:rsidR="00C4110D" w:rsidRDefault="00C4110D" w:rsidP="00BE6F10">
      <w:r>
        <w:rPr>
          <w:rFonts w:eastAsia="MS Mincho"/>
        </w:rPr>
        <w:t xml:space="preserve">En 1985, </w:t>
      </w:r>
      <w:r w:rsidR="00646BD3" w:rsidRPr="0082217E">
        <w:rPr>
          <w:rFonts w:eastAsia="MS Mincho"/>
          <w:lang w:val="fr-CH"/>
        </w:rPr>
        <w:t>M</w:t>
      </w:r>
      <w:r w:rsidR="00646BD3">
        <w:rPr>
          <w:rFonts w:eastAsia="MS Mincho"/>
          <w:lang w:val="fr-CH"/>
        </w:rPr>
        <w:t>.</w:t>
      </w:r>
      <w:r>
        <w:rPr>
          <w:rFonts w:eastAsia="MS Mincho"/>
        </w:rPr>
        <w:t xml:space="preserve"> </w:t>
      </w:r>
      <w:r w:rsidRPr="0082217E">
        <w:rPr>
          <w:rFonts w:eastAsia="MS Mincho"/>
          <w:lang w:val="fr-CH"/>
        </w:rPr>
        <w:t>Simić</w:t>
      </w:r>
      <w:r>
        <w:rPr>
          <w:rFonts w:eastAsia="MS Mincho"/>
          <w:lang w:val="fr-CH"/>
        </w:rPr>
        <w:t xml:space="preserve"> </w:t>
      </w:r>
      <w:r>
        <w:t xml:space="preserve">a reçu une distinction spéciale </w:t>
      </w:r>
      <w:r w:rsidR="00646BD3">
        <w:t>de</w:t>
      </w:r>
      <w:r>
        <w:t xml:space="preserve"> la Radio-Télévision yougoslave (JRT) dans le domaine de la coopération technique internationale et de l'assistance aux pays les moins avancés (en Afrique)</w:t>
      </w:r>
      <w:r w:rsidR="00B401C7">
        <w:t xml:space="preserve"> pour son rôle </w:t>
      </w:r>
      <w:r>
        <w:t>en tant que chef de projet et chef d'une équipe de spécialistes.</w:t>
      </w:r>
    </w:p>
    <w:p w:rsidR="00646BD3" w:rsidRPr="00B51F77" w:rsidRDefault="00B401C7" w:rsidP="00B51F77">
      <w:pPr>
        <w:pStyle w:val="Heading1"/>
        <w:rPr>
          <w:rFonts w:eastAsia="MS Mincho"/>
          <w:szCs w:val="28"/>
          <w:lang w:eastAsia="ja-JP"/>
        </w:rPr>
      </w:pPr>
      <w:r w:rsidRPr="00B51F77">
        <w:rPr>
          <w:rFonts w:eastAsia="MS Mincho"/>
          <w:szCs w:val="28"/>
          <w:lang w:eastAsia="ja-JP"/>
        </w:rPr>
        <w:t>ACTIVIT</w:t>
      </w:r>
      <w:r w:rsidR="00195DFD" w:rsidRPr="00B51F77">
        <w:rPr>
          <w:rFonts w:eastAsia="MS Mincho"/>
          <w:szCs w:val="28"/>
          <w:lang w:eastAsia="ja-JP"/>
        </w:rPr>
        <w:t>É</w:t>
      </w:r>
      <w:r w:rsidR="00646BD3" w:rsidRPr="00B51F77">
        <w:rPr>
          <w:rFonts w:eastAsia="MS Mincho"/>
          <w:szCs w:val="28"/>
          <w:lang w:eastAsia="ja-JP"/>
        </w:rPr>
        <w:t>S AU NIVEAU NATIONAL</w:t>
      </w:r>
    </w:p>
    <w:p w:rsidR="00646BD3" w:rsidRDefault="00A35B9C" w:rsidP="00BE6F10">
      <w:r w:rsidRPr="0082217E">
        <w:rPr>
          <w:rFonts w:eastAsia="MS Mincho"/>
          <w:lang w:val="fr-CH"/>
        </w:rPr>
        <w:t>Momčilo</w:t>
      </w:r>
      <w:r>
        <w:rPr>
          <w:rFonts w:eastAsia="MS Mincho"/>
          <w:lang w:val="fr-CH"/>
        </w:rPr>
        <w:t xml:space="preserve"> </w:t>
      </w:r>
      <w:r w:rsidRPr="0082217E">
        <w:rPr>
          <w:rFonts w:eastAsia="MS Mincho"/>
          <w:lang w:val="fr-CH"/>
        </w:rPr>
        <w:t>Simić</w:t>
      </w:r>
      <w:r w:rsidR="00646BD3">
        <w:t xml:space="preserve"> a débuté </w:t>
      </w:r>
      <w:r w:rsidR="00B401C7">
        <w:t>carrière</w:t>
      </w:r>
      <w:r w:rsidR="00646BD3">
        <w:t xml:space="preserve"> en 1969. Il a été membre ou président d'un grand nombre de groupes d'experts, commissions et comités </w:t>
      </w:r>
      <w:r w:rsidR="006C37B8">
        <w:t xml:space="preserve">relevant </w:t>
      </w:r>
      <w:r w:rsidR="00646BD3">
        <w:t>de différentes organisations, associations et institutions nationales, en particulier:</w:t>
      </w:r>
    </w:p>
    <w:p w:rsidR="00646BD3" w:rsidRDefault="00646BD3" w:rsidP="00BE6F10">
      <w:pPr>
        <w:rPr>
          <w:rFonts w:eastAsia="MS Mincho"/>
        </w:rPr>
      </w:pPr>
      <w:r w:rsidRPr="00646BD3">
        <w:rPr>
          <w:rFonts w:eastAsia="MS Mincho"/>
          <w:b/>
          <w:bCs/>
        </w:rPr>
        <w:lastRenderedPageBreak/>
        <w:t xml:space="preserve">Commission </w:t>
      </w:r>
      <w:r>
        <w:rPr>
          <w:rFonts w:eastAsia="MS Mincho"/>
          <w:b/>
          <w:bCs/>
        </w:rPr>
        <w:t xml:space="preserve">fédérale </w:t>
      </w:r>
      <w:r w:rsidR="006C37B8">
        <w:rPr>
          <w:rFonts w:eastAsia="MS Mincho"/>
          <w:b/>
          <w:bCs/>
        </w:rPr>
        <w:t>s</w:t>
      </w:r>
      <w:r>
        <w:rPr>
          <w:rFonts w:eastAsia="MS Mincho"/>
          <w:b/>
          <w:bCs/>
        </w:rPr>
        <w:t xml:space="preserve">ur la législation </w:t>
      </w:r>
      <w:r w:rsidR="00A35B9C">
        <w:rPr>
          <w:rFonts w:eastAsia="MS Mincho"/>
          <w:b/>
          <w:bCs/>
        </w:rPr>
        <w:t xml:space="preserve">relative à </w:t>
      </w:r>
      <w:r>
        <w:rPr>
          <w:rFonts w:eastAsia="MS Mincho"/>
          <w:b/>
          <w:bCs/>
        </w:rPr>
        <w:t xml:space="preserve">la radiodiffusion </w:t>
      </w:r>
      <w:r>
        <w:rPr>
          <w:rFonts w:eastAsia="MS Mincho"/>
        </w:rPr>
        <w:t>– Membre</w:t>
      </w:r>
    </w:p>
    <w:p w:rsidR="00A35B9C" w:rsidRDefault="006C37B8" w:rsidP="008D5FF8">
      <w:pPr>
        <w:spacing w:before="60"/>
        <w:rPr>
          <w:rFonts w:eastAsia="MS Mincho"/>
        </w:rPr>
      </w:pPr>
      <w:r>
        <w:rPr>
          <w:rFonts w:eastAsia="MS Mincho"/>
          <w:b/>
          <w:bCs/>
        </w:rPr>
        <w:t>Commission fédérale s</w:t>
      </w:r>
      <w:r w:rsidR="00A35B9C">
        <w:rPr>
          <w:rFonts w:eastAsia="MS Mincho"/>
          <w:b/>
          <w:bCs/>
        </w:rPr>
        <w:t xml:space="preserve">ur la législation relative aux télécommunications </w:t>
      </w:r>
      <w:r w:rsidR="00A35B9C">
        <w:rPr>
          <w:rFonts w:eastAsia="MS Mincho"/>
        </w:rPr>
        <w:t>– Membre</w:t>
      </w:r>
    </w:p>
    <w:p w:rsidR="00A35B9C" w:rsidRDefault="00A35B9C" w:rsidP="008D5FF8">
      <w:pPr>
        <w:spacing w:before="60"/>
        <w:rPr>
          <w:rFonts w:eastAsia="MS Mincho"/>
        </w:rPr>
      </w:pPr>
      <w:r>
        <w:rPr>
          <w:rFonts w:eastAsia="MS Mincho"/>
          <w:b/>
          <w:bCs/>
        </w:rPr>
        <w:t>Groupe d</w:t>
      </w:r>
      <w:r w:rsidR="005F56EE">
        <w:rPr>
          <w:rFonts w:eastAsia="MS Mincho"/>
          <w:b/>
          <w:bCs/>
        </w:rPr>
        <w:t>'</w:t>
      </w:r>
      <w:r>
        <w:rPr>
          <w:rFonts w:eastAsia="MS Mincho"/>
          <w:b/>
          <w:bCs/>
        </w:rPr>
        <w:t>expert</w:t>
      </w:r>
      <w:r w:rsidR="006C37B8">
        <w:rPr>
          <w:rFonts w:eastAsia="MS Mincho"/>
          <w:b/>
          <w:bCs/>
        </w:rPr>
        <w:t>s</w:t>
      </w:r>
      <w:r>
        <w:rPr>
          <w:rFonts w:eastAsia="MS Mincho"/>
          <w:b/>
          <w:bCs/>
        </w:rPr>
        <w:t xml:space="preserve"> de la RTS sur la législation relative à la radiodiffusion </w:t>
      </w:r>
      <w:r>
        <w:rPr>
          <w:rFonts w:eastAsia="MS Mincho"/>
        </w:rPr>
        <w:t xml:space="preserve">– </w:t>
      </w:r>
      <w:r w:rsidR="006C37B8">
        <w:rPr>
          <w:rFonts w:eastAsia="MS Mincho"/>
        </w:rPr>
        <w:t>Président</w:t>
      </w:r>
    </w:p>
    <w:p w:rsidR="00A35B9C" w:rsidRDefault="00A35B9C" w:rsidP="008D5FF8">
      <w:pPr>
        <w:spacing w:before="60"/>
        <w:rPr>
          <w:rFonts w:eastAsia="MS Mincho"/>
        </w:rPr>
      </w:pPr>
      <w:r>
        <w:rPr>
          <w:rFonts w:eastAsia="MS Mincho"/>
          <w:b/>
          <w:bCs/>
        </w:rPr>
        <w:t xml:space="preserve">SZS (Institut fédéral de normalisation) </w:t>
      </w:r>
      <w:r>
        <w:rPr>
          <w:rFonts w:eastAsia="MS Mincho"/>
        </w:rPr>
        <w:t>– Président de la Commission sur les équipements de transmission</w:t>
      </w:r>
    </w:p>
    <w:p w:rsidR="00A35B9C" w:rsidRDefault="00A35B9C" w:rsidP="008D5FF8">
      <w:pPr>
        <w:spacing w:before="60"/>
      </w:pPr>
      <w:r w:rsidRPr="00A35B9C">
        <w:rPr>
          <w:rFonts w:eastAsia="MS Mincho"/>
          <w:b/>
          <w:bCs/>
        </w:rPr>
        <w:t>JNK (</w:t>
      </w:r>
      <w:r w:rsidRPr="00A35B9C">
        <w:rPr>
          <w:b/>
          <w:bCs/>
        </w:rPr>
        <w:t>Comité national de Yougoslavie pour le CCIR)</w:t>
      </w:r>
      <w:r>
        <w:rPr>
          <w:b/>
          <w:bCs/>
        </w:rPr>
        <w:t xml:space="preserve"> </w:t>
      </w:r>
      <w:r w:rsidRPr="00A35B9C">
        <w:t>–</w:t>
      </w:r>
      <w:r>
        <w:t xml:space="preserve"> Président – Commission d</w:t>
      </w:r>
      <w:r w:rsidR="005F56EE">
        <w:t>'</w:t>
      </w:r>
      <w:r>
        <w:t>études 10</w:t>
      </w:r>
    </w:p>
    <w:p w:rsidR="00A35B9C" w:rsidRDefault="00A35B9C" w:rsidP="008D5FF8">
      <w:pPr>
        <w:spacing w:before="60"/>
        <w:rPr>
          <w:rFonts w:eastAsia="MS Mincho"/>
        </w:rPr>
      </w:pPr>
      <w:r>
        <w:rPr>
          <w:rFonts w:eastAsia="MS Mincho"/>
          <w:b/>
          <w:bCs/>
        </w:rPr>
        <w:t>JRT (Radio-Télévision yougoslave)</w:t>
      </w:r>
      <w:r>
        <w:rPr>
          <w:rFonts w:eastAsia="MS Mincho"/>
        </w:rPr>
        <w:t xml:space="preserve"> – Président de nombreux groupes d</w:t>
      </w:r>
      <w:r w:rsidR="005F56EE">
        <w:rPr>
          <w:rFonts w:eastAsia="MS Mincho"/>
        </w:rPr>
        <w:t>'</w:t>
      </w:r>
      <w:r>
        <w:rPr>
          <w:rFonts w:eastAsia="MS Mincho"/>
        </w:rPr>
        <w:t>experts et membre des plus hautes instances de l</w:t>
      </w:r>
      <w:r w:rsidR="005F56EE">
        <w:rPr>
          <w:rFonts w:eastAsia="MS Mincho"/>
        </w:rPr>
        <w:t>'</w:t>
      </w:r>
      <w:r>
        <w:rPr>
          <w:rFonts w:eastAsia="MS Mincho"/>
        </w:rPr>
        <w:t>institution</w:t>
      </w:r>
    </w:p>
    <w:p w:rsidR="00A35B9C" w:rsidRDefault="00A35B9C" w:rsidP="008D5FF8">
      <w:pPr>
        <w:spacing w:before="60"/>
        <w:rPr>
          <w:rFonts w:eastAsia="MS Mincho"/>
        </w:rPr>
      </w:pPr>
      <w:r>
        <w:rPr>
          <w:rFonts w:eastAsia="MS Mincho"/>
          <w:b/>
          <w:bCs/>
        </w:rPr>
        <w:t>TELFOR (</w:t>
      </w:r>
      <w:r w:rsidRPr="00A35B9C">
        <w:rPr>
          <w:b/>
          <w:bCs/>
        </w:rPr>
        <w:t xml:space="preserve">Forum des </w:t>
      </w:r>
      <w:r w:rsidRPr="00A35B9C">
        <w:rPr>
          <w:b/>
          <w:bCs/>
          <w:lang w:val="fr-CH"/>
        </w:rPr>
        <w:t>télécommunications)</w:t>
      </w:r>
      <w:r>
        <w:rPr>
          <w:rFonts w:eastAsia="MS Mincho"/>
          <w:b/>
          <w:bCs/>
        </w:rPr>
        <w:t xml:space="preserve"> </w:t>
      </w:r>
      <w:r w:rsidRPr="00A35B9C">
        <w:rPr>
          <w:rFonts w:eastAsia="MS Mincho"/>
        </w:rPr>
        <w:t>–</w:t>
      </w:r>
      <w:r>
        <w:rPr>
          <w:rFonts w:eastAsia="MS Mincho"/>
        </w:rPr>
        <w:t xml:space="preserve"> Membre de la </w:t>
      </w:r>
      <w:r w:rsidR="00B401C7">
        <w:rPr>
          <w:rFonts w:eastAsia="MS Mincho"/>
        </w:rPr>
        <w:t xml:space="preserve">Commission </w:t>
      </w:r>
      <w:r>
        <w:rPr>
          <w:rFonts w:eastAsia="MS Mincho"/>
        </w:rPr>
        <w:t>scientifique</w:t>
      </w:r>
      <w:r w:rsidR="001201DB">
        <w:rPr>
          <w:rFonts w:eastAsia="MS Mincho"/>
        </w:rPr>
        <w:t>.</w:t>
      </w:r>
    </w:p>
    <w:p w:rsidR="00A35B9C" w:rsidRPr="00B51F77" w:rsidRDefault="00A35B9C" w:rsidP="008D5FF8">
      <w:pPr>
        <w:pStyle w:val="Heading1"/>
        <w:spacing w:before="360"/>
        <w:rPr>
          <w:rFonts w:eastAsia="MS Mincho"/>
          <w:szCs w:val="28"/>
          <w:lang w:eastAsia="ja-JP"/>
        </w:rPr>
      </w:pPr>
      <w:r w:rsidRPr="00B51F77">
        <w:rPr>
          <w:rFonts w:eastAsia="MS Mincho"/>
          <w:szCs w:val="28"/>
          <w:lang w:eastAsia="ja-JP"/>
        </w:rPr>
        <w:t>PUBLICATIONS</w:t>
      </w:r>
    </w:p>
    <w:p w:rsidR="00A35B9C" w:rsidRDefault="00A35B9C" w:rsidP="00BE6F10">
      <w:pPr>
        <w:rPr>
          <w:rFonts w:eastAsia="MS Mincho"/>
          <w:lang w:val="fr-CH"/>
        </w:rPr>
      </w:pPr>
      <w:r w:rsidRPr="0082217E">
        <w:rPr>
          <w:rFonts w:eastAsia="MS Mincho"/>
          <w:lang w:val="fr-CH"/>
        </w:rPr>
        <w:t>Momčilo</w:t>
      </w:r>
      <w:r>
        <w:rPr>
          <w:rFonts w:eastAsia="MS Mincho"/>
          <w:lang w:val="fr-CH"/>
        </w:rPr>
        <w:t xml:space="preserve"> </w:t>
      </w:r>
      <w:r w:rsidRPr="0082217E">
        <w:rPr>
          <w:rFonts w:eastAsia="MS Mincho"/>
          <w:lang w:val="fr-CH"/>
        </w:rPr>
        <w:t>Simić</w:t>
      </w:r>
      <w:r>
        <w:rPr>
          <w:rFonts w:eastAsia="MS Mincho"/>
          <w:lang w:val="fr-CH"/>
        </w:rPr>
        <w:t xml:space="preserve"> est auteur ou co-auteur de nombreuses publications scientifiques ou techniques parues dans des </w:t>
      </w:r>
      <w:r w:rsidR="00B025D0">
        <w:rPr>
          <w:rFonts w:eastAsia="MS Mincho"/>
          <w:lang w:val="fr-CH"/>
        </w:rPr>
        <w:t>ouvrages spécialisé</w:t>
      </w:r>
      <w:r>
        <w:rPr>
          <w:rFonts w:eastAsia="MS Mincho"/>
          <w:lang w:val="fr-CH"/>
        </w:rPr>
        <w:t>s. Il a</w:t>
      </w:r>
      <w:r w:rsidR="00B401C7">
        <w:rPr>
          <w:rFonts w:eastAsia="MS Mincho"/>
          <w:lang w:val="fr-CH"/>
        </w:rPr>
        <w:t xml:space="preserve"> </w:t>
      </w:r>
      <w:r w:rsidR="00360DF1">
        <w:rPr>
          <w:rFonts w:eastAsia="MS Mincho"/>
          <w:lang w:val="fr-CH"/>
        </w:rPr>
        <w:t xml:space="preserve">également présenté certaines </w:t>
      </w:r>
      <w:r w:rsidR="00B401C7">
        <w:rPr>
          <w:rFonts w:eastAsia="MS Mincho"/>
          <w:lang w:val="fr-CH"/>
        </w:rPr>
        <w:t>d</w:t>
      </w:r>
      <w:r w:rsidR="005F56EE">
        <w:rPr>
          <w:rFonts w:eastAsia="MS Mincho"/>
          <w:lang w:val="fr-CH"/>
        </w:rPr>
        <w:t>'</w:t>
      </w:r>
      <w:r w:rsidR="00B401C7">
        <w:rPr>
          <w:rFonts w:eastAsia="MS Mincho"/>
          <w:lang w:val="fr-CH"/>
        </w:rPr>
        <w:t xml:space="preserve">entre elles </w:t>
      </w:r>
      <w:r w:rsidR="00360DF1">
        <w:rPr>
          <w:rFonts w:eastAsia="MS Mincho"/>
          <w:lang w:val="fr-CH"/>
        </w:rPr>
        <w:t>dans le cadre de manifestations internationales.</w:t>
      </w:r>
    </w:p>
    <w:p w:rsidR="00360DF1" w:rsidRPr="00B51F77" w:rsidRDefault="00A57592" w:rsidP="008D5FF8">
      <w:pPr>
        <w:pStyle w:val="Heading1"/>
        <w:spacing w:before="360"/>
        <w:rPr>
          <w:rFonts w:eastAsia="MS Mincho"/>
          <w:szCs w:val="28"/>
          <w:lang w:eastAsia="ja-JP"/>
        </w:rPr>
      </w:pPr>
      <w:r w:rsidRPr="00B51F77">
        <w:rPr>
          <w:rFonts w:eastAsia="MS Mincho"/>
          <w:szCs w:val="28"/>
          <w:lang w:eastAsia="ja-JP"/>
        </w:rPr>
        <w:t>CONCLUSIONS</w:t>
      </w:r>
    </w:p>
    <w:p w:rsidR="00360DF1" w:rsidRDefault="00360DF1" w:rsidP="00BE6F10">
      <w:r w:rsidRPr="0082217E">
        <w:rPr>
          <w:rFonts w:eastAsia="MS Mincho"/>
          <w:lang w:val="fr-CH"/>
        </w:rPr>
        <w:t>Momčilo</w:t>
      </w:r>
      <w:r>
        <w:t xml:space="preserve"> Simić possède une </w:t>
      </w:r>
      <w:r w:rsidR="00B025D0">
        <w:t>vast</w:t>
      </w:r>
      <w:r>
        <w:t xml:space="preserve">e expérience </w:t>
      </w:r>
      <w:r w:rsidR="00B025D0">
        <w:t xml:space="preserve">dans les domaines </w:t>
      </w:r>
      <w:r>
        <w:t xml:space="preserve">de la gestion des fréquences, de l'ingénierie du spectre, de la réglementation applicable aux </w:t>
      </w:r>
      <w:r w:rsidR="00B025D0">
        <w:t>radiocommunications</w:t>
      </w:r>
      <w:r>
        <w:t xml:space="preserve"> (aux niveaux </w:t>
      </w:r>
      <w:r w:rsidR="00B025D0">
        <w:t xml:space="preserve">international et </w:t>
      </w:r>
      <w:r>
        <w:t xml:space="preserve">national) et de la mise en </w:t>
      </w:r>
      <w:r w:rsidR="002D7802">
        <w:t>oe</w:t>
      </w:r>
      <w:r>
        <w:t>uvre de nouvelles techniques et technologies. De nombreux pays ont sollicité son assistance en vue de l</w:t>
      </w:r>
      <w:r w:rsidR="005F56EE">
        <w:t>'</w:t>
      </w:r>
      <w:r>
        <w:t xml:space="preserve">introduction de nouvelles techniques et technologies, notamment </w:t>
      </w:r>
      <w:r w:rsidR="00B401C7">
        <w:t>pour la définition d</w:t>
      </w:r>
      <w:r w:rsidR="005F56EE">
        <w:t>'</w:t>
      </w:r>
      <w:r w:rsidR="00B401C7">
        <w:t xml:space="preserve">une stratégie </w:t>
      </w:r>
      <w:r w:rsidR="00B025D0">
        <w:t>permettant le</w:t>
      </w:r>
      <w:r>
        <w:t xml:space="preserve"> passage de la radiodiffusion analogique à la radiodiffusion numérique. Les exposés donnés par M. Simić dans des pays voisins de la Serbie ont </w:t>
      </w:r>
      <w:r w:rsidR="000C2798">
        <w:t>rencontr</w:t>
      </w:r>
      <w:r>
        <w:t>é un franc succès.</w:t>
      </w:r>
    </w:p>
    <w:p w:rsidR="00360DF1" w:rsidRDefault="00360DF1" w:rsidP="00BE6F10">
      <w:r>
        <w:t>M. Simić s</w:t>
      </w:r>
      <w:r w:rsidR="005F56EE">
        <w:t>'</w:t>
      </w:r>
      <w:r>
        <w:t xml:space="preserve">est vu décerner de nombreux prix spéciaux pour ses contributions et </w:t>
      </w:r>
      <w:r w:rsidR="00B025D0">
        <w:t xml:space="preserve">pour les </w:t>
      </w:r>
      <w:r>
        <w:t>solutions</w:t>
      </w:r>
      <w:r w:rsidR="00B025D0">
        <w:t xml:space="preserve"> ou </w:t>
      </w:r>
      <w:r>
        <w:t>applications techniques</w:t>
      </w:r>
      <w:r w:rsidR="00B025D0">
        <w:t xml:space="preserve"> qu</w:t>
      </w:r>
      <w:r w:rsidR="005F56EE">
        <w:t>'</w:t>
      </w:r>
      <w:r w:rsidR="00B025D0">
        <w:t>il a mises au point</w:t>
      </w:r>
      <w:r>
        <w:t>, notamment:</w:t>
      </w:r>
    </w:p>
    <w:p w:rsidR="00360DF1" w:rsidRDefault="00360DF1" w:rsidP="00BE6F10">
      <w:pPr>
        <w:pStyle w:val="enumlev1"/>
      </w:pPr>
      <w:r>
        <w:t>–</w:t>
      </w:r>
      <w:r>
        <w:tab/>
        <w:t xml:space="preserve">la </w:t>
      </w:r>
      <w:r w:rsidRPr="00F96699">
        <w:rPr>
          <w:b/>
        </w:rPr>
        <w:t>Médaille d'argent de l'UIT</w:t>
      </w:r>
      <w:r w:rsidR="000F197E">
        <w:t>, en reconnaissance de l</w:t>
      </w:r>
      <w:r>
        <w:t>a contribution</w:t>
      </w:r>
      <w:r w:rsidR="000F197E">
        <w:t xml:space="preserve"> apportée</w:t>
      </w:r>
      <w:r>
        <w:t>, en qualité de membre du RRB, aux activités de l'UIT (Genève, 200</w:t>
      </w:r>
      <w:r w:rsidR="00B401C7">
        <w:t>6</w:t>
      </w:r>
      <w:r>
        <w:t>);</w:t>
      </w:r>
    </w:p>
    <w:p w:rsidR="00360DF1" w:rsidRDefault="00360DF1" w:rsidP="008D5FF8">
      <w:pPr>
        <w:pStyle w:val="enumlev1"/>
        <w:spacing w:before="60"/>
      </w:pPr>
      <w:r>
        <w:t>–</w:t>
      </w:r>
      <w:r>
        <w:tab/>
      </w:r>
      <w:r w:rsidRPr="001201DB">
        <w:rPr>
          <w:bCs/>
        </w:rPr>
        <w:t>l'</w:t>
      </w:r>
      <w:r w:rsidRPr="001D2E79">
        <w:rPr>
          <w:b/>
        </w:rPr>
        <w:t>UER</w:t>
      </w:r>
      <w:r>
        <w:t xml:space="preserve"> </w:t>
      </w:r>
      <w:r w:rsidR="00B025D0">
        <w:t xml:space="preserve">lui a rendu un hommage appuyé </w:t>
      </w:r>
      <w:r>
        <w:t xml:space="preserve">pour sa contribution au développement, à la spécification, à l'application et à la promotion des </w:t>
      </w:r>
      <w:r w:rsidR="00C876F4">
        <w:t>s</w:t>
      </w:r>
      <w:r w:rsidR="00C876F4" w:rsidRPr="00C876F4">
        <w:t>ystème</w:t>
      </w:r>
      <w:r w:rsidR="00C876F4">
        <w:t>s</w:t>
      </w:r>
      <w:r w:rsidR="00C876F4" w:rsidRPr="00C876F4">
        <w:t xml:space="preserve"> de données radioélectriques</w:t>
      </w:r>
      <w:r>
        <w:t xml:space="preserve"> </w:t>
      </w:r>
      <w:r w:rsidR="00C876F4">
        <w:t xml:space="preserve">(RDS) </w:t>
      </w:r>
      <w:r>
        <w:t>(Genève, 1992);</w:t>
      </w:r>
    </w:p>
    <w:p w:rsidR="00360DF1" w:rsidRDefault="00360DF1" w:rsidP="008D5FF8">
      <w:pPr>
        <w:pStyle w:val="enumlev1"/>
        <w:spacing w:before="60"/>
      </w:pPr>
      <w:r>
        <w:t>–</w:t>
      </w:r>
      <w:r>
        <w:tab/>
        <w:t xml:space="preserve">le </w:t>
      </w:r>
      <w:r w:rsidRPr="001D2E79">
        <w:rPr>
          <w:b/>
        </w:rPr>
        <w:t>Prix annuel de Radio Belgrade</w:t>
      </w:r>
      <w:r w:rsidR="00A57592" w:rsidRPr="001201DB">
        <w:rPr>
          <w:bCs/>
        </w:rPr>
        <w:t>,</w:t>
      </w:r>
      <w:r>
        <w:t xml:space="preserve"> </w:t>
      </w:r>
      <w:r w:rsidR="00A57592">
        <w:t>récompensant</w:t>
      </w:r>
      <w:r>
        <w:t xml:space="preserve"> "Une solution technique </w:t>
      </w:r>
      <w:r w:rsidR="000F197E">
        <w:t>permettant</w:t>
      </w:r>
      <w:r>
        <w:t xml:space="preserve"> d'améliorer la couverture sonore des</w:t>
      </w:r>
      <w:r w:rsidR="00C876F4">
        <w:t xml:space="preserve"> programmes de Radio Belgrade" (</w:t>
      </w:r>
      <w:r>
        <w:t>Belgrade, 1981</w:t>
      </w:r>
      <w:r w:rsidR="00C876F4">
        <w:t>)</w:t>
      </w:r>
      <w:r>
        <w:t>;</w:t>
      </w:r>
    </w:p>
    <w:p w:rsidR="00360DF1" w:rsidRDefault="00360DF1" w:rsidP="008D5FF8">
      <w:pPr>
        <w:pStyle w:val="enumlev1"/>
        <w:spacing w:before="60"/>
      </w:pPr>
      <w:r>
        <w:t>–</w:t>
      </w:r>
      <w:r>
        <w:tab/>
        <w:t xml:space="preserve">le </w:t>
      </w:r>
      <w:r w:rsidRPr="001D2E79">
        <w:rPr>
          <w:b/>
        </w:rPr>
        <w:t>Prix annuel de Radio Belgrade</w:t>
      </w:r>
      <w:r w:rsidR="00A57592" w:rsidRPr="001201DB">
        <w:rPr>
          <w:bCs/>
        </w:rPr>
        <w:t>,</w:t>
      </w:r>
      <w:r>
        <w:t xml:space="preserve"> </w:t>
      </w:r>
      <w:r w:rsidR="00A57592">
        <w:t>récompensant</w:t>
      </w:r>
      <w:r>
        <w:t xml:space="preserve"> "Une avancée des techniques de transmission </w:t>
      </w:r>
      <w:r w:rsidR="000F197E">
        <w:t>en</w:t>
      </w:r>
      <w:r>
        <w:t xml:space="preserve"> radiodiffusion sonore" </w:t>
      </w:r>
      <w:r w:rsidR="00C876F4">
        <w:t>(</w:t>
      </w:r>
      <w:r>
        <w:t>Belgrade, 1988</w:t>
      </w:r>
      <w:r w:rsidR="00C876F4">
        <w:t>)</w:t>
      </w:r>
      <w:r>
        <w:t>;</w:t>
      </w:r>
    </w:p>
    <w:p w:rsidR="00360DF1" w:rsidRDefault="00360DF1" w:rsidP="008D5FF8">
      <w:pPr>
        <w:pStyle w:val="enumlev1"/>
        <w:spacing w:before="60"/>
      </w:pPr>
      <w:r>
        <w:t>–</w:t>
      </w:r>
      <w:r>
        <w:tab/>
        <w:t xml:space="preserve">le </w:t>
      </w:r>
      <w:r w:rsidRPr="001D2E79">
        <w:rPr>
          <w:b/>
        </w:rPr>
        <w:t>Prix annuel de R</w:t>
      </w:r>
      <w:r>
        <w:rPr>
          <w:b/>
        </w:rPr>
        <w:t>TV de Serbie</w:t>
      </w:r>
      <w:r w:rsidR="00A57592" w:rsidRPr="001201DB">
        <w:rPr>
          <w:bCs/>
        </w:rPr>
        <w:t>,</w:t>
      </w:r>
      <w:r>
        <w:t xml:space="preserve"> r</w:t>
      </w:r>
      <w:r w:rsidR="00A57592">
        <w:t>écompensant</w:t>
      </w:r>
      <w:r>
        <w:t xml:space="preserve"> "Les travaux scientifiques dans les </w:t>
      </w:r>
      <w:r>
        <w:rPr>
          <w:lang w:val="fr-CH"/>
        </w:rPr>
        <w:t>télécommunications</w:t>
      </w:r>
      <w:r>
        <w:t>" (partagé avec</w:t>
      </w:r>
      <w:r w:rsidR="00A57592">
        <w:t xml:space="preserve"> deux universitaires:</w:t>
      </w:r>
      <w:r>
        <w:t xml:space="preserve"> le</w:t>
      </w:r>
      <w:r w:rsidR="00A57592">
        <w:t>s</w:t>
      </w:r>
      <w:r>
        <w:t xml:space="preserve"> professeur</w:t>
      </w:r>
      <w:r w:rsidR="00A57592">
        <w:t>s</w:t>
      </w:r>
      <w:r w:rsidR="002D7802">
        <w:t xml:space="preserve"> J. Surutka et </w:t>
      </w:r>
      <w:r>
        <w:t>A. Djordjevic</w:t>
      </w:r>
      <w:r w:rsidR="00C876F4">
        <w:t>,</w:t>
      </w:r>
      <w:r>
        <w:t xml:space="preserve"> Belgrade, 1998</w:t>
      </w:r>
      <w:r w:rsidR="00C876F4">
        <w:t>)</w:t>
      </w:r>
      <w:r>
        <w:t>.</w:t>
      </w:r>
    </w:p>
    <w:p w:rsidR="00360DF1" w:rsidRDefault="00A57592" w:rsidP="00BE6F10">
      <w:r>
        <w:t>L</w:t>
      </w:r>
      <w:r w:rsidR="00360DF1">
        <w:t xml:space="preserve">es qualités professionnelles </w:t>
      </w:r>
      <w:r w:rsidRPr="0082217E">
        <w:rPr>
          <w:rFonts w:eastAsia="MS Mincho"/>
          <w:lang w:val="fr-CH"/>
        </w:rPr>
        <w:t>Momčilo</w:t>
      </w:r>
      <w:r>
        <w:t xml:space="preserve"> Simić </w:t>
      </w:r>
      <w:r w:rsidR="00360DF1">
        <w:t xml:space="preserve">et son sens de la coopération sont grandement appréciés par tous ses collègues </w:t>
      </w:r>
      <w:r>
        <w:t>de</w:t>
      </w:r>
      <w:r w:rsidR="00360DF1">
        <w:t xml:space="preserve"> l'UIT, </w:t>
      </w:r>
      <w:r>
        <w:t xml:space="preserve">de </w:t>
      </w:r>
      <w:r w:rsidR="00360DF1">
        <w:t xml:space="preserve">l'UER, </w:t>
      </w:r>
      <w:r>
        <w:t xml:space="preserve">de </w:t>
      </w:r>
      <w:r w:rsidR="00360DF1">
        <w:t xml:space="preserve">la CEPT, </w:t>
      </w:r>
      <w:r>
        <w:t xml:space="preserve">de </w:t>
      </w:r>
      <w:r w:rsidR="00360DF1">
        <w:t>la HFCC et d'autres organisations national</w:t>
      </w:r>
      <w:r>
        <w:t>es</w:t>
      </w:r>
      <w:r w:rsidR="00360DF1">
        <w:t>, régional</w:t>
      </w:r>
      <w:r>
        <w:t>es</w:t>
      </w:r>
      <w:r w:rsidR="00360DF1">
        <w:t xml:space="preserve"> </w:t>
      </w:r>
      <w:r>
        <w:t>e</w:t>
      </w:r>
      <w:r w:rsidR="00360DF1">
        <w:t xml:space="preserve">t </w:t>
      </w:r>
      <w:r>
        <w:t>internationales</w:t>
      </w:r>
      <w:r w:rsidR="00360DF1">
        <w:t>.</w:t>
      </w:r>
    </w:p>
    <w:p w:rsidR="007E730E" w:rsidRDefault="007E730E" w:rsidP="008D5FF8">
      <w:pPr>
        <w:spacing w:before="480"/>
        <w:jc w:val="center"/>
      </w:pPr>
      <w:r>
        <w:t>______________</w:t>
      </w:r>
    </w:p>
    <w:sectPr w:rsidR="007E730E" w:rsidSect="008D5FF8">
      <w:headerReference w:type="first" r:id="rId14"/>
      <w:footerReference w:type="first" r:id="rId15"/>
      <w:type w:val="continuous"/>
      <w:pgSz w:w="11913" w:h="16834"/>
      <w:pgMar w:top="1361" w:right="1134" w:bottom="124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E8" w:rsidRDefault="00911AE8">
      <w:r>
        <w:separator/>
      </w:r>
    </w:p>
  </w:endnote>
  <w:endnote w:type="continuationSeparator" w:id="0">
    <w:p w:rsidR="00911AE8" w:rsidRDefault="0091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10" w:rsidRPr="00B51F77" w:rsidRDefault="004F26FB" w:rsidP="00B51F7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F8" w:rsidRPr="008D5FF8" w:rsidRDefault="008D5FF8" w:rsidP="008D5FF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E8" w:rsidRDefault="00911AE8">
      <w:r>
        <w:t>____________________</w:t>
      </w:r>
    </w:p>
  </w:footnote>
  <w:footnote w:type="continuationSeparator" w:id="0">
    <w:p w:rsidR="00911AE8" w:rsidRDefault="0091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FB" w:rsidRDefault="004F26FB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5FF8">
      <w:rPr>
        <w:noProof/>
      </w:rPr>
      <w:t>2</w:t>
    </w:r>
    <w:r>
      <w:fldChar w:fldCharType="end"/>
    </w:r>
  </w:p>
  <w:p w:rsidR="004F26FB" w:rsidRPr="00407795" w:rsidRDefault="004F26FB" w:rsidP="00665204">
    <w:pPr>
      <w:pStyle w:val="Header"/>
    </w:pPr>
    <w:r>
      <w:t>PP14/25-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F8" w:rsidRDefault="008D5FF8" w:rsidP="008D5FF8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8D5FF8" w:rsidRPr="00407795" w:rsidRDefault="008D5FF8" w:rsidP="008D5FF8">
    <w:pPr>
      <w:pStyle w:val="Header"/>
    </w:pPr>
    <w:r>
      <w:t>PP14/25-</w:t>
    </w:r>
    <w:r w:rsidRPr="00010B43">
      <w:t>F</w:t>
    </w:r>
  </w:p>
  <w:p w:rsidR="008D5FF8" w:rsidRDefault="008D5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A1572"/>
    <w:multiLevelType w:val="hybridMultilevel"/>
    <w:tmpl w:val="B5343686"/>
    <w:lvl w:ilvl="0" w:tplc="100C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>
    <w:nsid w:val="5FE76B0C"/>
    <w:multiLevelType w:val="hybridMultilevel"/>
    <w:tmpl w:val="E4B0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91397"/>
    <w:multiLevelType w:val="hybridMultilevel"/>
    <w:tmpl w:val="534C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23"/>
    <w:rsid w:val="000054D8"/>
    <w:rsid w:val="00005AF3"/>
    <w:rsid w:val="00040631"/>
    <w:rsid w:val="00051866"/>
    <w:rsid w:val="00067F1E"/>
    <w:rsid w:val="00072D5C"/>
    <w:rsid w:val="00084308"/>
    <w:rsid w:val="000B14B6"/>
    <w:rsid w:val="000C2798"/>
    <w:rsid w:val="000C467B"/>
    <w:rsid w:val="000D15FB"/>
    <w:rsid w:val="000F197E"/>
    <w:rsid w:val="000F6238"/>
    <w:rsid w:val="001051E4"/>
    <w:rsid w:val="001201DB"/>
    <w:rsid w:val="00133915"/>
    <w:rsid w:val="001354EA"/>
    <w:rsid w:val="00136FCE"/>
    <w:rsid w:val="001404B2"/>
    <w:rsid w:val="00153BA4"/>
    <w:rsid w:val="00190BCE"/>
    <w:rsid w:val="001941AD"/>
    <w:rsid w:val="00195DFD"/>
    <w:rsid w:val="001A0682"/>
    <w:rsid w:val="001D5E92"/>
    <w:rsid w:val="001E1B9B"/>
    <w:rsid w:val="001E27E7"/>
    <w:rsid w:val="001F6233"/>
    <w:rsid w:val="001F656A"/>
    <w:rsid w:val="00244944"/>
    <w:rsid w:val="002C1059"/>
    <w:rsid w:val="002C2F9C"/>
    <w:rsid w:val="002D7802"/>
    <w:rsid w:val="00334295"/>
    <w:rsid w:val="003549C8"/>
    <w:rsid w:val="00360DF1"/>
    <w:rsid w:val="003A0B7D"/>
    <w:rsid w:val="003A45C2"/>
    <w:rsid w:val="003C4BE2"/>
    <w:rsid w:val="003C5F67"/>
    <w:rsid w:val="003C7923"/>
    <w:rsid w:val="003D147D"/>
    <w:rsid w:val="003E5F9A"/>
    <w:rsid w:val="00407795"/>
    <w:rsid w:val="00410625"/>
    <w:rsid w:val="004254F2"/>
    <w:rsid w:val="00430015"/>
    <w:rsid w:val="004678D0"/>
    <w:rsid w:val="00471BF7"/>
    <w:rsid w:val="00482954"/>
    <w:rsid w:val="00492207"/>
    <w:rsid w:val="004F26FB"/>
    <w:rsid w:val="00524001"/>
    <w:rsid w:val="005277A6"/>
    <w:rsid w:val="00562C66"/>
    <w:rsid w:val="00564B63"/>
    <w:rsid w:val="00567C0D"/>
    <w:rsid w:val="00575DC7"/>
    <w:rsid w:val="005807C7"/>
    <w:rsid w:val="005836C2"/>
    <w:rsid w:val="005A4EFD"/>
    <w:rsid w:val="005A5ABE"/>
    <w:rsid w:val="005C2ECC"/>
    <w:rsid w:val="005E419E"/>
    <w:rsid w:val="005F56EE"/>
    <w:rsid w:val="00611CF1"/>
    <w:rsid w:val="006201D9"/>
    <w:rsid w:val="006277DB"/>
    <w:rsid w:val="00635B7B"/>
    <w:rsid w:val="0063705B"/>
    <w:rsid w:val="00646BD3"/>
    <w:rsid w:val="006528F7"/>
    <w:rsid w:val="006548C0"/>
    <w:rsid w:val="00655B98"/>
    <w:rsid w:val="00665204"/>
    <w:rsid w:val="00680430"/>
    <w:rsid w:val="00686973"/>
    <w:rsid w:val="006A6342"/>
    <w:rsid w:val="006B6C9C"/>
    <w:rsid w:val="006C37B8"/>
    <w:rsid w:val="006C3E71"/>
    <w:rsid w:val="006C7AE3"/>
    <w:rsid w:val="006D55E8"/>
    <w:rsid w:val="006E1921"/>
    <w:rsid w:val="006F36F9"/>
    <w:rsid w:val="0070576B"/>
    <w:rsid w:val="00713335"/>
    <w:rsid w:val="00727C2F"/>
    <w:rsid w:val="00735F13"/>
    <w:rsid w:val="00740897"/>
    <w:rsid w:val="007717F2"/>
    <w:rsid w:val="0078134C"/>
    <w:rsid w:val="007A55D0"/>
    <w:rsid w:val="007A5830"/>
    <w:rsid w:val="007E730E"/>
    <w:rsid w:val="007F5EDE"/>
    <w:rsid w:val="00801256"/>
    <w:rsid w:val="0082217E"/>
    <w:rsid w:val="00842456"/>
    <w:rsid w:val="008703CB"/>
    <w:rsid w:val="008915F1"/>
    <w:rsid w:val="008B6745"/>
    <w:rsid w:val="008C33C2"/>
    <w:rsid w:val="008C6137"/>
    <w:rsid w:val="008D5FF8"/>
    <w:rsid w:val="008E1B2E"/>
    <w:rsid w:val="008E2DB4"/>
    <w:rsid w:val="008F48A1"/>
    <w:rsid w:val="00901DD5"/>
    <w:rsid w:val="0090735B"/>
    <w:rsid w:val="00911AE8"/>
    <w:rsid w:val="00912D5E"/>
    <w:rsid w:val="009154B9"/>
    <w:rsid w:val="00934340"/>
    <w:rsid w:val="00944865"/>
    <w:rsid w:val="00966CD3"/>
    <w:rsid w:val="00987A20"/>
    <w:rsid w:val="009A0E15"/>
    <w:rsid w:val="009F0592"/>
    <w:rsid w:val="00A20E72"/>
    <w:rsid w:val="00A246DC"/>
    <w:rsid w:val="00A35B9C"/>
    <w:rsid w:val="00A47BAF"/>
    <w:rsid w:val="00A57592"/>
    <w:rsid w:val="00A5784F"/>
    <w:rsid w:val="00A721CE"/>
    <w:rsid w:val="00A725B1"/>
    <w:rsid w:val="00A8322F"/>
    <w:rsid w:val="00A8436E"/>
    <w:rsid w:val="00A95B66"/>
    <w:rsid w:val="00AD337A"/>
    <w:rsid w:val="00AE0667"/>
    <w:rsid w:val="00B025D0"/>
    <w:rsid w:val="00B401C7"/>
    <w:rsid w:val="00B41E0A"/>
    <w:rsid w:val="00B51F77"/>
    <w:rsid w:val="00B55C23"/>
    <w:rsid w:val="00B56DE0"/>
    <w:rsid w:val="00B71F12"/>
    <w:rsid w:val="00B8035A"/>
    <w:rsid w:val="00B93D6D"/>
    <w:rsid w:val="00B96B1E"/>
    <w:rsid w:val="00BB2A6F"/>
    <w:rsid w:val="00BD1614"/>
    <w:rsid w:val="00BE6F10"/>
    <w:rsid w:val="00BF7D25"/>
    <w:rsid w:val="00C010C0"/>
    <w:rsid w:val="00C4110D"/>
    <w:rsid w:val="00C54CE6"/>
    <w:rsid w:val="00C575E2"/>
    <w:rsid w:val="00C7368B"/>
    <w:rsid w:val="00C876F4"/>
    <w:rsid w:val="00C92746"/>
    <w:rsid w:val="00C9453C"/>
    <w:rsid w:val="00CC4DC5"/>
    <w:rsid w:val="00CE1A7C"/>
    <w:rsid w:val="00CF3BD0"/>
    <w:rsid w:val="00CF5D32"/>
    <w:rsid w:val="00D10671"/>
    <w:rsid w:val="00D12C74"/>
    <w:rsid w:val="00D235FB"/>
    <w:rsid w:val="00D56483"/>
    <w:rsid w:val="00D56AD6"/>
    <w:rsid w:val="00D70019"/>
    <w:rsid w:val="00D74B58"/>
    <w:rsid w:val="00D82ABE"/>
    <w:rsid w:val="00D874A4"/>
    <w:rsid w:val="00DA2562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3B6F"/>
    <w:rsid w:val="00E93D35"/>
    <w:rsid w:val="00EA45DB"/>
    <w:rsid w:val="00ED2CD9"/>
    <w:rsid w:val="00F564C1"/>
    <w:rsid w:val="00F700C1"/>
    <w:rsid w:val="00F732BB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4418193-9568-4DF1-A55E-0ADDFE2A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807C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807C7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807C7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807C7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807C7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5807C7"/>
    <w:pPr>
      <w:outlineLvl w:val="4"/>
    </w:pPr>
  </w:style>
  <w:style w:type="paragraph" w:styleId="Heading6">
    <w:name w:val="heading 6"/>
    <w:basedOn w:val="Heading4"/>
    <w:next w:val="Normal"/>
    <w:qFormat/>
    <w:rsid w:val="005807C7"/>
    <w:pPr>
      <w:outlineLvl w:val="5"/>
    </w:pPr>
  </w:style>
  <w:style w:type="paragraph" w:styleId="Heading7">
    <w:name w:val="heading 7"/>
    <w:basedOn w:val="Heading4"/>
    <w:next w:val="Normal"/>
    <w:qFormat/>
    <w:rsid w:val="005807C7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5807C7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5807C7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5807C7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link w:val="FooterChar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807C7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807C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807C7"/>
    <w:pPr>
      <w:ind w:left="567"/>
    </w:pPr>
  </w:style>
  <w:style w:type="paragraph" w:customStyle="1" w:styleId="Tablelegend">
    <w:name w:val="Table_legend"/>
    <w:basedOn w:val="Tabletext"/>
    <w:rsid w:val="005807C7"/>
    <w:pPr>
      <w:spacing w:before="120"/>
    </w:pPr>
  </w:style>
  <w:style w:type="paragraph" w:customStyle="1" w:styleId="Tabletext">
    <w:name w:val="Table_text"/>
    <w:basedOn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807C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807C7"/>
    <w:pPr>
      <w:spacing w:before="86"/>
      <w:ind w:left="567" w:hanging="567"/>
    </w:pPr>
  </w:style>
  <w:style w:type="paragraph" w:customStyle="1" w:styleId="enumlev2">
    <w:name w:val="enumlev2"/>
    <w:basedOn w:val="enumlev1"/>
    <w:rsid w:val="005807C7"/>
    <w:pPr>
      <w:ind w:left="1134"/>
    </w:pPr>
  </w:style>
  <w:style w:type="paragraph" w:customStyle="1" w:styleId="enumlev3">
    <w:name w:val="enumlev3"/>
    <w:basedOn w:val="enumlev2"/>
    <w:rsid w:val="005807C7"/>
    <w:pPr>
      <w:ind w:left="1701"/>
    </w:pPr>
  </w:style>
  <w:style w:type="paragraph" w:customStyle="1" w:styleId="Tablehead">
    <w:name w:val="Table_head"/>
    <w:basedOn w:val="Tabletext"/>
    <w:rsid w:val="005807C7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807C7"/>
    <w:pPr>
      <w:spacing w:before="240"/>
    </w:pPr>
  </w:style>
  <w:style w:type="paragraph" w:customStyle="1" w:styleId="AnnexNo">
    <w:name w:val="Annex_No"/>
    <w:basedOn w:val="Normal"/>
    <w:next w:val="Annexref"/>
    <w:rsid w:val="005807C7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807C7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5807C7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5807C7"/>
  </w:style>
  <w:style w:type="paragraph" w:customStyle="1" w:styleId="Appendixref">
    <w:name w:val="Appendix_ref"/>
    <w:basedOn w:val="Annexref"/>
    <w:next w:val="Appendixtitle"/>
    <w:rsid w:val="005807C7"/>
  </w:style>
  <w:style w:type="paragraph" w:customStyle="1" w:styleId="Appendixtitle">
    <w:name w:val="Appendix_title"/>
    <w:basedOn w:val="Annextitle"/>
    <w:next w:val="Normal"/>
    <w:rsid w:val="005807C7"/>
  </w:style>
  <w:style w:type="paragraph" w:customStyle="1" w:styleId="Reftitle">
    <w:name w:val="Ref_title"/>
    <w:basedOn w:val="Normal"/>
    <w:next w:val="Reftext"/>
    <w:rsid w:val="005807C7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5807C7"/>
    <w:pPr>
      <w:ind w:left="567" w:hanging="567"/>
    </w:pPr>
  </w:style>
  <w:style w:type="paragraph" w:customStyle="1" w:styleId="Rectitle">
    <w:name w:val="Rec_title"/>
    <w:basedOn w:val="Normal"/>
    <w:next w:val="Heading1"/>
    <w:rsid w:val="005807C7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807C7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5807C7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5807C7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5807C7"/>
    <w:pPr>
      <w:ind w:left="-1701" w:hanging="284"/>
    </w:pPr>
  </w:style>
  <w:style w:type="paragraph" w:customStyle="1" w:styleId="Title3">
    <w:name w:val="Title 3"/>
    <w:basedOn w:val="Title2"/>
    <w:next w:val="Normalaftertitle"/>
    <w:rsid w:val="005807C7"/>
    <w:rPr>
      <w:caps w:val="0"/>
    </w:rPr>
  </w:style>
  <w:style w:type="paragraph" w:customStyle="1" w:styleId="Title2">
    <w:name w:val="Title 2"/>
    <w:basedOn w:val="Source"/>
    <w:next w:val="Title3"/>
    <w:rsid w:val="005807C7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5807C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5807C7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807C7"/>
  </w:style>
  <w:style w:type="paragraph" w:customStyle="1" w:styleId="Chaptitle">
    <w:name w:val="Chap_title"/>
    <w:basedOn w:val="Arttitle"/>
    <w:next w:val="Normal"/>
    <w:rsid w:val="005807C7"/>
  </w:style>
  <w:style w:type="paragraph" w:customStyle="1" w:styleId="Reasons">
    <w:name w:val="Reasons"/>
    <w:basedOn w:val="Normal"/>
    <w:qFormat/>
    <w:rsid w:val="005807C7"/>
  </w:style>
  <w:style w:type="paragraph" w:customStyle="1" w:styleId="ResNo">
    <w:name w:val="Res_No"/>
    <w:basedOn w:val="AnnexNo"/>
    <w:next w:val="Restitle"/>
    <w:rsid w:val="005807C7"/>
  </w:style>
  <w:style w:type="paragraph" w:customStyle="1" w:styleId="Restitle">
    <w:name w:val="Res_title"/>
    <w:basedOn w:val="Annextitle"/>
    <w:next w:val="Normal"/>
    <w:rsid w:val="005807C7"/>
  </w:style>
  <w:style w:type="paragraph" w:customStyle="1" w:styleId="AnnexNoS2">
    <w:name w:val="Annex_No_S2"/>
    <w:basedOn w:val="AnnexNo"/>
    <w:next w:val="Annexref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5807C7"/>
    <w:rPr>
      <w:caps w:val="0"/>
    </w:rPr>
  </w:style>
  <w:style w:type="paragraph" w:customStyle="1" w:styleId="Section2">
    <w:name w:val="Section 2"/>
    <w:basedOn w:val="Section1"/>
    <w:next w:val="Normal"/>
    <w:rsid w:val="005807C7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5807C7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5807C7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807C7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5807C7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5807C7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5807C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5807C7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807C7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5807C7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5807C7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5807C7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5807C7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5807C7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5807C7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5807C7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5807C7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807C7"/>
    <w:rPr>
      <w:b w:val="0"/>
      <w:i/>
    </w:rPr>
  </w:style>
  <w:style w:type="paragraph" w:customStyle="1" w:styleId="Heading1cS2">
    <w:name w:val="Heading 1c_S2"/>
    <w:basedOn w:val="Heading1c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5807C7"/>
    <w:rPr>
      <w:caps w:val="0"/>
    </w:rPr>
  </w:style>
  <w:style w:type="paragraph" w:customStyle="1" w:styleId="Headingb">
    <w:name w:val="Heading_b"/>
    <w:basedOn w:val="Heading3"/>
    <w:next w:val="Normal"/>
    <w:rsid w:val="005807C7"/>
    <w:pPr>
      <w:spacing w:before="160"/>
      <w:outlineLvl w:val="0"/>
    </w:pPr>
  </w:style>
  <w:style w:type="paragraph" w:styleId="TOC9">
    <w:name w:val="toc 9"/>
    <w:basedOn w:val="Normal"/>
    <w:next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807C7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807C7"/>
    <w:rPr>
      <w:rFonts w:ascii="Calibri" w:hAnsi="Calibri"/>
    </w:rPr>
  </w:style>
  <w:style w:type="character" w:styleId="Hyperlink">
    <w:name w:val="Hyperlink"/>
    <w:basedOn w:val="DefaultParagraphFont"/>
    <w:uiPriority w:val="99"/>
    <w:rsid w:val="005807C7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5807C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5807C7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5807C7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5807C7"/>
  </w:style>
  <w:style w:type="paragraph" w:customStyle="1" w:styleId="Dectitle">
    <w:name w:val="Dec_title"/>
    <w:basedOn w:val="Restitle"/>
    <w:next w:val="Normalaftertitle"/>
    <w:qFormat/>
    <w:rsid w:val="005807C7"/>
  </w:style>
  <w:style w:type="paragraph" w:customStyle="1" w:styleId="DecNo">
    <w:name w:val="Dec_No"/>
    <w:basedOn w:val="ResNo"/>
    <w:next w:val="Dectitle"/>
    <w:qFormat/>
    <w:rsid w:val="005807C7"/>
  </w:style>
  <w:style w:type="paragraph" w:customStyle="1" w:styleId="DectitleS2">
    <w:name w:val="Dec_title_S2"/>
    <w:basedOn w:val="RestitleS2"/>
    <w:next w:val="Normal"/>
    <w:qFormat/>
    <w:rsid w:val="005807C7"/>
  </w:style>
  <w:style w:type="paragraph" w:customStyle="1" w:styleId="DecNoS2">
    <w:name w:val="Dec_No_S2"/>
    <w:basedOn w:val="ResNoS2"/>
    <w:next w:val="DectitleS2"/>
    <w:qFormat/>
    <w:rsid w:val="005807C7"/>
  </w:style>
  <w:style w:type="paragraph" w:customStyle="1" w:styleId="SectionNo">
    <w:name w:val="Section_No"/>
    <w:basedOn w:val="ArtNo"/>
    <w:next w:val="Normal"/>
    <w:qFormat/>
    <w:rsid w:val="005807C7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5807C7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5807C7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5807C7"/>
    <w:rPr>
      <w:lang w:val="en-GB"/>
    </w:rPr>
  </w:style>
  <w:style w:type="paragraph" w:customStyle="1" w:styleId="Proposal">
    <w:name w:val="Proposal"/>
    <w:basedOn w:val="Normal"/>
    <w:next w:val="Normal"/>
    <w:rsid w:val="005807C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5807C7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5807C7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807C7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807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7C7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B55C2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665204"/>
    <w:rPr>
      <w:rFonts w:ascii="Calibri" w:hAnsi="Calibri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4254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4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4F2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5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4F2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4254F2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D23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\\blue\dfs\pool\TRAD\F\LING\Bouffand\serbian.mission@bluewi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9920-10C6-40E1-926A-38E72CB9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15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11448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Brouard, Ricarda</cp:lastModifiedBy>
  <cp:revision>3</cp:revision>
  <cp:lastPrinted>2014-03-04T06:23:00Z</cp:lastPrinted>
  <dcterms:created xsi:type="dcterms:W3CDTF">2014-03-04T13:39:00Z</dcterms:created>
  <dcterms:modified xsi:type="dcterms:W3CDTF">2014-03-04T13:51:00Z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