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E5EE4" w:rsidRPr="002E5EE4" w:rsidTr="003803CA">
        <w:trPr>
          <w:cantSplit/>
        </w:trPr>
        <w:tc>
          <w:tcPr>
            <w:tcW w:w="6911" w:type="dxa"/>
          </w:tcPr>
          <w:p w:rsidR="002E5EE4" w:rsidRPr="002E5EE4" w:rsidRDefault="002E5EE4" w:rsidP="00FA34FE">
            <w:pPr>
              <w:spacing w:before="240" w:after="48" w:line="240" w:lineRule="atLeast"/>
              <w:rPr>
                <w:b/>
                <w:position w:val="6"/>
                <w:lang w:val="ru-RU"/>
              </w:rPr>
            </w:pPr>
            <w:r w:rsidRPr="002E5EE4">
              <w:rPr>
                <w:b/>
                <w:bCs/>
                <w:sz w:val="28"/>
                <w:szCs w:val="28"/>
                <w:lang w:val="ru-RU"/>
              </w:rPr>
              <w:t>Полномочная конференция</w:t>
            </w:r>
            <w:r w:rsidRPr="002E5EE4">
              <w:rPr>
                <w:b/>
                <w:sz w:val="28"/>
                <w:lang w:val="ru-RU"/>
              </w:rPr>
              <w:t xml:space="preserve"> (ПК-14)</w:t>
            </w:r>
            <w:r w:rsidRPr="002E5EE4">
              <w:rPr>
                <w:rFonts w:ascii="Verdana" w:hAnsi="Verdana"/>
                <w:lang w:val="ru-RU"/>
              </w:rPr>
              <w:br/>
            </w:r>
            <w:r w:rsidRPr="002E5EE4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2E5EE4" w:rsidRPr="002E5EE4" w:rsidRDefault="002E5EE4" w:rsidP="00FA34FE">
            <w:pPr>
              <w:rPr>
                <w:lang w:val="ru-RU"/>
              </w:rPr>
            </w:pPr>
            <w:r w:rsidRPr="002E5EE4">
              <w:rPr>
                <w:noProof/>
                <w:lang w:val="en-US" w:eastAsia="zh-CN"/>
              </w:rPr>
              <w:drawing>
                <wp:inline distT="0" distB="0" distL="0" distR="0" wp14:anchorId="2254D415" wp14:editId="2B58EF17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EE4" w:rsidRPr="002E5EE4" w:rsidTr="003803C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E5EE4" w:rsidRPr="002E5EE4" w:rsidRDefault="002E5EE4" w:rsidP="00FA34FE">
            <w:pPr>
              <w:spacing w:after="48" w:line="240" w:lineRule="atLeast"/>
              <w:rPr>
                <w:b/>
                <w:smallCaps/>
                <w:lang w:val="ru-RU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E5EE4" w:rsidRPr="002E5EE4" w:rsidRDefault="002E5EE4" w:rsidP="00FA34FE">
            <w:pPr>
              <w:spacing w:after="48" w:line="240" w:lineRule="atLeast"/>
              <w:rPr>
                <w:b/>
                <w:smallCaps/>
                <w:lang w:val="ru-RU"/>
              </w:rPr>
            </w:pPr>
          </w:p>
        </w:tc>
      </w:tr>
      <w:tr w:rsidR="002E5EE4" w:rsidRPr="002E5EE4" w:rsidTr="003803C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E5EE4" w:rsidRPr="002E5EE4" w:rsidRDefault="002E5EE4" w:rsidP="00FA34FE">
            <w:pPr>
              <w:spacing w:before="0"/>
              <w:rPr>
                <w:b/>
                <w:smallCaps/>
                <w:sz w:val="18"/>
                <w:lang w:val="ru-RU"/>
              </w:rPr>
            </w:pPr>
            <w:bookmarkStart w:id="1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E5EE4" w:rsidRPr="002E5EE4" w:rsidRDefault="002E5EE4" w:rsidP="00FA34FE">
            <w:pPr>
              <w:spacing w:before="0"/>
              <w:rPr>
                <w:sz w:val="18"/>
                <w:lang w:val="ru-RU"/>
              </w:rPr>
            </w:pPr>
          </w:p>
        </w:tc>
      </w:tr>
      <w:bookmarkEnd w:id="0"/>
      <w:bookmarkEnd w:id="1"/>
      <w:tr w:rsidR="002E5EE4" w:rsidRPr="00C07F31" w:rsidTr="003803CA">
        <w:trPr>
          <w:cantSplit/>
        </w:trPr>
        <w:tc>
          <w:tcPr>
            <w:tcW w:w="6911" w:type="dxa"/>
            <w:shd w:val="clear" w:color="auto" w:fill="auto"/>
          </w:tcPr>
          <w:p w:rsidR="002E5EE4" w:rsidRPr="002E5EE4" w:rsidRDefault="002E5EE4" w:rsidP="002E5EE4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E5EE4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2E5EE4" w:rsidRPr="002E5EE4" w:rsidRDefault="002E5EE4" w:rsidP="002E5EE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E5EE4">
              <w:rPr>
                <w:b/>
                <w:bCs/>
                <w:szCs w:val="22"/>
                <w:lang w:val="ru-RU"/>
              </w:rPr>
              <w:t xml:space="preserve">Дополнительный документ 1 </w:t>
            </w:r>
            <w:r w:rsidRPr="002E5EE4">
              <w:rPr>
                <w:b/>
                <w:bCs/>
                <w:szCs w:val="22"/>
                <w:lang w:val="ru-RU"/>
              </w:rPr>
              <w:br/>
              <w:t>к Документу 20-R</w:t>
            </w:r>
          </w:p>
        </w:tc>
      </w:tr>
      <w:tr w:rsidR="002E5EE4" w:rsidRPr="002E5EE4" w:rsidTr="003803CA">
        <w:trPr>
          <w:cantSplit/>
        </w:trPr>
        <w:tc>
          <w:tcPr>
            <w:tcW w:w="6911" w:type="dxa"/>
            <w:shd w:val="clear" w:color="auto" w:fill="auto"/>
          </w:tcPr>
          <w:p w:rsidR="002E5EE4" w:rsidRPr="002E5EE4" w:rsidRDefault="002E5EE4" w:rsidP="002E5EE4">
            <w:pPr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:rsidR="002E5EE4" w:rsidRPr="002E5EE4" w:rsidRDefault="002E5EE4" w:rsidP="002E5EE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E5EE4">
              <w:rPr>
                <w:b/>
                <w:bCs/>
                <w:szCs w:val="22"/>
                <w:lang w:val="ru-RU"/>
              </w:rPr>
              <w:t>18 октября 2014 года</w:t>
            </w:r>
          </w:p>
        </w:tc>
      </w:tr>
      <w:tr w:rsidR="002E5EE4" w:rsidRPr="002E5EE4" w:rsidTr="003803CA">
        <w:trPr>
          <w:cantSplit/>
        </w:trPr>
        <w:tc>
          <w:tcPr>
            <w:tcW w:w="6911" w:type="dxa"/>
          </w:tcPr>
          <w:p w:rsidR="002E5EE4" w:rsidRPr="002E5EE4" w:rsidRDefault="002E5EE4" w:rsidP="002E5EE4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</w:tcPr>
          <w:p w:rsidR="002E5EE4" w:rsidRPr="002E5EE4" w:rsidRDefault="002E5EE4" w:rsidP="002E5EE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E5EE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2E5EE4" w:rsidRPr="002E5EE4" w:rsidTr="003803CA">
        <w:trPr>
          <w:cantSplit/>
        </w:trPr>
        <w:tc>
          <w:tcPr>
            <w:tcW w:w="10031" w:type="dxa"/>
            <w:gridSpan w:val="2"/>
          </w:tcPr>
          <w:p w:rsidR="002E5EE4" w:rsidRPr="002E5EE4" w:rsidRDefault="002E5EE4" w:rsidP="00FA34FE">
            <w:pPr>
              <w:pStyle w:val="Source"/>
              <w:rPr>
                <w:lang w:val="ru-RU"/>
              </w:rPr>
            </w:pPr>
            <w:bookmarkStart w:id="2" w:name="dsource" w:colFirst="0" w:colLast="0"/>
            <w:r w:rsidRPr="002E5EE4">
              <w:rPr>
                <w:lang w:val="ru-RU"/>
              </w:rPr>
              <w:t>Записка Генерального секретаря</w:t>
            </w:r>
          </w:p>
        </w:tc>
      </w:tr>
      <w:tr w:rsidR="002E5EE4" w:rsidRPr="00C07F31" w:rsidTr="003803CA">
        <w:trPr>
          <w:cantSplit/>
        </w:trPr>
        <w:tc>
          <w:tcPr>
            <w:tcW w:w="10031" w:type="dxa"/>
            <w:gridSpan w:val="2"/>
          </w:tcPr>
          <w:p w:rsidR="002E5EE4" w:rsidRPr="002E5EE4" w:rsidRDefault="002E5EE4" w:rsidP="002E5EE4">
            <w:pPr>
              <w:pStyle w:val="Title1"/>
              <w:rPr>
                <w:lang w:val="ru-RU"/>
              </w:rPr>
            </w:pPr>
            <w:bookmarkStart w:id="3" w:name="dtitle1" w:colFirst="0" w:colLast="0"/>
            <w:bookmarkEnd w:id="2"/>
            <w:r w:rsidRPr="002E5EE4">
              <w:rPr>
                <w:lang w:val="ru-RU"/>
              </w:rPr>
              <w:t>ОТЧЕТ СОВЕТА Об осуществлении</w:t>
            </w:r>
            <w:r w:rsidRPr="002E5EE4">
              <w:rPr>
                <w:lang w:val="ru-RU"/>
              </w:rPr>
              <w:br/>
              <w:t>стратегического плана и деятельности союза</w:t>
            </w:r>
          </w:p>
        </w:tc>
      </w:tr>
      <w:tr w:rsidR="002E5EE4" w:rsidRPr="00C07F31" w:rsidTr="003803CA">
        <w:trPr>
          <w:cantSplit/>
        </w:trPr>
        <w:tc>
          <w:tcPr>
            <w:tcW w:w="10031" w:type="dxa"/>
            <w:gridSpan w:val="2"/>
          </w:tcPr>
          <w:p w:rsidR="002E5EE4" w:rsidRPr="002E5EE4" w:rsidRDefault="002E5EE4" w:rsidP="00FA34FE">
            <w:pPr>
              <w:pStyle w:val="Title2"/>
              <w:rPr>
                <w:lang w:val="ru-RU"/>
              </w:rPr>
            </w:pPr>
            <w:bookmarkStart w:id="4" w:name="dtitle2" w:colFirst="0" w:colLast="0"/>
            <w:bookmarkEnd w:id="3"/>
          </w:p>
        </w:tc>
      </w:tr>
    </w:tbl>
    <w:bookmarkEnd w:id="4"/>
    <w:p w:rsidR="002E5EE4" w:rsidRPr="002E5EE4" w:rsidRDefault="002E5EE4" w:rsidP="002E5EE4">
      <w:pPr>
        <w:pStyle w:val="Normalaftertitle"/>
        <w:rPr>
          <w:lang w:val="ru-RU"/>
        </w:rPr>
      </w:pPr>
      <w:r w:rsidRPr="002E5EE4">
        <w:rPr>
          <w:lang w:val="ru-RU"/>
        </w:rPr>
        <w:t>Направляю Приложение 4 к отчету Совета об осуществлении Стратегического плана и деятельности Союза: "Результаты деятельности РГС-ВВУИО за период после ПК-10".</w:t>
      </w:r>
    </w:p>
    <w:p w:rsidR="002E5EE4" w:rsidRPr="002E5EE4" w:rsidRDefault="002E5EE4" w:rsidP="002E5EE4">
      <w:pPr>
        <w:rPr>
          <w:lang w:val="ru-RU"/>
        </w:rPr>
      </w:pPr>
      <w:r w:rsidRPr="002E5EE4">
        <w:rPr>
          <w:lang w:val="ru-RU"/>
        </w:rPr>
        <w:br w:type="page"/>
      </w:r>
    </w:p>
    <w:p w:rsidR="00F81DCA" w:rsidRPr="002E5EE4" w:rsidRDefault="00F81DCA" w:rsidP="00A70369">
      <w:pPr>
        <w:pStyle w:val="AnnexNo"/>
        <w:rPr>
          <w:lang w:val="ru-RU"/>
        </w:rPr>
      </w:pPr>
      <w:r w:rsidRPr="002E5EE4">
        <w:rPr>
          <w:lang w:val="ru-RU"/>
        </w:rPr>
        <w:lastRenderedPageBreak/>
        <w:t>ПРИЛОЖЕНИЕ 4</w:t>
      </w:r>
    </w:p>
    <w:p w:rsidR="00F81DCA" w:rsidRPr="002E5EE4" w:rsidRDefault="005C6437" w:rsidP="00A70369">
      <w:pPr>
        <w:pStyle w:val="Annextitle"/>
        <w:rPr>
          <w:lang w:val="ru-RU"/>
        </w:rPr>
      </w:pPr>
      <w:r w:rsidRPr="002E5EE4">
        <w:rPr>
          <w:lang w:val="ru-RU"/>
        </w:rPr>
        <w:t xml:space="preserve">Отчет о результатах деятельности </w:t>
      </w:r>
      <w:r w:rsidR="00F81DCA" w:rsidRPr="002E5EE4">
        <w:rPr>
          <w:lang w:val="ru-RU"/>
        </w:rPr>
        <w:t xml:space="preserve">РГС-ВВУИО </w:t>
      </w:r>
      <w:r w:rsidRPr="002E5EE4">
        <w:rPr>
          <w:lang w:val="ru-RU"/>
        </w:rPr>
        <w:t>за период после</w:t>
      </w:r>
      <w:r w:rsidR="00F81DCA" w:rsidRPr="002E5EE4">
        <w:rPr>
          <w:lang w:val="ru-RU"/>
        </w:rPr>
        <w:t xml:space="preserve"> ПК-10</w:t>
      </w:r>
    </w:p>
    <w:p w:rsidR="00F81DCA" w:rsidRPr="002E5EE4" w:rsidRDefault="00F81DCA" w:rsidP="00A70369">
      <w:pPr>
        <w:pStyle w:val="Heading1"/>
        <w:rPr>
          <w:lang w:val="ru-RU"/>
        </w:rPr>
      </w:pPr>
      <w:r w:rsidRPr="002E5EE4">
        <w:rPr>
          <w:lang w:val="ru-RU"/>
        </w:rPr>
        <w:t>1</w:t>
      </w:r>
      <w:r w:rsidRPr="002E5EE4">
        <w:rPr>
          <w:lang w:val="ru-RU"/>
        </w:rPr>
        <w:tab/>
        <w:t>Введение</w:t>
      </w:r>
    </w:p>
    <w:p w:rsidR="00F81DCA" w:rsidRPr="002E5EE4" w:rsidRDefault="00F81DCA" w:rsidP="005C6437">
      <w:pPr>
        <w:rPr>
          <w:rFonts w:asciiTheme="minorHAnsi" w:eastAsiaTheme="minorEastAsia" w:hAnsiTheme="minorHAnsi"/>
          <w:bCs/>
          <w:lang w:val="ru-RU"/>
        </w:rPr>
      </w:pPr>
      <w:r w:rsidRPr="002E5EE4">
        <w:rPr>
          <w:rFonts w:asciiTheme="minorHAnsi" w:eastAsiaTheme="minorEastAsia" w:hAnsiTheme="minorHAnsi"/>
          <w:bCs/>
          <w:lang w:val="ru-RU"/>
        </w:rPr>
        <w:t>1.1</w:t>
      </w:r>
      <w:r w:rsidRPr="002E5EE4">
        <w:rPr>
          <w:rFonts w:asciiTheme="minorHAnsi" w:eastAsiaTheme="minorEastAsia" w:hAnsiTheme="minorHAnsi"/>
          <w:bCs/>
          <w:lang w:val="ru-RU"/>
        </w:rPr>
        <w:tab/>
        <w:t>РГС-ВВУИО была создана в 2002 году (</w:t>
      </w:r>
      <w:hyperlink r:id="rId9" w:history="1">
        <w:r w:rsidRPr="002E5EE4">
          <w:rPr>
            <w:rStyle w:val="Hyperlink"/>
            <w:rFonts w:eastAsiaTheme="minorEastAsia"/>
            <w:lang w:val="ru-RU"/>
          </w:rPr>
          <w:t>Резолюция 1196</w:t>
        </w:r>
      </w:hyperlink>
      <w:r w:rsidRPr="002E5EE4">
        <w:rPr>
          <w:rFonts w:asciiTheme="minorHAnsi" w:eastAsiaTheme="minorEastAsia" w:hAnsiTheme="minorHAnsi"/>
          <w:bCs/>
          <w:lang w:val="ru-RU"/>
        </w:rPr>
        <w:t xml:space="preserve">). В октябре 2010 года </w:t>
      </w:r>
      <w:hyperlink r:id="rId10" w:history="1">
        <w:r w:rsidRPr="002E5EE4">
          <w:rPr>
            <w:rStyle w:val="Hyperlink"/>
            <w:rFonts w:eastAsiaTheme="minorEastAsia"/>
            <w:lang w:val="ru-RU"/>
          </w:rPr>
          <w:t>ПК-10</w:t>
        </w:r>
      </w:hyperlink>
      <w:r w:rsidRPr="002E5EE4">
        <w:rPr>
          <w:rFonts w:asciiTheme="minorHAnsi" w:eastAsiaTheme="minorEastAsia" w:hAnsiTheme="minorHAnsi"/>
          <w:bCs/>
          <w:lang w:val="ru-RU"/>
        </w:rPr>
        <w:t xml:space="preserve"> </w:t>
      </w:r>
      <w:r w:rsidRPr="002E5EE4">
        <w:rPr>
          <w:bCs/>
          <w:color w:val="000000"/>
          <w:lang w:val="ru-RU"/>
        </w:rPr>
        <w:t>одобрила</w:t>
      </w:r>
      <w:r w:rsidRPr="002E5EE4">
        <w:rPr>
          <w:color w:val="000000"/>
          <w:lang w:val="ru-RU"/>
        </w:rPr>
        <w:t xml:space="preserve"> соответствующую работу, которая уже была проделана и/или проводилась МСЭ по выполнению решений ВВУИО под эгидой Рабочей группы Совета по ВВУИО (РГС-ВВУИО)</w:t>
      </w:r>
      <w:r w:rsidRPr="002E5EE4">
        <w:rPr>
          <w:rFonts w:asciiTheme="minorHAnsi" w:eastAsiaTheme="minorEastAsia" w:hAnsiTheme="minorHAnsi"/>
          <w:bCs/>
          <w:lang w:val="ru-RU"/>
        </w:rPr>
        <w:t xml:space="preserve"> и Целевой группы по ВВУИО. ПК-10 учла также, что</w:t>
      </w:r>
      <w:r w:rsidRPr="002E5EE4">
        <w:rPr>
          <w:color w:val="000000"/>
          <w:lang w:val="ru-RU"/>
        </w:rPr>
        <w:t xml:space="preserve"> РГС-ВВУИО оказалась эффективным механизмом для содействия Государствам-Членам в предоставлении вкладов, касающихся роли МСЭ в выполнении решений ВВУИО, как это предусмотрено Полномоч</w:t>
      </w:r>
      <w:r w:rsidR="00A70369" w:rsidRPr="002E5EE4">
        <w:rPr>
          <w:color w:val="000000"/>
          <w:lang w:val="ru-RU"/>
        </w:rPr>
        <w:t>ной конференцией (Анталия, 2006 </w:t>
      </w:r>
      <w:r w:rsidRPr="002E5EE4">
        <w:rPr>
          <w:color w:val="000000"/>
          <w:lang w:val="ru-RU"/>
        </w:rPr>
        <w:t>г.</w:t>
      </w:r>
      <w:r w:rsidRPr="002E5EE4">
        <w:rPr>
          <w:rFonts w:asciiTheme="minorHAnsi" w:eastAsiaTheme="minorEastAsia" w:hAnsiTheme="minorHAnsi"/>
          <w:bCs/>
          <w:lang w:val="ru-RU"/>
        </w:rPr>
        <w:t>).</w:t>
      </w:r>
    </w:p>
    <w:p w:rsidR="00F81DCA" w:rsidRPr="002E5EE4" w:rsidRDefault="00F81DCA" w:rsidP="005C6437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1.2</w:t>
      </w:r>
      <w:r w:rsidRPr="002E5EE4">
        <w:rPr>
          <w:rFonts w:eastAsiaTheme="minorEastAsia"/>
          <w:lang w:val="ru-RU"/>
        </w:rPr>
        <w:tab/>
        <w:t>Совету предлагается сохранить РГС-ВВУИО в соответствии с Резолюцией 140 (Пересм. Гвадалахара, 2010</w:t>
      </w:r>
      <w:r w:rsidR="00A70369" w:rsidRPr="002E5EE4">
        <w:rPr>
          <w:rFonts w:eastAsiaTheme="minorEastAsia"/>
          <w:lang w:val="ru-RU"/>
        </w:rPr>
        <w:t> </w:t>
      </w:r>
      <w:r w:rsidRPr="002E5EE4">
        <w:rPr>
          <w:rFonts w:eastAsiaTheme="minorEastAsia"/>
          <w:lang w:val="ru-RU"/>
        </w:rPr>
        <w:t xml:space="preserve">г.) </w:t>
      </w:r>
      <w:r w:rsidRPr="002E5EE4">
        <w:rPr>
          <w:color w:val="000000"/>
          <w:lang w:val="ru-RU"/>
        </w:rPr>
        <w:t>Полномочной конференции</w:t>
      </w:r>
      <w:r w:rsidRPr="002E5EE4">
        <w:rPr>
          <w:rFonts w:eastAsiaTheme="minorEastAsia"/>
          <w:lang w:val="ru-RU"/>
        </w:rPr>
        <w:t xml:space="preserve">. Круг ведения РГС-ВВУИО приводится в Приложении к Резолюции 1332 Совета. Кроме того, Резолюция 1334 Совета </w:t>
      </w:r>
      <w:r w:rsidRPr="002E5EE4">
        <w:rPr>
          <w:lang w:val="ru-RU"/>
        </w:rPr>
        <w:t>поручает Рабочей группе Совета по Всемирной встрече на высшем уровне по вопросам информационного общества</w:t>
      </w:r>
      <w:r w:rsidRPr="002E5EE4">
        <w:rPr>
          <w:rFonts w:eastAsiaTheme="minorEastAsia"/>
          <w:lang w:val="ru-RU"/>
        </w:rPr>
        <w:t xml:space="preserve"> </w:t>
      </w:r>
      <w:r w:rsidRPr="002E5EE4">
        <w:rPr>
          <w:szCs w:val="24"/>
          <w:lang w:val="ru-RU"/>
        </w:rPr>
        <w:t>проводить обзор подготовительной деятельности МСЭ в контексте созыва мероприятия высокого уровня ВВУИО+10</w:t>
      </w:r>
      <w:r w:rsidRPr="002E5EE4">
        <w:rPr>
          <w:rFonts w:eastAsiaTheme="minorEastAsia"/>
          <w:lang w:val="ru-RU"/>
        </w:rPr>
        <w:t xml:space="preserve">; </w:t>
      </w:r>
      <w:r w:rsidRPr="002E5EE4">
        <w:rPr>
          <w:szCs w:val="24"/>
          <w:lang w:val="ru-RU"/>
        </w:rPr>
        <w:t>следить за деятельностью и обсуждать деятельность Генерального секретаря и Директоров Бюро в связи с выполнением настоящей Резолюции</w:t>
      </w:r>
      <w:r w:rsidRPr="002E5EE4">
        <w:rPr>
          <w:rFonts w:eastAsiaTheme="minorEastAsia"/>
          <w:lang w:val="ru-RU"/>
        </w:rPr>
        <w:t xml:space="preserve">; и </w:t>
      </w:r>
      <w:r w:rsidRPr="002E5EE4">
        <w:rPr>
          <w:szCs w:val="24"/>
          <w:lang w:val="ru-RU"/>
        </w:rPr>
        <w:t>рассматривать вклады МСЭ в разработку различных вариантов тем, касающихся существа ВВУИО+10 и последующей деятельности, при содействии Целевой группы по ВВУИО</w:t>
      </w:r>
      <w:r w:rsidRPr="002E5EE4">
        <w:rPr>
          <w:rFonts w:eastAsiaTheme="minorEastAsia"/>
          <w:lang w:val="ru-RU"/>
        </w:rPr>
        <w:t>.</w:t>
      </w:r>
    </w:p>
    <w:p w:rsidR="00F81DCA" w:rsidRPr="002E5EE4" w:rsidRDefault="00F81DCA" w:rsidP="005C6437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1.3</w:t>
      </w:r>
      <w:r w:rsidRPr="002E5EE4">
        <w:rPr>
          <w:rFonts w:eastAsiaTheme="minorEastAsia"/>
          <w:lang w:val="ru-RU"/>
        </w:rPr>
        <w:tab/>
        <w:t>В 2011 году в</w:t>
      </w:r>
      <w:r w:rsidRPr="002E5EE4">
        <w:rPr>
          <w:color w:val="000000"/>
          <w:lang w:val="ru-RU"/>
        </w:rPr>
        <w:t xml:space="preserve"> соответствии с Резолюциями 102 и 140 Полномочной </w:t>
      </w:r>
      <w:r w:rsidR="00A70369" w:rsidRPr="002E5EE4">
        <w:rPr>
          <w:color w:val="000000"/>
          <w:lang w:val="ru-RU"/>
        </w:rPr>
        <w:t>конференции 2010 </w:t>
      </w:r>
      <w:r w:rsidRPr="002E5EE4">
        <w:rPr>
          <w:color w:val="000000"/>
          <w:lang w:val="ru-RU"/>
        </w:rPr>
        <w:t>года Резолюцией 1336 Совета была учреждена Рабочая группа Совета (РГС) по вопросам государственной политики, касающимся интернета в качестве отдельной группы</w:t>
      </w:r>
      <w:r w:rsidRPr="002E5EE4">
        <w:rPr>
          <w:rFonts w:eastAsiaTheme="minorEastAsia"/>
          <w:lang w:val="ru-RU"/>
        </w:rPr>
        <w:t xml:space="preserve">. </w:t>
      </w:r>
    </w:p>
    <w:p w:rsidR="00F81DCA" w:rsidRPr="002E5EE4" w:rsidRDefault="00F81DCA" w:rsidP="005C6437">
      <w:pPr>
        <w:rPr>
          <w:rFonts w:eastAsiaTheme="minorEastAsia"/>
          <w:lang w:val="ru-RU"/>
        </w:rPr>
      </w:pPr>
      <w:r w:rsidRPr="002E5EE4">
        <w:rPr>
          <w:color w:val="000000"/>
          <w:lang w:val="ru-RU"/>
        </w:rPr>
        <w:t>1.4</w:t>
      </w:r>
      <w:r w:rsidRPr="002E5EE4">
        <w:rPr>
          <w:color w:val="000000"/>
          <w:lang w:val="ru-RU"/>
        </w:rPr>
        <w:tab/>
        <w:t>РГС-ВВУИО открыта для всех Государств-Членов и Членов Секторов МСЭ и работает под председательством проф. д-ра Владимира Минкина (Российская Федерация). Заместителями Председателя являются г-жа Нермин Эль-Саадани (Египет), г-н Мажед Аль-Мазьед (Саудовская Аравия) и г-н Фредерик Риэль (Швейцария)</w:t>
      </w:r>
      <w:r w:rsidRPr="002E5EE4">
        <w:rPr>
          <w:rFonts w:eastAsiaTheme="minorEastAsia"/>
          <w:lang w:val="ru-RU"/>
        </w:rPr>
        <w:t>.</w:t>
      </w:r>
    </w:p>
    <w:p w:rsidR="00F81DCA" w:rsidRPr="002E5EE4" w:rsidRDefault="00F81DCA" w:rsidP="005C6437">
      <w:pPr>
        <w:pStyle w:val="Heading1"/>
        <w:rPr>
          <w:lang w:val="ru-RU"/>
        </w:rPr>
      </w:pPr>
      <w:r w:rsidRPr="002E5EE4">
        <w:rPr>
          <w:lang w:val="ru-RU"/>
        </w:rPr>
        <w:t>2</w:t>
      </w:r>
      <w:r w:rsidRPr="002E5EE4">
        <w:rPr>
          <w:lang w:val="ru-RU"/>
        </w:rPr>
        <w:tab/>
        <w:t>Деятельность РГС-ВВУИО</w:t>
      </w:r>
    </w:p>
    <w:p w:rsidR="00F81DCA" w:rsidRPr="002E5EE4" w:rsidRDefault="00F81DCA" w:rsidP="005C6437">
      <w:pPr>
        <w:rPr>
          <w:rFonts w:asciiTheme="minorHAnsi" w:eastAsiaTheme="minorEastAsia" w:hAnsiTheme="minorHAnsi"/>
          <w:bCs/>
          <w:lang w:val="ru-RU"/>
        </w:rPr>
      </w:pPr>
      <w:r w:rsidRPr="002E5EE4">
        <w:rPr>
          <w:rFonts w:asciiTheme="minorHAnsi" w:eastAsiaTheme="minorEastAsia" w:hAnsiTheme="minorHAnsi" w:cstheme="majorBidi"/>
          <w:bCs/>
          <w:iCs/>
          <w:lang w:val="ru-RU"/>
        </w:rPr>
        <w:t>2.1</w:t>
      </w:r>
      <w:r w:rsidRPr="002E5EE4">
        <w:rPr>
          <w:rFonts w:asciiTheme="minorHAnsi" w:eastAsiaTheme="minorEastAsia" w:hAnsiTheme="minorHAnsi" w:cstheme="majorBidi"/>
          <w:bCs/>
          <w:iCs/>
          <w:lang w:val="ru-RU"/>
        </w:rPr>
        <w:tab/>
        <w:t xml:space="preserve">За период со времени проведения последней Полномочной конференции РГС-ВВУИО </w:t>
      </w:r>
      <w:r w:rsidRPr="002E5EE4">
        <w:rPr>
          <w:lang w:val="ru-RU"/>
        </w:rPr>
        <w:t>помогла членам в представлении вкладов, касающихся выполнения МСЭ соответствующих решений ВВУИО, путем регулярного проведения собраний и рассылки циркулярных писем, вопросников или других подходящих методов опроса</w:t>
      </w:r>
      <w:r w:rsidRPr="002E5EE4">
        <w:rPr>
          <w:rFonts w:asciiTheme="minorHAnsi" w:eastAsiaTheme="minorEastAsia" w:hAnsiTheme="minorHAnsi"/>
          <w:bCs/>
          <w:lang w:val="ru-RU"/>
        </w:rPr>
        <w:t xml:space="preserve">. </w:t>
      </w:r>
    </w:p>
    <w:p w:rsidR="00F81DCA" w:rsidRPr="002E5EE4" w:rsidRDefault="00F81DCA" w:rsidP="005C6437">
      <w:pPr>
        <w:rPr>
          <w:rFonts w:asciiTheme="minorHAnsi" w:eastAsiaTheme="minorEastAsia" w:hAnsiTheme="minorHAnsi" w:cstheme="minorBidi"/>
          <w:bCs/>
          <w:szCs w:val="22"/>
          <w:lang w:val="ru-RU"/>
        </w:rPr>
      </w:pPr>
      <w:r w:rsidRPr="002E5EE4">
        <w:rPr>
          <w:rFonts w:asciiTheme="minorHAnsi" w:eastAsiaTheme="minorEastAsia" w:hAnsiTheme="minorHAnsi"/>
          <w:bCs/>
          <w:lang w:val="ru-RU"/>
        </w:rPr>
        <w:t>2.2</w:t>
      </w:r>
      <w:r w:rsidRPr="002E5EE4">
        <w:rPr>
          <w:rFonts w:asciiTheme="minorHAnsi" w:eastAsiaTheme="minorEastAsia" w:hAnsiTheme="minorHAnsi"/>
          <w:bCs/>
          <w:lang w:val="ru-RU"/>
        </w:rPr>
        <w:tab/>
        <w:t>РГС-ВВУИО провела восемь</w:t>
      </w:r>
      <w:r w:rsidRPr="002E5EE4">
        <w:rPr>
          <w:rFonts w:asciiTheme="minorHAnsi" w:eastAsiaTheme="minorEastAsia" w:hAnsiTheme="minorHAnsi" w:cstheme="majorBidi"/>
          <w:bCs/>
          <w:iCs/>
          <w:lang w:val="ru-RU"/>
        </w:rPr>
        <w:t xml:space="preserve"> собраний и рассмотрела более 120 документов. </w:t>
      </w:r>
      <w:r w:rsidRPr="002E5EE4">
        <w:rPr>
          <w:bCs/>
          <w:lang w:val="ru-RU"/>
        </w:rPr>
        <w:t>В настоящем документе содержится обобщенная информация о важнейших мероприятиях этой группы</w:t>
      </w:r>
      <w:r w:rsidRPr="002E5EE4">
        <w:rPr>
          <w:rFonts w:asciiTheme="minorHAnsi" w:eastAsiaTheme="minorEastAsia" w:hAnsiTheme="minorHAnsi" w:cstheme="majorBidi"/>
          <w:bCs/>
          <w:iCs/>
          <w:lang w:val="ru-RU"/>
        </w:rPr>
        <w:t>.</w:t>
      </w:r>
      <w:r w:rsidRPr="002E5EE4">
        <w:rPr>
          <w:rFonts w:asciiTheme="minorHAnsi" w:eastAsiaTheme="minorEastAsia" w:hAnsiTheme="minorHAnsi" w:cstheme="majorBidi"/>
          <w:bCs/>
          <w:iCs/>
          <w:szCs w:val="22"/>
          <w:lang w:val="ru-RU"/>
        </w:rPr>
        <w:t xml:space="preserve"> </w:t>
      </w:r>
    </w:p>
    <w:p w:rsidR="00F81DCA" w:rsidRPr="002E5EE4" w:rsidRDefault="00F81DCA" w:rsidP="005E3312">
      <w:pPr>
        <w:rPr>
          <w:rFonts w:asciiTheme="minorHAnsi" w:eastAsiaTheme="minorEastAsia" w:hAnsiTheme="minorHAnsi"/>
          <w:lang w:val="ru-RU"/>
        </w:rPr>
      </w:pPr>
      <w:r w:rsidRPr="002E5EE4">
        <w:rPr>
          <w:lang w:val="ru-RU"/>
        </w:rPr>
        <w:t>2.2.1</w:t>
      </w:r>
      <w:r w:rsidRPr="002E5EE4">
        <w:rPr>
          <w:lang w:val="ru-RU"/>
        </w:rPr>
        <w:tab/>
        <w:t>Краткое изложение основных результатов</w:t>
      </w:r>
      <w:r w:rsidRPr="002E5EE4">
        <w:rPr>
          <w:rFonts w:asciiTheme="minorHAnsi" w:eastAsiaTheme="minorEastAsia" w:hAnsiTheme="minorHAnsi" w:cstheme="majorBidi"/>
          <w:szCs w:val="22"/>
          <w:lang w:val="ru-RU"/>
        </w:rPr>
        <w:t xml:space="preserve"> </w:t>
      </w:r>
      <w:hyperlink r:id="rId11" w:history="1">
        <w:r w:rsidRPr="002E5EE4">
          <w:rPr>
            <w:rStyle w:val="Hyperlink"/>
            <w:rFonts w:eastAsiaTheme="minorEastAsia"/>
            <w:lang w:val="ru-RU"/>
          </w:rPr>
          <w:t>18-го собрания</w:t>
        </w:r>
      </w:hyperlink>
      <w:r w:rsidRPr="002E5EE4">
        <w:rPr>
          <w:rStyle w:val="Hyperlink"/>
          <w:rFonts w:eastAsiaTheme="minorEastAsia"/>
          <w:lang w:val="ru-RU"/>
        </w:rPr>
        <w:t xml:space="preserve"> </w:t>
      </w:r>
      <w:r w:rsidRPr="002E5EE4">
        <w:rPr>
          <w:rFonts w:asciiTheme="minorHAnsi" w:eastAsiaTheme="minorEastAsia" w:hAnsiTheme="minorHAnsi" w:cstheme="majorBidi"/>
          <w:szCs w:val="22"/>
          <w:lang w:val="ru-RU"/>
        </w:rPr>
        <w:t xml:space="preserve">РГС-ВВУИО, состоявшегося </w:t>
      </w:r>
      <w:r w:rsidRPr="002E5EE4">
        <w:rPr>
          <w:rFonts w:asciiTheme="minorHAnsi" w:eastAsiaTheme="minorEastAsia" w:hAnsiTheme="minorHAnsi" w:cstheme="majorBidi"/>
          <w:lang w:val="ru-RU"/>
        </w:rPr>
        <w:t xml:space="preserve">25−26 мая 2011 года, включая пятое собрание </w:t>
      </w:r>
      <w:r w:rsidRPr="002E5EE4">
        <w:rPr>
          <w:lang w:val="ru-RU"/>
        </w:rPr>
        <w:t>Специализированной группы по вопросам международной государственной политики, касающимся интернета</w:t>
      </w:r>
      <w:r w:rsidRPr="002E5EE4">
        <w:rPr>
          <w:rFonts w:asciiTheme="minorHAnsi" w:eastAsiaTheme="minorEastAsia" w:hAnsiTheme="minorHAnsi"/>
          <w:szCs w:val="22"/>
          <w:lang w:val="ru-RU"/>
        </w:rPr>
        <w:t xml:space="preserve"> </w:t>
      </w:r>
      <w:r w:rsidRPr="002E5EE4">
        <w:rPr>
          <w:rFonts w:asciiTheme="minorHAnsi" w:eastAsiaTheme="minorEastAsia" w:hAnsiTheme="minorHAnsi"/>
          <w:lang w:val="ru-RU"/>
        </w:rPr>
        <w:t xml:space="preserve">(Документ </w:t>
      </w:r>
      <w:hyperlink r:id="rId12" w:history="1">
        <w:r w:rsidRPr="002E5EE4">
          <w:rPr>
            <w:rStyle w:val="Hyperlink"/>
            <w:rFonts w:eastAsiaTheme="minorEastAsia"/>
            <w:lang w:val="ru-RU"/>
          </w:rPr>
          <w:t>WG-</w:t>
        </w:r>
        <w:r w:rsidRPr="002E5EE4">
          <w:rPr>
            <w:rStyle w:val="Hyperlink"/>
            <w:rFonts w:eastAsiaTheme="minorEastAsia"/>
            <w:lang w:val="ru-RU"/>
          </w:rPr>
          <w:t>W</w:t>
        </w:r>
        <w:r w:rsidRPr="002E5EE4">
          <w:rPr>
            <w:rStyle w:val="Hyperlink"/>
            <w:rFonts w:eastAsiaTheme="minorEastAsia"/>
            <w:lang w:val="ru-RU"/>
          </w:rPr>
          <w:t>SIS-18/18</w:t>
        </w:r>
      </w:hyperlink>
      <w:r w:rsidRPr="002E5EE4">
        <w:rPr>
          <w:rFonts w:asciiTheme="minorHAnsi" w:eastAsiaTheme="minorEastAsia" w:hAnsiTheme="minorHAnsi"/>
          <w:lang w:val="ru-RU"/>
        </w:rPr>
        <w:t>).</w:t>
      </w:r>
    </w:p>
    <w:p w:rsidR="00F81DCA" w:rsidRPr="002E5EE4" w:rsidRDefault="00F81DCA" w:rsidP="005E3312">
      <w:pPr>
        <w:rPr>
          <w:rFonts w:asciiTheme="minorHAnsi" w:eastAsiaTheme="minorEastAsia" w:hAnsiTheme="minorHAnsi" w:cstheme="majorBidi"/>
          <w:lang w:val="ru-RU"/>
        </w:rPr>
      </w:pPr>
      <w:r w:rsidRPr="002E5EE4">
        <w:rPr>
          <w:lang w:val="ru-RU"/>
        </w:rPr>
        <w:t>2.2.2</w:t>
      </w:r>
      <w:r w:rsidRPr="002E5EE4">
        <w:rPr>
          <w:lang w:val="ru-RU"/>
        </w:rPr>
        <w:tab/>
        <w:t>Краткое изложение основных результатов</w:t>
      </w:r>
      <w:r w:rsidRPr="002E5EE4">
        <w:rPr>
          <w:rFonts w:asciiTheme="minorHAnsi" w:eastAsiaTheme="minorEastAsia" w:hAnsiTheme="minorHAnsi" w:cstheme="majorBidi"/>
          <w:szCs w:val="22"/>
          <w:lang w:val="ru-RU"/>
        </w:rPr>
        <w:t xml:space="preserve"> </w:t>
      </w:r>
      <w:hyperlink r:id="rId13" w:history="1">
        <w:r w:rsidRPr="002E5EE4">
          <w:rPr>
            <w:rStyle w:val="Hyperlink"/>
            <w:rFonts w:eastAsiaTheme="minorEastAsia"/>
            <w:lang w:val="ru-RU"/>
          </w:rPr>
          <w:t>19-го собрания</w:t>
        </w:r>
      </w:hyperlink>
      <w:r w:rsidRPr="002E5EE4">
        <w:rPr>
          <w:rFonts w:asciiTheme="minorHAnsi" w:eastAsiaTheme="minorEastAsia" w:hAnsiTheme="minorHAnsi" w:cstheme="majorBidi"/>
          <w:szCs w:val="22"/>
          <w:lang w:val="ru-RU"/>
        </w:rPr>
        <w:t xml:space="preserve"> РГС-ВВУИО, состоявшегося </w:t>
      </w:r>
      <w:r w:rsidRPr="002E5EE4">
        <w:rPr>
          <w:rFonts w:asciiTheme="minorHAnsi" w:eastAsiaTheme="minorEastAsia" w:hAnsiTheme="minorHAnsi" w:cstheme="majorBidi"/>
          <w:lang w:val="ru-RU"/>
        </w:rPr>
        <w:t xml:space="preserve">10 октября 2011 года </w:t>
      </w:r>
      <w:r w:rsidRPr="002E5EE4">
        <w:rPr>
          <w:rFonts w:asciiTheme="minorHAnsi" w:eastAsiaTheme="minorEastAsia" w:hAnsiTheme="minorHAnsi"/>
          <w:lang w:val="ru-RU"/>
        </w:rPr>
        <w:t xml:space="preserve">(Документ </w:t>
      </w:r>
      <w:hyperlink r:id="rId14" w:history="1">
        <w:r w:rsidRPr="002E5EE4">
          <w:rPr>
            <w:rStyle w:val="Hyperlink"/>
            <w:rFonts w:eastAsiaTheme="minorEastAsia"/>
            <w:lang w:val="ru-RU"/>
          </w:rPr>
          <w:t>WG-WS</w:t>
        </w:r>
        <w:r w:rsidRPr="002E5EE4">
          <w:rPr>
            <w:rStyle w:val="Hyperlink"/>
            <w:rFonts w:eastAsiaTheme="minorEastAsia"/>
            <w:lang w:val="ru-RU"/>
          </w:rPr>
          <w:t>I</w:t>
        </w:r>
        <w:r w:rsidRPr="002E5EE4">
          <w:rPr>
            <w:rStyle w:val="Hyperlink"/>
            <w:rFonts w:eastAsiaTheme="minorEastAsia"/>
            <w:lang w:val="ru-RU"/>
          </w:rPr>
          <w:t>S-19/7</w:t>
        </w:r>
      </w:hyperlink>
      <w:r w:rsidRPr="002E5EE4">
        <w:rPr>
          <w:rFonts w:asciiTheme="minorHAnsi" w:eastAsiaTheme="minorEastAsia" w:hAnsiTheme="minorHAnsi"/>
          <w:lang w:val="ru-RU"/>
        </w:rPr>
        <w:t>).</w:t>
      </w:r>
    </w:p>
    <w:p w:rsidR="00F81DCA" w:rsidRPr="002E5EE4" w:rsidRDefault="00F81DCA" w:rsidP="005E3312">
      <w:pPr>
        <w:rPr>
          <w:rFonts w:asciiTheme="minorHAnsi" w:eastAsiaTheme="minorEastAsia" w:hAnsiTheme="minorHAnsi" w:cstheme="majorBidi"/>
          <w:bCs/>
          <w:szCs w:val="22"/>
          <w:lang w:val="ru-RU"/>
        </w:rPr>
      </w:pPr>
      <w:r w:rsidRPr="002E5EE4">
        <w:rPr>
          <w:bCs/>
          <w:lang w:val="ru-RU"/>
        </w:rPr>
        <w:t>2.2.3</w:t>
      </w:r>
      <w:r w:rsidRPr="002E5EE4">
        <w:rPr>
          <w:bCs/>
          <w:lang w:val="ru-RU"/>
        </w:rPr>
        <w:tab/>
        <w:t>Краткое изложение основных результатов</w:t>
      </w:r>
      <w:r w:rsidRPr="002E5EE4">
        <w:rPr>
          <w:rFonts w:asciiTheme="minorHAnsi" w:eastAsiaTheme="minorEastAsia" w:hAnsiTheme="minorHAnsi" w:cstheme="majorBidi"/>
          <w:bCs/>
          <w:szCs w:val="22"/>
          <w:lang w:val="ru-RU"/>
        </w:rPr>
        <w:t xml:space="preserve"> </w:t>
      </w:r>
      <w:hyperlink r:id="rId15" w:history="1">
        <w:r w:rsidRPr="002E5EE4">
          <w:rPr>
            <w:rStyle w:val="Hyperlink"/>
            <w:rFonts w:eastAsiaTheme="minorEastAsia"/>
            <w:lang w:val="ru-RU"/>
          </w:rPr>
          <w:t>20-го собрания</w:t>
        </w:r>
      </w:hyperlink>
      <w:r w:rsidRPr="002E5EE4">
        <w:rPr>
          <w:rFonts w:asciiTheme="minorHAnsi" w:eastAsiaTheme="minorEastAsia" w:hAnsiTheme="minorHAnsi" w:cstheme="majorBidi"/>
          <w:bCs/>
          <w:szCs w:val="22"/>
          <w:lang w:val="ru-RU"/>
        </w:rPr>
        <w:t xml:space="preserve"> РГС-ВВУИО, состоявшегося </w:t>
      </w:r>
      <w:r w:rsidRPr="002E5EE4">
        <w:rPr>
          <w:rFonts w:asciiTheme="minorHAnsi" w:eastAsiaTheme="minorEastAsia" w:hAnsiTheme="minorHAnsi" w:cstheme="majorBidi"/>
          <w:bCs/>
          <w:lang w:val="ru-RU"/>
        </w:rPr>
        <w:t xml:space="preserve">6−7 июня </w:t>
      </w:r>
      <w:r w:rsidRPr="002E5EE4">
        <w:rPr>
          <w:rFonts w:asciiTheme="minorHAnsi" w:eastAsiaTheme="minorEastAsia" w:hAnsiTheme="minorHAnsi" w:cstheme="majorBidi"/>
          <w:bCs/>
          <w:szCs w:val="22"/>
          <w:lang w:val="ru-RU"/>
        </w:rPr>
        <w:t>2012 года</w:t>
      </w:r>
      <w:r w:rsidRPr="002E5EE4">
        <w:rPr>
          <w:rFonts w:asciiTheme="minorHAnsi" w:eastAsiaTheme="minorEastAsia" w:hAnsiTheme="minorHAnsi"/>
          <w:bCs/>
          <w:lang w:val="ru-RU"/>
        </w:rPr>
        <w:t xml:space="preserve"> (Документ </w:t>
      </w:r>
      <w:hyperlink r:id="rId16" w:history="1">
        <w:r w:rsidRPr="002E5EE4">
          <w:rPr>
            <w:rStyle w:val="Hyperlink"/>
            <w:rFonts w:eastAsiaTheme="minorEastAsia"/>
            <w:lang w:val="ru-RU"/>
          </w:rPr>
          <w:t>WG-WSIS-20/23</w:t>
        </w:r>
      </w:hyperlink>
      <w:r w:rsidRPr="002E5EE4">
        <w:rPr>
          <w:rFonts w:asciiTheme="minorHAnsi" w:eastAsiaTheme="minorEastAsia" w:hAnsiTheme="minorHAnsi"/>
          <w:bCs/>
          <w:lang w:val="ru-RU"/>
        </w:rPr>
        <w:t>).</w:t>
      </w:r>
    </w:p>
    <w:p w:rsidR="00F81DCA" w:rsidRPr="002E5EE4" w:rsidRDefault="00F81DCA" w:rsidP="005E3312">
      <w:pPr>
        <w:rPr>
          <w:rFonts w:asciiTheme="minorHAnsi" w:eastAsiaTheme="minorEastAsia" w:hAnsiTheme="minorHAnsi" w:cstheme="majorBidi"/>
          <w:bCs/>
          <w:lang w:val="ru-RU"/>
        </w:rPr>
      </w:pPr>
      <w:r w:rsidRPr="002E5EE4">
        <w:rPr>
          <w:bCs/>
          <w:lang w:val="ru-RU"/>
        </w:rPr>
        <w:t>2.2.4</w:t>
      </w:r>
      <w:r w:rsidRPr="002E5EE4">
        <w:rPr>
          <w:bCs/>
          <w:lang w:val="ru-RU"/>
        </w:rPr>
        <w:tab/>
        <w:t>Краткое изложение основных результатов</w:t>
      </w:r>
      <w:r w:rsidRPr="002E5EE4">
        <w:rPr>
          <w:rFonts w:asciiTheme="minorHAnsi" w:eastAsiaTheme="minorEastAsia" w:hAnsiTheme="minorHAnsi" w:cstheme="majorBidi"/>
          <w:bCs/>
          <w:szCs w:val="22"/>
          <w:lang w:val="ru-RU"/>
        </w:rPr>
        <w:t xml:space="preserve"> </w:t>
      </w:r>
      <w:hyperlink r:id="rId17" w:history="1">
        <w:r w:rsidRPr="002E5EE4">
          <w:rPr>
            <w:rStyle w:val="Hyperlink"/>
            <w:rFonts w:eastAsiaTheme="minorEastAsia"/>
            <w:lang w:val="ru-RU"/>
          </w:rPr>
          <w:t>21-го собрания</w:t>
        </w:r>
      </w:hyperlink>
      <w:r w:rsidRPr="002E5EE4">
        <w:rPr>
          <w:rFonts w:asciiTheme="minorHAnsi" w:eastAsiaTheme="minorEastAsia" w:hAnsiTheme="minorHAnsi" w:cstheme="majorBidi"/>
          <w:bCs/>
          <w:szCs w:val="22"/>
          <w:lang w:val="ru-RU"/>
        </w:rPr>
        <w:t xml:space="preserve"> РГС-ВВУИО, состоявшегося </w:t>
      </w:r>
      <w:r w:rsidRPr="002E5EE4">
        <w:rPr>
          <w:rFonts w:asciiTheme="minorHAnsi" w:eastAsiaTheme="minorEastAsia" w:hAnsiTheme="minorHAnsi" w:cstheme="majorBidi"/>
          <w:bCs/>
          <w:lang w:val="ru-RU"/>
        </w:rPr>
        <w:t>1 и 4 февраля 2013 года</w:t>
      </w:r>
      <w:r w:rsidRPr="002E5EE4">
        <w:rPr>
          <w:rFonts w:asciiTheme="minorHAnsi" w:eastAsiaTheme="minorEastAsia" w:hAnsiTheme="minorHAnsi"/>
          <w:bCs/>
          <w:lang w:val="ru-RU"/>
        </w:rPr>
        <w:t xml:space="preserve"> (Документ </w:t>
      </w:r>
      <w:hyperlink r:id="rId18" w:history="1">
        <w:r w:rsidRPr="002E5EE4">
          <w:rPr>
            <w:rStyle w:val="Hyperlink"/>
            <w:rFonts w:eastAsiaTheme="minorEastAsia"/>
            <w:lang w:val="ru-RU"/>
          </w:rPr>
          <w:t>WG-WSIS-21/22</w:t>
        </w:r>
      </w:hyperlink>
      <w:r w:rsidRPr="002E5EE4">
        <w:rPr>
          <w:rFonts w:asciiTheme="minorHAnsi" w:eastAsiaTheme="minorEastAsia" w:hAnsiTheme="minorHAnsi"/>
          <w:bCs/>
          <w:lang w:val="ru-RU"/>
        </w:rPr>
        <w:t>).</w:t>
      </w:r>
    </w:p>
    <w:p w:rsidR="00F81DCA" w:rsidRPr="002E5EE4" w:rsidRDefault="00F81DCA" w:rsidP="003803CA">
      <w:pPr>
        <w:rPr>
          <w:rFonts w:asciiTheme="minorHAnsi" w:eastAsiaTheme="minorEastAsia" w:hAnsiTheme="minorHAnsi" w:cstheme="majorBidi"/>
          <w:bCs/>
          <w:lang w:val="ru-RU"/>
        </w:rPr>
      </w:pPr>
      <w:r w:rsidRPr="002E5EE4">
        <w:rPr>
          <w:bCs/>
          <w:lang w:val="ru-RU"/>
        </w:rPr>
        <w:lastRenderedPageBreak/>
        <w:t>2.2.5</w:t>
      </w:r>
      <w:r w:rsidRPr="002E5EE4">
        <w:rPr>
          <w:bCs/>
          <w:lang w:val="ru-RU"/>
        </w:rPr>
        <w:tab/>
        <w:t>Краткое изложение основных результатов</w:t>
      </w:r>
      <w:r w:rsidRPr="002E5EE4">
        <w:rPr>
          <w:rFonts w:asciiTheme="minorHAnsi" w:eastAsiaTheme="minorEastAsia" w:hAnsiTheme="minorHAnsi" w:cstheme="majorBidi"/>
          <w:bCs/>
          <w:szCs w:val="22"/>
          <w:lang w:val="ru-RU"/>
        </w:rPr>
        <w:t xml:space="preserve"> </w:t>
      </w:r>
      <w:hyperlink r:id="rId19" w:history="1">
        <w:r w:rsidRPr="002E5EE4">
          <w:rPr>
            <w:rStyle w:val="Hyperlink"/>
            <w:rFonts w:eastAsiaTheme="minorEastAsia"/>
            <w:lang w:val="ru-RU"/>
          </w:rPr>
          <w:t>22-го собрания</w:t>
        </w:r>
      </w:hyperlink>
      <w:r w:rsidRPr="002E5EE4">
        <w:rPr>
          <w:rFonts w:asciiTheme="minorHAnsi" w:eastAsiaTheme="minorEastAsia" w:hAnsiTheme="minorHAnsi"/>
          <w:bCs/>
          <w:lang w:val="ru-RU"/>
        </w:rPr>
        <w:t xml:space="preserve"> </w:t>
      </w:r>
      <w:r w:rsidRPr="002E5EE4">
        <w:rPr>
          <w:rFonts w:asciiTheme="minorHAnsi" w:eastAsiaTheme="minorEastAsia" w:hAnsiTheme="minorHAnsi" w:cstheme="majorBidi"/>
          <w:bCs/>
          <w:szCs w:val="22"/>
          <w:lang w:val="ru-RU"/>
        </w:rPr>
        <w:t>РГС-ВВУИО, состоявшегося 30−31</w:t>
      </w:r>
      <w:r w:rsidRPr="002E5EE4">
        <w:rPr>
          <w:rFonts w:asciiTheme="minorHAnsi" w:eastAsiaTheme="minorEastAsia" w:hAnsiTheme="minorHAnsi" w:cstheme="majorBidi"/>
          <w:bCs/>
          <w:lang w:val="ru-RU"/>
        </w:rPr>
        <w:t xml:space="preserve"> мая и 10 июня 2013 года, включая </w:t>
      </w:r>
      <w:hyperlink r:id="rId20" w:history="1">
        <w:r w:rsidRPr="002E5EE4">
          <w:rPr>
            <w:rStyle w:val="Hyperlink"/>
            <w:rFonts w:eastAsiaTheme="minorEastAsia"/>
            <w:lang w:val="ru-RU"/>
          </w:rPr>
          <w:t>доп</w:t>
        </w:r>
        <w:r w:rsidRPr="002E5EE4">
          <w:rPr>
            <w:rStyle w:val="Hyperlink"/>
            <w:rFonts w:eastAsiaTheme="minorEastAsia"/>
            <w:lang w:val="ru-RU"/>
          </w:rPr>
          <w:t>о</w:t>
        </w:r>
        <w:r w:rsidRPr="002E5EE4">
          <w:rPr>
            <w:rStyle w:val="Hyperlink"/>
            <w:rFonts w:eastAsiaTheme="minorEastAsia"/>
            <w:lang w:val="ru-RU"/>
          </w:rPr>
          <w:t>лнительный документ к отчету</w:t>
        </w:r>
      </w:hyperlink>
      <w:r w:rsidRPr="002E5EE4">
        <w:rPr>
          <w:rFonts w:asciiTheme="minorHAnsi" w:eastAsiaTheme="minorEastAsia" w:hAnsiTheme="minorHAnsi" w:cstheme="majorBidi"/>
          <w:bCs/>
          <w:lang w:val="ru-RU"/>
        </w:rPr>
        <w:t xml:space="preserve"> </w:t>
      </w:r>
      <w:r w:rsidRPr="002E5EE4">
        <w:rPr>
          <w:rFonts w:asciiTheme="minorHAnsi" w:eastAsiaTheme="minorEastAsia" w:hAnsiTheme="minorHAnsi"/>
          <w:bCs/>
          <w:lang w:val="ru-RU"/>
        </w:rPr>
        <w:t>РГС-ВВУИО (Документы </w:t>
      </w:r>
      <w:hyperlink r:id="rId21" w:history="1">
        <w:r w:rsidRPr="002E5EE4">
          <w:rPr>
            <w:rStyle w:val="Hyperlink"/>
            <w:rFonts w:eastAsiaTheme="minorEastAsia"/>
            <w:lang w:val="ru-RU"/>
          </w:rPr>
          <w:t>W</w:t>
        </w:r>
        <w:r w:rsidRPr="002E5EE4">
          <w:rPr>
            <w:rStyle w:val="Hyperlink"/>
            <w:rFonts w:eastAsiaTheme="minorEastAsia"/>
            <w:lang w:val="ru-RU"/>
          </w:rPr>
          <w:t>G</w:t>
        </w:r>
        <w:r w:rsidR="003803CA">
          <w:rPr>
            <w:rStyle w:val="Hyperlink"/>
            <w:rFonts w:eastAsiaTheme="minorEastAsia"/>
            <w:lang w:val="ru-RU"/>
          </w:rPr>
          <w:noBreakHyphen/>
        </w:r>
        <w:r w:rsidRPr="002E5EE4">
          <w:rPr>
            <w:rStyle w:val="Hyperlink"/>
            <w:rFonts w:eastAsiaTheme="minorEastAsia"/>
            <w:lang w:val="ru-RU"/>
          </w:rPr>
          <w:t>WSIS</w:t>
        </w:r>
        <w:r w:rsidR="003803CA">
          <w:rPr>
            <w:rStyle w:val="Hyperlink"/>
            <w:rFonts w:eastAsiaTheme="minorEastAsia"/>
            <w:lang w:val="ru-RU"/>
          </w:rPr>
          <w:noBreakHyphen/>
        </w:r>
        <w:r w:rsidRPr="002E5EE4">
          <w:rPr>
            <w:rStyle w:val="Hyperlink"/>
            <w:rFonts w:eastAsiaTheme="minorEastAsia"/>
            <w:lang w:val="ru-RU"/>
          </w:rPr>
          <w:t>22/39</w:t>
        </w:r>
      </w:hyperlink>
      <w:r w:rsidRPr="002E5EE4">
        <w:rPr>
          <w:rStyle w:val="Hyperlink"/>
          <w:rFonts w:eastAsiaTheme="minorEastAsia"/>
          <w:lang w:val="ru-RU"/>
        </w:rPr>
        <w:t xml:space="preserve"> и 43</w:t>
      </w:r>
      <w:r w:rsidRPr="002E5EE4">
        <w:rPr>
          <w:rFonts w:asciiTheme="minorHAnsi" w:eastAsiaTheme="minorEastAsia" w:hAnsiTheme="minorHAnsi"/>
          <w:bCs/>
          <w:lang w:val="ru-RU"/>
        </w:rPr>
        <w:t>).</w:t>
      </w:r>
    </w:p>
    <w:p w:rsidR="00F81DCA" w:rsidRPr="002E5EE4" w:rsidRDefault="00F81DCA" w:rsidP="005E3312">
      <w:pPr>
        <w:rPr>
          <w:rFonts w:asciiTheme="minorHAnsi" w:eastAsiaTheme="minorEastAsia" w:hAnsiTheme="minorHAnsi" w:cstheme="majorBidi"/>
          <w:bCs/>
          <w:szCs w:val="22"/>
          <w:lang w:val="ru-RU"/>
        </w:rPr>
      </w:pPr>
      <w:r w:rsidRPr="002E5EE4">
        <w:rPr>
          <w:rFonts w:asciiTheme="minorHAnsi" w:eastAsiaTheme="minorEastAsia" w:hAnsiTheme="minorHAnsi" w:cstheme="majorBidi"/>
          <w:bCs/>
          <w:szCs w:val="22"/>
          <w:lang w:val="ru-RU"/>
        </w:rPr>
        <w:t>2.2.6</w:t>
      </w:r>
      <w:r w:rsidRPr="002E5EE4">
        <w:rPr>
          <w:rFonts w:asciiTheme="minorHAnsi" w:eastAsiaTheme="minorEastAsia" w:hAnsiTheme="minorHAnsi" w:cstheme="majorBidi"/>
          <w:bCs/>
          <w:szCs w:val="22"/>
          <w:lang w:val="ru-RU"/>
        </w:rPr>
        <w:tab/>
        <w:t>Внеочередное собрание</w:t>
      </w:r>
      <w:r w:rsidRPr="002E5EE4">
        <w:rPr>
          <w:rFonts w:asciiTheme="minorHAnsi" w:eastAsiaTheme="minorEastAsia" w:hAnsiTheme="minorHAnsi" w:cstheme="majorBidi"/>
          <w:bCs/>
          <w:lang w:val="ru-RU"/>
        </w:rPr>
        <w:t xml:space="preserve">: Последующая деятельность в связи </w:t>
      </w:r>
      <w:r w:rsidR="003803CA">
        <w:rPr>
          <w:rFonts w:asciiTheme="minorHAnsi" w:eastAsiaTheme="minorEastAsia" w:hAnsiTheme="minorHAnsi" w:cstheme="majorBidi"/>
          <w:bCs/>
          <w:lang w:val="ru-RU"/>
        </w:rPr>
        <w:t>с Резолюцией 1334, 20 июня 2013 </w:t>
      </w:r>
      <w:r w:rsidRPr="002E5EE4">
        <w:rPr>
          <w:rFonts w:asciiTheme="minorHAnsi" w:eastAsiaTheme="minorEastAsia" w:hAnsiTheme="minorHAnsi" w:cstheme="majorBidi"/>
          <w:bCs/>
          <w:lang w:val="ru-RU"/>
        </w:rPr>
        <w:t>года, 16 час. 45 мин., зал A, штаб-квартира МСЭ, Женева, Швейцария.</w:t>
      </w:r>
    </w:p>
    <w:p w:rsidR="00F81DCA" w:rsidRPr="002E5EE4" w:rsidRDefault="00F81DCA" w:rsidP="005E3312">
      <w:pPr>
        <w:rPr>
          <w:rFonts w:asciiTheme="minorHAnsi" w:eastAsiaTheme="minorEastAsia" w:hAnsiTheme="minorHAnsi"/>
          <w:bCs/>
          <w:szCs w:val="22"/>
          <w:lang w:val="ru-RU"/>
        </w:rPr>
      </w:pPr>
      <w:r w:rsidRPr="002E5EE4">
        <w:rPr>
          <w:bCs/>
          <w:lang w:val="ru-RU"/>
        </w:rPr>
        <w:t>2.2.7</w:t>
      </w:r>
      <w:r w:rsidRPr="002E5EE4">
        <w:rPr>
          <w:bCs/>
          <w:lang w:val="ru-RU"/>
        </w:rPr>
        <w:tab/>
        <w:t>Краткое изложение основных результатов</w:t>
      </w:r>
      <w:r w:rsidRPr="002E5EE4">
        <w:rPr>
          <w:rFonts w:asciiTheme="minorHAnsi" w:eastAsiaTheme="minorEastAsia" w:hAnsiTheme="minorHAnsi" w:cstheme="majorBidi"/>
          <w:bCs/>
          <w:szCs w:val="22"/>
          <w:lang w:val="ru-RU"/>
        </w:rPr>
        <w:t xml:space="preserve"> </w:t>
      </w:r>
      <w:hyperlink r:id="rId22" w:history="1">
        <w:r w:rsidRPr="002E5EE4">
          <w:rPr>
            <w:rStyle w:val="Hyperlink"/>
            <w:rFonts w:eastAsiaTheme="minorEastAsia"/>
            <w:lang w:val="ru-RU"/>
          </w:rPr>
          <w:t>23-го собрания</w:t>
        </w:r>
      </w:hyperlink>
      <w:r w:rsidRPr="002E5EE4">
        <w:rPr>
          <w:rFonts w:asciiTheme="minorHAnsi" w:eastAsiaTheme="minorEastAsia" w:hAnsiTheme="minorHAnsi" w:cstheme="majorBidi"/>
          <w:bCs/>
          <w:szCs w:val="22"/>
          <w:lang w:val="ru-RU"/>
        </w:rPr>
        <w:t xml:space="preserve"> РГС-ВВУИО, состоявшегося </w:t>
      </w:r>
      <w:r w:rsidRPr="002E5EE4">
        <w:rPr>
          <w:rFonts w:asciiTheme="minorHAnsi" w:eastAsiaTheme="minorEastAsia" w:hAnsiTheme="minorHAnsi" w:cstheme="majorBidi"/>
          <w:bCs/>
          <w:u w:val="single"/>
          <w:lang w:val="ru-RU"/>
        </w:rPr>
        <w:t>19−20 февраля 2014 года</w:t>
      </w:r>
      <w:r w:rsidRPr="002E5EE4">
        <w:rPr>
          <w:rFonts w:asciiTheme="minorHAnsi" w:eastAsiaTheme="minorEastAsia" w:hAnsiTheme="minorHAnsi" w:cstheme="majorBidi"/>
          <w:bCs/>
          <w:lang w:val="ru-RU"/>
        </w:rPr>
        <w:t xml:space="preserve"> </w:t>
      </w:r>
      <w:r w:rsidRPr="002E5EE4">
        <w:rPr>
          <w:rFonts w:asciiTheme="minorHAnsi" w:eastAsiaTheme="minorEastAsia" w:hAnsiTheme="minorHAnsi"/>
          <w:bCs/>
          <w:lang w:val="ru-RU"/>
        </w:rPr>
        <w:t xml:space="preserve">(Документ </w:t>
      </w:r>
      <w:hyperlink r:id="rId23" w:history="1">
        <w:r w:rsidRPr="002E5EE4">
          <w:rPr>
            <w:rStyle w:val="Hyperlink"/>
            <w:rFonts w:eastAsiaTheme="minorEastAsia"/>
            <w:lang w:val="ru-RU"/>
          </w:rPr>
          <w:t>WG-WSIS-23/17</w:t>
        </w:r>
      </w:hyperlink>
      <w:r w:rsidRPr="002E5EE4">
        <w:rPr>
          <w:rFonts w:asciiTheme="minorHAnsi" w:eastAsiaTheme="minorEastAsia" w:hAnsiTheme="minorHAnsi"/>
          <w:bCs/>
          <w:lang w:val="ru-RU"/>
        </w:rPr>
        <w:t>)</w:t>
      </w:r>
      <w:r w:rsidRPr="002E5EE4">
        <w:rPr>
          <w:rFonts w:asciiTheme="minorHAnsi" w:eastAsiaTheme="minorEastAsia" w:hAnsiTheme="minorHAnsi"/>
          <w:bCs/>
          <w:szCs w:val="22"/>
          <w:lang w:val="ru-RU"/>
        </w:rPr>
        <w:t>.</w:t>
      </w:r>
    </w:p>
    <w:p w:rsidR="00F81DCA" w:rsidRPr="002E5EE4" w:rsidRDefault="00F81DCA" w:rsidP="005E3312">
      <w:pPr>
        <w:rPr>
          <w:rFonts w:asciiTheme="minorHAnsi" w:eastAsiaTheme="minorEastAsia" w:hAnsiTheme="minorHAnsi"/>
          <w:bCs/>
          <w:szCs w:val="22"/>
          <w:lang w:val="ru-RU"/>
        </w:rPr>
      </w:pPr>
      <w:r w:rsidRPr="002E5EE4">
        <w:rPr>
          <w:bCs/>
          <w:lang w:val="ru-RU"/>
        </w:rPr>
        <w:t>2.2.8</w:t>
      </w:r>
      <w:r w:rsidRPr="002E5EE4">
        <w:rPr>
          <w:bCs/>
          <w:lang w:val="ru-RU"/>
        </w:rPr>
        <w:tab/>
        <w:t>Краткое изложение основных результатов</w:t>
      </w:r>
      <w:r w:rsidRPr="002E5EE4">
        <w:rPr>
          <w:rFonts w:asciiTheme="minorHAnsi" w:eastAsiaTheme="minorEastAsia" w:hAnsiTheme="minorHAnsi" w:cstheme="majorBidi"/>
          <w:bCs/>
          <w:szCs w:val="22"/>
          <w:lang w:val="ru-RU"/>
        </w:rPr>
        <w:t xml:space="preserve"> </w:t>
      </w:r>
      <w:hyperlink r:id="rId24" w:history="1">
        <w:r w:rsidRPr="002E5EE4">
          <w:rPr>
            <w:rStyle w:val="Hyperlink"/>
            <w:rFonts w:eastAsiaTheme="minorEastAsia"/>
            <w:lang w:val="ru-RU"/>
          </w:rPr>
          <w:t>24-го собрания</w:t>
        </w:r>
      </w:hyperlink>
      <w:r w:rsidR="003803CA">
        <w:rPr>
          <w:rFonts w:asciiTheme="minorHAnsi" w:eastAsiaTheme="minorEastAsia" w:hAnsiTheme="minorHAnsi" w:cstheme="majorBidi"/>
          <w:bCs/>
          <w:szCs w:val="22"/>
          <w:lang w:val="ru-RU"/>
        </w:rPr>
        <w:t xml:space="preserve"> РГС-ВВУИО, состоявшегося 5 </w:t>
      </w:r>
      <w:r w:rsidRPr="002E5EE4">
        <w:rPr>
          <w:rFonts w:asciiTheme="minorHAnsi" w:eastAsiaTheme="minorEastAsia" w:hAnsiTheme="minorHAnsi" w:cstheme="majorBidi"/>
          <w:bCs/>
          <w:szCs w:val="22"/>
          <w:lang w:val="ru-RU"/>
        </w:rPr>
        <w:t>мая 2014 года</w:t>
      </w:r>
      <w:r w:rsidRPr="002E5EE4">
        <w:rPr>
          <w:rFonts w:asciiTheme="minorHAnsi" w:eastAsiaTheme="minorEastAsia" w:hAnsiTheme="minorHAnsi" w:cstheme="majorBidi"/>
          <w:bCs/>
          <w:lang w:val="ru-RU"/>
        </w:rPr>
        <w:t xml:space="preserve"> </w:t>
      </w:r>
      <w:r w:rsidRPr="002E5EE4">
        <w:rPr>
          <w:rFonts w:asciiTheme="minorHAnsi" w:eastAsiaTheme="minorEastAsia" w:hAnsiTheme="minorHAnsi"/>
          <w:bCs/>
          <w:lang w:val="ru-RU"/>
        </w:rPr>
        <w:t xml:space="preserve">(Документ </w:t>
      </w:r>
      <w:hyperlink r:id="rId25" w:history="1">
        <w:r w:rsidRPr="002E5EE4">
          <w:rPr>
            <w:rStyle w:val="Hyperlink"/>
            <w:rFonts w:eastAsiaTheme="minorEastAsia"/>
            <w:lang w:val="ru-RU"/>
          </w:rPr>
          <w:t>WG-WSIS-24/4</w:t>
        </w:r>
      </w:hyperlink>
      <w:r w:rsidRPr="002E5EE4">
        <w:rPr>
          <w:rFonts w:asciiTheme="minorHAnsi" w:eastAsiaTheme="minorEastAsia" w:hAnsiTheme="minorHAnsi"/>
          <w:bCs/>
          <w:lang w:val="ru-RU"/>
        </w:rPr>
        <w:t>)</w:t>
      </w:r>
      <w:r w:rsidRPr="002E5EE4">
        <w:rPr>
          <w:rFonts w:asciiTheme="minorHAnsi" w:eastAsiaTheme="minorEastAsia" w:hAnsiTheme="minorHAnsi"/>
          <w:bCs/>
          <w:szCs w:val="22"/>
          <w:lang w:val="ru-RU"/>
        </w:rPr>
        <w:t>.</w:t>
      </w:r>
    </w:p>
    <w:p w:rsidR="00F81DCA" w:rsidRPr="002E5EE4" w:rsidRDefault="00F81DCA" w:rsidP="00090D52">
      <w:pPr>
        <w:rPr>
          <w:rFonts w:asciiTheme="minorHAnsi" w:eastAsiaTheme="minorEastAsia" w:hAnsiTheme="minorHAnsi"/>
          <w:bCs/>
          <w:szCs w:val="22"/>
          <w:lang w:val="ru-RU"/>
        </w:rPr>
      </w:pPr>
      <w:r w:rsidRPr="002E5EE4">
        <w:rPr>
          <w:bCs/>
          <w:lang w:val="ru-RU"/>
        </w:rPr>
        <w:t>2.2.9</w:t>
      </w:r>
      <w:r w:rsidRPr="002E5EE4">
        <w:rPr>
          <w:bCs/>
          <w:lang w:val="ru-RU"/>
        </w:rPr>
        <w:tab/>
        <w:t>Краткое изложение основных результатов</w:t>
      </w:r>
      <w:r w:rsidRPr="002E5EE4">
        <w:rPr>
          <w:rFonts w:asciiTheme="minorHAnsi" w:eastAsiaTheme="minorEastAsia" w:hAnsiTheme="minorHAnsi" w:cstheme="majorBidi"/>
          <w:bCs/>
          <w:szCs w:val="22"/>
          <w:lang w:val="ru-RU"/>
        </w:rPr>
        <w:t xml:space="preserve"> </w:t>
      </w:r>
      <w:hyperlink r:id="rId26" w:history="1">
        <w:r w:rsidRPr="002E5EE4">
          <w:rPr>
            <w:rStyle w:val="Hyperlink"/>
            <w:rFonts w:eastAsiaTheme="minorEastAsia"/>
            <w:lang w:val="ru-RU"/>
          </w:rPr>
          <w:t>25-го собрания</w:t>
        </w:r>
      </w:hyperlink>
      <w:r w:rsidRPr="002E5EE4">
        <w:rPr>
          <w:rFonts w:asciiTheme="minorHAnsi" w:eastAsiaTheme="minorEastAsia" w:hAnsiTheme="minorHAnsi" w:cstheme="majorBidi"/>
          <w:bCs/>
          <w:szCs w:val="22"/>
          <w:lang w:val="ru-RU"/>
        </w:rPr>
        <w:t xml:space="preserve"> РГС-ВВУИО, состоявшегося 2−3 октября 2014 года</w:t>
      </w:r>
      <w:r w:rsidRPr="002E5EE4">
        <w:rPr>
          <w:rFonts w:asciiTheme="minorHAnsi" w:eastAsiaTheme="minorEastAsia" w:hAnsiTheme="minorHAnsi" w:cstheme="majorBidi"/>
          <w:bCs/>
          <w:lang w:val="ru-RU"/>
        </w:rPr>
        <w:t xml:space="preserve"> </w:t>
      </w:r>
      <w:r w:rsidRPr="002E5EE4">
        <w:rPr>
          <w:rFonts w:asciiTheme="minorHAnsi" w:eastAsiaTheme="minorEastAsia" w:hAnsiTheme="minorHAnsi"/>
          <w:bCs/>
          <w:lang w:val="ru-RU"/>
        </w:rPr>
        <w:t xml:space="preserve">(Документ </w:t>
      </w:r>
      <w:hyperlink r:id="rId27" w:history="1">
        <w:r w:rsidR="00090D52" w:rsidRPr="002E5EE4">
          <w:rPr>
            <w:rStyle w:val="Hyperlink"/>
            <w:rFonts w:eastAsiaTheme="minorEastAsia"/>
            <w:lang w:val="ru-RU"/>
          </w:rPr>
          <w:t>WG-</w:t>
        </w:r>
        <w:r w:rsidR="00090D52" w:rsidRPr="002E5EE4">
          <w:rPr>
            <w:rStyle w:val="Hyperlink"/>
            <w:rFonts w:eastAsiaTheme="minorEastAsia"/>
            <w:lang w:val="ru-RU"/>
          </w:rPr>
          <w:t>W</w:t>
        </w:r>
        <w:r w:rsidR="00090D52" w:rsidRPr="002E5EE4">
          <w:rPr>
            <w:rStyle w:val="Hyperlink"/>
            <w:rFonts w:eastAsiaTheme="minorEastAsia"/>
            <w:lang w:val="ru-RU"/>
          </w:rPr>
          <w:t>SIS-</w:t>
        </w:r>
        <w:r w:rsidR="00090D52" w:rsidRPr="002E5EE4">
          <w:rPr>
            <w:rStyle w:val="Hyperlink"/>
            <w:rFonts w:eastAsiaTheme="minorEastAsia"/>
            <w:lang w:val="ru-RU"/>
          </w:rPr>
          <w:t>2</w:t>
        </w:r>
        <w:r w:rsidR="00090D52" w:rsidRPr="002E5EE4">
          <w:rPr>
            <w:rStyle w:val="Hyperlink"/>
            <w:rFonts w:eastAsiaTheme="minorEastAsia"/>
            <w:lang w:val="ru-RU"/>
          </w:rPr>
          <w:t>5/26</w:t>
        </w:r>
      </w:hyperlink>
      <w:r w:rsidRPr="002E5EE4">
        <w:rPr>
          <w:rFonts w:asciiTheme="minorHAnsi" w:eastAsiaTheme="minorEastAsia" w:hAnsiTheme="minorHAnsi"/>
          <w:bCs/>
          <w:lang w:val="ru-RU"/>
        </w:rPr>
        <w:t>)</w:t>
      </w:r>
      <w:r w:rsidRPr="002E5EE4">
        <w:rPr>
          <w:rFonts w:asciiTheme="minorHAnsi" w:eastAsiaTheme="minorEastAsia" w:hAnsiTheme="minorHAnsi"/>
          <w:bCs/>
          <w:szCs w:val="22"/>
          <w:lang w:val="ru-RU"/>
        </w:rPr>
        <w:t>.</w:t>
      </w:r>
    </w:p>
    <w:p w:rsidR="00F81DCA" w:rsidRPr="002E5EE4" w:rsidRDefault="00F81DCA" w:rsidP="005E3312">
      <w:pPr>
        <w:rPr>
          <w:rFonts w:eastAsiaTheme="minorEastAsia"/>
          <w:lang w:val="ru-RU"/>
        </w:rPr>
      </w:pPr>
      <w:r w:rsidRPr="002E5EE4">
        <w:rPr>
          <w:rFonts w:eastAsiaTheme="minorEastAsia" w:cstheme="majorBidi"/>
          <w:iCs/>
          <w:lang w:val="ru-RU"/>
        </w:rPr>
        <w:t>2.3</w:t>
      </w:r>
      <w:r w:rsidRPr="002E5EE4">
        <w:rPr>
          <w:rFonts w:eastAsiaTheme="minorEastAsia" w:cstheme="majorBidi"/>
          <w:iCs/>
          <w:lang w:val="ru-RU"/>
        </w:rPr>
        <w:tab/>
        <w:t>Результаты деятельности</w:t>
      </w:r>
      <w:r w:rsidRPr="002E5EE4">
        <w:rPr>
          <w:rFonts w:eastAsiaTheme="minorEastAsia"/>
          <w:lang w:val="ru-RU"/>
        </w:rPr>
        <w:t xml:space="preserve"> РГС-ВВУИО представлялись на каждой сессии Совета, обеспечивая рекомендации, облегчающие процесс принятия решений, перечисленных ниже. За период после ПК-10 Советом было одобрено более 150 рекомендаций, в том числе два проекта Резолюций. </w:t>
      </w:r>
    </w:p>
    <w:p w:rsidR="00F81DCA" w:rsidRPr="002E5EE4" w:rsidRDefault="00F81DCA" w:rsidP="005E3312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2.3.1</w:t>
      </w:r>
      <w:r w:rsidRPr="002E5EE4">
        <w:rPr>
          <w:rFonts w:eastAsiaTheme="minorEastAsia"/>
          <w:lang w:val="ru-RU"/>
        </w:rPr>
        <w:tab/>
        <w:t xml:space="preserve">Совет 2011 года принял к сведению Отчет РГС-ВВУИО (Документ </w:t>
      </w:r>
      <w:hyperlink r:id="rId28" w:history="1">
        <w:r w:rsidRPr="002E5EE4">
          <w:rPr>
            <w:rStyle w:val="Hyperlink"/>
            <w:rFonts w:eastAsiaTheme="minorEastAsia"/>
            <w:lang w:val="ru-RU"/>
          </w:rPr>
          <w:t>C11/33</w:t>
        </w:r>
      </w:hyperlink>
      <w:r w:rsidRPr="002E5EE4">
        <w:rPr>
          <w:rFonts w:eastAsiaTheme="minorEastAsia"/>
          <w:lang w:val="ru-RU"/>
        </w:rPr>
        <w:t xml:space="preserve">), рассмотрел </w:t>
      </w:r>
      <w:hyperlink r:id="rId29" w:history="1">
        <w:r w:rsidR="003803CA">
          <w:rPr>
            <w:rStyle w:val="Hyperlink"/>
            <w:rFonts w:eastAsiaTheme="minorEastAsia"/>
            <w:lang w:val="ru-RU"/>
          </w:rPr>
          <w:t>Документ </w:t>
        </w:r>
        <w:r w:rsidRPr="002E5EE4">
          <w:rPr>
            <w:rStyle w:val="Hyperlink"/>
            <w:rFonts w:eastAsiaTheme="minorEastAsia"/>
            <w:lang w:val="ru-RU"/>
          </w:rPr>
          <w:t>C11/74 (Российская Федерация</w:t>
        </w:r>
        <w:r w:rsidRPr="002E5EE4">
          <w:rPr>
            <w:rFonts w:eastAsiaTheme="minorEastAsia" w:cs="Calibri"/>
            <w:color w:val="0000FF"/>
            <w:u w:val="single"/>
            <w:lang w:val="ru-RU"/>
          </w:rPr>
          <w:t>)</w:t>
        </w:r>
      </w:hyperlink>
      <w:r w:rsidR="005E3312" w:rsidRPr="002E5EE4">
        <w:rPr>
          <w:rFonts w:eastAsiaTheme="minorEastAsia" w:cs="Calibri"/>
          <w:lang w:val="ru-RU"/>
        </w:rPr>
        <w:t xml:space="preserve"> и </w:t>
      </w:r>
      <w:r w:rsidRPr="002E5EE4">
        <w:rPr>
          <w:rFonts w:eastAsiaTheme="minorEastAsia" w:cs="Calibri"/>
          <w:lang w:val="ru-RU"/>
        </w:rPr>
        <w:t xml:space="preserve">принял Резолюцию 1332 </w:t>
      </w:r>
      <w:r w:rsidRPr="002E5EE4">
        <w:rPr>
          <w:rFonts w:eastAsiaTheme="minorEastAsia"/>
          <w:lang w:val="ru-RU"/>
        </w:rPr>
        <w:t>(Документ C11/95) "</w:t>
      </w:r>
      <w:r w:rsidRPr="002E5EE4">
        <w:rPr>
          <w:lang w:val="ru-RU"/>
        </w:rPr>
        <w:t>Роль МСЭ в выполнении решений ВВУИО до 2015 года и будущей деятельности после ВВУИО+10"</w:t>
      </w:r>
      <w:r w:rsidRPr="002E5EE4">
        <w:rPr>
          <w:rFonts w:eastAsiaTheme="minorEastAsia"/>
          <w:lang w:val="ru-RU"/>
        </w:rPr>
        <w:t xml:space="preserve"> </w:t>
      </w:r>
      <w:r w:rsidRPr="002E5EE4">
        <w:rPr>
          <w:rFonts w:eastAsiaTheme="minorEastAsia" w:cs="Calibri"/>
          <w:lang w:val="ru-RU"/>
        </w:rPr>
        <w:t xml:space="preserve">и Резолюцию 1334 </w:t>
      </w:r>
      <w:r w:rsidRPr="002E5EE4">
        <w:rPr>
          <w:rFonts w:eastAsiaTheme="minorEastAsia"/>
          <w:lang w:val="ru-RU"/>
        </w:rPr>
        <w:t>(Документ C11/97) "Р</w:t>
      </w:r>
      <w:r w:rsidRPr="002E5EE4">
        <w:rPr>
          <w:lang w:val="ru-RU"/>
        </w:rPr>
        <w:t>оль МСЭ в общем обзоре выполнения решений Всемирной встречи на высшем уровне по вопросам информационного общества".</w:t>
      </w:r>
    </w:p>
    <w:p w:rsidR="00F81DCA" w:rsidRPr="002E5EE4" w:rsidRDefault="00F81DCA" w:rsidP="005E3312">
      <w:pPr>
        <w:rPr>
          <w:rFonts w:eastAsiaTheme="minorEastAsia" w:cstheme="minorHAnsi"/>
          <w:lang w:val="ru-RU"/>
        </w:rPr>
      </w:pPr>
      <w:r w:rsidRPr="002E5EE4">
        <w:rPr>
          <w:rFonts w:eastAsiaTheme="minorEastAsia"/>
          <w:lang w:val="ru-RU"/>
        </w:rPr>
        <w:t>2.3.2</w:t>
      </w:r>
      <w:r w:rsidRPr="002E5EE4">
        <w:rPr>
          <w:rFonts w:eastAsiaTheme="minorEastAsia"/>
          <w:lang w:val="ru-RU"/>
        </w:rPr>
        <w:tab/>
        <w:t xml:space="preserve">Совет 2012 года принял к сведению Отчет РГС-ВВУИО (Документ </w:t>
      </w:r>
      <w:hyperlink r:id="rId30" w:history="1">
        <w:r w:rsidRPr="002E5EE4">
          <w:rPr>
            <w:rStyle w:val="Hyperlink"/>
            <w:rFonts w:eastAsiaTheme="minorEastAsia"/>
            <w:lang w:val="ru-RU"/>
          </w:rPr>
          <w:t>C12/55</w:t>
        </w:r>
      </w:hyperlink>
      <w:r w:rsidRPr="002E5EE4">
        <w:rPr>
          <w:rFonts w:eastAsiaTheme="minorEastAsia" w:cstheme="minorHAnsi"/>
          <w:lang w:val="ru-RU"/>
        </w:rPr>
        <w:t>) и внес изменения в Резолюцию</w:t>
      </w:r>
      <w:r w:rsidRPr="002E5EE4">
        <w:rPr>
          <w:rFonts w:eastAsiaTheme="minorEastAsia" w:cs="Calibri"/>
          <w:lang w:val="ru-RU"/>
        </w:rPr>
        <w:t xml:space="preserve"> 1334 </w:t>
      </w:r>
      <w:r w:rsidRPr="002E5EE4">
        <w:rPr>
          <w:rFonts w:eastAsiaTheme="minorEastAsia"/>
          <w:lang w:val="ru-RU"/>
        </w:rPr>
        <w:t>(Документ C12/101).</w:t>
      </w:r>
    </w:p>
    <w:p w:rsidR="00F81DCA" w:rsidRPr="002E5EE4" w:rsidRDefault="00F81DCA" w:rsidP="003803CA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2.3.3</w:t>
      </w:r>
      <w:r w:rsidRPr="002E5EE4">
        <w:rPr>
          <w:rFonts w:eastAsiaTheme="minorEastAsia"/>
          <w:lang w:val="ru-RU"/>
        </w:rPr>
        <w:tab/>
        <w:t xml:space="preserve">Совет 2013 года принял к сведению Отчет РГС-ВВУИО (Документ </w:t>
      </w:r>
      <w:hyperlink r:id="rId31" w:history="1">
        <w:r w:rsidRPr="002E5EE4">
          <w:rPr>
            <w:rStyle w:val="Hyperlink"/>
            <w:rFonts w:eastAsiaTheme="minorEastAsia"/>
            <w:lang w:val="ru-RU"/>
          </w:rPr>
          <w:t>C13/66</w:t>
        </w:r>
      </w:hyperlink>
      <w:r w:rsidRPr="002E5EE4">
        <w:rPr>
          <w:rFonts w:eastAsiaTheme="minorEastAsia"/>
          <w:lang w:val="ru-RU"/>
        </w:rPr>
        <w:t xml:space="preserve">) и Дополнительный документ </w:t>
      </w:r>
      <w:hyperlink r:id="rId32" w:history="1">
        <w:r w:rsidRPr="002E5EE4">
          <w:rPr>
            <w:rStyle w:val="Hyperlink"/>
            <w:rFonts w:eastAsiaTheme="minorEastAsia"/>
            <w:lang w:val="ru-RU"/>
          </w:rPr>
          <w:t>C13/66</w:t>
        </w:r>
      </w:hyperlink>
      <w:r w:rsidRPr="002E5EE4">
        <w:rPr>
          <w:rFonts w:eastAsiaTheme="minorEastAsia"/>
          <w:lang w:val="ru-RU"/>
        </w:rPr>
        <w:t xml:space="preserve">, в котором дополнительно </w:t>
      </w:r>
      <w:r w:rsidRPr="002E5EE4">
        <w:rPr>
          <w:lang w:val="ru-RU"/>
        </w:rPr>
        <w:t>сообщается о результатах обсуждений, посвященных роли МСЭ в Общем обзоре выполнения решений ВВУИО, которые состоялись во время второй сессии 22-го собрания Группы, прохо</w:t>
      </w:r>
      <w:r w:rsidR="003803CA">
        <w:rPr>
          <w:lang w:val="ru-RU"/>
        </w:rPr>
        <w:t>дившей 10 июня (10 час. 00 мин. </w:t>
      </w:r>
      <w:r w:rsidRPr="002E5EE4">
        <w:rPr>
          <w:lang w:val="ru-RU"/>
        </w:rPr>
        <w:t>– 13</w:t>
      </w:r>
      <w:r w:rsidR="003803CA">
        <w:rPr>
          <w:lang w:val="ru-RU"/>
        </w:rPr>
        <w:t> </w:t>
      </w:r>
      <w:r w:rsidRPr="002E5EE4">
        <w:rPr>
          <w:lang w:val="ru-RU"/>
        </w:rPr>
        <w:t>час. 00 мин.).</w:t>
      </w:r>
      <w:r w:rsidRPr="002E5EE4">
        <w:rPr>
          <w:rFonts w:eastAsiaTheme="minorEastAsia" w:cstheme="minorHAnsi"/>
          <w:lang w:val="ru-RU"/>
        </w:rPr>
        <w:t xml:space="preserve"> Совет 2013 года рассмотрел также Документ </w:t>
      </w:r>
      <w:hyperlink r:id="rId33" w:history="1">
        <w:r w:rsidRPr="002E5EE4">
          <w:rPr>
            <w:rStyle w:val="Hyperlink"/>
            <w:rFonts w:eastAsiaTheme="minorEastAsia"/>
            <w:lang w:val="ru-RU"/>
          </w:rPr>
          <w:t>C13/85</w:t>
        </w:r>
      </w:hyperlink>
      <w:r w:rsidRPr="002E5EE4">
        <w:rPr>
          <w:rFonts w:eastAsiaTheme="minorEastAsia" w:cs="Calibri"/>
          <w:lang w:val="ru-RU"/>
        </w:rPr>
        <w:t>:</w:t>
      </w:r>
      <w:r w:rsidRPr="002E5EE4">
        <w:rPr>
          <w:rFonts w:eastAsiaTheme="minorEastAsia" w:cstheme="minorHAnsi"/>
          <w:caps/>
          <w:lang w:val="ru-RU"/>
        </w:rPr>
        <w:t xml:space="preserve"> </w:t>
      </w:r>
      <w:r w:rsidRPr="002E5EE4">
        <w:rPr>
          <w:lang w:val="ru-RU"/>
        </w:rPr>
        <w:t>Вклад от Республики Польша о показателях ВВУИО</w:t>
      </w:r>
      <w:r w:rsidRPr="002E5EE4">
        <w:rPr>
          <w:rFonts w:eastAsiaTheme="minorEastAsia" w:cstheme="minorHAnsi"/>
          <w:lang w:val="ru-RU"/>
        </w:rPr>
        <w:t xml:space="preserve"> и Документ </w:t>
      </w:r>
      <w:hyperlink r:id="rId34" w:history="1">
        <w:r w:rsidRPr="002E5EE4">
          <w:rPr>
            <w:rStyle w:val="Hyperlink"/>
            <w:rFonts w:eastAsiaTheme="minorEastAsia"/>
            <w:lang w:val="ru-RU"/>
          </w:rPr>
          <w:t>C13/57</w:t>
        </w:r>
      </w:hyperlink>
      <w:r w:rsidRPr="002E5EE4">
        <w:rPr>
          <w:rFonts w:eastAsiaTheme="minorEastAsia" w:cs="Calibri"/>
          <w:lang w:val="ru-RU"/>
        </w:rPr>
        <w:t xml:space="preserve">: </w:t>
      </w:r>
      <w:r w:rsidRPr="002E5EE4">
        <w:rPr>
          <w:lang w:val="ru-RU"/>
        </w:rPr>
        <w:t xml:space="preserve">Вклад от Российской Федерации о подготовке к ВВУИО+10 </w:t>
      </w:r>
      <w:r w:rsidRPr="002E5EE4">
        <w:rPr>
          <w:rFonts w:eastAsiaTheme="minorEastAsia" w:cstheme="minorHAnsi"/>
          <w:lang w:val="ru-RU"/>
        </w:rPr>
        <w:t>и внес изменения в Резолюцию</w:t>
      </w:r>
      <w:r w:rsidRPr="002E5EE4">
        <w:rPr>
          <w:rFonts w:eastAsiaTheme="minorEastAsia" w:cs="Calibri"/>
          <w:lang w:val="ru-RU"/>
        </w:rPr>
        <w:t xml:space="preserve"> </w:t>
      </w:r>
      <w:r w:rsidRPr="002E5EE4">
        <w:rPr>
          <w:rFonts w:eastAsiaTheme="minorEastAsia"/>
          <w:lang w:val="ru-RU"/>
        </w:rPr>
        <w:t>1334 (Документ C</w:t>
      </w:r>
      <w:r w:rsidR="005C6437" w:rsidRPr="002E5EE4">
        <w:rPr>
          <w:rFonts w:eastAsiaTheme="minorEastAsia"/>
          <w:lang w:val="ru-RU"/>
        </w:rPr>
        <w:t>13/108).</w:t>
      </w:r>
    </w:p>
    <w:p w:rsidR="00F81DCA" w:rsidRPr="002E5EE4" w:rsidRDefault="00F81DCA" w:rsidP="005E3312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2.3.4</w:t>
      </w:r>
      <w:r w:rsidRPr="002E5EE4">
        <w:rPr>
          <w:rFonts w:eastAsiaTheme="minorEastAsia"/>
          <w:lang w:val="ru-RU"/>
        </w:rPr>
        <w:tab/>
        <w:t xml:space="preserve">Совет 2014 года утвердил Отчет РГС-ВВУИО (Документ </w:t>
      </w:r>
      <w:hyperlink r:id="rId35" w:history="1">
        <w:r w:rsidRPr="002E5EE4">
          <w:rPr>
            <w:rStyle w:val="Hyperlink"/>
            <w:rFonts w:eastAsiaTheme="minorEastAsia"/>
            <w:lang w:val="ru-RU"/>
          </w:rPr>
          <w:t>C14/38</w:t>
        </w:r>
      </w:hyperlink>
      <w:r w:rsidRPr="002E5EE4">
        <w:rPr>
          <w:rFonts w:eastAsiaTheme="minorEastAsia"/>
          <w:lang w:val="ru-RU"/>
        </w:rPr>
        <w:t xml:space="preserve">) и Дополнительный документ, в котором </w:t>
      </w:r>
      <w:r w:rsidRPr="002E5EE4">
        <w:rPr>
          <w:lang w:val="ru-RU"/>
        </w:rPr>
        <w:t>содержится дополнительная информация о результатах обсуждений в контексте роли МСЭ в Общем обзоре выполнения решений ВВУИО</w:t>
      </w:r>
      <w:r w:rsidRPr="002E5EE4">
        <w:rPr>
          <w:rFonts w:eastAsiaTheme="minorEastAsia"/>
          <w:lang w:val="ru-RU"/>
        </w:rPr>
        <w:t>.</w:t>
      </w:r>
    </w:p>
    <w:p w:rsidR="00F81DCA" w:rsidRPr="002E5EE4" w:rsidRDefault="00F81DCA" w:rsidP="005E3312">
      <w:pPr>
        <w:rPr>
          <w:rFonts w:asciiTheme="minorHAnsi" w:eastAsiaTheme="minorEastAsia" w:hAnsiTheme="minorHAnsi"/>
          <w:bCs/>
          <w:lang w:val="ru-RU"/>
        </w:rPr>
      </w:pPr>
      <w:r w:rsidRPr="002E5EE4">
        <w:rPr>
          <w:rFonts w:asciiTheme="minorHAnsi" w:eastAsiaTheme="minorEastAsia" w:hAnsiTheme="minorHAnsi"/>
          <w:bCs/>
          <w:lang w:val="ru-RU"/>
        </w:rPr>
        <w:t>2.4</w:t>
      </w:r>
      <w:r w:rsidRPr="002E5EE4">
        <w:rPr>
          <w:rFonts w:asciiTheme="minorHAnsi" w:eastAsiaTheme="minorEastAsia" w:hAnsiTheme="minorHAnsi"/>
          <w:bCs/>
          <w:lang w:val="ru-RU"/>
        </w:rPr>
        <w:tab/>
        <w:t xml:space="preserve">РГС-ВВУИО </w:t>
      </w:r>
      <w:r w:rsidRPr="002E5EE4">
        <w:rPr>
          <w:lang w:val="ru-RU"/>
        </w:rPr>
        <w:t>продолжила рассмотрение вкладов от членов по вопросам выполнения МСЭ соответствующих решений ВВУИО</w:t>
      </w:r>
      <w:r w:rsidRPr="002E5EE4">
        <w:rPr>
          <w:rFonts w:asciiTheme="minorHAnsi" w:eastAsiaTheme="minorEastAsia" w:hAnsiTheme="minorHAnsi"/>
          <w:bCs/>
          <w:lang w:val="ru-RU"/>
        </w:rPr>
        <w:t xml:space="preserve">, </w:t>
      </w:r>
      <w:r w:rsidRPr="002E5EE4">
        <w:rPr>
          <w:lang w:val="ru-RU"/>
        </w:rPr>
        <w:t>разослав циркулярные письма, вопросники и с помощью других соответствующих методов опроса. Ниже представлены некоторые примеры</w:t>
      </w:r>
      <w:r w:rsidRPr="002E5EE4">
        <w:rPr>
          <w:rFonts w:asciiTheme="minorHAnsi" w:eastAsiaTheme="minorEastAsia" w:hAnsiTheme="minorHAnsi"/>
          <w:bCs/>
          <w:lang w:val="ru-RU"/>
        </w:rPr>
        <w:t xml:space="preserve"> открытых консультаций, предпринятых МСЭ в соответствии с рекомендациями РГС-ВВУИО: </w:t>
      </w:r>
    </w:p>
    <w:p w:rsidR="00F81DCA" w:rsidRPr="002E5EE4" w:rsidRDefault="00F81DCA" w:rsidP="005E3312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2.4.1</w:t>
      </w:r>
      <w:r w:rsidRPr="002E5EE4">
        <w:rPr>
          <w:rFonts w:eastAsiaTheme="minorEastAsia"/>
          <w:lang w:val="ru-RU"/>
        </w:rPr>
        <w:tab/>
        <w:t>Форум ВВУИО 2011 года: Открытые консультации для обмена мнениями по вопросу о переносе места проведения Форума ВВУИО из Женевы в Нью-Йорк.</w:t>
      </w:r>
    </w:p>
    <w:p w:rsidR="00F81DCA" w:rsidRPr="002E5EE4" w:rsidRDefault="00F81DCA" w:rsidP="005E3312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2.4.2</w:t>
      </w:r>
      <w:r w:rsidRPr="002E5EE4">
        <w:rPr>
          <w:rFonts w:eastAsiaTheme="minorEastAsia"/>
          <w:lang w:val="ru-RU"/>
        </w:rPr>
        <w:tab/>
        <w:t>Форум ВВУИО 2011 года: О</w:t>
      </w:r>
      <w:r w:rsidRPr="002E5EE4">
        <w:rPr>
          <w:lang w:val="ru-RU"/>
        </w:rPr>
        <w:t>ткрытые консультации по тематическим аспектам.</w:t>
      </w:r>
    </w:p>
    <w:p w:rsidR="00F81DCA" w:rsidRPr="002E5EE4" w:rsidRDefault="00F81DCA" w:rsidP="005E3312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2.4.3</w:t>
      </w:r>
      <w:r w:rsidRPr="002E5EE4">
        <w:rPr>
          <w:rFonts w:eastAsiaTheme="minorEastAsia"/>
          <w:lang w:val="ru-RU"/>
        </w:rPr>
        <w:tab/>
        <w:t>Форум ВВУИО 2012 года: О</w:t>
      </w:r>
      <w:r w:rsidRPr="002E5EE4">
        <w:rPr>
          <w:lang w:val="ru-RU"/>
        </w:rPr>
        <w:t>ткрытые консультации по тематическим аспектам и новому открытому формату.</w:t>
      </w:r>
    </w:p>
    <w:p w:rsidR="00F81DCA" w:rsidRPr="002E5EE4" w:rsidRDefault="00F81DCA" w:rsidP="005E3312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2.4.4</w:t>
      </w:r>
      <w:r w:rsidRPr="002E5EE4">
        <w:rPr>
          <w:rFonts w:eastAsiaTheme="minorEastAsia"/>
          <w:lang w:val="ru-RU"/>
        </w:rPr>
        <w:tab/>
        <w:t>Форум ВВУИО 2013 года: П</w:t>
      </w:r>
      <w:r w:rsidRPr="002E5EE4">
        <w:rPr>
          <w:lang w:val="ru-RU"/>
        </w:rPr>
        <w:t>редложение внести вклады</w:t>
      </w:r>
      <w:r w:rsidRPr="002E5EE4">
        <w:rPr>
          <w:rFonts w:eastAsiaTheme="minorEastAsia"/>
          <w:lang w:val="ru-RU"/>
        </w:rPr>
        <w:t xml:space="preserve"> в процесс открытых консультаций </w:t>
      </w:r>
      <w:r w:rsidRPr="002E5EE4">
        <w:rPr>
          <w:lang w:val="ru-RU"/>
        </w:rPr>
        <w:t>по тематическим аспектам</w:t>
      </w:r>
      <w:r w:rsidRPr="002E5EE4">
        <w:rPr>
          <w:rFonts w:eastAsiaTheme="minorEastAsia"/>
          <w:lang w:val="ru-RU"/>
        </w:rPr>
        <w:t xml:space="preserve"> и </w:t>
      </w:r>
      <w:r w:rsidRPr="002E5EE4">
        <w:rPr>
          <w:lang w:val="ru-RU"/>
        </w:rPr>
        <w:t>инновационным изменениям формата</w:t>
      </w:r>
      <w:r w:rsidRPr="002E5EE4">
        <w:rPr>
          <w:rFonts w:eastAsiaTheme="minorEastAsia"/>
          <w:lang w:val="ru-RU"/>
        </w:rPr>
        <w:t>.</w:t>
      </w:r>
    </w:p>
    <w:p w:rsidR="00F81DCA" w:rsidRPr="002E5EE4" w:rsidRDefault="00F81DCA" w:rsidP="005E3312">
      <w:pPr>
        <w:rPr>
          <w:rFonts w:eastAsiaTheme="minorEastAsia"/>
          <w:lang w:val="ru-RU"/>
        </w:rPr>
      </w:pPr>
      <w:r w:rsidRPr="002E5EE4">
        <w:rPr>
          <w:lang w:val="ru-RU"/>
        </w:rPr>
        <w:t>2.4.5</w:t>
      </w:r>
      <w:r w:rsidRPr="002E5EE4">
        <w:rPr>
          <w:lang w:val="ru-RU"/>
        </w:rPr>
        <w:tab/>
        <w:t>Мероприятие высокого уровня ВВУИО+10</w:t>
      </w:r>
      <w:r w:rsidRPr="002E5EE4">
        <w:rPr>
          <w:rFonts w:eastAsiaTheme="minorEastAsia"/>
          <w:lang w:val="ru-RU"/>
        </w:rPr>
        <w:t xml:space="preserve">: Процесс открытых консультаций по </w:t>
      </w:r>
      <w:r w:rsidRPr="002E5EE4">
        <w:rPr>
          <w:lang w:val="ru-RU"/>
        </w:rPr>
        <w:t>достижению консенсуса между многими заинтересованными сторонами по проектам двух итоговых документов, тематическим аспектам и инновационным изменениям формата данного мероприятия</w:t>
      </w:r>
      <w:r w:rsidRPr="002E5EE4">
        <w:rPr>
          <w:rFonts w:eastAsiaTheme="minorEastAsia"/>
          <w:lang w:val="ru-RU"/>
        </w:rPr>
        <w:t>.</w:t>
      </w:r>
    </w:p>
    <w:p w:rsidR="00F81DCA" w:rsidRPr="002E5EE4" w:rsidRDefault="00F81DCA" w:rsidP="005E3312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lastRenderedPageBreak/>
        <w:t>2.4.6</w:t>
      </w:r>
      <w:r w:rsidRPr="002E5EE4">
        <w:rPr>
          <w:rFonts w:eastAsiaTheme="minorEastAsia"/>
          <w:lang w:val="ru-RU"/>
        </w:rPr>
        <w:tab/>
        <w:t xml:space="preserve">Призыв к действиям для подготовки </w:t>
      </w:r>
      <w:r w:rsidRPr="002E5EE4">
        <w:rPr>
          <w:lang w:val="ru-RU"/>
        </w:rPr>
        <w:t>заключительного количественного отчета по оценке достижения целевых показателей ВВУИО.</w:t>
      </w:r>
    </w:p>
    <w:p w:rsidR="00F81DCA" w:rsidRPr="002E5EE4" w:rsidRDefault="00F81DCA" w:rsidP="005E3312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2.4.7</w:t>
      </w:r>
      <w:r w:rsidRPr="002E5EE4">
        <w:rPr>
          <w:rFonts w:eastAsiaTheme="minorEastAsia"/>
          <w:lang w:val="ru-RU"/>
        </w:rPr>
        <w:tab/>
        <w:t xml:space="preserve">Призыв к действиям для подготовки </w:t>
      </w:r>
      <w:r w:rsidRPr="002E5EE4">
        <w:rPr>
          <w:lang w:val="ru-RU"/>
        </w:rPr>
        <w:t>страновых отчетов за 10 лет.</w:t>
      </w:r>
    </w:p>
    <w:p w:rsidR="00F81DCA" w:rsidRPr="002E5EE4" w:rsidRDefault="00F81DCA" w:rsidP="005E3312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2.4.8</w:t>
      </w:r>
      <w:r w:rsidRPr="002E5EE4">
        <w:rPr>
          <w:rFonts w:eastAsiaTheme="minorEastAsia"/>
          <w:lang w:val="ru-RU"/>
        </w:rPr>
        <w:tab/>
        <w:t xml:space="preserve">Призыв к действиям для подготовки отчетов </w:t>
      </w:r>
      <w:r w:rsidRPr="002E5EE4">
        <w:rPr>
          <w:lang w:val="ru-RU"/>
        </w:rPr>
        <w:t>по направлениям деятельности.</w:t>
      </w:r>
    </w:p>
    <w:p w:rsidR="00F81DCA" w:rsidRPr="002E5EE4" w:rsidRDefault="00F81DCA" w:rsidP="005E3312">
      <w:pPr>
        <w:rPr>
          <w:rFonts w:eastAsiaTheme="minorEastAsia"/>
          <w:lang w:val="ru-RU"/>
        </w:rPr>
      </w:pPr>
      <w:r w:rsidRPr="002E5EE4">
        <w:rPr>
          <w:lang w:val="ru-RU"/>
        </w:rPr>
        <w:t>2.4.9</w:t>
      </w:r>
      <w:r w:rsidRPr="002E5EE4">
        <w:rPr>
          <w:lang w:val="ru-RU"/>
        </w:rPr>
        <w:tab/>
        <w:t>Подготовка отчета по аналитической базе данных ВВУИО</w:t>
      </w:r>
      <w:r w:rsidRPr="002E5EE4">
        <w:rPr>
          <w:rFonts w:eastAsiaTheme="minorEastAsia"/>
          <w:lang w:val="ru-RU"/>
        </w:rPr>
        <w:t>, определение проектов по которым будут установлены награды и призыв к действиям для подготовки отчета с а</w:t>
      </w:r>
      <w:r w:rsidRPr="002E5EE4">
        <w:rPr>
          <w:lang w:val="ru-RU"/>
        </w:rPr>
        <w:t>нализом выполнения решений ВВУИО</w:t>
      </w:r>
      <w:r w:rsidRPr="002E5EE4">
        <w:rPr>
          <w:rFonts w:eastAsiaTheme="minorEastAsia"/>
          <w:lang w:val="ru-RU"/>
        </w:rPr>
        <w:t xml:space="preserve"> в 2012, 2013 и 2014 годах, презентация историй успеха 2011, 2012, 2013, 2014 годов и региональные отчеты с </w:t>
      </w:r>
      <w:r w:rsidRPr="002E5EE4">
        <w:rPr>
          <w:lang w:val="ru-RU"/>
        </w:rPr>
        <w:t xml:space="preserve">анализом выполнения решений ВВУИО за </w:t>
      </w:r>
      <w:r w:rsidRPr="002E5EE4">
        <w:rPr>
          <w:rFonts w:eastAsiaTheme="minorEastAsia"/>
          <w:lang w:val="ru-RU"/>
        </w:rPr>
        <w:t xml:space="preserve">2013 год. </w:t>
      </w:r>
    </w:p>
    <w:p w:rsidR="00F81DCA" w:rsidRPr="002E5EE4" w:rsidRDefault="00F81DCA" w:rsidP="005E3312">
      <w:pPr>
        <w:rPr>
          <w:rFonts w:asciiTheme="minorHAnsi" w:eastAsiaTheme="minorEastAsia" w:hAnsiTheme="minorHAnsi"/>
          <w:bCs/>
          <w:lang w:val="ru-RU"/>
        </w:rPr>
      </w:pPr>
      <w:r w:rsidRPr="002E5EE4">
        <w:rPr>
          <w:rFonts w:asciiTheme="minorHAnsi" w:eastAsiaTheme="minorEastAsia" w:hAnsiTheme="minorHAnsi" w:cstheme="minorHAnsi"/>
          <w:lang w:val="ru-RU"/>
        </w:rPr>
        <w:t>2.5</w:t>
      </w:r>
      <w:r w:rsidRPr="002E5EE4">
        <w:rPr>
          <w:rFonts w:asciiTheme="minorHAnsi" w:eastAsiaTheme="minorEastAsia" w:hAnsiTheme="minorHAnsi" w:cstheme="minorHAnsi"/>
          <w:lang w:val="ru-RU"/>
        </w:rPr>
        <w:tab/>
        <w:t xml:space="preserve">РГС-ВВУИО </w:t>
      </w:r>
      <w:r w:rsidRPr="002E5EE4">
        <w:rPr>
          <w:lang w:val="ru-RU"/>
        </w:rPr>
        <w:t>продолжала контролировать и оценивать на ежегодной основе действия, предпринимаемые МСЭ по выполнению решений ВВУИО</w:t>
      </w:r>
      <w:r w:rsidRPr="002E5EE4">
        <w:rPr>
          <w:rFonts w:asciiTheme="minorHAnsi" w:eastAsiaTheme="minorEastAsia" w:hAnsiTheme="minorHAnsi"/>
          <w:lang w:val="ru-RU"/>
        </w:rPr>
        <w:t>.</w:t>
      </w:r>
      <w:r w:rsidRPr="002E5EE4">
        <w:rPr>
          <w:rFonts w:asciiTheme="minorHAnsi" w:eastAsiaTheme="minorEastAsia" w:hAnsiTheme="minorHAnsi"/>
          <w:b/>
          <w:lang w:val="ru-RU"/>
        </w:rPr>
        <w:t xml:space="preserve"> </w:t>
      </w:r>
      <w:r w:rsidRPr="002E5EE4">
        <w:rPr>
          <w:lang w:val="ru-RU"/>
        </w:rPr>
        <w:t xml:space="preserve">Генеральный секретарь МСЭ и Директора Бюро регулярно информировали РГС-ВВУИО и Совет о работе, проводимой для выполнения решений по Резолюции 140 (Пересм. </w:t>
      </w:r>
      <w:r w:rsidR="005E3312" w:rsidRPr="002E5EE4">
        <w:rPr>
          <w:lang w:val="ru-RU"/>
        </w:rPr>
        <w:t>Гвадалахара, 2010 </w:t>
      </w:r>
      <w:r w:rsidRPr="002E5EE4">
        <w:rPr>
          <w:lang w:val="ru-RU"/>
        </w:rPr>
        <w:t>г.). Секретариатом было представлено более</w:t>
      </w:r>
      <w:r w:rsidRPr="002E5EE4">
        <w:rPr>
          <w:rFonts w:asciiTheme="minorHAnsi" w:eastAsiaTheme="minorEastAsia" w:hAnsiTheme="minorHAnsi"/>
          <w:bCs/>
          <w:lang w:val="ru-RU"/>
        </w:rPr>
        <w:t xml:space="preserve"> 100 документов к этим собраниям, которые перечислены в </w:t>
      </w:r>
      <w:r w:rsidRPr="002E5EE4">
        <w:rPr>
          <w:lang w:val="ru-RU"/>
        </w:rPr>
        <w:t>кратких отчетах о собраниях</w:t>
      </w:r>
      <w:r w:rsidR="005E3312" w:rsidRPr="002E5EE4">
        <w:rPr>
          <w:rFonts w:asciiTheme="minorHAnsi" w:eastAsiaTheme="minorEastAsia" w:hAnsiTheme="minorHAnsi"/>
          <w:bCs/>
          <w:lang w:val="ru-RU"/>
        </w:rPr>
        <w:t>.</w:t>
      </w:r>
    </w:p>
    <w:p w:rsidR="00F81DCA" w:rsidRPr="002E5EE4" w:rsidRDefault="00F81DCA" w:rsidP="005E3312">
      <w:pPr>
        <w:pStyle w:val="Heading1"/>
        <w:rPr>
          <w:lang w:val="ru-RU"/>
        </w:rPr>
      </w:pPr>
      <w:r w:rsidRPr="002E5EE4">
        <w:rPr>
          <w:lang w:val="ru-RU"/>
        </w:rPr>
        <w:t>3</w:t>
      </w:r>
      <w:r w:rsidRPr="002E5EE4">
        <w:rPr>
          <w:lang w:val="ru-RU"/>
        </w:rPr>
        <w:tab/>
        <w:t>Предложения по адаптации МСЭ к выполнению им своей роли в построении информационного общества (Рез</w:t>
      </w:r>
      <w:r w:rsidR="005E3312" w:rsidRPr="002E5EE4">
        <w:rPr>
          <w:lang w:val="ru-RU"/>
        </w:rPr>
        <w:t>олюция</w:t>
      </w:r>
      <w:r w:rsidRPr="002E5EE4">
        <w:rPr>
          <w:lang w:val="ru-RU"/>
        </w:rPr>
        <w:t xml:space="preserve"> 140)</w:t>
      </w:r>
    </w:p>
    <w:p w:rsidR="00F81DCA" w:rsidRPr="002E5EE4" w:rsidRDefault="00F81DCA" w:rsidP="005E3312">
      <w:pPr>
        <w:rPr>
          <w:rFonts w:asciiTheme="minorHAnsi" w:eastAsiaTheme="minorEastAsia" w:hAnsiTheme="minorHAnsi" w:cs="Calibri"/>
          <w:color w:val="000000" w:themeColor="text1"/>
          <w:lang w:val="ru-RU"/>
        </w:rPr>
      </w:pPr>
      <w:r w:rsidRPr="002E5EE4">
        <w:rPr>
          <w:rFonts w:asciiTheme="minorHAnsi" w:eastAsiaTheme="minorEastAsia" w:hAnsiTheme="minorHAnsi"/>
          <w:color w:val="000000" w:themeColor="text1"/>
          <w:szCs w:val="22"/>
          <w:lang w:val="ru-RU"/>
        </w:rPr>
        <w:t>3.1</w:t>
      </w:r>
      <w:r w:rsidRPr="002E5EE4">
        <w:rPr>
          <w:rFonts w:asciiTheme="minorHAnsi" w:eastAsiaTheme="minorEastAsia" w:hAnsiTheme="minorHAnsi"/>
          <w:color w:val="000000" w:themeColor="text1"/>
          <w:szCs w:val="22"/>
          <w:lang w:val="ru-RU"/>
        </w:rPr>
        <w:tab/>
        <w:t>Рассмотрев</w:t>
      </w:r>
      <w:r w:rsidRPr="002E5EE4">
        <w:rPr>
          <w:rFonts w:asciiTheme="minorHAnsi" w:eastAsiaTheme="minorEastAsia" w:hAnsiTheme="minorHAnsi"/>
          <w:color w:val="000000" w:themeColor="text1"/>
          <w:lang w:val="ru-RU"/>
        </w:rPr>
        <w:t xml:space="preserve"> подготовленный </w:t>
      </w:r>
      <w:r w:rsidRPr="002E5EE4">
        <w:rPr>
          <w:rFonts w:asciiTheme="minorHAnsi" w:eastAsiaTheme="minorEastAsia" w:hAnsiTheme="minorHAnsi" w:cs="Calibri"/>
          <w:color w:val="000000" w:themeColor="text1"/>
          <w:lang w:val="ru-RU"/>
        </w:rPr>
        <w:t>Председателем</w:t>
      </w:r>
      <w:r w:rsidRPr="002E5EE4">
        <w:rPr>
          <w:rFonts w:asciiTheme="minorHAnsi" w:eastAsiaTheme="minorEastAsia" w:hAnsiTheme="minorHAnsi"/>
          <w:color w:val="000000" w:themeColor="text1"/>
          <w:lang w:val="ru-RU"/>
        </w:rPr>
        <w:t xml:space="preserve"> Д</w:t>
      </w:r>
      <w:r w:rsidRPr="002E5EE4">
        <w:rPr>
          <w:rFonts w:asciiTheme="minorHAnsi" w:eastAsiaTheme="minorEastAsia" w:hAnsiTheme="minorHAnsi" w:cs="Calibri"/>
          <w:color w:val="000000" w:themeColor="text1"/>
          <w:lang w:val="ru-RU"/>
        </w:rPr>
        <w:t xml:space="preserve">окумент </w:t>
      </w:r>
      <w:hyperlink r:id="rId36" w:history="1">
        <w:r w:rsidRPr="002E5EE4">
          <w:rPr>
            <w:rStyle w:val="Hyperlink"/>
            <w:rFonts w:eastAsiaTheme="minorEastAsia"/>
            <w:lang w:val="ru-RU"/>
          </w:rPr>
          <w:t>WG-WSIS-23/14</w:t>
        </w:r>
      </w:hyperlink>
      <w:r w:rsidRPr="002E5EE4">
        <w:rPr>
          <w:rFonts w:asciiTheme="minorHAnsi" w:eastAsiaTheme="minorEastAsia" w:hAnsiTheme="minorHAnsi" w:cs="Calibri"/>
          <w:color w:val="000000" w:themeColor="text1"/>
          <w:lang w:val="ru-RU"/>
        </w:rPr>
        <w:t xml:space="preserve"> </w:t>
      </w:r>
      <w:r w:rsidRPr="002E5EE4">
        <w:rPr>
          <w:lang w:val="ru-RU"/>
        </w:rPr>
        <w:t>об адаптации МСЭ к выполнению им своей роли в построении информационного общества при выполнении решений Всемирной встречи на высшем уровне по вопросам</w:t>
      </w:r>
      <w:r w:rsidR="00B37BD9" w:rsidRPr="002E5EE4">
        <w:rPr>
          <w:lang w:val="ru-RU"/>
        </w:rPr>
        <w:t xml:space="preserve"> информационного общества (Рез. </w:t>
      </w:r>
      <w:r w:rsidRPr="002E5EE4">
        <w:rPr>
          <w:lang w:val="ru-RU"/>
        </w:rPr>
        <w:t>140)</w:t>
      </w:r>
      <w:r w:rsidRPr="002E5EE4">
        <w:rPr>
          <w:rFonts w:asciiTheme="minorHAnsi" w:eastAsiaTheme="minorEastAsia" w:hAnsiTheme="minorHAnsi" w:cs="Calibri"/>
          <w:color w:val="000000" w:themeColor="text1"/>
          <w:lang w:val="ru-RU"/>
        </w:rPr>
        <w:t xml:space="preserve">, РГС-ВВУИО приняла его к сведению и после его обсуждения согласилась включить в этот отчет следующий пересмотренный перечень </w:t>
      </w:r>
      <w:r w:rsidRPr="002E5EE4">
        <w:rPr>
          <w:lang w:val="ru-RU"/>
        </w:rPr>
        <w:t>ряда ключевых мероприятий по адаптации, которые были осуществлены за период после Полномочной конференции 2010 года</w:t>
      </w:r>
      <w:r w:rsidRPr="002E5EE4">
        <w:rPr>
          <w:rFonts w:asciiTheme="minorHAnsi" w:eastAsiaTheme="minorEastAsia" w:hAnsiTheme="minorHAnsi" w:cs="Calibri"/>
          <w:color w:val="000000" w:themeColor="text1"/>
          <w:lang w:val="ru-RU"/>
        </w:rPr>
        <w:t>:</w:t>
      </w:r>
    </w:p>
    <w:p w:rsidR="00F81DCA" w:rsidRPr="002E5EE4" w:rsidRDefault="00F81DCA" w:rsidP="005E3312">
      <w:pPr>
        <w:rPr>
          <w:rFonts w:asciiTheme="minorHAnsi" w:eastAsiaTheme="minorEastAsia" w:hAnsiTheme="minorHAnsi"/>
          <w:bCs/>
          <w:color w:val="000000" w:themeColor="text1"/>
          <w:szCs w:val="22"/>
          <w:lang w:val="ru-RU"/>
        </w:rPr>
      </w:pPr>
      <w:r w:rsidRPr="002E5EE4">
        <w:rPr>
          <w:lang w:val="ru-RU"/>
        </w:rPr>
        <w:t>3.1.1</w:t>
      </w:r>
      <w:r w:rsidRPr="002E5EE4">
        <w:rPr>
          <w:lang w:val="ru-RU"/>
        </w:rPr>
        <w:tab/>
        <w:t>Целевая группа по ВВУИО под председательством заместителя Генерального секретаря МСЭ является эффективным и действенным механизмом для координации вопросов существа и политики, связанных с выполнением решений ВВУИО, обеспечивая плавную адаптацию МСЭ к выполнению им своей роли в построении информационного общества</w:t>
      </w:r>
      <w:r w:rsidRPr="002E5EE4">
        <w:rPr>
          <w:rFonts w:asciiTheme="minorHAnsi" w:eastAsiaTheme="minorEastAsia" w:hAnsiTheme="minorHAnsi"/>
          <w:color w:val="000000" w:themeColor="text1"/>
          <w:szCs w:val="22"/>
          <w:lang w:val="ru-RU"/>
        </w:rPr>
        <w:t xml:space="preserve">. </w:t>
      </w:r>
    </w:p>
    <w:p w:rsidR="00390495" w:rsidRDefault="00F81DCA" w:rsidP="003803CA">
      <w:pPr>
        <w:rPr>
          <w:lang w:val="ru-RU"/>
        </w:rPr>
      </w:pPr>
      <w:r w:rsidRPr="002E5EE4">
        <w:rPr>
          <w:lang w:val="ru-RU"/>
        </w:rPr>
        <w:t>3.1.2</w:t>
      </w:r>
      <w:r w:rsidRPr="002E5EE4">
        <w:rPr>
          <w:lang w:val="ru-RU"/>
        </w:rPr>
        <w:tab/>
        <w:t>Секторы и Генеральный секретариат назначили координаторов МСЭ по ВВУИО, ответственных за выполнение решений ВВУИО и координацию в своих соответствующих областях. Координаторы регулярно посещали собрания Целевой группы по ВВУИО и интегрировали стратегические решения Целевой группы в деятельность Секторов. Список координаторов МСЭ по ВВУИО размещен по следующим адресам</w:t>
      </w:r>
      <w:r w:rsidRPr="002E5EE4">
        <w:rPr>
          <w:rFonts w:asciiTheme="minorHAnsi" w:eastAsiaTheme="minorEastAsia" w:hAnsiTheme="minorHAnsi"/>
          <w:color w:val="000000" w:themeColor="text1"/>
          <w:szCs w:val="22"/>
          <w:lang w:val="ru-RU"/>
        </w:rPr>
        <w:t xml:space="preserve">: </w:t>
      </w:r>
      <w:hyperlink r:id="rId37" w:history="1">
        <w:r w:rsidRPr="002E5EE4">
          <w:rPr>
            <w:rStyle w:val="Hyperlink"/>
            <w:rFonts w:eastAsiaTheme="minorEastAsia"/>
            <w:lang w:val="ru-RU"/>
          </w:rPr>
          <w:t>http://www.itu.int/itu-wsis/focal-points_al.html</w:t>
        </w:r>
      </w:hyperlink>
      <w:r w:rsidR="00390495">
        <w:rPr>
          <w:lang w:val="ru-RU"/>
        </w:rPr>
        <w:t>;</w:t>
      </w:r>
      <w:r w:rsidRPr="002E5EE4">
        <w:rPr>
          <w:rStyle w:val="Hyperlink"/>
          <w:rFonts w:eastAsiaTheme="minorEastAsia"/>
          <w:lang w:val="ru-RU"/>
        </w:rPr>
        <w:br/>
      </w:r>
      <w:hyperlink r:id="rId38" w:history="1">
        <w:r w:rsidRPr="002E5EE4">
          <w:rPr>
            <w:rStyle w:val="Hyperlink"/>
            <w:rFonts w:eastAsiaTheme="minorEastAsia"/>
            <w:lang w:val="ru-RU"/>
          </w:rPr>
          <w:t>http://www.itu.int/itu-wsis/focal-points_oth.html</w:t>
        </w:r>
      </w:hyperlink>
      <w:r w:rsidR="00390495">
        <w:rPr>
          <w:lang w:val="ru-RU"/>
        </w:rPr>
        <w:t>.</w:t>
      </w:r>
    </w:p>
    <w:p w:rsidR="00F81DCA" w:rsidRPr="002E5EE4" w:rsidRDefault="00F81DCA" w:rsidP="00390495">
      <w:pPr>
        <w:rPr>
          <w:rFonts w:asciiTheme="minorHAnsi" w:eastAsiaTheme="minorEastAsia" w:hAnsiTheme="minorHAnsi"/>
          <w:bCs/>
          <w:color w:val="000000" w:themeColor="text1"/>
          <w:szCs w:val="22"/>
          <w:lang w:val="ru-RU"/>
        </w:rPr>
      </w:pPr>
      <w:r w:rsidRPr="002E5EE4">
        <w:rPr>
          <w:lang w:val="ru-RU"/>
        </w:rPr>
        <w:t>3.1.3</w:t>
      </w:r>
      <w:r w:rsidRPr="002E5EE4">
        <w:rPr>
          <w:lang w:val="ru-RU"/>
        </w:rPr>
        <w:tab/>
        <w:t>После Полномочной конференции 2010 года были определены конкретные задачи, цели и предельные сроки в отношении деятельности по выполнению решений ВВУИО и включения их в оперативные планы Генерального секретариата и трех Секторов. Таким образом, была усилена роль Секторов в выполнении решений и укреплена связь между относящимися к ВВУИО видами деятельности</w:t>
      </w:r>
      <w:r w:rsidRPr="002E5EE4">
        <w:rPr>
          <w:rFonts w:asciiTheme="minorHAnsi" w:eastAsiaTheme="minorEastAsia" w:hAnsiTheme="minorHAnsi"/>
          <w:color w:val="000000" w:themeColor="text1"/>
          <w:szCs w:val="22"/>
          <w:lang w:val="ru-RU"/>
        </w:rPr>
        <w:t>.</w:t>
      </w:r>
    </w:p>
    <w:p w:rsidR="00F81DCA" w:rsidRPr="002E5EE4" w:rsidRDefault="00F81DCA" w:rsidP="00B37BD9">
      <w:pPr>
        <w:rPr>
          <w:rFonts w:asciiTheme="minorHAnsi" w:eastAsiaTheme="minorEastAsia" w:hAnsiTheme="minorHAnsi"/>
          <w:bCs/>
          <w:color w:val="000000" w:themeColor="text1"/>
          <w:szCs w:val="22"/>
          <w:lang w:val="ru-RU"/>
        </w:rPr>
      </w:pPr>
      <w:r w:rsidRPr="002E5EE4">
        <w:rPr>
          <w:lang w:val="ru-RU"/>
        </w:rPr>
        <w:t>3.1.4</w:t>
      </w:r>
      <w:r w:rsidRPr="002E5EE4">
        <w:rPr>
          <w:lang w:val="ru-RU"/>
        </w:rPr>
        <w:tab/>
        <w:t>Созданная по инициативе МСЭ Комиссия по широкополосной связи получила признание на международном уровне как уникальная платформа для консультаций и мониторинга в целях укрепления связи по новой парадигме широкополосной связи в качестве ключевого содействующего фактора устойчивого развития.</w:t>
      </w:r>
    </w:p>
    <w:p w:rsidR="00F81DCA" w:rsidRPr="002E5EE4" w:rsidRDefault="00F81DCA" w:rsidP="00B37BD9">
      <w:pPr>
        <w:rPr>
          <w:rFonts w:asciiTheme="minorHAnsi" w:eastAsiaTheme="minorEastAsia" w:hAnsiTheme="minorHAnsi"/>
          <w:bCs/>
          <w:color w:val="000000" w:themeColor="text1"/>
          <w:szCs w:val="22"/>
          <w:lang w:val="ru-RU"/>
        </w:rPr>
      </w:pPr>
      <w:r w:rsidRPr="002E5EE4">
        <w:rPr>
          <w:lang w:val="ru-RU"/>
        </w:rPr>
        <w:t>3.1.5</w:t>
      </w:r>
      <w:r w:rsidRPr="002E5EE4">
        <w:rPr>
          <w:lang w:val="ru-RU"/>
        </w:rPr>
        <w:tab/>
        <w:t xml:space="preserve">Был создан механизм регулярных отчетов о деятельности МСЭ, связанной с ВВУИО, охватывающий деятельность трех Секторов и Генерального секретариата. В 2011 году успешна начата ежегодная публикация, посвященная вкладу МСЭ в выполнение решений ВВУИО, в которой представляется обновленная информация о задачах, выполняемых МСЭ на оперативном и </w:t>
      </w:r>
      <w:r w:rsidRPr="002E5EE4">
        <w:rPr>
          <w:lang w:val="ru-RU"/>
        </w:rPr>
        <w:lastRenderedPageBreak/>
        <w:t>политическом уровнях, охватывая все возложенные мандаты, связанные с процессом ВВУИО. Она прокладывает путь к составлению отчета за десять лет д</w:t>
      </w:r>
      <w:r w:rsidR="00B37BD9" w:rsidRPr="002E5EE4">
        <w:rPr>
          <w:lang w:val="ru-RU"/>
        </w:rPr>
        <w:t>ля Полномочной конференции 2014 </w:t>
      </w:r>
      <w:r w:rsidRPr="002E5EE4">
        <w:rPr>
          <w:lang w:val="ru-RU"/>
        </w:rPr>
        <w:t>года.</w:t>
      </w:r>
    </w:p>
    <w:p w:rsidR="00F81DCA" w:rsidRPr="002E5EE4" w:rsidRDefault="00F81DCA" w:rsidP="00B37BD9">
      <w:pPr>
        <w:rPr>
          <w:rFonts w:asciiTheme="minorHAnsi" w:eastAsiaTheme="minorEastAsia" w:hAnsiTheme="minorHAnsi"/>
          <w:bCs/>
          <w:color w:val="000000" w:themeColor="text1"/>
          <w:szCs w:val="22"/>
          <w:lang w:val="ru-RU"/>
        </w:rPr>
      </w:pPr>
      <w:r w:rsidRPr="002E5EE4">
        <w:rPr>
          <w:lang w:val="ru-RU"/>
        </w:rPr>
        <w:t>3.1.6</w:t>
      </w:r>
      <w:r w:rsidRPr="002E5EE4">
        <w:rPr>
          <w:lang w:val="ru-RU"/>
        </w:rPr>
        <w:tab/>
        <w:t>С 2011 года дорожные карты по направлениям деятельности ВВУИО для работы МСЭ как единственной содействующей организации по Направлениям деятельности C2, C5, C6 стали информационно-справочным ресурсов для заинтересованных сторон, а также полезным инструментом управления для осуществления видов деятельности, относящихся к Союзу.</w:t>
      </w:r>
    </w:p>
    <w:p w:rsidR="00F81DCA" w:rsidRPr="002E5EE4" w:rsidRDefault="00F81DCA" w:rsidP="00B37BD9">
      <w:pPr>
        <w:rPr>
          <w:rFonts w:asciiTheme="minorHAnsi" w:eastAsiaTheme="minorEastAsia" w:hAnsiTheme="minorHAnsi"/>
          <w:bCs/>
          <w:color w:val="000000" w:themeColor="text1"/>
          <w:szCs w:val="22"/>
          <w:lang w:val="ru-RU"/>
        </w:rPr>
      </w:pPr>
      <w:r w:rsidRPr="002E5EE4">
        <w:rPr>
          <w:lang w:val="ru-RU"/>
        </w:rPr>
        <w:t>3.1.7</w:t>
      </w:r>
      <w:r w:rsidRPr="002E5EE4">
        <w:rPr>
          <w:lang w:val="ru-RU"/>
        </w:rPr>
        <w:tab/>
        <w:t>В рамках процесса ВВУИО сформировалась культура процессов с участием многих заинтересованных сторон и открытых консультаций, что усилило его возможности по содействию участию заинтересованных сторон. Платформа по подготовке к мероприятию высокого уровня ВВУИО+10 для многих заинтересованных сторон (MPP), начало которой было положено Советом 2013 года в разделе поручает, служит блестящим примером открытого и всеобъемлющего механизма. Она все шире внедряется в рабочие процессы МСЭ как позитивная практика.</w:t>
      </w:r>
    </w:p>
    <w:p w:rsidR="00F81DCA" w:rsidRPr="002E5EE4" w:rsidRDefault="00F81DCA" w:rsidP="00B37BD9">
      <w:pPr>
        <w:rPr>
          <w:rFonts w:asciiTheme="minorHAnsi" w:eastAsiaTheme="minorEastAsia" w:hAnsiTheme="minorHAnsi"/>
          <w:bCs/>
          <w:color w:val="000000" w:themeColor="text1"/>
          <w:szCs w:val="22"/>
          <w:lang w:val="ru-RU"/>
        </w:rPr>
      </w:pPr>
      <w:r w:rsidRPr="002E5EE4">
        <w:rPr>
          <w:lang w:val="ru-RU"/>
        </w:rPr>
        <w:t>3.1.8</w:t>
      </w:r>
      <w:r w:rsidRPr="002E5EE4">
        <w:rPr>
          <w:lang w:val="ru-RU"/>
        </w:rPr>
        <w:tab/>
        <w:t>С годами Форум ВВУИО, принимаемый МСЭ в сотрудничестве с другими содействующими организациями ООН по направлениям действий, с самого начала стал эффективной глобальной платформой для координации деятельности по выполнению решений ВВУИО. Ежегодно Форум привлекает более 1800 заинтересованных сторон, предоставляя МСЭ возможность содействовать международному сотрудничеству, выявлять формирующиеся тенденции в рамках 11 направлений деятельности ВВУИО, а также привлекать новые заинтересованные стороны к работе, проводимой Союзом.</w:t>
      </w:r>
    </w:p>
    <w:p w:rsidR="00F81DCA" w:rsidRPr="002E5EE4" w:rsidRDefault="00F81DCA" w:rsidP="00B37BD9">
      <w:pPr>
        <w:rPr>
          <w:rFonts w:asciiTheme="minorHAnsi" w:eastAsiaTheme="minorEastAsia" w:hAnsiTheme="minorHAnsi"/>
          <w:bCs/>
          <w:color w:val="000000" w:themeColor="text1"/>
          <w:szCs w:val="22"/>
          <w:lang w:val="ru-RU"/>
        </w:rPr>
      </w:pPr>
      <w:r w:rsidRPr="002E5EE4">
        <w:rPr>
          <w:lang w:val="ru-RU"/>
        </w:rPr>
        <w:t>3.1.9</w:t>
      </w:r>
      <w:r w:rsidRPr="002E5EE4">
        <w:rPr>
          <w:lang w:val="ru-RU"/>
        </w:rPr>
        <w:tab/>
        <w:t>Процесс анализа выполнения решений ВВУИО, включая награды за проекты, связанные с ВВУИО, стал уникальной платформой для сбора проектов, связанных с ВВУИО, которая вносит существенный вклад в передачу знаний и распространение передового опыта на глобальном уровне, необходимые для ускорения процесса построения открытого для всех информационного общества.</w:t>
      </w:r>
    </w:p>
    <w:p w:rsidR="00F81DCA" w:rsidRPr="002E5EE4" w:rsidRDefault="00F81DCA" w:rsidP="00B37BD9">
      <w:pPr>
        <w:pStyle w:val="Heading1"/>
        <w:rPr>
          <w:lang w:val="ru-RU"/>
        </w:rPr>
      </w:pPr>
      <w:r w:rsidRPr="002E5EE4">
        <w:rPr>
          <w:lang w:val="ru-RU"/>
        </w:rPr>
        <w:t>4</w:t>
      </w:r>
      <w:r w:rsidRPr="002E5EE4">
        <w:rPr>
          <w:lang w:val="ru-RU"/>
        </w:rPr>
        <w:tab/>
        <w:t>Общий обзор выполнения решений ВВУИО (Резолюция 172</w:t>
      </w:r>
      <w:r w:rsidR="00D84BFD" w:rsidRPr="002E5EE4">
        <w:rPr>
          <w:lang w:val="ru-RU"/>
        </w:rPr>
        <w:t>, Гвадалахара, 2010</w:t>
      </w:r>
      <w:r w:rsidR="00B37BD9" w:rsidRPr="002E5EE4">
        <w:rPr>
          <w:lang w:val="ru-RU"/>
        </w:rPr>
        <w:t> </w:t>
      </w:r>
      <w:r w:rsidR="00D84BFD" w:rsidRPr="002E5EE4">
        <w:rPr>
          <w:lang w:val="ru-RU"/>
        </w:rPr>
        <w:t>г.</w:t>
      </w:r>
      <w:r w:rsidRPr="002E5EE4">
        <w:rPr>
          <w:lang w:val="ru-RU"/>
        </w:rPr>
        <w:t>)</w:t>
      </w:r>
    </w:p>
    <w:p w:rsidR="00F81DCA" w:rsidRPr="002E5EE4" w:rsidRDefault="00F81DCA" w:rsidP="00390495">
      <w:pPr>
        <w:keepNext/>
        <w:keepLines/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4.1</w:t>
      </w:r>
      <w:r w:rsidRPr="002E5EE4">
        <w:rPr>
          <w:rFonts w:eastAsiaTheme="minorEastAsia"/>
          <w:lang w:val="ru-RU"/>
        </w:rPr>
        <w:tab/>
        <w:t xml:space="preserve">В течение периода после ПК-10 РГС-ВВУИО </w:t>
      </w:r>
      <w:r w:rsidRPr="002E5EE4">
        <w:rPr>
          <w:lang w:val="ru-RU"/>
        </w:rPr>
        <w:t xml:space="preserve">обеспечивала стратегическое руководство по </w:t>
      </w:r>
      <w:r w:rsidRPr="002E5EE4">
        <w:rPr>
          <w:rFonts w:eastAsiaTheme="minorEastAsia"/>
          <w:lang w:val="ru-RU"/>
        </w:rPr>
        <w:t>деятельности МСЭ, связанной с ролью МСЭ в о</w:t>
      </w:r>
      <w:r w:rsidRPr="002E5EE4">
        <w:rPr>
          <w:lang w:val="ru-RU"/>
        </w:rPr>
        <w:t>бщем обзоре выполнения решений ВВУИО</w:t>
      </w:r>
      <w:r w:rsidRPr="002E5EE4">
        <w:rPr>
          <w:rFonts w:eastAsiaTheme="minorEastAsia"/>
          <w:lang w:val="ru-RU"/>
        </w:rPr>
        <w:t xml:space="preserve">. Группа </w:t>
      </w:r>
      <w:r w:rsidRPr="002E5EE4">
        <w:rPr>
          <w:lang w:val="ru-RU"/>
        </w:rPr>
        <w:t>осуществляла обзор подготовительной деятельности МСЭ в контексте созыва мероприятия высокого уровня в связи с ВВУИО+10</w:t>
      </w:r>
      <w:r w:rsidRPr="002E5EE4">
        <w:rPr>
          <w:rFonts w:eastAsiaTheme="minorEastAsia"/>
          <w:lang w:val="ru-RU"/>
        </w:rPr>
        <w:t xml:space="preserve">; </w:t>
      </w:r>
      <w:r w:rsidRPr="002E5EE4">
        <w:rPr>
          <w:szCs w:val="24"/>
          <w:lang w:val="ru-RU"/>
        </w:rPr>
        <w:t>следила за деятельностью и обсуждала деятельность Генерального секретаря и Директоров Бюро в связи с выполнением Резолюции</w:t>
      </w:r>
      <w:r w:rsidRPr="002E5EE4">
        <w:rPr>
          <w:rFonts w:eastAsiaTheme="minorEastAsia"/>
          <w:lang w:val="ru-RU"/>
        </w:rPr>
        <w:t xml:space="preserve"> 172 ПК-10 и Рез. 1334 Совета; и </w:t>
      </w:r>
      <w:r w:rsidRPr="002E5EE4">
        <w:rPr>
          <w:lang w:val="ru-RU"/>
        </w:rPr>
        <w:t>рассматривала вклады МСЭ в разработку различных вариантов тем, касающихся существа ВВУИО+10 и последующей деятельности при содействии Целевой группы по ВВУИО</w:t>
      </w:r>
      <w:r w:rsidRPr="002E5EE4">
        <w:rPr>
          <w:rFonts w:eastAsiaTheme="minorEastAsia"/>
          <w:lang w:val="ru-RU"/>
        </w:rPr>
        <w:t>.</w:t>
      </w:r>
    </w:p>
    <w:p w:rsidR="00F81DCA" w:rsidRPr="002E5EE4" w:rsidRDefault="00F81DCA" w:rsidP="00B37BD9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4.2</w:t>
      </w:r>
      <w:r w:rsidRPr="002E5EE4">
        <w:rPr>
          <w:rFonts w:eastAsiaTheme="minorEastAsia"/>
          <w:lang w:val="ru-RU"/>
        </w:rPr>
        <w:tab/>
        <w:t>Группа рассмотрела несколько вкладов к собраниям, представленных Членами МСЭ и Секретариатом, с уделением особого внимания следующим вопросам:</w:t>
      </w:r>
    </w:p>
    <w:p w:rsidR="00F81DCA" w:rsidRPr="002E5EE4" w:rsidRDefault="00F81DCA" w:rsidP="00B37BD9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4.2.1</w:t>
      </w:r>
      <w:r w:rsidRPr="002E5EE4">
        <w:rPr>
          <w:rFonts w:eastAsiaTheme="minorEastAsia"/>
          <w:lang w:val="ru-RU"/>
        </w:rPr>
        <w:tab/>
        <w:t xml:space="preserve">Координация усилий ООН на уровне </w:t>
      </w:r>
      <w:r w:rsidRPr="002E5EE4">
        <w:rPr>
          <w:lang w:val="ru-RU"/>
        </w:rPr>
        <w:t>Координационного совета руководителей.</w:t>
      </w:r>
    </w:p>
    <w:p w:rsidR="00F81DCA" w:rsidRPr="002E5EE4" w:rsidRDefault="00F81DCA" w:rsidP="00B37BD9">
      <w:pPr>
        <w:rPr>
          <w:rFonts w:eastAsiaTheme="minorEastAsia"/>
          <w:lang w:val="ru-RU"/>
        </w:rPr>
      </w:pPr>
      <w:r w:rsidRPr="002E5EE4">
        <w:rPr>
          <w:lang w:val="ru-RU"/>
        </w:rPr>
        <w:t>4.2.2</w:t>
      </w:r>
      <w:r w:rsidRPr="002E5EE4">
        <w:rPr>
          <w:lang w:val="ru-RU"/>
        </w:rPr>
        <w:tab/>
        <w:t xml:space="preserve">Открытые консультации ГИО ООН </w:t>
      </w:r>
      <w:r w:rsidRPr="002E5EE4">
        <w:rPr>
          <w:rFonts w:eastAsiaTheme="minorEastAsia"/>
          <w:lang w:val="ru-RU"/>
        </w:rPr>
        <w:t>по ВВУИО+10, ведущие к разработке п</w:t>
      </w:r>
      <w:r w:rsidRPr="002E5EE4">
        <w:rPr>
          <w:lang w:val="ru-RU"/>
        </w:rPr>
        <w:t>лана действий ГИО ООН.</w:t>
      </w:r>
    </w:p>
    <w:p w:rsidR="00F81DCA" w:rsidRPr="002E5EE4" w:rsidRDefault="00F81DCA" w:rsidP="00B37BD9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4.2.3</w:t>
      </w:r>
      <w:r w:rsidRPr="002E5EE4">
        <w:rPr>
          <w:rFonts w:eastAsiaTheme="minorEastAsia"/>
          <w:lang w:val="ru-RU"/>
        </w:rPr>
        <w:tab/>
        <w:t>Форумы ВВУИО.</w:t>
      </w:r>
    </w:p>
    <w:p w:rsidR="00F81DCA" w:rsidRPr="002E5EE4" w:rsidRDefault="00F81DCA" w:rsidP="00B37BD9">
      <w:pPr>
        <w:rPr>
          <w:rFonts w:eastAsiaTheme="minorEastAsia"/>
          <w:lang w:val="ru-RU"/>
        </w:rPr>
      </w:pPr>
      <w:r w:rsidRPr="002E5EE4">
        <w:rPr>
          <w:lang w:val="ru-RU"/>
        </w:rPr>
        <w:t>4.2.4</w:t>
      </w:r>
      <w:r w:rsidRPr="002E5EE4">
        <w:rPr>
          <w:lang w:val="ru-RU"/>
        </w:rPr>
        <w:tab/>
        <w:t>Круглый стол на уровне министров как составная часть ежегодного Форума ВВУИО</w:t>
      </w:r>
      <w:r w:rsidRPr="002E5EE4">
        <w:rPr>
          <w:rFonts w:eastAsiaTheme="minorEastAsia"/>
          <w:lang w:val="ru-RU"/>
        </w:rPr>
        <w:t>.</w:t>
      </w:r>
    </w:p>
    <w:p w:rsidR="00F81DCA" w:rsidRPr="002E5EE4" w:rsidRDefault="00F81DCA" w:rsidP="00B37BD9">
      <w:pPr>
        <w:rPr>
          <w:rFonts w:eastAsiaTheme="minorEastAsia"/>
          <w:lang w:val="ru-RU"/>
        </w:rPr>
      </w:pPr>
      <w:r w:rsidRPr="002E5EE4">
        <w:rPr>
          <w:lang w:val="ru-RU"/>
        </w:rPr>
        <w:t>4.2.5</w:t>
      </w:r>
      <w:r w:rsidRPr="002E5EE4">
        <w:rPr>
          <w:lang w:val="ru-RU"/>
        </w:rPr>
        <w:tab/>
        <w:t>Задача по разработке концепции в рамках ВВУИО+10.</w:t>
      </w:r>
    </w:p>
    <w:p w:rsidR="00F81DCA" w:rsidRPr="002E5EE4" w:rsidRDefault="00F81DCA" w:rsidP="00B37BD9">
      <w:pPr>
        <w:rPr>
          <w:rFonts w:eastAsiaTheme="minorEastAsia"/>
          <w:lang w:val="ru-RU"/>
        </w:rPr>
      </w:pPr>
      <w:r w:rsidRPr="002E5EE4">
        <w:rPr>
          <w:lang w:val="ru-RU"/>
        </w:rPr>
        <w:t>4.2.6</w:t>
      </w:r>
      <w:r w:rsidRPr="002E5EE4">
        <w:rPr>
          <w:lang w:val="ru-RU"/>
        </w:rPr>
        <w:tab/>
        <w:t>Целевой фонд ВВУИО+10</w:t>
      </w:r>
      <w:r w:rsidRPr="002E5EE4">
        <w:rPr>
          <w:rFonts w:eastAsiaTheme="minorEastAsia"/>
          <w:lang w:val="ru-RU"/>
        </w:rPr>
        <w:t>.</w:t>
      </w:r>
    </w:p>
    <w:p w:rsidR="00F81DCA" w:rsidRPr="002E5EE4" w:rsidRDefault="00F81DCA" w:rsidP="00B37BD9">
      <w:pPr>
        <w:rPr>
          <w:rFonts w:eastAsiaTheme="minorEastAsia"/>
          <w:lang w:val="ru-RU"/>
        </w:rPr>
      </w:pPr>
      <w:r w:rsidRPr="002E5EE4">
        <w:rPr>
          <w:lang w:val="ru-RU"/>
        </w:rPr>
        <w:t>4.2.7</w:t>
      </w:r>
      <w:r w:rsidRPr="002E5EE4">
        <w:rPr>
          <w:lang w:val="ru-RU"/>
        </w:rPr>
        <w:tab/>
        <w:t>Региональные форумы по вопросам развития, организованные в шести регионах</w:t>
      </w:r>
      <w:r w:rsidRPr="002E5EE4">
        <w:rPr>
          <w:rFonts w:eastAsiaTheme="minorEastAsia"/>
          <w:lang w:val="ru-RU"/>
        </w:rPr>
        <w:t>.</w:t>
      </w:r>
    </w:p>
    <w:p w:rsidR="00F81DCA" w:rsidRPr="002E5EE4" w:rsidRDefault="00F81DCA" w:rsidP="00B37BD9">
      <w:pPr>
        <w:rPr>
          <w:rFonts w:eastAsiaTheme="minorEastAsia"/>
          <w:lang w:val="ru-RU"/>
        </w:rPr>
      </w:pPr>
      <w:r w:rsidRPr="002E5EE4">
        <w:rPr>
          <w:lang w:val="ru-RU"/>
        </w:rPr>
        <w:t>4.2.8</w:t>
      </w:r>
      <w:r w:rsidRPr="002E5EE4">
        <w:rPr>
          <w:lang w:val="ru-RU"/>
        </w:rPr>
        <w:tab/>
        <w:t>Страновые отчеты о выполнении решений ВВУИО за 10 лет.</w:t>
      </w:r>
    </w:p>
    <w:p w:rsidR="00F81DCA" w:rsidRPr="002E5EE4" w:rsidRDefault="00F81DCA" w:rsidP="00B37BD9">
      <w:pPr>
        <w:rPr>
          <w:rFonts w:eastAsiaTheme="minorEastAsia"/>
          <w:lang w:val="ru-RU"/>
        </w:rPr>
      </w:pPr>
      <w:r w:rsidRPr="002E5EE4">
        <w:rPr>
          <w:lang w:val="ru-RU"/>
        </w:rPr>
        <w:lastRenderedPageBreak/>
        <w:t>4.2.9</w:t>
      </w:r>
      <w:r w:rsidRPr="002E5EE4">
        <w:rPr>
          <w:lang w:val="ru-RU"/>
        </w:rPr>
        <w:tab/>
        <w:t>Отчеты по Направлениям деятельности C2, C5 и C6 за 10 лет.</w:t>
      </w:r>
    </w:p>
    <w:p w:rsidR="00F81DCA" w:rsidRPr="002E5EE4" w:rsidRDefault="00F81DCA" w:rsidP="00B37BD9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4.2.10</w:t>
      </w:r>
      <w:r w:rsidRPr="002E5EE4">
        <w:rPr>
          <w:rFonts w:eastAsiaTheme="minorEastAsia"/>
          <w:lang w:val="ru-RU"/>
        </w:rPr>
        <w:tab/>
        <w:t>Деятельность П</w:t>
      </w:r>
      <w:r w:rsidRPr="002E5EE4">
        <w:rPr>
          <w:lang w:val="ru-RU"/>
        </w:rPr>
        <w:t>артнерства для измерения ИКТ в целях развития.</w:t>
      </w:r>
    </w:p>
    <w:p w:rsidR="00F81DCA" w:rsidRPr="002E5EE4" w:rsidRDefault="00F81DCA" w:rsidP="00B37BD9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4.2.11</w:t>
      </w:r>
      <w:r w:rsidRPr="002E5EE4">
        <w:rPr>
          <w:rFonts w:eastAsiaTheme="minorEastAsia"/>
          <w:lang w:val="ru-RU"/>
        </w:rPr>
        <w:tab/>
        <w:t xml:space="preserve">Вклад к </w:t>
      </w:r>
      <w:r w:rsidRPr="002E5EE4">
        <w:rPr>
          <w:lang w:val="ru-RU"/>
        </w:rPr>
        <w:t>мероприятию ЮНЕСКО с участием многих заинтересованных сторон: "К обществам, основанным на знаниях, во имя мира и устойчивого развития".</w:t>
      </w:r>
    </w:p>
    <w:p w:rsidR="00F81DCA" w:rsidRPr="002E5EE4" w:rsidRDefault="00F81DCA" w:rsidP="00B37BD9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4.2.12</w:t>
      </w:r>
      <w:r w:rsidRPr="002E5EE4">
        <w:rPr>
          <w:rFonts w:eastAsiaTheme="minorEastAsia"/>
          <w:lang w:val="ru-RU"/>
        </w:rPr>
        <w:tab/>
        <w:t xml:space="preserve">Методы для </w:t>
      </w:r>
      <w:r w:rsidRPr="002E5EE4">
        <w:rPr>
          <w:lang w:val="ru-RU"/>
        </w:rPr>
        <w:t>процесса подготовки к мероприятию высокого уровня ВВУИО+10.</w:t>
      </w:r>
    </w:p>
    <w:p w:rsidR="00F81DCA" w:rsidRPr="002E5EE4" w:rsidRDefault="00F81DCA" w:rsidP="00B37BD9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4.2.13</w:t>
      </w:r>
      <w:r w:rsidRPr="002E5EE4">
        <w:rPr>
          <w:rFonts w:eastAsiaTheme="minorEastAsia"/>
          <w:lang w:val="ru-RU"/>
        </w:rPr>
        <w:tab/>
        <w:t>П</w:t>
      </w:r>
      <w:r w:rsidRPr="002E5EE4">
        <w:rPr>
          <w:lang w:val="ru-RU"/>
        </w:rPr>
        <w:t>латформа для подготовки ВВУИО+10 с участием многих заинтересованных сторон.</w:t>
      </w:r>
    </w:p>
    <w:p w:rsidR="00F81DCA" w:rsidRPr="002E5EE4" w:rsidRDefault="00F81DCA" w:rsidP="00B37BD9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4.2.14</w:t>
      </w:r>
      <w:r w:rsidRPr="002E5EE4">
        <w:rPr>
          <w:rFonts w:eastAsiaTheme="minorEastAsia"/>
          <w:lang w:val="ru-RU"/>
        </w:rPr>
        <w:tab/>
        <w:t>Р</w:t>
      </w:r>
      <w:r w:rsidRPr="002E5EE4">
        <w:rPr>
          <w:lang w:val="ru-RU"/>
        </w:rPr>
        <w:t>абота по подготовке к мероприятию высокого уровня ВВУИО+10</w:t>
      </w:r>
      <w:r w:rsidRPr="002E5EE4">
        <w:rPr>
          <w:rFonts w:eastAsiaTheme="minorEastAsia"/>
          <w:lang w:val="ru-RU"/>
        </w:rPr>
        <w:t>.</w:t>
      </w:r>
    </w:p>
    <w:p w:rsidR="00F81DCA" w:rsidRPr="002E5EE4" w:rsidRDefault="00F81DCA" w:rsidP="00B37BD9">
      <w:pPr>
        <w:rPr>
          <w:rFonts w:eastAsiaTheme="minorEastAsia" w:cs="Calibri"/>
          <w:lang w:val="ru-RU"/>
        </w:rPr>
      </w:pPr>
      <w:r w:rsidRPr="002E5EE4">
        <w:rPr>
          <w:rFonts w:eastAsiaTheme="minorEastAsia" w:cs="Calibri"/>
          <w:lang w:val="ru-RU"/>
        </w:rPr>
        <w:t>4.3</w:t>
      </w:r>
      <w:r w:rsidRPr="002E5EE4">
        <w:rPr>
          <w:rFonts w:eastAsiaTheme="minorEastAsia" w:cs="Calibri"/>
          <w:lang w:val="ru-RU"/>
        </w:rPr>
        <w:tab/>
        <w:t xml:space="preserve">Опираясь на предоставленные вклады, Группа </w:t>
      </w:r>
      <w:r w:rsidRPr="002E5EE4">
        <w:rPr>
          <w:lang w:val="ru-RU"/>
        </w:rPr>
        <w:t>предоставила рекомендации</w:t>
      </w:r>
      <w:r w:rsidRPr="002E5EE4">
        <w:rPr>
          <w:rFonts w:eastAsiaTheme="minorEastAsia" w:cs="Calibri"/>
          <w:lang w:val="ru-RU"/>
        </w:rPr>
        <w:t xml:space="preserve"> Совету по некоторым вопросам, связанным с общим обзором, и, в частности, ролью МСЭ в этом процессе. Новая </w:t>
      </w:r>
      <w:r w:rsidRPr="002E5EE4">
        <w:rPr>
          <w:lang w:val="ru-RU"/>
        </w:rPr>
        <w:t xml:space="preserve">Резолюция 1334 Совета о </w:t>
      </w:r>
      <w:r w:rsidRPr="003803CA">
        <w:rPr>
          <w:i/>
          <w:iCs/>
          <w:lang w:val="ru-RU"/>
        </w:rPr>
        <w:t>роли МСЭ в общем обзоре выполнения решений ВВУИО</w:t>
      </w:r>
      <w:r w:rsidRPr="002E5EE4">
        <w:rPr>
          <w:rFonts w:eastAsiaTheme="minorEastAsia" w:cs="Calibri"/>
          <w:lang w:val="ru-RU"/>
        </w:rPr>
        <w:t xml:space="preserve"> была представлена и принята на сессии Совета 2012 года, а позднее изменена в 2013 году. Группа предложила также всеобъемлющую модель для </w:t>
      </w:r>
      <w:r w:rsidRPr="002E5EE4">
        <w:rPr>
          <w:lang w:val="ru-RU"/>
        </w:rPr>
        <w:t xml:space="preserve">подготовительного процесса с участием многих заинтересованных сторон, </w:t>
      </w:r>
      <w:r w:rsidRPr="002E5EE4">
        <w:rPr>
          <w:rFonts w:eastAsiaTheme="minorEastAsia" w:cs="Calibri"/>
          <w:lang w:val="ru-RU"/>
        </w:rPr>
        <w:t>ведущего к выработке консенсуса на основе итоговых документов, которые должны быть приняты на мероприятии высокого уровня ВВУИО+10, т. e. з</w:t>
      </w:r>
      <w:r w:rsidRPr="002E5EE4">
        <w:rPr>
          <w:lang w:val="ru-RU"/>
        </w:rPr>
        <w:t>аявление ВВУИО+10 о выполнении решений ВВУИО и разработанная ВВУИО+10 концепция ВВУИО на период после 2015 года</w:t>
      </w:r>
      <w:r w:rsidRPr="002E5EE4">
        <w:rPr>
          <w:rFonts w:eastAsiaTheme="minorEastAsia" w:cs="Calibri"/>
          <w:lang w:val="ru-RU"/>
        </w:rPr>
        <w:t xml:space="preserve">. Группа обратила особое внимание на необходимость создания эффекта синергии и связи с текущим процессом обзора ЦРТ, ведущим к выработке </w:t>
      </w:r>
      <w:r w:rsidRPr="002E5EE4">
        <w:rPr>
          <w:lang w:val="ru-RU"/>
        </w:rPr>
        <w:t>повестки дня в области развития на период после 2015 года</w:t>
      </w:r>
      <w:r w:rsidRPr="002E5EE4">
        <w:rPr>
          <w:rFonts w:eastAsiaTheme="minorEastAsia" w:cs="Calibri"/>
          <w:lang w:val="ru-RU"/>
        </w:rPr>
        <w:t>.</w:t>
      </w:r>
    </w:p>
    <w:p w:rsidR="00F81DCA" w:rsidRPr="002E5EE4" w:rsidRDefault="00F81DCA" w:rsidP="00B37BD9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4.4</w:t>
      </w:r>
      <w:r w:rsidRPr="002E5EE4">
        <w:rPr>
          <w:rFonts w:eastAsiaTheme="minorEastAsia"/>
          <w:lang w:val="ru-RU"/>
        </w:rPr>
        <w:tab/>
        <w:t>Группа следила за ходом событий на уровне ООН, включая КНТР, ЭКОСОС, ГА ООН в контексте общего обзора для того, чтобы деятельность МСЭ не предвосхищала и не дублировала текущие усилия. Последствия новых резолюций A/68/302 ГА ООН o п</w:t>
      </w:r>
      <w:r w:rsidRPr="002E5EE4">
        <w:rPr>
          <w:rFonts w:cs="TimesNewRomanPS-BoldMT"/>
          <w:lang w:val="ru-RU" w:eastAsia="zh-CN"/>
        </w:rPr>
        <w:t>орядке проведения общего обзора хода осуществления решений ВВУИО</w:t>
      </w:r>
      <w:r w:rsidRPr="002E5EE4">
        <w:rPr>
          <w:rFonts w:eastAsiaTheme="minorEastAsia"/>
          <w:lang w:val="ru-RU"/>
        </w:rPr>
        <w:t xml:space="preserve"> были изучены во время 25</w:t>
      </w:r>
      <w:r w:rsidRPr="002E5EE4">
        <w:rPr>
          <w:rFonts w:eastAsiaTheme="minorEastAsia"/>
          <w:lang w:val="ru-RU"/>
        </w:rPr>
        <w:noBreakHyphen/>
        <w:t>го собрания.</w:t>
      </w:r>
    </w:p>
    <w:p w:rsidR="00F81DCA" w:rsidRPr="002E5EE4" w:rsidRDefault="00442521" w:rsidP="00B37BD9">
      <w:pPr>
        <w:rPr>
          <w:rFonts w:eastAsiaTheme="minorEastAsia"/>
          <w:lang w:val="ru-RU"/>
        </w:rPr>
      </w:pPr>
      <w:r w:rsidRPr="002E5EE4">
        <w:rPr>
          <w:rFonts w:eastAsiaTheme="minorEastAsia"/>
          <w:lang w:val="ru-RU"/>
        </w:rPr>
        <w:t>4.5</w:t>
      </w:r>
      <w:r w:rsidR="00F81DCA" w:rsidRPr="002E5EE4">
        <w:rPr>
          <w:rFonts w:eastAsiaTheme="minorEastAsia"/>
          <w:lang w:val="ru-RU"/>
        </w:rPr>
        <w:tab/>
        <w:t>На своем 25-м собрании РГС-ВВУИО изучила итоги мероприятия высокого уровня ВВУИО+10 и рекомендовала Совету следующее, учитывая резолюцию A/68/302 ГА ООН:</w:t>
      </w:r>
    </w:p>
    <w:p w:rsidR="00F81DCA" w:rsidRPr="002E5EE4" w:rsidRDefault="00F81DCA" w:rsidP="00B37BD9">
      <w:pPr>
        <w:rPr>
          <w:rFonts w:eastAsiaTheme="minorHAnsi"/>
          <w:lang w:val="ru-RU"/>
        </w:rPr>
      </w:pPr>
      <w:r w:rsidRPr="002E5EE4">
        <w:rPr>
          <w:rFonts w:eastAsiaTheme="minorHAnsi"/>
          <w:lang w:val="ru-RU"/>
        </w:rPr>
        <w:t>4.5.1</w:t>
      </w:r>
      <w:r w:rsidRPr="002E5EE4">
        <w:rPr>
          <w:rFonts w:eastAsiaTheme="minorHAnsi"/>
          <w:lang w:val="ru-RU"/>
        </w:rPr>
        <w:tab/>
        <w:t xml:space="preserve">Выразить удовлетворение и признательность за усилия МСЭ по внедрению и координации деятельности в рамках </w:t>
      </w:r>
      <w:r w:rsidRPr="002E5EE4">
        <w:rPr>
          <w:lang w:val="ru-RU"/>
        </w:rPr>
        <w:t xml:space="preserve">подготовительной платформы ВВУИО+10 с участием многих заинтересованных сторон </w:t>
      </w:r>
      <w:r w:rsidRPr="002E5EE4">
        <w:rPr>
          <w:rFonts w:eastAsiaTheme="minorHAnsi"/>
          <w:lang w:val="ru-RU"/>
        </w:rPr>
        <w:t xml:space="preserve">(MPP) и </w:t>
      </w:r>
      <w:r w:rsidRPr="002E5EE4">
        <w:rPr>
          <w:rFonts w:eastAsiaTheme="minorEastAsia"/>
          <w:lang w:val="ru-RU"/>
        </w:rPr>
        <w:t xml:space="preserve">мероприятия высокого уровня ВВУИО+10 </w:t>
      </w:r>
      <w:r w:rsidRPr="002E5EE4">
        <w:rPr>
          <w:rFonts w:eastAsiaTheme="minorHAnsi"/>
          <w:lang w:val="ru-RU"/>
        </w:rPr>
        <w:t>в тесном сотрудничестве с соответствующими учреждениями системы ООН.</w:t>
      </w:r>
    </w:p>
    <w:p w:rsidR="00F81DCA" w:rsidRPr="002E5EE4" w:rsidRDefault="00F81DCA" w:rsidP="00B37BD9">
      <w:pPr>
        <w:rPr>
          <w:rFonts w:eastAsiaTheme="minorHAnsi"/>
          <w:lang w:val="ru-RU"/>
        </w:rPr>
      </w:pPr>
      <w:r w:rsidRPr="002E5EE4">
        <w:rPr>
          <w:rFonts w:eastAsiaTheme="minorHAnsi"/>
          <w:lang w:val="ru-RU"/>
        </w:rPr>
        <w:t>4.5.2</w:t>
      </w:r>
      <w:r w:rsidRPr="002E5EE4">
        <w:rPr>
          <w:rFonts w:eastAsiaTheme="minorHAnsi"/>
          <w:lang w:val="ru-RU"/>
        </w:rPr>
        <w:tab/>
        <w:t>Выразить удовлетворение и признательность за усилия и вклады других соответствующих учреждений ООН и всех других заинтересованных сторон во время МРР ВВУИО+10 и мероприятия высокого уровня ВВУИО+10.</w:t>
      </w:r>
    </w:p>
    <w:p w:rsidR="00F81DCA" w:rsidRPr="002E5EE4" w:rsidRDefault="00F81DCA" w:rsidP="00B37BD9">
      <w:pPr>
        <w:rPr>
          <w:rFonts w:eastAsiaTheme="minorHAnsi"/>
          <w:lang w:val="ru-RU"/>
        </w:rPr>
      </w:pPr>
      <w:r w:rsidRPr="002E5EE4">
        <w:rPr>
          <w:rFonts w:eastAsiaTheme="minorHAnsi"/>
          <w:lang w:val="ru-RU"/>
        </w:rPr>
        <w:t>4.5.3</w:t>
      </w:r>
      <w:r w:rsidRPr="002E5EE4">
        <w:rPr>
          <w:rFonts w:eastAsiaTheme="minorHAnsi"/>
          <w:lang w:val="ru-RU"/>
        </w:rPr>
        <w:tab/>
        <w:t xml:space="preserve">Одобрить </w:t>
      </w:r>
      <w:r w:rsidRPr="002E5EE4">
        <w:rPr>
          <w:lang w:val="ru-RU"/>
        </w:rPr>
        <w:t>итоговые документы мероприятия высокого уровня ВВУИО+10</w:t>
      </w:r>
      <w:r w:rsidRPr="002E5EE4">
        <w:rPr>
          <w:rFonts w:eastAsiaTheme="minorHAnsi"/>
          <w:lang w:val="ru-RU"/>
        </w:rPr>
        <w:t>, т. e. з</w:t>
      </w:r>
      <w:r w:rsidRPr="002E5EE4">
        <w:rPr>
          <w:lang w:val="ru-RU"/>
        </w:rPr>
        <w:t>аявление ВВУИО+10 о выполнении решений ВВУИО и концепцию ВВУИО+10 для ВВУИО на период после 2015 года.</w:t>
      </w:r>
    </w:p>
    <w:p w:rsidR="00F81DCA" w:rsidRPr="002E5EE4" w:rsidRDefault="00F81DCA" w:rsidP="00B37BD9">
      <w:pPr>
        <w:rPr>
          <w:rFonts w:eastAsiaTheme="minorHAnsi"/>
          <w:lang w:val="ru-RU"/>
        </w:rPr>
      </w:pPr>
      <w:r w:rsidRPr="002E5EE4">
        <w:rPr>
          <w:rFonts w:eastAsiaTheme="minorHAnsi"/>
          <w:lang w:val="ru-RU"/>
        </w:rPr>
        <w:t>4.5.4</w:t>
      </w:r>
      <w:r w:rsidRPr="002E5EE4">
        <w:rPr>
          <w:rFonts w:eastAsiaTheme="minorHAnsi"/>
          <w:lang w:val="ru-RU"/>
        </w:rPr>
        <w:tab/>
        <w:t xml:space="preserve">Что МСЭ следует продолжать играть </w:t>
      </w:r>
      <w:r w:rsidRPr="002E5EE4">
        <w:rPr>
          <w:lang w:val="ru-RU"/>
        </w:rPr>
        <w:t>ведущую содействующую роль в общем процессе выполнения решений ВВУИО, наряду с ЮНЕСКО</w:t>
      </w:r>
      <w:r w:rsidRPr="002E5EE4">
        <w:rPr>
          <w:rFonts w:eastAsiaTheme="minorHAnsi"/>
          <w:lang w:val="ru-RU"/>
        </w:rPr>
        <w:t xml:space="preserve"> и другими учреждениями системы ООН, включающим координацию деятельности в рамках Форумов ВВУИО, ВДЭИО, </w:t>
      </w:r>
      <w:r w:rsidRPr="002E5EE4">
        <w:rPr>
          <w:lang w:val="ru-RU"/>
        </w:rPr>
        <w:t>наградами за проекты, связанные с ВВУИО,</w:t>
      </w:r>
      <w:r w:rsidRPr="002E5EE4">
        <w:rPr>
          <w:rFonts w:eastAsiaTheme="minorHAnsi"/>
          <w:lang w:val="ru-RU"/>
        </w:rPr>
        <w:t xml:space="preserve"> и </w:t>
      </w:r>
      <w:r w:rsidRPr="002E5EE4">
        <w:rPr>
          <w:lang w:val="ru-RU"/>
        </w:rPr>
        <w:t xml:space="preserve">вести аналитическую базу данных ВВУИО </w:t>
      </w:r>
      <w:r w:rsidRPr="002E5EE4">
        <w:rPr>
          <w:rFonts w:eastAsiaTheme="minorHAnsi"/>
          <w:color w:val="000000"/>
          <w:lang w:val="ru-RU"/>
        </w:rPr>
        <w:t>с учетом результатов Общего обзора ГА ООН в декабре 2015 года.</w:t>
      </w:r>
    </w:p>
    <w:p w:rsidR="00F81DCA" w:rsidRPr="002E5EE4" w:rsidRDefault="00F81DCA" w:rsidP="00B37BD9">
      <w:pPr>
        <w:rPr>
          <w:rFonts w:eastAsiaTheme="minorHAnsi"/>
          <w:lang w:val="ru-RU"/>
        </w:rPr>
      </w:pPr>
      <w:r w:rsidRPr="002E5EE4">
        <w:rPr>
          <w:rFonts w:eastAsiaTheme="minorHAnsi"/>
          <w:lang w:val="ru-RU"/>
        </w:rPr>
        <w:t>4.5.5</w:t>
      </w:r>
      <w:r w:rsidRPr="002E5EE4">
        <w:rPr>
          <w:rFonts w:eastAsiaTheme="minorHAnsi"/>
          <w:lang w:val="ru-RU"/>
        </w:rPr>
        <w:tab/>
        <w:t xml:space="preserve">Содействовать тому, чтобы Члены МСЭ активно участвовали в процессе подготовки заседания </w:t>
      </w:r>
      <w:r w:rsidRPr="002E5EE4">
        <w:rPr>
          <w:lang w:val="ru-RU"/>
        </w:rPr>
        <w:t xml:space="preserve">высокого уровня Генеральной Ассамблеи по общему обзору </w:t>
      </w:r>
      <w:r w:rsidRPr="002E5EE4">
        <w:rPr>
          <w:rFonts w:cs="TimesNewRomanPS-BoldMT"/>
          <w:lang w:val="ru-RU" w:eastAsia="zh-CN"/>
        </w:rPr>
        <w:t>хода осуществления решений ВВУИО и пропагандировали и</w:t>
      </w:r>
      <w:r w:rsidRPr="002E5EE4">
        <w:rPr>
          <w:lang w:val="ru-RU"/>
        </w:rPr>
        <w:t>тоговые документы мероприятия высокого уровня ВВУИО+10.</w:t>
      </w:r>
    </w:p>
    <w:p w:rsidR="00F81DCA" w:rsidRPr="002E5EE4" w:rsidRDefault="00F81DCA" w:rsidP="00B37BD9">
      <w:pPr>
        <w:rPr>
          <w:rFonts w:eastAsiaTheme="minorHAnsi"/>
          <w:lang w:val="ru-RU"/>
        </w:rPr>
      </w:pPr>
      <w:r w:rsidRPr="002E5EE4">
        <w:rPr>
          <w:lang w:val="ru-RU"/>
        </w:rPr>
        <w:t>4.5.6</w:t>
      </w:r>
      <w:r w:rsidRPr="002E5EE4">
        <w:rPr>
          <w:lang w:val="ru-RU"/>
        </w:rPr>
        <w:tab/>
        <w:t xml:space="preserve">Представить декабрьской 2015 года ГА ООН успешные итоговые документы собрания высокого уровня по общему обзору в рамках координируемого МСЭ </w:t>
      </w:r>
      <w:r w:rsidRPr="002E5EE4">
        <w:rPr>
          <w:rFonts w:eastAsiaTheme="minorEastAsia"/>
          <w:lang w:val="ru-RU"/>
        </w:rPr>
        <w:t>мероприятия высокого уровня ВВУИО+10, подготовленные с помощью его п</w:t>
      </w:r>
      <w:r w:rsidRPr="002E5EE4">
        <w:rPr>
          <w:lang w:val="ru-RU"/>
        </w:rPr>
        <w:t xml:space="preserve">одготовительной платформы с участием многих заинтересованных </w:t>
      </w:r>
      <w:r w:rsidRPr="002E5EE4">
        <w:rPr>
          <w:lang w:val="ru-RU"/>
        </w:rPr>
        <w:lastRenderedPageBreak/>
        <w:t xml:space="preserve">сторон. </w:t>
      </w:r>
      <w:r w:rsidRPr="002E5EE4">
        <w:rPr>
          <w:rFonts w:eastAsiaTheme="minorHAnsi"/>
          <w:color w:val="000000"/>
          <w:lang w:val="ru-RU"/>
        </w:rPr>
        <w:t xml:space="preserve">Эти итоговые документы уже направлены в КНТР, которая проводит </w:t>
      </w:r>
      <w:r w:rsidRPr="002E5EE4">
        <w:rPr>
          <w:color w:val="000000"/>
          <w:lang w:val="ru-RU"/>
        </w:rPr>
        <w:t xml:space="preserve">обзор </w:t>
      </w:r>
      <w:r w:rsidRPr="002E5EE4">
        <w:rPr>
          <w:lang w:val="ru-RU"/>
        </w:rPr>
        <w:t xml:space="preserve">выполнении решений ВВУИО всей системой ООН </w:t>
      </w:r>
      <w:r w:rsidRPr="002E5EE4">
        <w:rPr>
          <w:color w:val="000000"/>
          <w:lang w:val="ru-RU"/>
        </w:rPr>
        <w:t>за последние десять лет.</w:t>
      </w:r>
    </w:p>
    <w:p w:rsidR="00F81DCA" w:rsidRPr="002E5EE4" w:rsidRDefault="00F81DCA" w:rsidP="00B37BD9">
      <w:pPr>
        <w:rPr>
          <w:rFonts w:eastAsiaTheme="minorHAnsi"/>
          <w:lang w:val="ru-RU"/>
        </w:rPr>
      </w:pPr>
      <w:r w:rsidRPr="002E5EE4">
        <w:rPr>
          <w:lang w:val="ru-RU"/>
        </w:rPr>
        <w:t>4.5.7</w:t>
      </w:r>
      <w:r w:rsidRPr="002E5EE4">
        <w:rPr>
          <w:lang w:val="ru-RU"/>
        </w:rPr>
        <w:tab/>
        <w:t xml:space="preserve">Генеральной Ассамблее ООН предлагается рассмотреть </w:t>
      </w:r>
      <w:r w:rsidRPr="002E5EE4">
        <w:rPr>
          <w:rFonts w:cs="TimesNewRomanPS-BoldMT"/>
          <w:lang w:val="ru-RU" w:eastAsia="zh-CN"/>
        </w:rPr>
        <w:t>и</w:t>
      </w:r>
      <w:r w:rsidRPr="002E5EE4">
        <w:rPr>
          <w:lang w:val="ru-RU"/>
        </w:rPr>
        <w:t xml:space="preserve">тоговые документы мероприятия высокого уровня ВВУИО+10, разработанные в рамках </w:t>
      </w:r>
      <w:r w:rsidRPr="002E5EE4">
        <w:rPr>
          <w:color w:val="000000"/>
          <w:lang w:val="ru-RU"/>
        </w:rPr>
        <w:t>платформы по подготовке для многих заинтересованных сторон,</w:t>
      </w:r>
      <w:r w:rsidRPr="002E5EE4">
        <w:rPr>
          <w:lang w:val="ru-RU"/>
        </w:rPr>
        <w:t xml:space="preserve"> в которых оценивается прогресс в выполнении решений Женева</w:t>
      </w:r>
      <w:r w:rsidRPr="002E5EE4">
        <w:rPr>
          <w:lang w:val="ru-RU"/>
        </w:rPr>
        <w:noBreakHyphen/>
        <w:t xml:space="preserve">2003 и обращается внимание на потенциальные разрывы в сфере информационно-коммуникационных технологий и области, требующие постоянного внимания, и рассматриваются проблемы, включающие преодоление цифрового разрыва и использование информационно-коммуникационных технологий в целях развития. </w:t>
      </w:r>
    </w:p>
    <w:p w:rsidR="00F81DCA" w:rsidRPr="002E5EE4" w:rsidRDefault="00F81DCA" w:rsidP="00B37BD9">
      <w:pPr>
        <w:rPr>
          <w:rFonts w:eastAsiaTheme="minorHAnsi"/>
          <w:lang w:val="ru-RU"/>
        </w:rPr>
      </w:pPr>
      <w:r w:rsidRPr="002E5EE4">
        <w:rPr>
          <w:rFonts w:eastAsiaTheme="minorHAnsi"/>
          <w:lang w:val="ru-RU"/>
        </w:rPr>
        <w:t>4.5.8</w:t>
      </w:r>
      <w:r w:rsidRPr="002E5EE4">
        <w:rPr>
          <w:rFonts w:eastAsiaTheme="minorHAnsi"/>
          <w:lang w:val="ru-RU"/>
        </w:rPr>
        <w:tab/>
        <w:t xml:space="preserve">Предложить Генеральному секретарю представить ГА ООН, в рамках процедур, </w:t>
      </w:r>
      <w:r w:rsidRPr="002E5EE4">
        <w:rPr>
          <w:rFonts w:eastAsiaTheme="minorHAnsi"/>
          <w:color w:val="000000"/>
          <w:lang w:val="ru-RU"/>
        </w:rPr>
        <w:t xml:space="preserve">предусмотренных в Рез. A/68/302 ГА ООН, </w:t>
      </w:r>
      <w:r w:rsidRPr="002E5EE4">
        <w:rPr>
          <w:lang w:val="ru-RU"/>
        </w:rPr>
        <w:t xml:space="preserve">отчет о выполнении решений ВВУИО за десять лет, подготовленный в качестве вклада в обзор КНТР, в котором </w:t>
      </w:r>
      <w:r w:rsidRPr="002E5EE4">
        <w:rPr>
          <w:rFonts w:eastAsiaTheme="minorHAnsi"/>
          <w:lang w:val="ru-RU"/>
        </w:rPr>
        <w:t>Генеральному секретарю</w:t>
      </w:r>
      <w:r w:rsidRPr="002E5EE4">
        <w:rPr>
          <w:lang w:val="ru-RU"/>
        </w:rPr>
        <w:t xml:space="preserve"> МСЭ предлагается обратить внимание на роль МСЭ в реализации целей ВВУИО и </w:t>
      </w:r>
      <w:r w:rsidRPr="002E5EE4">
        <w:rPr>
          <w:rFonts w:cs="TimesNewRoman"/>
          <w:lang w:val="ru-RU" w:eastAsia="zh-CN"/>
        </w:rPr>
        <w:t>Целей развития тысячелетия и выражается надежда</w:t>
      </w:r>
      <w:r w:rsidRPr="002E5EE4">
        <w:rPr>
          <w:lang w:val="ru-RU"/>
        </w:rPr>
        <w:t xml:space="preserve"> на поддержку со стороны ГА ООН результатов обзора </w:t>
      </w:r>
      <w:r w:rsidRPr="002E5EE4">
        <w:rPr>
          <w:color w:val="000000"/>
          <w:lang w:val="ru-RU"/>
        </w:rPr>
        <w:t>выполнения решений ВВУИО за последние десять лет, а также</w:t>
      </w:r>
      <w:r w:rsidRPr="002E5EE4">
        <w:rPr>
          <w:lang w:val="ru-RU"/>
        </w:rPr>
        <w:t xml:space="preserve"> повестки дня в области развития на период после 2015 года.</w:t>
      </w:r>
    </w:p>
    <w:p w:rsidR="00F81DCA" w:rsidRPr="002E5EE4" w:rsidRDefault="00F81DCA" w:rsidP="00B37BD9">
      <w:pPr>
        <w:rPr>
          <w:lang w:val="ru-RU"/>
        </w:rPr>
      </w:pPr>
      <w:r w:rsidRPr="002E5EE4">
        <w:rPr>
          <w:rFonts w:eastAsiaTheme="minorHAnsi"/>
          <w:lang w:val="ru-RU"/>
        </w:rPr>
        <w:t>4.5.9</w:t>
      </w:r>
      <w:r w:rsidRPr="002E5EE4">
        <w:rPr>
          <w:rFonts w:eastAsiaTheme="minorHAnsi"/>
          <w:lang w:val="ru-RU"/>
        </w:rPr>
        <w:tab/>
        <w:t xml:space="preserve">Предложить Членам МСЭ выступить в поддержку создания необходимого эффекта синергии и установления институциональной связи между </w:t>
      </w:r>
      <w:r w:rsidRPr="002E5EE4">
        <w:rPr>
          <w:lang w:val="ru-RU"/>
        </w:rPr>
        <w:t>процессом ВВУИО после 2015 года и повесткой дня в области развития на период после 2015 года, чтобы продолжать усиливать влияние ИКТ в интересах устойчивого развития.</w:t>
      </w:r>
    </w:p>
    <w:p w:rsidR="00F81DCA" w:rsidRPr="002E5EE4" w:rsidRDefault="00F81DCA" w:rsidP="00B37BD9">
      <w:pPr>
        <w:rPr>
          <w:rFonts w:eastAsiaTheme="minorHAnsi"/>
          <w:lang w:val="ru-RU"/>
        </w:rPr>
      </w:pPr>
      <w:r w:rsidRPr="002E5EE4">
        <w:rPr>
          <w:lang w:val="ru-RU"/>
        </w:rPr>
        <w:t>4.5.10</w:t>
      </w:r>
      <w:r w:rsidRPr="002E5EE4">
        <w:rPr>
          <w:lang w:val="ru-RU"/>
        </w:rPr>
        <w:tab/>
      </w:r>
      <w:r w:rsidRPr="002E5EE4">
        <w:rPr>
          <w:rFonts w:eastAsiaTheme="minorHAnsi"/>
          <w:color w:val="000000"/>
          <w:lang w:val="ru-RU"/>
        </w:rPr>
        <w:t xml:space="preserve">Утверждая отчет </w:t>
      </w:r>
      <w:r w:rsidRPr="002E5EE4">
        <w:rPr>
          <w:color w:val="000000"/>
          <w:lang w:val="ru-RU"/>
        </w:rPr>
        <w:t>Рабочей группы Совета по</w:t>
      </w:r>
      <w:r w:rsidRPr="002E5EE4">
        <w:rPr>
          <w:rFonts w:eastAsiaTheme="minorHAnsi"/>
          <w:color w:val="000000"/>
          <w:lang w:val="ru-RU"/>
        </w:rPr>
        <w:t xml:space="preserve"> ВВУИО, Совет 2014 года учел точку зрения Рабочей группы о том, что </w:t>
      </w:r>
      <w:r w:rsidRPr="002E5EE4">
        <w:rPr>
          <w:color w:val="000000"/>
          <w:lang w:val="ru-RU"/>
        </w:rPr>
        <w:t>дополнительные ориентировочные контрольные показатели для направлений деятельности, относящихся к сферам ответственности МСЭ (C2, C5 и C6), должны основываться на показателях, согласованных на Полномочной конференции 2014 года в рамках Стратегического и Финансового планов</w:t>
      </w:r>
      <w:r w:rsidRPr="002E5EE4">
        <w:rPr>
          <w:rFonts w:eastAsiaTheme="minorHAnsi"/>
          <w:color w:val="000000"/>
          <w:lang w:val="ru-RU"/>
        </w:rPr>
        <w:t>. На м</w:t>
      </w:r>
      <w:r w:rsidRPr="002E5EE4">
        <w:rPr>
          <w:rFonts w:eastAsiaTheme="minorHAnsi"/>
          <w:lang w:val="ru-RU"/>
        </w:rPr>
        <w:t>ероприятии высокого уровня ВВУИО+10</w:t>
      </w:r>
      <w:r w:rsidRPr="002E5EE4">
        <w:rPr>
          <w:rFonts w:eastAsiaTheme="minorHAnsi"/>
          <w:color w:val="000000"/>
          <w:lang w:val="ru-RU"/>
        </w:rPr>
        <w:t xml:space="preserve"> и в ее итоговом документе этот вопрос подробно не рассматривается. </w:t>
      </w:r>
      <w:r w:rsidRPr="002E5EE4">
        <w:rPr>
          <w:color w:val="000000"/>
          <w:lang w:val="ru-RU"/>
        </w:rPr>
        <w:t xml:space="preserve">Рабочая группа </w:t>
      </w:r>
      <w:r w:rsidRPr="002E5EE4">
        <w:rPr>
          <w:rFonts w:eastAsiaTheme="minorHAnsi"/>
          <w:color w:val="000000"/>
          <w:lang w:val="ru-RU"/>
        </w:rPr>
        <w:t xml:space="preserve">обращает внимание на обзор ВВУИО+10, который должен быть осуществлен ГА ООН в декабре 2015 года. ПК-14, возможно, пожелает учесть тот факт, что может потребоваться пересмотр </w:t>
      </w:r>
      <w:r w:rsidRPr="002E5EE4">
        <w:rPr>
          <w:color w:val="000000"/>
          <w:lang w:val="ru-RU"/>
        </w:rPr>
        <w:t>целевых показателей и индикаторов, чтобы обеспечить их</w:t>
      </w:r>
      <w:r w:rsidRPr="002E5EE4">
        <w:rPr>
          <w:rFonts w:eastAsiaTheme="minorHAnsi"/>
          <w:color w:val="000000"/>
          <w:lang w:val="ru-RU"/>
        </w:rPr>
        <w:t xml:space="preserve"> согласованность с результатами процесса обзора.</w:t>
      </w:r>
    </w:p>
    <w:p w:rsidR="00F81DCA" w:rsidRPr="002E5EE4" w:rsidRDefault="00F81DCA" w:rsidP="00B37BD9">
      <w:pPr>
        <w:rPr>
          <w:rFonts w:eastAsiaTheme="minorHAnsi"/>
          <w:lang w:val="ru-RU"/>
        </w:rPr>
      </w:pPr>
      <w:r w:rsidRPr="002E5EE4">
        <w:rPr>
          <w:lang w:val="ru-RU"/>
        </w:rPr>
        <w:t>4.5.11</w:t>
      </w:r>
      <w:r w:rsidRPr="002E5EE4">
        <w:rPr>
          <w:lang w:val="ru-RU"/>
        </w:rPr>
        <w:tab/>
        <w:t xml:space="preserve">Призвать все заинтересованные стороны внести вклад в работу Партнерства по измерению ИКТ в целях развития и тесно сотрудничать с Партнерством, как с международной инициативой с участием многих заинтересованных сторон, направленной на расширение доступности и повышение качества данных и показателей в области ИКТ, в особенности в развивающихся странах. </w:t>
      </w:r>
      <w:r w:rsidRPr="002E5EE4">
        <w:rPr>
          <w:rFonts w:eastAsiaTheme="minorHAnsi"/>
          <w:color w:val="000000"/>
          <w:lang w:val="ru-RU"/>
        </w:rPr>
        <w:t xml:space="preserve">С удовлетворением принять к сведению отчет ВВУИО+10: </w:t>
      </w:r>
      <w:r w:rsidRPr="002E5EE4">
        <w:rPr>
          <w:rFonts w:eastAsia="SimSun" w:cs="Calibri"/>
          <w:szCs w:val="24"/>
          <w:lang w:val="ru-RU" w:eastAsia="zh-CN"/>
        </w:rPr>
        <w:t>В</w:t>
      </w:r>
      <w:r w:rsidRPr="002E5EE4">
        <w:rPr>
          <w:color w:val="000000"/>
          <w:lang w:val="ru-RU"/>
        </w:rPr>
        <w:t>клад МСЭ в выполнение решений ВВУИО</w:t>
      </w:r>
      <w:r w:rsidRPr="002E5EE4">
        <w:rPr>
          <w:rFonts w:eastAsia="SimSun" w:cs="Calibri"/>
          <w:szCs w:val="24"/>
          <w:lang w:val="ru-RU" w:eastAsia="zh-CN"/>
        </w:rPr>
        <w:t xml:space="preserve"> за десятилетний период и последующие меры</w:t>
      </w:r>
      <w:r w:rsidRPr="002E5EE4">
        <w:rPr>
          <w:rFonts w:eastAsiaTheme="minorHAnsi"/>
          <w:color w:val="000000"/>
          <w:lang w:val="ru-RU"/>
        </w:rPr>
        <w:t xml:space="preserve"> (2005−2014 гг.).</w:t>
      </w:r>
    </w:p>
    <w:p w:rsidR="00F81DCA" w:rsidRPr="002E5EE4" w:rsidRDefault="00F81DCA" w:rsidP="00B37BD9">
      <w:pPr>
        <w:pStyle w:val="Heading1"/>
        <w:rPr>
          <w:lang w:val="ru-RU"/>
        </w:rPr>
      </w:pPr>
      <w:r w:rsidRPr="002E5EE4">
        <w:rPr>
          <w:lang w:val="ru-RU"/>
        </w:rPr>
        <w:t>5</w:t>
      </w:r>
      <w:r w:rsidRPr="002E5EE4">
        <w:rPr>
          <w:lang w:val="ru-RU"/>
        </w:rPr>
        <w:tab/>
        <w:t>Рабочее определение термина "ИКТ"</w:t>
      </w:r>
    </w:p>
    <w:p w:rsidR="00F81DCA" w:rsidRPr="002E5EE4" w:rsidRDefault="00F81DCA" w:rsidP="00B37BD9">
      <w:pPr>
        <w:rPr>
          <w:rFonts w:eastAsiaTheme="minorEastAsia"/>
          <w:lang w:val="ru-RU"/>
        </w:rPr>
      </w:pPr>
      <w:r w:rsidRPr="002E5EE4">
        <w:rPr>
          <w:rFonts w:eastAsiaTheme="minorEastAsia"/>
          <w:bCs/>
          <w:lang w:val="ru-RU"/>
        </w:rPr>
        <w:t>5.1</w:t>
      </w:r>
      <w:r w:rsidRPr="002E5EE4">
        <w:rPr>
          <w:rFonts w:eastAsiaTheme="minorEastAsia"/>
          <w:bCs/>
          <w:lang w:val="ru-RU"/>
        </w:rPr>
        <w:tab/>
        <w:t>Группа приняла к сведению Д</w:t>
      </w:r>
      <w:r w:rsidRPr="002E5EE4">
        <w:rPr>
          <w:rFonts w:eastAsiaTheme="minorEastAsia"/>
          <w:lang w:val="ru-RU"/>
        </w:rPr>
        <w:t>окуме</w:t>
      </w:r>
      <w:bookmarkStart w:id="5" w:name="_GoBack"/>
      <w:bookmarkEnd w:id="5"/>
      <w:r w:rsidRPr="002E5EE4">
        <w:rPr>
          <w:rFonts w:eastAsiaTheme="minorEastAsia"/>
          <w:lang w:val="ru-RU"/>
        </w:rPr>
        <w:t>нт (</w:t>
      </w:r>
      <w:hyperlink r:id="rId39" w:history="1">
        <w:r w:rsidRPr="002E5EE4">
          <w:rPr>
            <w:rFonts w:eastAsiaTheme="minorEastAsia"/>
            <w:color w:val="0000FF"/>
            <w:u w:val="single"/>
            <w:lang w:val="ru-RU"/>
          </w:rPr>
          <w:t>WG-WSIS-23/03</w:t>
        </w:r>
      </w:hyperlink>
      <w:r w:rsidRPr="002E5EE4">
        <w:rPr>
          <w:rFonts w:eastAsiaTheme="minorEastAsia"/>
          <w:lang w:val="ru-RU"/>
        </w:rPr>
        <w:t xml:space="preserve">) </w:t>
      </w:r>
      <w:r w:rsidRPr="002E5EE4">
        <w:rPr>
          <w:lang w:val="ru-RU"/>
        </w:rPr>
        <w:t>о рабочем определении термина "ИКТ"</w:t>
      </w:r>
      <w:r w:rsidRPr="002E5EE4">
        <w:rPr>
          <w:rFonts w:eastAsiaTheme="minorEastAsia"/>
          <w:lang w:val="ru-RU"/>
        </w:rPr>
        <w:t xml:space="preserve">, представленный Председателем, в котором </w:t>
      </w:r>
      <w:r w:rsidRPr="002E5EE4">
        <w:rPr>
          <w:lang w:val="ru-RU"/>
        </w:rPr>
        <w:t>содержится обновленная информация о деятельности Группы, работающей по переписке и созданной для разработки рабочего определения термина "ИКТ". КГРЭ 2013 года одобрила деятельность Группы, работающей по переписке, приняла к сведению определение и направила отчет Группы Совету и его рабочим группам</w:t>
      </w:r>
      <w:r w:rsidRPr="002E5EE4">
        <w:rPr>
          <w:rFonts w:eastAsiaTheme="minorEastAsia"/>
          <w:lang w:val="ru-RU"/>
        </w:rPr>
        <w:t xml:space="preserve">. Отчет был направлен Советом ПК-14 </w:t>
      </w:r>
      <w:r w:rsidRPr="002E5EE4">
        <w:rPr>
          <w:color w:val="000000"/>
          <w:lang w:val="ru-RU"/>
        </w:rPr>
        <w:t>для рассмотрения и принятия соответствующих мер.</w:t>
      </w:r>
    </w:p>
    <w:p w:rsidR="00F81DCA" w:rsidRPr="002E5EE4" w:rsidRDefault="00F81DCA" w:rsidP="00B37BD9">
      <w:pPr>
        <w:pStyle w:val="Heading1"/>
        <w:rPr>
          <w:lang w:val="ru-RU"/>
        </w:rPr>
      </w:pPr>
      <w:r w:rsidRPr="002E5EE4">
        <w:rPr>
          <w:lang w:val="ru-RU"/>
        </w:rPr>
        <w:lastRenderedPageBreak/>
        <w:t>6</w:t>
      </w:r>
      <w:r w:rsidRPr="002E5EE4">
        <w:rPr>
          <w:lang w:val="ru-RU"/>
        </w:rPr>
        <w:tab/>
        <w:t>Выводы</w:t>
      </w:r>
    </w:p>
    <w:p w:rsidR="00F81DCA" w:rsidRPr="002E5EE4" w:rsidRDefault="00F81DCA" w:rsidP="00B37BD9">
      <w:pPr>
        <w:rPr>
          <w:rFonts w:eastAsiaTheme="minorEastAsia"/>
          <w:bCs/>
          <w:lang w:val="ru-RU"/>
        </w:rPr>
      </w:pPr>
      <w:r w:rsidRPr="002E5EE4">
        <w:rPr>
          <w:lang w:val="ru-RU"/>
        </w:rPr>
        <w:t>6.1</w:t>
      </w:r>
      <w:r w:rsidRPr="002E5EE4">
        <w:rPr>
          <w:lang w:val="ru-RU"/>
        </w:rPr>
        <w:tab/>
        <w:t>Настоящий "Отчет о результатах собраний РГС-ВВУИО, проведенных после ПК-10", был согласован на 25-м собрании РГС-ВВУИО. Он доступен по адресу:</w:t>
      </w:r>
      <w:hyperlink r:id="rId40" w:history="1">
        <w:r w:rsidRPr="002E5EE4">
          <w:rPr>
            <w:lang w:val="ru-RU"/>
          </w:rPr>
          <w:t xml:space="preserve"> </w:t>
        </w:r>
        <w:r w:rsidRPr="002E5EE4">
          <w:rPr>
            <w:rFonts w:eastAsiaTheme="minorEastAsia"/>
            <w:color w:val="0000FF"/>
            <w:u w:val="single"/>
            <w:lang w:val="ru-RU"/>
          </w:rPr>
          <w:t>www.itu.int/wg-wsis</w:t>
        </w:r>
      </w:hyperlink>
      <w:r w:rsidRPr="002E5EE4">
        <w:rPr>
          <w:lang w:val="ru-RU"/>
        </w:rPr>
        <w:t xml:space="preserve">. </w:t>
      </w:r>
      <w:r w:rsidRPr="002E5EE4">
        <w:rPr>
          <w:rFonts w:eastAsiaTheme="minorEastAsia"/>
          <w:bCs/>
          <w:lang w:val="ru-RU"/>
        </w:rPr>
        <w:t>Этот отчет представляется сессии Совета-14 перед началом ПК-14.</w:t>
      </w:r>
    </w:p>
    <w:p w:rsidR="00F81DCA" w:rsidRPr="002E5EE4" w:rsidRDefault="00F81DCA" w:rsidP="00B37BD9">
      <w:pPr>
        <w:rPr>
          <w:rFonts w:eastAsiaTheme="minorEastAsia"/>
          <w:bCs/>
          <w:lang w:val="ru-RU"/>
        </w:rPr>
      </w:pPr>
      <w:r w:rsidRPr="002E5EE4">
        <w:rPr>
          <w:lang w:val="ru-RU"/>
        </w:rPr>
        <w:t>6.2</w:t>
      </w:r>
      <w:r w:rsidRPr="002E5EE4">
        <w:rPr>
          <w:lang w:val="ru-RU"/>
        </w:rPr>
        <w:tab/>
        <w:t xml:space="preserve">РГС-ВВУИО выразила особую благодарность всем Государствам-Членам и Членов Секторов МСЭ, которые представили вклады и приняли участие в работе РГС-ВВУИО после ПК-10, заместителям Председателя г-ну Ф. Риэлю (Швейцария), г-ну Аль-Мазьеда (Саудовская Аравия) и </w:t>
      </w:r>
      <w:r w:rsidRPr="002E5EE4">
        <w:rPr>
          <w:color w:val="000000"/>
          <w:lang w:val="ru-RU"/>
        </w:rPr>
        <w:t>г</w:t>
      </w:r>
      <w:r w:rsidRPr="002E5EE4">
        <w:rPr>
          <w:color w:val="000000"/>
          <w:lang w:val="ru-RU"/>
        </w:rPr>
        <w:noBreakHyphen/>
        <w:t>же Нермин Эль-Саадани (Египет)</w:t>
      </w:r>
      <w:r w:rsidRPr="002E5EE4">
        <w:rPr>
          <w:lang w:val="ru-RU"/>
        </w:rPr>
        <w:t>. Хотел бы также поблагодарить Генерального секретаря д</w:t>
      </w:r>
      <w:r w:rsidRPr="002E5EE4">
        <w:rPr>
          <w:lang w:val="ru-RU"/>
        </w:rPr>
        <w:noBreakHyphen/>
        <w:t>ра Х. Туре, заместителя Генерального секретаря и Председателя Целевой группы по ВВУИО г</w:t>
      </w:r>
      <w:r w:rsidRPr="002E5EE4">
        <w:rPr>
          <w:lang w:val="ru-RU"/>
        </w:rPr>
        <w:noBreakHyphen/>
        <w:t>на Х. Чжао, Директоров и сотрудников Бюро, а также Генеральный секретариат, в частности</w:t>
      </w:r>
      <w:r w:rsidRPr="002E5EE4">
        <w:rPr>
          <w:rFonts w:eastAsiaTheme="minorEastAsia"/>
          <w:lang w:val="ru-RU"/>
        </w:rPr>
        <w:t xml:space="preserve"> г</w:t>
      </w:r>
      <w:r w:rsidRPr="002E5EE4">
        <w:rPr>
          <w:rFonts w:eastAsiaTheme="minorEastAsia"/>
          <w:lang w:val="ru-RU"/>
        </w:rPr>
        <w:noBreakHyphen/>
        <w:t>на Я. Пондера</w:t>
      </w:r>
      <w:r w:rsidRPr="002E5EE4">
        <w:rPr>
          <w:rFonts w:eastAsiaTheme="minorEastAsia"/>
          <w:bCs/>
          <w:lang w:val="ru-RU"/>
        </w:rPr>
        <w:t xml:space="preserve"> и г</w:t>
      </w:r>
      <w:r w:rsidRPr="002E5EE4">
        <w:rPr>
          <w:rFonts w:eastAsiaTheme="minorEastAsia"/>
          <w:bCs/>
          <w:lang w:val="ru-RU"/>
        </w:rPr>
        <w:noBreakHyphen/>
        <w:t xml:space="preserve">жу Г. Сах, </w:t>
      </w:r>
      <w:r w:rsidRPr="002E5EE4">
        <w:rPr>
          <w:lang w:val="ru-RU"/>
        </w:rPr>
        <w:t>за эффективную помощь</w:t>
      </w:r>
      <w:r w:rsidRPr="002E5EE4">
        <w:rPr>
          <w:rFonts w:eastAsiaTheme="minorEastAsia"/>
          <w:bCs/>
          <w:lang w:val="ru-RU"/>
        </w:rPr>
        <w:t>.</w:t>
      </w:r>
    </w:p>
    <w:p w:rsidR="00F81DCA" w:rsidRPr="002E5EE4" w:rsidRDefault="00F81DCA" w:rsidP="00B37BD9">
      <w:pPr>
        <w:rPr>
          <w:rFonts w:eastAsia="SimSun"/>
          <w:bCs/>
          <w:lang w:val="ru-RU" w:eastAsia="zh-CN"/>
        </w:rPr>
      </w:pPr>
      <w:r w:rsidRPr="002E5EE4">
        <w:rPr>
          <w:rFonts w:eastAsia="SimSun"/>
          <w:lang w:val="ru-RU" w:eastAsia="zh-CN"/>
        </w:rPr>
        <w:t>6.3</w:t>
      </w:r>
      <w:r w:rsidRPr="002E5EE4">
        <w:rPr>
          <w:rFonts w:eastAsia="SimSun"/>
          <w:lang w:val="ru-RU" w:eastAsia="zh-CN"/>
        </w:rPr>
        <w:tab/>
        <w:t xml:space="preserve">Особая признательность была выражена </w:t>
      </w:r>
      <w:r w:rsidRPr="002E5EE4">
        <w:rPr>
          <w:color w:val="000000"/>
          <w:lang w:val="ru-RU"/>
        </w:rPr>
        <w:t xml:space="preserve">заинтересованным сторонам ВВУИО, </w:t>
      </w:r>
      <w:r w:rsidRPr="002E5EE4">
        <w:rPr>
          <w:rFonts w:eastAsia="SimSun"/>
          <w:lang w:val="ru-RU" w:eastAsia="zh-CN"/>
        </w:rPr>
        <w:t xml:space="preserve">сделавшим взносы в </w:t>
      </w:r>
      <w:r w:rsidRPr="002E5EE4">
        <w:rPr>
          <w:color w:val="000000"/>
          <w:lang w:val="ru-RU"/>
        </w:rPr>
        <w:t>Целевой фонд ВВУИО</w:t>
      </w:r>
      <w:r w:rsidRPr="002E5EE4">
        <w:rPr>
          <w:rFonts w:eastAsia="SimSun"/>
          <w:lang w:val="ru-RU" w:eastAsia="zh-CN"/>
        </w:rPr>
        <w:t xml:space="preserve"> (2011−2014 гг.) </w:t>
      </w:r>
      <w:r w:rsidRPr="002E5EE4">
        <w:rPr>
          <w:color w:val="000000"/>
          <w:lang w:val="ru-RU"/>
        </w:rPr>
        <w:t>для покрытия затрат, связанных с деятельностью в рамках ВВУИО</w:t>
      </w:r>
      <w:r w:rsidRPr="002E5EE4">
        <w:rPr>
          <w:rFonts w:eastAsia="SimSun"/>
          <w:lang w:val="ru-RU" w:eastAsia="zh-CN"/>
        </w:rPr>
        <w:t xml:space="preserve">: Азербайджану (Республике), Бельгии – Льеж, </w:t>
      </w:r>
      <w:r w:rsidRPr="002E5EE4">
        <w:rPr>
          <w:color w:val="000000"/>
          <w:lang w:val="ru-RU"/>
        </w:rPr>
        <w:t>Кот-д'Ивуару</w:t>
      </w:r>
      <w:r w:rsidRPr="002E5EE4">
        <w:rPr>
          <w:rFonts w:eastAsia="SimSun"/>
          <w:lang w:val="ru-RU" w:eastAsia="zh-CN"/>
        </w:rPr>
        <w:t xml:space="preserve"> (Республике), Японии, Казахстану (Республике), Кувейту (Государству), Мексике, Оману (Султанату), Польше (Республике), Катару (Государству), Руанде (Республике), Саудовской Аравии (Королевству), Швейцарии (Конфедерации), Танзании (Объединенной Республике), Тунису, Объединенным Арабским Эмиратам</w:t>
      </w:r>
      <w:r w:rsidR="00B37BD9" w:rsidRPr="002E5EE4">
        <w:rPr>
          <w:rFonts w:eastAsia="SimSun"/>
          <w:lang w:val="ru-RU" w:eastAsia="zh-CN"/>
        </w:rPr>
        <w:t xml:space="preserve">, </w:t>
      </w:r>
      <w:r w:rsidRPr="002E5EE4">
        <w:rPr>
          <w:rFonts w:eastAsia="SimSun"/>
          <w:lang w:val="ru-RU" w:eastAsia="zh-CN"/>
        </w:rPr>
        <w:t>Зимбабве (Республике), а также компаниям Intel, HP, ICANN, IFIP, ISOC.</w:t>
      </w:r>
    </w:p>
    <w:p w:rsidR="00F81DCA" w:rsidRPr="002E5EE4" w:rsidRDefault="00F81DCA" w:rsidP="00B37BD9">
      <w:pPr>
        <w:rPr>
          <w:rFonts w:eastAsia="SimSun" w:cs="Arial"/>
          <w:bCs/>
          <w:szCs w:val="22"/>
          <w:lang w:val="ru-RU" w:eastAsia="zh-CN"/>
        </w:rPr>
      </w:pPr>
      <w:r w:rsidRPr="002E5EE4">
        <w:rPr>
          <w:rFonts w:eastAsia="SimSun" w:cs="Arial"/>
          <w:bCs/>
          <w:szCs w:val="22"/>
          <w:lang w:val="ru-RU" w:eastAsia="zh-CN"/>
        </w:rPr>
        <w:t>6.4</w:t>
      </w:r>
      <w:r w:rsidRPr="002E5EE4">
        <w:rPr>
          <w:rFonts w:eastAsia="SimSun" w:cs="Arial"/>
          <w:bCs/>
          <w:szCs w:val="22"/>
          <w:lang w:val="ru-RU" w:eastAsia="zh-CN"/>
        </w:rPr>
        <w:tab/>
        <w:t xml:space="preserve">Группа выразила глубокую признательность за упорный и самоотверженный труд </w:t>
      </w:r>
      <w:r w:rsidRPr="002E5EE4">
        <w:rPr>
          <w:color w:val="000000"/>
          <w:lang w:val="ru-RU"/>
        </w:rPr>
        <w:t>проф. д</w:t>
      </w:r>
      <w:r w:rsidRPr="002E5EE4">
        <w:rPr>
          <w:color w:val="000000"/>
          <w:lang w:val="ru-RU"/>
        </w:rPr>
        <w:noBreakHyphen/>
        <w:t>ру Владимиру Минкину, Председателю РГС</w:t>
      </w:r>
      <w:r w:rsidRPr="002E5EE4">
        <w:rPr>
          <w:rFonts w:eastAsia="SimSun" w:cs="Arial"/>
          <w:bCs/>
          <w:szCs w:val="22"/>
          <w:lang w:val="ru-RU" w:eastAsia="zh-CN"/>
        </w:rPr>
        <w:t>-ВВУИО, за его усилия на протяжении 2010−2014 годов.</w:t>
      </w:r>
    </w:p>
    <w:p w:rsidR="00B37BD9" w:rsidRPr="002E5EE4" w:rsidRDefault="00B37BD9" w:rsidP="003803CA">
      <w:pPr>
        <w:spacing w:before="720"/>
        <w:jc w:val="center"/>
        <w:rPr>
          <w:lang w:val="ru-RU"/>
        </w:rPr>
      </w:pPr>
      <w:r w:rsidRPr="002E5EE4">
        <w:rPr>
          <w:lang w:val="ru-RU"/>
        </w:rPr>
        <w:t>______________</w:t>
      </w:r>
    </w:p>
    <w:sectPr w:rsidR="00B37BD9" w:rsidRPr="002E5EE4" w:rsidSect="003803CA">
      <w:headerReference w:type="default" r:id="rId41"/>
      <w:footerReference w:type="default" r:id="rId42"/>
      <w:footerReference w:type="first" r:id="rId43"/>
      <w:pgSz w:w="11907" w:h="16840" w:code="9"/>
      <w:pgMar w:top="1418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69" w:rsidRDefault="00A70369" w:rsidP="00DC03D8">
      <w:pPr>
        <w:spacing w:before="0"/>
      </w:pPr>
      <w:r>
        <w:separator/>
      </w:r>
    </w:p>
  </w:endnote>
  <w:endnote w:type="continuationSeparator" w:id="0">
    <w:p w:rsidR="00A70369" w:rsidRDefault="00A70369" w:rsidP="00DC03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D9" w:rsidRDefault="00B37BD9" w:rsidP="00B37BD9">
    <w:pPr>
      <w:pStyle w:val="Footer"/>
      <w:tabs>
        <w:tab w:val="clear" w:pos="5954"/>
        <w:tab w:val="left" w:pos="4820"/>
      </w:tabs>
    </w:pPr>
    <w:r>
      <w:fldChar w:fldCharType="begin"/>
    </w:r>
    <w:r w:rsidRPr="00BB6B8D">
      <w:instrText xml:space="preserve"> FILENAME \p  \* MERGEFORMAT </w:instrText>
    </w:r>
    <w:r>
      <w:fldChar w:fldCharType="separate"/>
    </w:r>
    <w:r w:rsidR="003803CA">
      <w:t>P:\RUS\SG\CONF-SG\PP14\000\020ADD01R.docx</w:t>
    </w:r>
    <w:r>
      <w:rPr>
        <w:lang w:val="en-US"/>
      </w:rPr>
      <w:fldChar w:fldCharType="end"/>
    </w:r>
    <w:r w:rsidRPr="00BB6B8D">
      <w:t xml:space="preserve"> (</w:t>
    </w:r>
    <w:r>
      <w:rPr>
        <w:lang w:val="ru-RU"/>
      </w:rPr>
      <w:t>370961</w:t>
    </w:r>
    <w:r w:rsidRPr="00BB6B8D">
      <w:t>)</w:t>
    </w:r>
    <w:r w:rsidRPr="00BB6B8D">
      <w:tab/>
    </w:r>
    <w:r>
      <w:fldChar w:fldCharType="begin"/>
    </w:r>
    <w:r>
      <w:instrText xml:space="preserve"> SAVEDATE \@ DD.MM.YY </w:instrText>
    </w:r>
    <w:r>
      <w:fldChar w:fldCharType="separate"/>
    </w:r>
    <w:r w:rsidR="003803CA">
      <w:t>18.10.14</w:t>
    </w:r>
    <w:r>
      <w:fldChar w:fldCharType="end"/>
    </w:r>
    <w:r w:rsidRPr="00BB6B8D">
      <w:tab/>
    </w:r>
    <w:r>
      <w:fldChar w:fldCharType="begin"/>
    </w:r>
    <w:r>
      <w:instrText xml:space="preserve"> PRINTDATE \@ DD.MM.YY </w:instrText>
    </w:r>
    <w:r>
      <w:fldChar w:fldCharType="separate"/>
    </w:r>
    <w:r w:rsidR="003803CA">
      <w:t>18.10.14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CA" w:rsidRPr="003803CA" w:rsidRDefault="003803CA" w:rsidP="003803CA"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  <w:rPr>
        <w:rFonts w:ascii="Symbol" w:eastAsia="SimSun" w:hAnsi="Symbol"/>
        <w:lang w:eastAsia="zh-CN"/>
      </w:rPr>
    </w:pPr>
    <w:r w:rsidRPr="003803CA">
      <w:rPr>
        <w:rFonts w:ascii="Symbol" w:eastAsia="SimSun" w:hAnsi="Symbol"/>
        <w:lang w:eastAsia="zh-CN"/>
      </w:rPr>
      <w:t></w:t>
    </w:r>
    <w:r w:rsidRPr="003803CA">
      <w:rPr>
        <w:rFonts w:eastAsia="SimSun"/>
        <w:sz w:val="20"/>
        <w:lang w:eastAsia="zh-CN"/>
      </w:rPr>
      <w:t xml:space="preserve"> </w:t>
    </w:r>
    <w:r w:rsidRPr="003803CA">
      <w:rPr>
        <w:rFonts w:eastAsia="SimSun"/>
        <w:color w:val="0000FF"/>
        <w:szCs w:val="22"/>
        <w:u w:val="single"/>
        <w:lang w:eastAsia="zh-CN"/>
      </w:rPr>
      <w:t>www.itu.int/plenipotentiary/</w:t>
    </w:r>
    <w:r w:rsidRPr="003803CA">
      <w:rPr>
        <w:rFonts w:eastAsia="SimSun"/>
        <w:sz w:val="20"/>
        <w:lang w:eastAsia="zh-CN"/>
      </w:rPr>
      <w:t xml:space="preserve"> </w:t>
    </w:r>
    <w:r w:rsidRPr="003803CA">
      <w:rPr>
        <w:rFonts w:ascii="Symbol" w:eastAsia="SimSun" w:hAnsi="Symbol"/>
        <w:lang w:eastAsia="zh-CN"/>
      </w:rPr>
      <w:t></w:t>
    </w:r>
  </w:p>
  <w:p w:rsidR="003803CA" w:rsidRDefault="003803CA" w:rsidP="00B37BD9">
    <w:pPr>
      <w:pStyle w:val="Footer"/>
      <w:tabs>
        <w:tab w:val="clear" w:pos="5954"/>
        <w:tab w:val="left" w:pos="4820"/>
      </w:tabs>
    </w:pPr>
  </w:p>
  <w:p w:rsidR="00B37BD9" w:rsidRDefault="00B37BD9" w:rsidP="00B37BD9">
    <w:pPr>
      <w:pStyle w:val="Footer"/>
      <w:tabs>
        <w:tab w:val="clear" w:pos="5954"/>
        <w:tab w:val="left" w:pos="4820"/>
      </w:tabs>
    </w:pPr>
    <w:r>
      <w:fldChar w:fldCharType="begin"/>
    </w:r>
    <w:r w:rsidRPr="00BB6B8D">
      <w:instrText xml:space="preserve"> FILENAME \p  \* MERGEFORMAT </w:instrText>
    </w:r>
    <w:r>
      <w:fldChar w:fldCharType="separate"/>
    </w:r>
    <w:r w:rsidR="003803CA">
      <w:t>P:\RUS\SG\CONF-SG\PP14\000\020ADD01R.docx</w:t>
    </w:r>
    <w:r>
      <w:rPr>
        <w:lang w:val="en-US"/>
      </w:rPr>
      <w:fldChar w:fldCharType="end"/>
    </w:r>
    <w:r w:rsidRPr="00BB6B8D">
      <w:t xml:space="preserve"> (</w:t>
    </w:r>
    <w:r w:rsidRPr="003803CA">
      <w:t>370961</w:t>
    </w:r>
    <w:r w:rsidRPr="00BB6B8D">
      <w:t>)</w:t>
    </w:r>
    <w:r w:rsidRPr="00BB6B8D">
      <w:tab/>
    </w:r>
    <w:r>
      <w:fldChar w:fldCharType="begin"/>
    </w:r>
    <w:r>
      <w:instrText xml:space="preserve"> SAVEDATE \@ DD.MM.YY </w:instrText>
    </w:r>
    <w:r>
      <w:fldChar w:fldCharType="separate"/>
    </w:r>
    <w:r w:rsidR="003803CA">
      <w:t>18.10.14</w:t>
    </w:r>
    <w:r>
      <w:fldChar w:fldCharType="end"/>
    </w:r>
    <w:r w:rsidRPr="00BB6B8D">
      <w:tab/>
    </w:r>
    <w:r>
      <w:fldChar w:fldCharType="begin"/>
    </w:r>
    <w:r>
      <w:instrText xml:space="preserve"> PRINTDATE \@ DD.MM.YY </w:instrText>
    </w:r>
    <w:r>
      <w:fldChar w:fldCharType="separate"/>
    </w:r>
    <w:r w:rsidR="003803CA">
      <w:t>18.10.14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69" w:rsidRDefault="00A70369" w:rsidP="00DC03D8">
      <w:pPr>
        <w:spacing w:before="0"/>
      </w:pPr>
      <w:r>
        <w:separator/>
      </w:r>
    </w:p>
  </w:footnote>
  <w:footnote w:type="continuationSeparator" w:id="0">
    <w:p w:rsidR="00A70369" w:rsidRDefault="00A70369" w:rsidP="00DC03D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3275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0369" w:rsidRDefault="00A70369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3CA">
          <w:rPr>
            <w:noProof/>
          </w:rPr>
          <w:t>6</w:t>
        </w:r>
        <w:r>
          <w:rPr>
            <w:noProof/>
          </w:rPr>
          <w:fldChar w:fldCharType="end"/>
        </w:r>
      </w:p>
      <w:p w:rsidR="00A70369" w:rsidRDefault="00A70369">
        <w:pPr>
          <w:pStyle w:val="Header"/>
        </w:pPr>
        <w:r>
          <w:rPr>
            <w:noProof/>
          </w:rPr>
          <w:t>PP-14/20(Add.1)-R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72F12"/>
    <w:multiLevelType w:val="multilevel"/>
    <w:tmpl w:val="A0D46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  <w:rPr>
        <w:b w:val="0"/>
        <w:bCs w:val="0"/>
        <w:color w:val="auto"/>
        <w:sz w:val="22"/>
        <w:szCs w:val="22"/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1EF4BDF"/>
    <w:multiLevelType w:val="multilevel"/>
    <w:tmpl w:val="1046D342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3D40E62"/>
    <w:multiLevelType w:val="hybridMultilevel"/>
    <w:tmpl w:val="D1900A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D6F3D"/>
    <w:multiLevelType w:val="hybridMultilevel"/>
    <w:tmpl w:val="6D0014E8"/>
    <w:lvl w:ilvl="0" w:tplc="E83E1286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9FD5364"/>
    <w:multiLevelType w:val="hybridMultilevel"/>
    <w:tmpl w:val="D3D882FA"/>
    <w:lvl w:ilvl="0" w:tplc="422C222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03A5E"/>
    <w:multiLevelType w:val="hybridMultilevel"/>
    <w:tmpl w:val="F4E0DDB4"/>
    <w:lvl w:ilvl="0" w:tplc="322E630A">
      <w:start w:val="1"/>
      <w:numFmt w:val="decimal"/>
      <w:lvlText w:val="%1"/>
      <w:lvlJc w:val="left"/>
      <w:pPr>
        <w:ind w:left="1788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E264A"/>
    <w:multiLevelType w:val="hybridMultilevel"/>
    <w:tmpl w:val="9DF8A1DC"/>
    <w:lvl w:ilvl="0" w:tplc="FB4C2A9A">
      <w:start w:val="1"/>
      <w:numFmt w:val="decimal"/>
      <w:lvlText w:val="%1"/>
      <w:lvlJc w:val="left"/>
      <w:pPr>
        <w:ind w:left="169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1D3405FA"/>
    <w:multiLevelType w:val="hybridMultilevel"/>
    <w:tmpl w:val="79682A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80B46"/>
    <w:multiLevelType w:val="hybridMultilevel"/>
    <w:tmpl w:val="19BA65AC"/>
    <w:lvl w:ilvl="0" w:tplc="68E6C74A">
      <w:start w:val="1"/>
      <w:numFmt w:val="decimal"/>
      <w:lvlText w:val="%1"/>
      <w:lvlJc w:val="left"/>
      <w:pPr>
        <w:ind w:left="169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25AE2E9F"/>
    <w:multiLevelType w:val="hybridMultilevel"/>
    <w:tmpl w:val="F4E0DDB4"/>
    <w:lvl w:ilvl="0" w:tplc="322E630A">
      <w:start w:val="1"/>
      <w:numFmt w:val="decimal"/>
      <w:lvlText w:val="%1"/>
      <w:lvlJc w:val="left"/>
      <w:pPr>
        <w:ind w:left="1788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511C9"/>
    <w:multiLevelType w:val="hybridMultilevel"/>
    <w:tmpl w:val="7FD44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17B27"/>
    <w:multiLevelType w:val="hybridMultilevel"/>
    <w:tmpl w:val="E86CFD56"/>
    <w:lvl w:ilvl="0" w:tplc="97A29FDE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A0777"/>
    <w:multiLevelType w:val="hybridMultilevel"/>
    <w:tmpl w:val="ACF6E754"/>
    <w:lvl w:ilvl="0" w:tplc="6128D812">
      <w:start w:val="1"/>
      <w:numFmt w:val="decimal"/>
      <w:lvlText w:val="%1"/>
      <w:lvlJc w:val="left"/>
      <w:pPr>
        <w:ind w:left="852" w:hanging="795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>
      <w:start w:val="1"/>
      <w:numFmt w:val="lowerRoman"/>
      <w:lvlText w:val="%3."/>
      <w:lvlJc w:val="right"/>
      <w:pPr>
        <w:ind w:left="1857" w:hanging="180"/>
      </w:pPr>
    </w:lvl>
    <w:lvl w:ilvl="3" w:tplc="0409000F">
      <w:start w:val="1"/>
      <w:numFmt w:val="decimal"/>
      <w:lvlText w:val="%4."/>
      <w:lvlJc w:val="left"/>
      <w:pPr>
        <w:ind w:left="2577" w:hanging="360"/>
      </w:pPr>
    </w:lvl>
    <w:lvl w:ilvl="4" w:tplc="04090019">
      <w:start w:val="1"/>
      <w:numFmt w:val="lowerLetter"/>
      <w:lvlText w:val="%5."/>
      <w:lvlJc w:val="left"/>
      <w:pPr>
        <w:ind w:left="3297" w:hanging="360"/>
      </w:pPr>
    </w:lvl>
    <w:lvl w:ilvl="5" w:tplc="0409001B">
      <w:start w:val="1"/>
      <w:numFmt w:val="lowerRoman"/>
      <w:lvlText w:val="%6."/>
      <w:lvlJc w:val="right"/>
      <w:pPr>
        <w:ind w:left="4017" w:hanging="180"/>
      </w:pPr>
    </w:lvl>
    <w:lvl w:ilvl="6" w:tplc="0409000F">
      <w:start w:val="1"/>
      <w:numFmt w:val="decimal"/>
      <w:lvlText w:val="%7."/>
      <w:lvlJc w:val="left"/>
      <w:pPr>
        <w:ind w:left="4737" w:hanging="360"/>
      </w:pPr>
    </w:lvl>
    <w:lvl w:ilvl="7" w:tplc="04090019">
      <w:start w:val="1"/>
      <w:numFmt w:val="lowerLetter"/>
      <w:lvlText w:val="%8."/>
      <w:lvlJc w:val="left"/>
      <w:pPr>
        <w:ind w:left="5457" w:hanging="360"/>
      </w:pPr>
    </w:lvl>
    <w:lvl w:ilvl="8" w:tplc="0409001B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34F97043"/>
    <w:multiLevelType w:val="hybridMultilevel"/>
    <w:tmpl w:val="9DF8A1DC"/>
    <w:lvl w:ilvl="0" w:tplc="FB4C2A9A">
      <w:start w:val="1"/>
      <w:numFmt w:val="decimal"/>
      <w:lvlText w:val="%1"/>
      <w:lvlJc w:val="left"/>
      <w:pPr>
        <w:ind w:left="169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35303C3E"/>
    <w:multiLevelType w:val="hybridMultilevel"/>
    <w:tmpl w:val="74B85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6E1C"/>
    <w:multiLevelType w:val="hybridMultilevel"/>
    <w:tmpl w:val="4F888FF6"/>
    <w:lvl w:ilvl="0" w:tplc="E83E128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291338"/>
    <w:multiLevelType w:val="multilevel"/>
    <w:tmpl w:val="99280B08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78E229D"/>
    <w:multiLevelType w:val="hybridMultilevel"/>
    <w:tmpl w:val="F4E0DDB4"/>
    <w:lvl w:ilvl="0" w:tplc="322E630A">
      <w:start w:val="1"/>
      <w:numFmt w:val="decimal"/>
      <w:lvlText w:val="%1"/>
      <w:lvlJc w:val="left"/>
      <w:pPr>
        <w:ind w:left="1788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A3B1D"/>
    <w:multiLevelType w:val="hybridMultilevel"/>
    <w:tmpl w:val="7724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C2B0C"/>
    <w:multiLevelType w:val="hybridMultilevel"/>
    <w:tmpl w:val="B1E06540"/>
    <w:lvl w:ilvl="0" w:tplc="86D03B84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AD53721"/>
    <w:multiLevelType w:val="hybridMultilevel"/>
    <w:tmpl w:val="D3D882FA"/>
    <w:lvl w:ilvl="0" w:tplc="422C222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B2727"/>
    <w:multiLevelType w:val="hybridMultilevel"/>
    <w:tmpl w:val="4CBE640C"/>
    <w:lvl w:ilvl="0" w:tplc="D130BA2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961B5"/>
    <w:multiLevelType w:val="multilevel"/>
    <w:tmpl w:val="5C32494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6ECC58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190021D"/>
    <w:multiLevelType w:val="hybridMultilevel"/>
    <w:tmpl w:val="72327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30678"/>
    <w:multiLevelType w:val="multilevel"/>
    <w:tmpl w:val="FF8AF8BE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  <w:bCs w:val="0"/>
        <w:color w:val="auto"/>
        <w:sz w:val="22"/>
        <w:szCs w:val="22"/>
        <w:lang w:val="ru-RU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797433EE"/>
    <w:multiLevelType w:val="hybridMultilevel"/>
    <w:tmpl w:val="01DC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A3CA6"/>
    <w:multiLevelType w:val="hybridMultilevel"/>
    <w:tmpl w:val="C36A6534"/>
    <w:lvl w:ilvl="0" w:tplc="E83E1286">
      <w:numFmt w:val="bullet"/>
      <w:lvlText w:val="-"/>
      <w:lvlJc w:val="left"/>
      <w:pPr>
        <w:ind w:left="1571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EEC7B8E"/>
    <w:multiLevelType w:val="hybridMultilevel"/>
    <w:tmpl w:val="DB305F6C"/>
    <w:lvl w:ilvl="0" w:tplc="FA868ED4">
      <w:start w:val="1"/>
      <w:numFmt w:val="decimal"/>
      <w:lvlText w:val="%1"/>
      <w:lvlJc w:val="left"/>
      <w:pPr>
        <w:ind w:left="1079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8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10"/>
  </w:num>
  <w:num w:numId="11">
    <w:abstractNumId w:val="3"/>
  </w:num>
  <w:num w:numId="12">
    <w:abstractNumId w:val="6"/>
  </w:num>
  <w:num w:numId="13">
    <w:abstractNumId w:val="29"/>
  </w:num>
  <w:num w:numId="14">
    <w:abstractNumId w:val="5"/>
  </w:num>
  <w:num w:numId="15">
    <w:abstractNumId w:val="7"/>
  </w:num>
  <w:num w:numId="16">
    <w:abstractNumId w:val="9"/>
  </w:num>
  <w:num w:numId="17">
    <w:abstractNumId w:val="21"/>
  </w:num>
  <w:num w:numId="18">
    <w:abstractNumId w:val="14"/>
  </w:num>
  <w:num w:numId="19">
    <w:abstractNumId w:val="20"/>
  </w:num>
  <w:num w:numId="20">
    <w:abstractNumId w:val="12"/>
  </w:num>
  <w:num w:numId="21">
    <w:abstractNumId w:val="28"/>
  </w:num>
  <w:num w:numId="22">
    <w:abstractNumId w:val="16"/>
  </w:num>
  <w:num w:numId="23">
    <w:abstractNumId w:val="4"/>
  </w:num>
  <w:num w:numId="24">
    <w:abstractNumId w:val="22"/>
  </w:num>
  <w:num w:numId="25">
    <w:abstractNumId w:val="27"/>
  </w:num>
  <w:num w:numId="26">
    <w:abstractNumId w:val="19"/>
  </w:num>
  <w:num w:numId="27">
    <w:abstractNumId w:val="24"/>
  </w:num>
  <w:num w:numId="28">
    <w:abstractNumId w:val="1"/>
  </w:num>
  <w:num w:numId="29">
    <w:abstractNumId w:val="17"/>
  </w:num>
  <w:num w:numId="30">
    <w:abstractNumId w:val="2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linkStyl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CA"/>
    <w:rsid w:val="00090D52"/>
    <w:rsid w:val="002E5EE4"/>
    <w:rsid w:val="003803CA"/>
    <w:rsid w:val="00390495"/>
    <w:rsid w:val="00442521"/>
    <w:rsid w:val="004B1C1E"/>
    <w:rsid w:val="005C6437"/>
    <w:rsid w:val="005E0455"/>
    <w:rsid w:val="005E3312"/>
    <w:rsid w:val="008967B1"/>
    <w:rsid w:val="00986F08"/>
    <w:rsid w:val="00A50CE3"/>
    <w:rsid w:val="00A70369"/>
    <w:rsid w:val="00B3196D"/>
    <w:rsid w:val="00B37BD9"/>
    <w:rsid w:val="00BE3FB6"/>
    <w:rsid w:val="00C07F31"/>
    <w:rsid w:val="00C81315"/>
    <w:rsid w:val="00D21769"/>
    <w:rsid w:val="00D670DC"/>
    <w:rsid w:val="00D84BFD"/>
    <w:rsid w:val="00DC03D8"/>
    <w:rsid w:val="00DD2529"/>
    <w:rsid w:val="00F8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2CFC626-978B-43A6-9BD0-9D179F67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3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803CA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3803CA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803CA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3803CA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803C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803CA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3803CA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3803CA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3803CA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3803C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803CA"/>
  </w:style>
  <w:style w:type="paragraph" w:customStyle="1" w:styleId="Source">
    <w:name w:val="Source"/>
    <w:basedOn w:val="Normal"/>
    <w:next w:val="Normal"/>
    <w:link w:val="SourceChar"/>
    <w:autoRedefine/>
    <w:rsid w:val="003803CA"/>
    <w:pPr>
      <w:spacing w:before="840"/>
      <w:jc w:val="center"/>
    </w:pPr>
    <w:rPr>
      <w:b/>
      <w:sz w:val="26"/>
    </w:rPr>
  </w:style>
  <w:style w:type="paragraph" w:customStyle="1" w:styleId="Title1">
    <w:name w:val="Title 1"/>
    <w:basedOn w:val="Source"/>
    <w:next w:val="Normal"/>
    <w:link w:val="Title1Char"/>
    <w:rsid w:val="003803CA"/>
    <w:pPr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rsid w:val="00F81DCA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81DCA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81DCA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81DCA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81DCA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81DCA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81DCA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81DCA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81DCA"/>
    <w:rPr>
      <w:rFonts w:ascii="Calibri" w:eastAsia="Times New Roman" w:hAnsi="Calibri" w:cs="Times New Roman"/>
      <w:b/>
      <w:szCs w:val="20"/>
      <w:lang w:val="en-GB" w:eastAsia="en-US"/>
    </w:rPr>
  </w:style>
  <w:style w:type="paragraph" w:styleId="TOC8">
    <w:name w:val="toc 8"/>
    <w:basedOn w:val="Normal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F81DCA"/>
    <w:pPr>
      <w:ind w:left="1698"/>
    </w:pPr>
  </w:style>
  <w:style w:type="paragraph" w:styleId="Index6">
    <w:name w:val="index 6"/>
    <w:basedOn w:val="Normal"/>
    <w:next w:val="Normal"/>
    <w:rsid w:val="00F81DCA"/>
    <w:pPr>
      <w:ind w:left="1415"/>
    </w:pPr>
  </w:style>
  <w:style w:type="paragraph" w:styleId="Index5">
    <w:name w:val="index 5"/>
    <w:basedOn w:val="Normal"/>
    <w:next w:val="Normal"/>
    <w:rsid w:val="00F81DCA"/>
    <w:pPr>
      <w:ind w:left="1132"/>
    </w:pPr>
  </w:style>
  <w:style w:type="paragraph" w:styleId="Index4">
    <w:name w:val="index 4"/>
    <w:basedOn w:val="Normal"/>
    <w:next w:val="Normal"/>
    <w:rsid w:val="00F81DCA"/>
    <w:pPr>
      <w:ind w:left="849"/>
    </w:pPr>
  </w:style>
  <w:style w:type="paragraph" w:styleId="Index3">
    <w:name w:val="index 3"/>
    <w:basedOn w:val="Normal"/>
    <w:next w:val="Normal"/>
    <w:rsid w:val="00F81DCA"/>
    <w:pPr>
      <w:ind w:left="566"/>
    </w:pPr>
  </w:style>
  <w:style w:type="paragraph" w:styleId="Index2">
    <w:name w:val="index 2"/>
    <w:basedOn w:val="Normal"/>
    <w:next w:val="Normal"/>
    <w:rsid w:val="00F81DCA"/>
    <w:pPr>
      <w:ind w:left="283"/>
    </w:pPr>
  </w:style>
  <w:style w:type="paragraph" w:styleId="Index1">
    <w:name w:val="index 1"/>
    <w:basedOn w:val="Normal"/>
    <w:next w:val="Normal"/>
    <w:rsid w:val="00F81DCA"/>
  </w:style>
  <w:style w:type="character" w:styleId="LineNumber">
    <w:name w:val="line number"/>
    <w:basedOn w:val="DefaultParagraphFont"/>
    <w:rsid w:val="00F81DCA"/>
  </w:style>
  <w:style w:type="paragraph" w:styleId="IndexHeading">
    <w:name w:val="index heading"/>
    <w:basedOn w:val="Normal"/>
    <w:next w:val="Index1"/>
    <w:rsid w:val="00F81DCA"/>
  </w:style>
  <w:style w:type="paragraph" w:styleId="Footer">
    <w:name w:val="footer"/>
    <w:basedOn w:val="Normal"/>
    <w:link w:val="FooterChar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81DCA"/>
    <w:rPr>
      <w:rFonts w:ascii="Calibri" w:eastAsia="Times New Roman" w:hAnsi="Calibri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803CA"/>
    <w:rPr>
      <w:rFonts w:ascii="Calibri" w:eastAsia="Times New Roman" w:hAnsi="Calibri" w:cs="Times New Roman"/>
      <w:sz w:val="18"/>
      <w:szCs w:val="20"/>
      <w:lang w:val="en-GB" w:eastAsia="en-US"/>
    </w:rPr>
  </w:style>
  <w:style w:type="character" w:styleId="FootnoteReference">
    <w:name w:val="footnote reference"/>
    <w:basedOn w:val="DefaultParagraphFont"/>
    <w:rsid w:val="003803CA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3803CA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81DCA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NormalIndent">
    <w:name w:val="Normal Indent"/>
    <w:basedOn w:val="Normal"/>
    <w:rsid w:val="003803CA"/>
    <w:pPr>
      <w:ind w:left="567"/>
    </w:pPr>
  </w:style>
  <w:style w:type="paragraph" w:customStyle="1" w:styleId="enumlev1">
    <w:name w:val="enumlev1"/>
    <w:basedOn w:val="Normal"/>
    <w:link w:val="enumlev1Char"/>
    <w:rsid w:val="003803CA"/>
    <w:pPr>
      <w:spacing w:before="86"/>
      <w:ind w:left="567" w:hanging="567"/>
    </w:pPr>
  </w:style>
  <w:style w:type="paragraph" w:customStyle="1" w:styleId="enumlev2">
    <w:name w:val="enumlev2"/>
    <w:basedOn w:val="enumlev1"/>
    <w:rsid w:val="003803CA"/>
    <w:pPr>
      <w:ind w:left="1134"/>
    </w:pPr>
  </w:style>
  <w:style w:type="paragraph" w:customStyle="1" w:styleId="enumlev3">
    <w:name w:val="enumlev3"/>
    <w:basedOn w:val="enumlev2"/>
    <w:rsid w:val="003803CA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3803CA"/>
    <w:pPr>
      <w:spacing w:before="240"/>
    </w:pPr>
  </w:style>
  <w:style w:type="paragraph" w:customStyle="1" w:styleId="Equation">
    <w:name w:val="Equation"/>
    <w:basedOn w:val="Normal"/>
    <w:rsid w:val="00F81DCA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81DC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F81DCA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docnoted">
    <w:name w:val="docnoted"/>
    <w:basedOn w:val="Normal"/>
    <w:next w:val="Head"/>
    <w:rsid w:val="00F81DC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F81DC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81DCA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F81DCA"/>
  </w:style>
  <w:style w:type="paragraph" w:customStyle="1" w:styleId="Data">
    <w:name w:val="Data"/>
    <w:basedOn w:val="Subject"/>
    <w:next w:val="Subject"/>
    <w:rsid w:val="00F81DCA"/>
  </w:style>
  <w:style w:type="paragraph" w:customStyle="1" w:styleId="Reasons">
    <w:name w:val="Reasons"/>
    <w:basedOn w:val="Normal"/>
    <w:rsid w:val="003803CA"/>
  </w:style>
  <w:style w:type="character" w:styleId="Hyperlink">
    <w:name w:val="Hyperlink"/>
    <w:basedOn w:val="DefaultParagraphFont"/>
    <w:rsid w:val="003803CA"/>
    <w:rPr>
      <w:color w:val="0000FF"/>
      <w:u w:val="single"/>
    </w:rPr>
  </w:style>
  <w:style w:type="paragraph" w:customStyle="1" w:styleId="FirstFooter">
    <w:name w:val="FirstFooter"/>
    <w:basedOn w:val="Footer"/>
    <w:rsid w:val="003803CA"/>
    <w:rPr>
      <w:caps w:val="0"/>
    </w:rPr>
  </w:style>
  <w:style w:type="paragraph" w:customStyle="1" w:styleId="Note">
    <w:name w:val="Note"/>
    <w:basedOn w:val="Normal"/>
    <w:rsid w:val="003803CA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F81DCA"/>
  </w:style>
  <w:style w:type="paragraph" w:customStyle="1" w:styleId="Headingb">
    <w:name w:val="Heading_b"/>
    <w:basedOn w:val="Heading3"/>
    <w:next w:val="Normal"/>
    <w:rsid w:val="003803CA"/>
    <w:pPr>
      <w:spacing w:before="160"/>
      <w:outlineLvl w:val="0"/>
    </w:pPr>
  </w:style>
  <w:style w:type="character" w:styleId="FollowedHyperlink">
    <w:name w:val="FollowedHyperlink"/>
    <w:basedOn w:val="DefaultParagraphFont"/>
    <w:rsid w:val="003803CA"/>
    <w:rPr>
      <w:color w:val="800080"/>
      <w:u w:val="single"/>
    </w:rPr>
  </w:style>
  <w:style w:type="paragraph" w:customStyle="1" w:styleId="Title2">
    <w:name w:val="Title 2"/>
    <w:basedOn w:val="Source"/>
    <w:next w:val="Normal"/>
    <w:rsid w:val="003803CA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3803CA"/>
    <w:rPr>
      <w:caps w:val="0"/>
    </w:rPr>
  </w:style>
  <w:style w:type="paragraph" w:customStyle="1" w:styleId="Title4">
    <w:name w:val="Title 4"/>
    <w:basedOn w:val="Title3"/>
    <w:next w:val="Heading1"/>
    <w:rsid w:val="00F81DCA"/>
    <w:rPr>
      <w:b/>
    </w:rPr>
  </w:style>
  <w:style w:type="paragraph" w:customStyle="1" w:styleId="dnum">
    <w:name w:val="dnum"/>
    <w:basedOn w:val="Normal"/>
    <w:rsid w:val="00F81DCA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F81DCA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F81DCA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Normal"/>
    <w:link w:val="AnnexNoChar"/>
    <w:rsid w:val="003803CA"/>
    <w:pPr>
      <w:spacing w:before="72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"/>
    <w:rsid w:val="003803CA"/>
    <w:pPr>
      <w:spacing w:before="240" w:after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"/>
    <w:rsid w:val="003803CA"/>
    <w:pPr>
      <w:jc w:val="center"/>
    </w:pPr>
    <w:rPr>
      <w:sz w:val="26"/>
    </w:rPr>
  </w:style>
  <w:style w:type="paragraph" w:customStyle="1" w:styleId="AppendixNo">
    <w:name w:val="Appendix_No"/>
    <w:basedOn w:val="AnnexNo"/>
    <w:next w:val="Normal"/>
    <w:rsid w:val="003803CA"/>
  </w:style>
  <w:style w:type="paragraph" w:customStyle="1" w:styleId="Appendixtitle">
    <w:name w:val="Appendix_title"/>
    <w:basedOn w:val="Annextitle"/>
    <w:next w:val="Normal"/>
    <w:rsid w:val="003803CA"/>
    <w:rPr>
      <w:sz w:val="22"/>
    </w:rPr>
  </w:style>
  <w:style w:type="paragraph" w:customStyle="1" w:styleId="Appendixref">
    <w:name w:val="Appendix_ref"/>
    <w:basedOn w:val="Annexref"/>
    <w:next w:val="Normal"/>
    <w:rsid w:val="003803CA"/>
  </w:style>
  <w:style w:type="paragraph" w:customStyle="1" w:styleId="Call">
    <w:name w:val="Call"/>
    <w:basedOn w:val="Normal"/>
    <w:next w:val="Normal"/>
    <w:link w:val="CallChar"/>
    <w:rsid w:val="003803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F81DCA"/>
    <w:rPr>
      <w:vertAlign w:val="superscript"/>
    </w:rPr>
  </w:style>
  <w:style w:type="paragraph" w:customStyle="1" w:styleId="Equationlegend">
    <w:name w:val="Equation_legend"/>
    <w:basedOn w:val="Normal"/>
    <w:rsid w:val="00F81DCA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F81DCA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F81DCA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Normal"/>
    <w:rsid w:val="003803CA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Figurelegend">
    <w:name w:val="Figure_legend"/>
    <w:basedOn w:val="Normal"/>
    <w:rsid w:val="00F81DCA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81DCA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F81DC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3803CA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3803CA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F81DCA"/>
  </w:style>
  <w:style w:type="paragraph" w:customStyle="1" w:styleId="Parttitle">
    <w:name w:val="Part_title"/>
    <w:basedOn w:val="Annextitle"/>
    <w:next w:val="Partref"/>
    <w:rsid w:val="00F81DCA"/>
  </w:style>
  <w:style w:type="paragraph" w:customStyle="1" w:styleId="Partref">
    <w:name w:val="Part_ref"/>
    <w:basedOn w:val="Annexref"/>
    <w:next w:val="Normalaftertitle"/>
    <w:rsid w:val="00F81DCA"/>
  </w:style>
  <w:style w:type="paragraph" w:customStyle="1" w:styleId="RecNo">
    <w:name w:val="Rec_No"/>
    <w:basedOn w:val="Normal"/>
    <w:next w:val="Normal"/>
    <w:rsid w:val="003803CA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3803CA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F81DC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81DC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81DCA"/>
  </w:style>
  <w:style w:type="paragraph" w:customStyle="1" w:styleId="QuestionNo">
    <w:name w:val="Question_No"/>
    <w:basedOn w:val="RecNo"/>
    <w:next w:val="Questiontitle"/>
    <w:rsid w:val="00F81DCA"/>
  </w:style>
  <w:style w:type="paragraph" w:customStyle="1" w:styleId="Questionref">
    <w:name w:val="Question_ref"/>
    <w:basedOn w:val="Recref"/>
    <w:next w:val="Questiondate"/>
    <w:rsid w:val="00F81DCA"/>
  </w:style>
  <w:style w:type="paragraph" w:customStyle="1" w:styleId="Questiontitle">
    <w:name w:val="Question_title"/>
    <w:basedOn w:val="Rectitle"/>
    <w:next w:val="Questionref"/>
    <w:rsid w:val="00F81DCA"/>
  </w:style>
  <w:style w:type="paragraph" w:customStyle="1" w:styleId="Reftext">
    <w:name w:val="Ref_text"/>
    <w:basedOn w:val="Normal"/>
    <w:rsid w:val="003803CA"/>
    <w:pPr>
      <w:ind w:left="567" w:hanging="567"/>
    </w:pPr>
  </w:style>
  <w:style w:type="paragraph" w:customStyle="1" w:styleId="Reftitle">
    <w:name w:val="Ref_title"/>
    <w:basedOn w:val="Normal"/>
    <w:next w:val="Reftext"/>
    <w:rsid w:val="003803CA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F81DCA"/>
  </w:style>
  <w:style w:type="paragraph" w:customStyle="1" w:styleId="RepNo">
    <w:name w:val="Rep_No"/>
    <w:basedOn w:val="RecNo"/>
    <w:next w:val="Reptitle"/>
    <w:rsid w:val="00F81DCA"/>
  </w:style>
  <w:style w:type="paragraph" w:customStyle="1" w:styleId="Reptitle">
    <w:name w:val="Rep_title"/>
    <w:basedOn w:val="Rectitle"/>
    <w:next w:val="Repref"/>
    <w:rsid w:val="00F81DCA"/>
  </w:style>
  <w:style w:type="paragraph" w:customStyle="1" w:styleId="Repref">
    <w:name w:val="Rep_ref"/>
    <w:basedOn w:val="Recref"/>
    <w:next w:val="Repdate"/>
    <w:rsid w:val="00F81DCA"/>
  </w:style>
  <w:style w:type="paragraph" w:customStyle="1" w:styleId="Resdate">
    <w:name w:val="Res_date"/>
    <w:basedOn w:val="Recdate"/>
    <w:next w:val="Normalaftertitle"/>
    <w:rsid w:val="00F81DCA"/>
  </w:style>
  <w:style w:type="paragraph" w:customStyle="1" w:styleId="ResNo">
    <w:name w:val="Res_No"/>
    <w:basedOn w:val="AnnexNo"/>
    <w:next w:val="Normal"/>
    <w:link w:val="ResNoChar"/>
    <w:rsid w:val="003803CA"/>
  </w:style>
  <w:style w:type="paragraph" w:customStyle="1" w:styleId="Restitle">
    <w:name w:val="Res_title"/>
    <w:basedOn w:val="Annextitle"/>
    <w:next w:val="Normal"/>
    <w:link w:val="RestitleChar"/>
    <w:rsid w:val="003803CA"/>
  </w:style>
  <w:style w:type="paragraph" w:customStyle="1" w:styleId="Resref">
    <w:name w:val="Res_ref"/>
    <w:basedOn w:val="Recref"/>
    <w:next w:val="Resdate"/>
    <w:rsid w:val="00F81DCA"/>
  </w:style>
  <w:style w:type="paragraph" w:customStyle="1" w:styleId="SectionNo">
    <w:name w:val="Section_No"/>
    <w:basedOn w:val="ArtNo"/>
    <w:next w:val="Normal"/>
    <w:qFormat/>
    <w:rsid w:val="003803CA"/>
  </w:style>
  <w:style w:type="paragraph" w:customStyle="1" w:styleId="Sectiontitle">
    <w:name w:val="Section_title"/>
    <w:basedOn w:val="Arttitle"/>
    <w:next w:val="Normalaftertitle"/>
    <w:qFormat/>
    <w:rsid w:val="003803CA"/>
  </w:style>
  <w:style w:type="paragraph" w:customStyle="1" w:styleId="SpecialFooter">
    <w:name w:val="Special Footer"/>
    <w:basedOn w:val="Footer"/>
    <w:rsid w:val="00F81DC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3803CA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3803CA"/>
    <w:pPr>
      <w:spacing w:before="120"/>
    </w:pPr>
  </w:style>
  <w:style w:type="paragraph" w:customStyle="1" w:styleId="Tableref">
    <w:name w:val="Table_ref"/>
    <w:basedOn w:val="Normal"/>
    <w:next w:val="Tabletitle"/>
    <w:rsid w:val="00F81DCA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ChapNo">
    <w:name w:val="Chap_No"/>
    <w:basedOn w:val="ArtNo"/>
    <w:next w:val="Normal"/>
    <w:rsid w:val="003803CA"/>
  </w:style>
  <w:style w:type="paragraph" w:customStyle="1" w:styleId="Chaptitle">
    <w:name w:val="Chap_title"/>
    <w:basedOn w:val="Arttitle"/>
    <w:next w:val="Normal"/>
    <w:rsid w:val="003803CA"/>
  </w:style>
  <w:style w:type="paragraph" w:styleId="BalloonText">
    <w:name w:val="Balloon Text"/>
    <w:basedOn w:val="Normal"/>
    <w:link w:val="BalloonTextChar"/>
    <w:rsid w:val="003803C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03C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">
    <w:name w:val="Table_#"/>
    <w:basedOn w:val="Normal"/>
    <w:next w:val="Normal"/>
    <w:rsid w:val="00F81DC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character" w:styleId="Strong">
    <w:name w:val="Strong"/>
    <w:qFormat/>
    <w:rsid w:val="00F81DCA"/>
    <w:rPr>
      <w:rFonts w:ascii="Trebuchet MS" w:hAnsi="Trebuchet MS"/>
      <w:b/>
      <w:bCs/>
      <w:noProof w:val="0"/>
      <w:lang w:val="en-US"/>
    </w:rPr>
  </w:style>
  <w:style w:type="paragraph" w:styleId="ListParagraph">
    <w:name w:val="List Paragraph"/>
    <w:basedOn w:val="Normal"/>
    <w:uiPriority w:val="34"/>
    <w:qFormat/>
    <w:rsid w:val="00F81DCA"/>
    <w:pPr>
      <w:ind w:left="720"/>
      <w:contextualSpacing/>
    </w:pPr>
    <w:rPr>
      <w:sz w:val="24"/>
    </w:rPr>
  </w:style>
  <w:style w:type="table" w:styleId="TableGrid">
    <w:name w:val="Table Grid"/>
    <w:basedOn w:val="TableNormal"/>
    <w:rsid w:val="00F81DC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locked/>
    <w:rsid w:val="00F81DCA"/>
    <w:rPr>
      <w:rFonts w:ascii="Calibri" w:eastAsia="Times New Roman" w:hAnsi="Calibri" w:cs="Times New Roman"/>
      <w:szCs w:val="20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F81DCA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call0">
    <w:name w:val="call"/>
    <w:basedOn w:val="Normal"/>
    <w:next w:val="Normal"/>
    <w:rsid w:val="00F81DCA"/>
    <w:pPr>
      <w:keepNext/>
      <w:keepLines/>
      <w:overflowPunct/>
      <w:autoSpaceDE/>
      <w:autoSpaceDN/>
      <w:adjustRightInd/>
      <w:spacing w:before="160" w:after="200" w:line="276" w:lineRule="auto"/>
      <w:ind w:left="794"/>
      <w:textAlignment w:val="auto"/>
    </w:pPr>
    <w:rPr>
      <w:rFonts w:asciiTheme="minorHAnsi" w:eastAsiaTheme="minorHAnsi" w:hAnsiTheme="minorHAnsi" w:cstheme="minorBidi"/>
      <w:i/>
      <w:szCs w:val="22"/>
      <w:lang w:val="en-CA"/>
    </w:rPr>
  </w:style>
  <w:style w:type="character" w:customStyle="1" w:styleId="AnnextitleChar">
    <w:name w:val="Annex_title Char"/>
    <w:basedOn w:val="DefaultParagraphFont"/>
    <w:link w:val="Annextitle"/>
    <w:locked/>
    <w:rsid w:val="00F81DCA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character" w:customStyle="1" w:styleId="CallChar">
    <w:name w:val="Call Char"/>
    <w:basedOn w:val="DefaultParagraphFont"/>
    <w:link w:val="Call"/>
    <w:rsid w:val="00F81DCA"/>
    <w:rPr>
      <w:rFonts w:ascii="Calibri" w:eastAsia="Times New Roman" w:hAnsi="Calibri" w:cs="Times New Roman"/>
      <w:i/>
      <w:szCs w:val="20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81DCA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F81DCA"/>
    <w:rPr>
      <w:rFonts w:ascii="Calibri" w:eastAsia="Times New Roman" w:hAnsi="Calibri" w:cs="Times New Roman"/>
      <w:caps/>
      <w:sz w:val="26"/>
      <w:szCs w:val="20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F81DCA"/>
    <w:rPr>
      <w:rFonts w:ascii="Calibri" w:eastAsia="Times New Roman" w:hAnsi="Calibri" w:cs="Times New Roman"/>
      <w:caps/>
      <w:sz w:val="26"/>
      <w:szCs w:val="20"/>
      <w:lang w:val="en-GB" w:eastAsia="en-US"/>
    </w:rPr>
  </w:style>
  <w:style w:type="character" w:customStyle="1" w:styleId="href">
    <w:name w:val="href"/>
    <w:basedOn w:val="DefaultParagraphFont"/>
    <w:rsid w:val="00F81DCA"/>
    <w:rPr>
      <w:lang w:val="ru-RU"/>
    </w:rPr>
  </w:style>
  <w:style w:type="paragraph" w:customStyle="1" w:styleId="refbasdepage">
    <w:name w:val="ref_basdepage"/>
    <w:basedOn w:val="Normal"/>
    <w:rsid w:val="00F81DCA"/>
    <w:pPr>
      <w:pBdr>
        <w:top w:val="single" w:sz="4" w:space="1" w:color="auto"/>
        <w:bottom w:val="single" w:sz="4" w:space="1" w:color="auto"/>
      </w:pBdr>
      <w:tabs>
        <w:tab w:val="left" w:pos="1871"/>
      </w:tabs>
      <w:spacing w:before="480"/>
      <w:jc w:val="both"/>
    </w:pPr>
    <w:rPr>
      <w:rFonts w:asciiTheme="minorHAnsi" w:hAnsiTheme="minorHAnsi"/>
      <w:i/>
      <w:iCs/>
      <w:sz w:val="20"/>
      <w:lang w:val="fr-FR"/>
    </w:rPr>
  </w:style>
  <w:style w:type="character" w:customStyle="1" w:styleId="ResNoChar1">
    <w:name w:val="Res_No Char1"/>
    <w:basedOn w:val="DefaultParagraphFont"/>
    <w:rsid w:val="00F81DCA"/>
    <w:rPr>
      <w:rFonts w:asciiTheme="minorHAnsi" w:hAnsiTheme="minorHAnsi"/>
      <w:caps/>
      <w:sz w:val="26"/>
      <w:szCs w:val="22"/>
      <w:lang w:val="en-GB" w:eastAsia="en-US"/>
    </w:rPr>
  </w:style>
  <w:style w:type="character" w:customStyle="1" w:styleId="FontStyle19">
    <w:name w:val="Font Style19"/>
    <w:rsid w:val="00F81DCA"/>
    <w:rPr>
      <w:rFonts w:ascii="Times New Roman" w:hAnsi="Times New Roman" w:cs="Times New Roman"/>
      <w:i/>
      <w:iCs/>
      <w:sz w:val="22"/>
      <w:szCs w:val="22"/>
    </w:rPr>
  </w:style>
  <w:style w:type="character" w:customStyle="1" w:styleId="SourceChar">
    <w:name w:val="Source Char"/>
    <w:basedOn w:val="DefaultParagraphFont"/>
    <w:link w:val="Source"/>
    <w:locked/>
    <w:rsid w:val="003803CA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3803CA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3803CA"/>
    <w:rPr>
      <w:rFonts w:ascii="Calibri" w:eastAsia="Times New Roman" w:hAnsi="Calibri" w:cs="Times New Roman"/>
      <w:caps/>
      <w:sz w:val="26"/>
      <w:szCs w:val="20"/>
      <w:lang w:val="en-GB" w:eastAsia="en-US"/>
    </w:rPr>
  </w:style>
  <w:style w:type="paragraph" w:customStyle="1" w:styleId="Committee">
    <w:name w:val="Committee"/>
    <w:basedOn w:val="Normal"/>
    <w:qFormat/>
    <w:rsid w:val="003803CA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customStyle="1" w:styleId="AnnexNoS2">
    <w:name w:val="Annex_No_S2"/>
    <w:basedOn w:val="AnnexNo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S2">
    <w:name w:val="Annex_ref_S2"/>
    <w:basedOn w:val="Annexref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S2">
    <w:name w:val="Annex_title_S2"/>
    <w:basedOn w:val="Annextitle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S2">
    <w:name w:val="Appendix_No_S2"/>
    <w:basedOn w:val="AppendixNo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S2">
    <w:name w:val="Art_heading_S2"/>
    <w:basedOn w:val="Artheading"/>
    <w:next w:val="Normal"/>
    <w:rsid w:val="003803CA"/>
    <w:pPr>
      <w:tabs>
        <w:tab w:val="left" w:pos="851"/>
      </w:tabs>
      <w:jc w:val="left"/>
    </w:pPr>
  </w:style>
  <w:style w:type="paragraph" w:customStyle="1" w:styleId="ArtNoS2">
    <w:name w:val="Art_No_S2"/>
    <w:basedOn w:val="ArtNo"/>
    <w:next w:val="Normal"/>
    <w:rsid w:val="003803CA"/>
    <w:pPr>
      <w:tabs>
        <w:tab w:val="left" w:pos="851"/>
      </w:tabs>
      <w:jc w:val="left"/>
    </w:pPr>
    <w:rPr>
      <w:b/>
      <w:sz w:val="22"/>
    </w:rPr>
  </w:style>
  <w:style w:type="paragraph" w:customStyle="1" w:styleId="ArttitleS2">
    <w:name w:val="Art_title_S2"/>
    <w:basedOn w:val="Arttitle"/>
    <w:next w:val="Normal"/>
    <w:rsid w:val="003803CA"/>
    <w:pPr>
      <w:tabs>
        <w:tab w:val="left" w:pos="851"/>
      </w:tabs>
      <w:jc w:val="left"/>
    </w:pPr>
    <w:rPr>
      <w:sz w:val="22"/>
    </w:rPr>
  </w:style>
  <w:style w:type="paragraph" w:customStyle="1" w:styleId="ChapNoS2">
    <w:name w:val="Chap_No_S2"/>
    <w:basedOn w:val="ChapNo"/>
    <w:next w:val="Normal"/>
    <w:rsid w:val="003803CA"/>
    <w:pPr>
      <w:tabs>
        <w:tab w:val="left" w:pos="851"/>
      </w:tabs>
      <w:jc w:val="left"/>
    </w:pPr>
    <w:rPr>
      <w:b/>
      <w:sz w:val="22"/>
    </w:rPr>
  </w:style>
  <w:style w:type="paragraph" w:customStyle="1" w:styleId="ChaptitleS2">
    <w:name w:val="Chap_title_S2"/>
    <w:basedOn w:val="Chaptitle"/>
    <w:next w:val="Normal"/>
    <w:rsid w:val="003803CA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link w:val="DateChar"/>
    <w:rsid w:val="003803CA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3803CA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enumlev1S2">
    <w:name w:val="enumlev1_S2"/>
    <w:basedOn w:val="enumlev1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erS2">
    <w:name w:val="Footer_S2"/>
    <w:basedOn w:val="Footer"/>
    <w:rsid w:val="003803CA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FootnoteTextS2">
    <w:name w:val="Footnote Text_S2"/>
    <w:basedOn w:val="FootnoteText"/>
    <w:rsid w:val="003803CA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erS2">
    <w:name w:val="Header_S2"/>
    <w:basedOn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3803CA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3803CA"/>
    <w:rPr>
      <w:b w:val="0"/>
      <w:i/>
    </w:rPr>
  </w:style>
  <w:style w:type="paragraph" w:customStyle="1" w:styleId="Heading2iS2">
    <w:name w:val="Heading 2i_S2"/>
    <w:basedOn w:val="Heading2i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3803CA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3803CA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S2">
    <w:name w:val="Headingb_S2"/>
    <w:basedOn w:val="Headingb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rsid w:val="003803CA"/>
    <w:pPr>
      <w:ind w:left="-1701" w:hanging="284"/>
    </w:pPr>
  </w:style>
  <w:style w:type="paragraph" w:customStyle="1" w:styleId="NormalaftertitleS2">
    <w:name w:val="Normal after title_S2"/>
    <w:basedOn w:val="Normalaftertitle"/>
    <w:next w:val="Normal"/>
    <w:rsid w:val="003803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S2">
    <w:name w:val="Note_S2"/>
    <w:basedOn w:val="Note"/>
    <w:rsid w:val="003803CA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ReasonsS2">
    <w:name w:val="Reasons_S2"/>
    <w:basedOn w:val="Reasons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S2">
    <w:name w:val="Rec_title_S2"/>
    <w:basedOn w:val="Rectitle"/>
    <w:next w:val="Heading1S2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S2">
    <w:name w:val="Ref_text_S2"/>
    <w:basedOn w:val="Reftext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S2">
    <w:name w:val="Res_No_S2"/>
    <w:basedOn w:val="ResNo"/>
    <w:next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3803CA"/>
    <w:rPr>
      <w:caps w:val="0"/>
    </w:rPr>
  </w:style>
  <w:style w:type="paragraph" w:customStyle="1" w:styleId="Section1S2">
    <w:name w:val="Section 1_S2"/>
    <w:basedOn w:val="Section1"/>
    <w:next w:val="NormalS2"/>
    <w:rsid w:val="003803CA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3803CA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3803CA"/>
    <w:pPr>
      <w:tabs>
        <w:tab w:val="left" w:pos="851"/>
      </w:tabs>
      <w:jc w:val="left"/>
    </w:pPr>
    <w:rPr>
      <w:sz w:val="22"/>
    </w:rPr>
  </w:style>
  <w:style w:type="paragraph" w:customStyle="1" w:styleId="TablelegendS2">
    <w:name w:val="Table_legend_S2"/>
    <w:basedOn w:val="Tablelegend"/>
    <w:rsid w:val="003803CA"/>
    <w:pPr>
      <w:tabs>
        <w:tab w:val="left" w:pos="851"/>
      </w:tabs>
      <w:spacing w:after="0"/>
    </w:pPr>
    <w:rPr>
      <w:b/>
    </w:rPr>
  </w:style>
  <w:style w:type="paragraph" w:customStyle="1" w:styleId="TableNoS2">
    <w:name w:val="Table_No_S2"/>
    <w:basedOn w:val="TableNo"/>
    <w:next w:val="Normal"/>
    <w:rsid w:val="003803CA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3803CA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3803CA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irstfooter0">
    <w:name w:val="firstfooter"/>
    <w:basedOn w:val="Normal"/>
    <w:rsid w:val="003803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3803CA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3803CA"/>
    <w:rPr>
      <w:lang w:val="en-US"/>
    </w:rPr>
  </w:style>
  <w:style w:type="paragraph" w:customStyle="1" w:styleId="DecNo">
    <w:name w:val="Dec_No"/>
    <w:basedOn w:val="ResNo"/>
    <w:next w:val="Dectitle"/>
    <w:qFormat/>
    <w:rsid w:val="003803CA"/>
  </w:style>
  <w:style w:type="paragraph" w:customStyle="1" w:styleId="DectitleS2">
    <w:name w:val="Dec_title_S2"/>
    <w:basedOn w:val="RestitleS2"/>
    <w:next w:val="Normal"/>
    <w:qFormat/>
    <w:rsid w:val="003803CA"/>
  </w:style>
  <w:style w:type="paragraph" w:customStyle="1" w:styleId="DecNoS2">
    <w:name w:val="Dec_No_S2"/>
    <w:basedOn w:val="ResNoS2"/>
    <w:next w:val="DectitleS2"/>
    <w:qFormat/>
    <w:rsid w:val="003803CA"/>
  </w:style>
  <w:style w:type="paragraph" w:customStyle="1" w:styleId="SectionNoS2">
    <w:name w:val="Section_No_S2"/>
    <w:basedOn w:val="ArtNoS2"/>
    <w:next w:val="Normal"/>
    <w:qFormat/>
    <w:rsid w:val="003803CA"/>
  </w:style>
  <w:style w:type="paragraph" w:customStyle="1" w:styleId="SectiontitleS2">
    <w:name w:val="Section_title_S2"/>
    <w:basedOn w:val="ArttitleS2"/>
    <w:next w:val="Normal"/>
    <w:qFormat/>
    <w:rsid w:val="003803CA"/>
  </w:style>
  <w:style w:type="paragraph" w:customStyle="1" w:styleId="Proposal">
    <w:name w:val="Proposal"/>
    <w:basedOn w:val="Normal"/>
    <w:next w:val="Normal"/>
    <w:link w:val="ProposalChar"/>
    <w:rsid w:val="003803CA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803CA"/>
    <w:rPr>
      <w:rFonts w:eastAsia="Times New Roman" w:cs="Times New Roman"/>
      <w:b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1-WSIS19-C-0007/en" TargetMode="External"/><Relationship Id="rId18" Type="http://schemas.openxmlformats.org/officeDocument/2006/relationships/hyperlink" Target="http://www.itu.int/md/dologin_md.asp?lang=en&amp;id=S11-RDG5-C-0011!!MSW-E" TargetMode="External"/><Relationship Id="rId26" Type="http://schemas.openxmlformats.org/officeDocument/2006/relationships/hyperlink" Target="http://www.itu.int/md/S14-WSIS25/en" TargetMode="External"/><Relationship Id="rId39" Type="http://schemas.openxmlformats.org/officeDocument/2006/relationships/hyperlink" Target="http://www.itu.int/md/S14-WSIS23-C-0003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dologin_md.asp?lang=en&amp;id=S11-RDG5-C-0011!!MSW-E" TargetMode="External"/><Relationship Id="rId34" Type="http://schemas.openxmlformats.org/officeDocument/2006/relationships/hyperlink" Target="http://www.itu.int/md/S13-CL-C-0057/en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dologin_md.asp?lang=en&amp;id=S11-RDG5-C-0011!!MSW-E" TargetMode="External"/><Relationship Id="rId17" Type="http://schemas.openxmlformats.org/officeDocument/2006/relationships/hyperlink" Target="http://www.itu.int/md/S13-WSIS21-C-0022/en" TargetMode="External"/><Relationship Id="rId25" Type="http://schemas.openxmlformats.org/officeDocument/2006/relationships/hyperlink" Target="http://www.itu.int/md/meetingdoc.asp?lang=en&amp;parent=S14-WSIS24-C-0004" TargetMode="External"/><Relationship Id="rId33" Type="http://schemas.openxmlformats.org/officeDocument/2006/relationships/hyperlink" Target="http://www.itu.int/md/S13-CL-C-0085/en" TargetMode="External"/><Relationship Id="rId38" Type="http://schemas.openxmlformats.org/officeDocument/2006/relationships/hyperlink" Target="http://www.itu.int/itu-wsis/focal-points_oth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dologin_md.asp?lang=en&amp;id=S11-RDG5-C-0011!!MSW-E" TargetMode="External"/><Relationship Id="rId20" Type="http://schemas.openxmlformats.org/officeDocument/2006/relationships/hyperlink" Target="http://www.itu.int/md/S13-WSIS22-C-0043/en" TargetMode="External"/><Relationship Id="rId29" Type="http://schemas.openxmlformats.org/officeDocument/2006/relationships/hyperlink" Target="http://www.itu.int/md/S11-CL-C-0074/en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1-WSIS18-C-0009/en" TargetMode="External"/><Relationship Id="rId24" Type="http://schemas.openxmlformats.org/officeDocument/2006/relationships/hyperlink" Target="http://www.itu.int/md/S14-WSIS24-C-004/en" TargetMode="External"/><Relationship Id="rId32" Type="http://schemas.openxmlformats.org/officeDocument/2006/relationships/hyperlink" Target="http://www.itu.int/md/S13-CL-C-0066/en" TargetMode="External"/><Relationship Id="rId37" Type="http://schemas.openxmlformats.org/officeDocument/2006/relationships/hyperlink" Target="http://www.itu.int/itu-wsis/focal-points_al.html" TargetMode="External"/><Relationship Id="rId40" Type="http://schemas.openxmlformats.org/officeDocument/2006/relationships/hyperlink" Target="http://www.itu.int/wg-wsis%20&#1080;%20&#1087;&#1088;&#1077;&#1076;&#1089;&#1090;&#1072;&#1074;&#1083;&#1077;&#1085;%20&#1055;&#1050;-1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2-WSIS20-C-0023/en" TargetMode="External"/><Relationship Id="rId23" Type="http://schemas.openxmlformats.org/officeDocument/2006/relationships/hyperlink" Target="http://www.itu.int/md/S14-WSIS23-C-0017/en" TargetMode="External"/><Relationship Id="rId28" Type="http://schemas.openxmlformats.org/officeDocument/2006/relationships/hyperlink" Target="http://www.itu.int/md/S11-CL-C-0033/en" TargetMode="External"/><Relationship Id="rId36" Type="http://schemas.openxmlformats.org/officeDocument/2006/relationships/hyperlink" Target="http://www.itu.int/md/meetingdoc.asp?lang=en&amp;parent=S14-WSIS23-C-0014" TargetMode="External"/><Relationship Id="rId10" Type="http://schemas.openxmlformats.org/officeDocument/2006/relationships/hyperlink" Target="http://www.itu.int/plenipotentiary" TargetMode="External"/><Relationship Id="rId19" Type="http://schemas.openxmlformats.org/officeDocument/2006/relationships/hyperlink" Target="http://www.itu.int/md/S13-WSIS22-C-0043/en" TargetMode="External"/><Relationship Id="rId31" Type="http://schemas.openxmlformats.org/officeDocument/2006/relationships/hyperlink" Target="http://www.itu.int/md/S13-CL-C-0066/e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S02-CL-C-0081/e" TargetMode="External"/><Relationship Id="rId14" Type="http://schemas.openxmlformats.org/officeDocument/2006/relationships/hyperlink" Target="http://www.itu.int/md/dologin_md.asp?lang=en&amp;id=S11-RDG5-C-0011!!MSW-E" TargetMode="External"/><Relationship Id="rId22" Type="http://schemas.openxmlformats.org/officeDocument/2006/relationships/hyperlink" Target="http://www.itu.int/md/S14-WSIS23-C-0017/en" TargetMode="External"/><Relationship Id="rId27" Type="http://schemas.openxmlformats.org/officeDocument/2006/relationships/hyperlink" Target="http://www.itu.int/md/meetingdoc.asp?lang=en&amp;parent=S14-WSIS25-C-0026" TargetMode="External"/><Relationship Id="rId30" Type="http://schemas.openxmlformats.org/officeDocument/2006/relationships/hyperlink" Target="http://www.itu.int/md/S12-CL-C-0055/en" TargetMode="External"/><Relationship Id="rId35" Type="http://schemas.openxmlformats.org/officeDocument/2006/relationships/hyperlink" Target="http://www.itu.int/md/S14-CL-C-0038/en" TargetMode="External"/><Relationship Id="rId43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9439-0C54-4E58-9516-E389C7B1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95</TotalTime>
  <Pages>8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Krokha, Vladimir</dc:creator>
  <cp:keywords/>
  <dc:description/>
  <cp:lastModifiedBy>Maloletkova, Svetlana</cp:lastModifiedBy>
  <cp:revision>8</cp:revision>
  <cp:lastPrinted>2014-10-18T16:18:00Z</cp:lastPrinted>
  <dcterms:created xsi:type="dcterms:W3CDTF">2014-10-18T13:02:00Z</dcterms:created>
  <dcterms:modified xsi:type="dcterms:W3CDTF">2014-10-18T16:18:00Z</dcterms:modified>
</cp:coreProperties>
</file>