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4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32E95" w:rsidTr="00C02E20">
        <w:trPr>
          <w:cantSplit/>
        </w:trPr>
        <w:tc>
          <w:tcPr>
            <w:tcW w:w="6911" w:type="dxa"/>
          </w:tcPr>
          <w:p w:rsidR="00BC7BC0" w:rsidRPr="00E32E95" w:rsidRDefault="000569B4" w:rsidP="00C02E2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32E9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32E9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14734F" w:rsidRPr="00E32E95">
              <w:rPr>
                <w:b/>
                <w:smallCaps/>
                <w:sz w:val="28"/>
                <w:szCs w:val="28"/>
                <w:lang w:val="ru-RU"/>
              </w:rPr>
              <w:t>4</w:t>
            </w:r>
            <w:r w:rsidRPr="00E32E9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7E7EA0" w:rsidRPr="00E32E95">
              <w:rPr>
                <w:rFonts w:asciiTheme="minorHAnsi" w:hAnsiTheme="minorHAnsi" w:cs="Arial"/>
                <w:b/>
                <w:bCs/>
                <w:szCs w:val="22"/>
                <w:lang w:val="ru-RU"/>
              </w:rPr>
              <w:t>Заключительное собрание, Пусан, 18 октября 2014 года</w:t>
            </w:r>
          </w:p>
        </w:tc>
        <w:tc>
          <w:tcPr>
            <w:tcW w:w="3120" w:type="dxa"/>
          </w:tcPr>
          <w:p w:rsidR="00BC7BC0" w:rsidRPr="00E32E95" w:rsidRDefault="00192B41" w:rsidP="00C02E2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32E95">
              <w:rPr>
                <w:szCs w:val="22"/>
                <w:lang w:val="ru-RU" w:eastAsia="zh-CN"/>
              </w:rPr>
              <w:drawing>
                <wp:inline distT="0" distB="0" distL="0" distR="0" wp14:anchorId="72EB5D28" wp14:editId="4A61CC87">
                  <wp:extent cx="1310640" cy="701040"/>
                  <wp:effectExtent l="19050" t="0" r="381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32E95" w:rsidTr="00C02E2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32E95" w:rsidRDefault="00BC7BC0" w:rsidP="00C02E2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32E95" w:rsidRDefault="00BC7BC0" w:rsidP="00C02E2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32E95" w:rsidTr="00C02E2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32E95" w:rsidRDefault="00BC7BC0" w:rsidP="00C02E20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32E95" w:rsidRDefault="00BC7BC0" w:rsidP="00C02E2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32E95" w:rsidTr="00C02E2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32E95" w:rsidRDefault="00BC7BC0" w:rsidP="00C02E2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32E95" w:rsidRDefault="00BC7BC0" w:rsidP="00C02E2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32E95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E32E95">
              <w:rPr>
                <w:b/>
                <w:bCs/>
                <w:szCs w:val="22"/>
                <w:lang w:val="ru-RU"/>
              </w:rPr>
              <w:t>1</w:t>
            </w:r>
            <w:r w:rsidR="0014734F" w:rsidRPr="00E32E95">
              <w:rPr>
                <w:b/>
                <w:bCs/>
                <w:szCs w:val="22"/>
                <w:lang w:val="ru-RU"/>
              </w:rPr>
              <w:t>4</w:t>
            </w:r>
            <w:r w:rsidRPr="00E32E95">
              <w:rPr>
                <w:b/>
                <w:bCs/>
                <w:szCs w:val="22"/>
                <w:lang w:val="ru-RU"/>
              </w:rPr>
              <w:t>/</w:t>
            </w:r>
            <w:r w:rsidR="007A11A4" w:rsidRPr="00E32E95">
              <w:rPr>
                <w:b/>
                <w:bCs/>
                <w:szCs w:val="22"/>
                <w:lang w:val="ru-RU"/>
              </w:rPr>
              <w:t>106</w:t>
            </w:r>
            <w:r w:rsidRPr="00E32E9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32E95" w:rsidTr="00C02E20">
        <w:trPr>
          <w:cantSplit/>
          <w:trHeight w:val="23"/>
        </w:trPr>
        <w:tc>
          <w:tcPr>
            <w:tcW w:w="6911" w:type="dxa"/>
            <w:vMerge/>
          </w:tcPr>
          <w:p w:rsidR="00BC7BC0" w:rsidRPr="00E32E95" w:rsidRDefault="00BC7BC0" w:rsidP="00C02E2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32E95" w:rsidRDefault="007A11A4" w:rsidP="00C02E2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32E95">
              <w:rPr>
                <w:b/>
                <w:bCs/>
                <w:szCs w:val="22"/>
                <w:lang w:val="ru-RU"/>
              </w:rPr>
              <w:t>1 сентября</w:t>
            </w:r>
            <w:r w:rsidR="00BC7BC0" w:rsidRPr="00E32E95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E32E95">
              <w:rPr>
                <w:b/>
                <w:bCs/>
                <w:szCs w:val="22"/>
                <w:lang w:val="ru-RU"/>
              </w:rPr>
              <w:t>1</w:t>
            </w:r>
            <w:r w:rsidR="0014734F" w:rsidRPr="00E32E95">
              <w:rPr>
                <w:b/>
                <w:bCs/>
                <w:szCs w:val="22"/>
                <w:lang w:val="ru-RU"/>
              </w:rPr>
              <w:t>4</w:t>
            </w:r>
            <w:r w:rsidR="00BC7BC0" w:rsidRPr="00E32E9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32E95" w:rsidTr="00C02E20">
        <w:trPr>
          <w:cantSplit/>
          <w:trHeight w:val="23"/>
        </w:trPr>
        <w:tc>
          <w:tcPr>
            <w:tcW w:w="6911" w:type="dxa"/>
            <w:vMerge/>
          </w:tcPr>
          <w:p w:rsidR="00BC7BC0" w:rsidRPr="00E32E95" w:rsidRDefault="00BC7BC0" w:rsidP="00C02E2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32E95" w:rsidRDefault="00BC7BC0" w:rsidP="00C02E2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32E9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32E95" w:rsidTr="00C02E20">
        <w:trPr>
          <w:cantSplit/>
        </w:trPr>
        <w:tc>
          <w:tcPr>
            <w:tcW w:w="10031" w:type="dxa"/>
            <w:gridSpan w:val="2"/>
          </w:tcPr>
          <w:p w:rsidR="00BC7BC0" w:rsidRPr="00E32E95" w:rsidRDefault="00BC7BC0" w:rsidP="00C02E20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E32E95">
              <w:rPr>
                <w:lang w:val="ru-RU"/>
              </w:rPr>
              <w:t>Отчет Генерального секретаря</w:t>
            </w:r>
          </w:p>
        </w:tc>
      </w:tr>
      <w:tr w:rsidR="00BC7BC0" w:rsidRPr="00E32E95" w:rsidTr="00C02E20">
        <w:trPr>
          <w:cantSplit/>
        </w:trPr>
        <w:tc>
          <w:tcPr>
            <w:tcW w:w="10031" w:type="dxa"/>
            <w:gridSpan w:val="2"/>
          </w:tcPr>
          <w:p w:rsidR="00BC7BC0" w:rsidRPr="00E32E95" w:rsidRDefault="007A11A4" w:rsidP="00C02E20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32E95">
              <w:rPr>
                <w:lang w:val="ru-RU"/>
              </w:rPr>
              <w:t xml:space="preserve">внешняя АУДИТОРСКАЯ проверка счетов </w:t>
            </w:r>
            <w:r w:rsidR="003A3F81" w:rsidRPr="00E32E95">
              <w:rPr>
                <w:lang w:val="ru-RU"/>
              </w:rPr>
              <w:t>СОЮЗА</w:t>
            </w:r>
            <w:r w:rsidR="00B604CD" w:rsidRPr="00E32E95">
              <w:rPr>
                <w:lang w:val="ru-RU"/>
              </w:rPr>
              <w:t xml:space="preserve">, относящихся </w:t>
            </w:r>
            <w:r w:rsidR="00C02E20" w:rsidRPr="00E32E95">
              <w:rPr>
                <w:lang w:val="ru-RU"/>
              </w:rPr>
              <w:br/>
            </w:r>
            <w:r w:rsidR="00B604CD" w:rsidRPr="00E32E95">
              <w:rPr>
                <w:lang w:val="ru-RU"/>
              </w:rPr>
              <w:t>к Всемирному мероприятию ITU Telecom-2013</w:t>
            </w:r>
          </w:p>
        </w:tc>
      </w:tr>
      <w:bookmarkEnd w:id="2"/>
    </w:tbl>
    <w:p w:rsidR="002D2F57" w:rsidRPr="00E32E95" w:rsidRDefault="002D2F57" w:rsidP="007A11A4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32E9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1A4" w:rsidRPr="00E32E95" w:rsidRDefault="007A11A4" w:rsidP="007A11A4">
            <w:pPr>
              <w:pStyle w:val="Headingb"/>
              <w:rPr>
                <w:lang w:val="ru-RU"/>
              </w:rPr>
            </w:pPr>
            <w:bookmarkStart w:id="3" w:name="_Toc358196984"/>
            <w:bookmarkStart w:id="4" w:name="_Toc358197245"/>
            <w:bookmarkStart w:id="5" w:name="_Toc399768422"/>
            <w:bookmarkStart w:id="6" w:name="_Toc399768566"/>
            <w:r w:rsidRPr="00E32E95">
              <w:rPr>
                <w:lang w:val="ru-RU"/>
              </w:rPr>
              <w:t>Резюме</w:t>
            </w:r>
            <w:bookmarkEnd w:id="3"/>
            <w:bookmarkEnd w:id="4"/>
            <w:bookmarkEnd w:id="5"/>
            <w:bookmarkEnd w:id="6"/>
          </w:p>
          <w:p w:rsidR="007A11A4" w:rsidRPr="00E32E95" w:rsidRDefault="007A11A4" w:rsidP="007A11A4">
            <w:pPr>
              <w:rPr>
                <w:lang w:val="ru-RU"/>
              </w:rPr>
            </w:pPr>
            <w:r w:rsidRPr="00E32E95">
              <w:rPr>
                <w:lang w:val="ru-RU"/>
              </w:rPr>
              <w:t>Отчет Внешнего аудитора охватывает счета выставки Всемирного мероприятия ITU Telecom-2013.</w:t>
            </w:r>
          </w:p>
          <w:p w:rsidR="007A11A4" w:rsidRPr="00E32E95" w:rsidRDefault="007A11A4" w:rsidP="007A11A4">
            <w:pPr>
              <w:pStyle w:val="Headingb"/>
              <w:rPr>
                <w:lang w:val="ru-RU"/>
              </w:rPr>
            </w:pPr>
            <w:bookmarkStart w:id="7" w:name="_Toc358196985"/>
            <w:bookmarkStart w:id="8" w:name="_Toc358197246"/>
            <w:bookmarkStart w:id="9" w:name="_Toc399768423"/>
            <w:bookmarkStart w:id="10" w:name="_Toc399768567"/>
            <w:r w:rsidRPr="00E32E95">
              <w:rPr>
                <w:lang w:val="ru-RU"/>
              </w:rPr>
              <w:t>Необходимые действия</w:t>
            </w:r>
            <w:bookmarkEnd w:id="7"/>
            <w:bookmarkEnd w:id="8"/>
            <w:bookmarkEnd w:id="9"/>
            <w:bookmarkEnd w:id="10"/>
          </w:p>
          <w:p w:rsidR="007A11A4" w:rsidRPr="00E32E95" w:rsidRDefault="007A11A4" w:rsidP="007A11A4">
            <w:pPr>
              <w:rPr>
                <w:lang w:val="ru-RU"/>
              </w:rPr>
            </w:pPr>
            <w:r w:rsidRPr="00E32E95">
              <w:rPr>
                <w:lang w:val="ru-RU"/>
              </w:rPr>
              <w:t>Совету предлагается рассмотреть отчет Внешнего аудитора счетов за 2013 год и </w:t>
            </w:r>
            <w:r w:rsidRPr="00E32E95">
              <w:rPr>
                <w:b/>
                <w:bCs/>
                <w:lang w:val="ru-RU"/>
              </w:rPr>
              <w:t>утвердить</w:t>
            </w:r>
            <w:r w:rsidRPr="00E32E95">
              <w:rPr>
                <w:lang w:val="ru-RU"/>
              </w:rPr>
              <w:t xml:space="preserve"> счета в том виде, в каком они были проверены.</w:t>
            </w:r>
          </w:p>
          <w:p w:rsidR="007A11A4" w:rsidRPr="00E32E95" w:rsidRDefault="007A11A4" w:rsidP="003A3F81">
            <w:pPr>
              <w:spacing w:before="240"/>
              <w:jc w:val="center"/>
              <w:rPr>
                <w:caps/>
                <w:szCs w:val="22"/>
                <w:lang w:val="ru-RU"/>
              </w:rPr>
            </w:pPr>
            <w:r w:rsidRPr="00E32E95">
              <w:rPr>
                <w:caps/>
                <w:szCs w:val="22"/>
                <w:lang w:val="ru-RU"/>
              </w:rPr>
              <w:t>____________</w:t>
            </w:r>
          </w:p>
          <w:p w:rsidR="007A11A4" w:rsidRPr="00E32E95" w:rsidRDefault="007A11A4" w:rsidP="007A11A4">
            <w:pPr>
              <w:pStyle w:val="Headingb"/>
              <w:rPr>
                <w:lang w:val="ru-RU"/>
              </w:rPr>
            </w:pPr>
            <w:bookmarkStart w:id="11" w:name="_Toc358196986"/>
            <w:bookmarkStart w:id="12" w:name="_Toc358197247"/>
            <w:bookmarkStart w:id="13" w:name="_Toc399768424"/>
            <w:bookmarkStart w:id="14" w:name="_Toc399768568"/>
            <w:r w:rsidRPr="00E32E95">
              <w:rPr>
                <w:lang w:val="ru-RU"/>
              </w:rPr>
              <w:t>Справочные материалы</w:t>
            </w:r>
            <w:bookmarkEnd w:id="11"/>
            <w:bookmarkEnd w:id="12"/>
            <w:bookmarkEnd w:id="13"/>
            <w:bookmarkEnd w:id="14"/>
          </w:p>
          <w:p w:rsidR="002D2F57" w:rsidRPr="00E32E95" w:rsidRDefault="00E32E95" w:rsidP="007A11A4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7A11A4" w:rsidRPr="00E32E95">
                <w:rPr>
                  <w:rStyle w:val="Hyperlink"/>
                  <w:i/>
                  <w:iCs/>
                  <w:lang w:val="ru-RU"/>
                </w:rPr>
                <w:t>Финансовый регламент (издание 2010 г.)</w:t>
              </w:r>
            </w:hyperlink>
            <w:r w:rsidR="007A11A4" w:rsidRPr="00E32E95">
              <w:rPr>
                <w:i/>
                <w:iCs/>
                <w:lang w:val="ru-RU"/>
              </w:rPr>
              <w:t>: Статья 28 и Дополнительные полномочия</w:t>
            </w:r>
          </w:p>
        </w:tc>
      </w:tr>
    </w:tbl>
    <w:p w:rsidR="002D2F57" w:rsidRPr="00E32E95" w:rsidRDefault="002D2F57" w:rsidP="00EC6BC5">
      <w:pPr>
        <w:rPr>
          <w:lang w:val="ru-RU"/>
        </w:rPr>
      </w:pPr>
    </w:p>
    <w:p w:rsidR="003A3F81" w:rsidRPr="00E32E95" w:rsidRDefault="002D2F57" w:rsidP="003A3F81">
      <w:pPr>
        <w:pStyle w:val="Title1"/>
        <w:rPr>
          <w:lang w:val="ru-RU"/>
        </w:rPr>
      </w:pPr>
      <w:r w:rsidRPr="00E32E95">
        <w:rPr>
          <w:lang w:val="ru-RU"/>
        </w:rPr>
        <w:br w:type="page"/>
      </w:r>
    </w:p>
    <w:p w:rsidR="00E32E95" w:rsidRPr="00E32E95" w:rsidRDefault="00E32E95" w:rsidP="00E32E95">
      <w:pPr>
        <w:ind w:left="4253" w:right="108"/>
        <w:rPr>
          <w:lang w:val="ru-RU"/>
        </w:rPr>
      </w:pPr>
      <w:bookmarkStart w:id="15" w:name="_Toc358129144"/>
      <w:r w:rsidRPr="00E32E95">
        <w:rPr>
          <w:lang w:val="ru-RU" w:eastAsia="zh-CN"/>
        </w:rPr>
        <w:lastRenderedPageBreak/>
        <w:drawing>
          <wp:inline distT="0" distB="0" distL="0" distR="0" wp14:anchorId="11CCD805" wp14:editId="7A87E778">
            <wp:extent cx="796060" cy="895082"/>
            <wp:effectExtent l="0" t="0" r="4445" b="635"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repubblic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62" cy="89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E95" w:rsidRPr="00E32E95" w:rsidRDefault="00E32E95" w:rsidP="00E32E95">
      <w:pPr>
        <w:ind w:right="107"/>
        <w:jc w:val="center"/>
        <w:rPr>
          <w:rFonts w:ascii="Kunstler Script" w:hAnsi="Kunstler Script"/>
          <w:sz w:val="72"/>
          <w:szCs w:val="72"/>
          <w:lang w:val="ru-RU"/>
        </w:rPr>
      </w:pPr>
      <w:r w:rsidRPr="00E32E95">
        <w:rPr>
          <w:rFonts w:ascii="Kunstler Script" w:hAnsi="Kunstler Script"/>
          <w:sz w:val="72"/>
          <w:szCs w:val="72"/>
          <w:lang w:val="ru-RU"/>
        </w:rPr>
        <w:t>Corte dei conti</w:t>
      </w:r>
    </w:p>
    <w:p w:rsidR="003A3F81" w:rsidRPr="00E32E95" w:rsidRDefault="003A3F81" w:rsidP="00E32E95">
      <w:pPr>
        <w:pStyle w:val="Title1"/>
        <w:spacing w:before="4000"/>
        <w:rPr>
          <w:lang w:val="ru-RU"/>
        </w:rPr>
      </w:pPr>
      <w:r w:rsidRPr="00E32E95">
        <w:rPr>
          <w:lang w:val="ru-RU"/>
        </w:rPr>
        <w:t>ОТЧЕТ ВНЕШНЕГО АУДИТОРА</w:t>
      </w:r>
      <w:bookmarkEnd w:id="15"/>
    </w:p>
    <w:p w:rsidR="003A3F81" w:rsidRPr="00E32E95" w:rsidRDefault="003A3F81" w:rsidP="00E32E95">
      <w:pPr>
        <w:spacing w:before="5000"/>
        <w:jc w:val="center"/>
        <w:rPr>
          <w:rFonts w:cs="Calibri"/>
          <w:b/>
          <w:bCs/>
          <w:lang w:val="ru-RU"/>
        </w:rPr>
      </w:pPr>
      <w:r w:rsidRPr="00E32E95">
        <w:rPr>
          <w:rFonts w:cs="Calibri"/>
          <w:b/>
          <w:bCs/>
          <w:lang w:val="ru-RU"/>
        </w:rPr>
        <w:t xml:space="preserve">МЕЖДУНАРОДНЫЙ </w:t>
      </w:r>
      <w:r w:rsidR="00E32E95" w:rsidRPr="00E32E95">
        <w:rPr>
          <w:rFonts w:cs="Calibri"/>
          <w:b/>
          <w:bCs/>
          <w:lang w:val="ru-RU"/>
        </w:rPr>
        <w:br/>
      </w:r>
      <w:r w:rsidRPr="00E32E95">
        <w:rPr>
          <w:rFonts w:cs="Calibri"/>
          <w:b/>
          <w:bCs/>
          <w:lang w:val="ru-RU"/>
        </w:rPr>
        <w:t>СОЮЗ ЭЛЕКТРОСВЯЗИ</w:t>
      </w:r>
    </w:p>
    <w:p w:rsidR="003A3F81" w:rsidRPr="00E32E95" w:rsidRDefault="003A3F81" w:rsidP="00E32E95">
      <w:pPr>
        <w:spacing w:before="240"/>
        <w:jc w:val="center"/>
        <w:rPr>
          <w:rFonts w:cs="Calibri"/>
          <w:lang w:val="ru-RU"/>
        </w:rPr>
      </w:pPr>
      <w:r w:rsidRPr="00E32E95">
        <w:rPr>
          <w:rFonts w:cs="Calibri"/>
          <w:lang w:val="ru-RU"/>
        </w:rPr>
        <w:t>Аудиторская проверка Всемирного мероприятия</w:t>
      </w:r>
      <w:r w:rsidR="00E32E95" w:rsidRPr="00E32E95">
        <w:rPr>
          <w:rFonts w:cs="Calibri"/>
          <w:lang w:val="ru-RU"/>
        </w:rPr>
        <w:t xml:space="preserve"> </w:t>
      </w:r>
      <w:r w:rsidRPr="00E32E95">
        <w:rPr>
          <w:rFonts w:cs="Calibri"/>
          <w:lang w:val="ru-RU"/>
        </w:rPr>
        <w:t>ITU Telecom-2013</w:t>
      </w:r>
    </w:p>
    <w:p w:rsidR="003A3F81" w:rsidRPr="00E32E95" w:rsidRDefault="003A3F81" w:rsidP="00E32E95">
      <w:pPr>
        <w:spacing w:before="360"/>
        <w:jc w:val="center"/>
        <w:rPr>
          <w:rFonts w:cs="Calibri"/>
          <w:lang w:val="ru-RU"/>
        </w:rPr>
      </w:pPr>
      <w:r w:rsidRPr="00E32E95">
        <w:rPr>
          <w:rFonts w:cs="Calibri"/>
          <w:lang w:val="ru-RU"/>
        </w:rPr>
        <w:t>29.05.2014 г.</w:t>
      </w:r>
    </w:p>
    <w:p w:rsidR="003A3F81" w:rsidRPr="00E32E95" w:rsidRDefault="003A3F81" w:rsidP="003A3F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4"/>
          <w:szCs w:val="24"/>
          <w:lang w:val="ru-RU"/>
        </w:rPr>
      </w:pPr>
      <w:r w:rsidRPr="00E32E95">
        <w:rPr>
          <w:rFonts w:asciiTheme="majorBidi" w:hAnsiTheme="majorBidi" w:cstheme="majorBidi"/>
          <w:sz w:val="24"/>
          <w:szCs w:val="24"/>
          <w:lang w:val="ru-RU"/>
        </w:rPr>
        <w:br w:type="page"/>
      </w:r>
    </w:p>
    <w:p w:rsidR="00EE2067" w:rsidRPr="00E32E95" w:rsidRDefault="00EE2067" w:rsidP="00EE2067">
      <w:pPr>
        <w:spacing w:before="0"/>
        <w:rPr>
          <w:rFonts w:cs="Calibri"/>
          <w:b/>
          <w:bCs/>
          <w:lang w:val="ru-RU"/>
        </w:rPr>
      </w:pPr>
      <w:r w:rsidRPr="00E32E95">
        <w:rPr>
          <w:rFonts w:cs="Calibri"/>
          <w:b/>
          <w:bCs/>
          <w:lang w:val="ru-RU"/>
        </w:rPr>
        <w:lastRenderedPageBreak/>
        <w:t>Отчет Внешнего аудитора</w:t>
      </w:r>
    </w:p>
    <w:p w:rsidR="00EE2067" w:rsidRPr="00E32E95" w:rsidRDefault="00EE2067" w:rsidP="00EE2067">
      <w:pPr>
        <w:spacing w:before="0"/>
        <w:rPr>
          <w:rFonts w:cs="Calibri"/>
          <w:b/>
          <w:bCs/>
          <w:lang w:val="ru-RU"/>
        </w:rPr>
      </w:pPr>
      <w:r w:rsidRPr="00E32E95">
        <w:rPr>
          <w:rFonts w:cs="Calibri"/>
          <w:b/>
          <w:bCs/>
          <w:lang w:val="ru-RU"/>
        </w:rPr>
        <w:t>МЕЖДУНАРОДНЫЙ СОЮЗ ЭЛЕКТРОСВЯЗИ</w:t>
      </w:r>
    </w:p>
    <w:p w:rsidR="00EE2067" w:rsidRPr="00E32E95" w:rsidRDefault="00EE2067" w:rsidP="00EE2067">
      <w:pPr>
        <w:spacing w:before="0"/>
        <w:rPr>
          <w:rFonts w:cs="Calibri"/>
          <w:b/>
          <w:bCs/>
          <w:lang w:val="ru-RU"/>
        </w:rPr>
      </w:pPr>
    </w:p>
    <w:p w:rsidR="00EE2067" w:rsidRPr="00E32E95" w:rsidRDefault="00EE2067" w:rsidP="00EE2067">
      <w:pPr>
        <w:spacing w:before="0"/>
        <w:rPr>
          <w:rFonts w:cs="Calibri"/>
          <w:b/>
          <w:bCs/>
          <w:lang w:val="ru-RU"/>
        </w:rPr>
      </w:pPr>
      <w:r w:rsidRPr="00E32E95">
        <w:rPr>
          <w:rFonts w:cs="Calibri"/>
          <w:b/>
          <w:bCs/>
          <w:lang w:val="ru-RU"/>
        </w:rPr>
        <w:t xml:space="preserve">Аудиторская проверка Всемирного </w:t>
      </w:r>
      <w:r w:rsidRPr="00E32E95">
        <w:rPr>
          <w:rFonts w:cs="Calibri"/>
          <w:b/>
          <w:bCs/>
          <w:lang w:val="ru-RU"/>
        </w:rPr>
        <w:br/>
        <w:t>мероприятия ITU Telecom-2013</w:t>
      </w:r>
    </w:p>
    <w:p w:rsidR="003A3F81" w:rsidRPr="00E32E95" w:rsidRDefault="003A3F81" w:rsidP="0039102B">
      <w:pPr>
        <w:spacing w:before="360"/>
        <w:jc w:val="center"/>
        <w:rPr>
          <w:szCs w:val="22"/>
          <w:lang w:val="ru-RU"/>
        </w:rPr>
      </w:pPr>
      <w:r w:rsidRPr="00E32E95">
        <w:rPr>
          <w:szCs w:val="22"/>
          <w:lang w:val="ru-RU"/>
        </w:rPr>
        <w:t>СОДЕРЖАНИЕ</w:t>
      </w:r>
    </w:p>
    <w:p w:rsidR="003A3F81" w:rsidRPr="00E32E95" w:rsidRDefault="003A3F81" w:rsidP="0039102B">
      <w:pPr>
        <w:jc w:val="right"/>
        <w:rPr>
          <w:lang w:val="ru-RU"/>
        </w:rPr>
      </w:pPr>
      <w:r w:rsidRPr="00E32E95">
        <w:rPr>
          <w:b/>
          <w:bCs/>
          <w:lang w:val="ru-RU"/>
        </w:rPr>
        <w:t>Стр</w:t>
      </w:r>
      <w:r w:rsidRPr="00E32E95">
        <w:rPr>
          <w:lang w:val="ru-RU"/>
        </w:rPr>
        <w:t>.</w:t>
      </w:r>
    </w:p>
    <w:p w:rsidR="0039102B" w:rsidRPr="00E32E95" w:rsidRDefault="0039102B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E32E95">
        <w:rPr>
          <w:lang w:val="ru-RU"/>
        </w:rPr>
        <w:fldChar w:fldCharType="begin"/>
      </w:r>
      <w:r w:rsidRPr="00E32E95">
        <w:rPr>
          <w:lang w:val="ru-RU"/>
        </w:rPr>
        <w:instrText xml:space="preserve"> TOC \h \z \t "Heading_b,1,Annex_No,1,Annex_title,1,Heading_i,2" </w:instrText>
      </w:r>
      <w:r w:rsidRPr="00E32E95">
        <w:rPr>
          <w:lang w:val="ru-RU"/>
        </w:rPr>
        <w:fldChar w:fldCharType="separate"/>
      </w:r>
      <w:hyperlink w:anchor="_Toc399768569" w:history="1">
        <w:r w:rsidRPr="00E32E95">
          <w:rPr>
            <w:rStyle w:val="Hyperlink"/>
            <w:lang w:val="ru-RU"/>
          </w:rPr>
          <w:t xml:space="preserve">Резюме </w:t>
        </w:r>
        <w:r w:rsidRPr="00E32E95">
          <w:rPr>
            <w:rStyle w:val="Hyperlink"/>
            <w:color w:val="auto"/>
            <w:u w:val="none"/>
            <w:lang w:val="ru-RU"/>
          </w:rPr>
          <w:t>отчета</w:t>
        </w:r>
        <w:r w:rsidRPr="00E32E95">
          <w:rPr>
            <w:rStyle w:val="Hyperlink"/>
            <w:lang w:val="ru-RU"/>
          </w:rPr>
          <w:t xml:space="preserve"> об аудиторской проверке</w:t>
        </w:r>
        <w:r w:rsidRPr="00E32E95">
          <w:rPr>
            <w:webHidden/>
            <w:lang w:val="ru-RU"/>
          </w:rPr>
          <w:tab/>
        </w:r>
        <w:r w:rsidRPr="00E32E95">
          <w:rPr>
            <w:webHidden/>
            <w:lang w:val="ru-RU"/>
          </w:rPr>
          <w:tab/>
        </w:r>
        <w:r w:rsidRPr="00E32E95">
          <w:rPr>
            <w:webHidden/>
            <w:lang w:val="ru-RU"/>
          </w:rPr>
          <w:fldChar w:fldCharType="begin"/>
        </w:r>
        <w:r w:rsidRPr="00E32E95">
          <w:rPr>
            <w:webHidden/>
            <w:lang w:val="ru-RU"/>
          </w:rPr>
          <w:instrText xml:space="preserve"> PAGEREF _Toc399768569 \h </w:instrText>
        </w:r>
        <w:r w:rsidRPr="00E32E95">
          <w:rPr>
            <w:webHidden/>
            <w:lang w:val="ru-RU"/>
          </w:rPr>
        </w:r>
        <w:r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5</w:t>
        </w:r>
        <w:r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70" w:history="1">
        <w:r w:rsidR="0039102B" w:rsidRPr="00E32E95">
          <w:rPr>
            <w:rStyle w:val="Hyperlink"/>
            <w:lang w:val="ru-RU"/>
          </w:rPr>
          <w:t xml:space="preserve">Правовая </w:t>
        </w:r>
        <w:r w:rsidR="0039102B" w:rsidRPr="00E32E95">
          <w:rPr>
            <w:rStyle w:val="Hyperlink"/>
            <w:color w:val="auto"/>
            <w:u w:val="none"/>
            <w:lang w:val="ru-RU"/>
          </w:rPr>
          <w:t>основа</w:t>
        </w:r>
        <w:r w:rsidR="0039102B" w:rsidRPr="00E32E95">
          <w:rPr>
            <w:rStyle w:val="Hyperlink"/>
            <w:lang w:val="ru-RU"/>
          </w:rPr>
          <w:t xml:space="preserve"> и сфера охвата аудиторской проверки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_Toc399768570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5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71" w:history="1">
        <w:r w:rsidR="0039102B" w:rsidRPr="00E32E95">
          <w:rPr>
            <w:rStyle w:val="Hyperlink"/>
            <w:color w:val="auto"/>
            <w:u w:val="none"/>
            <w:lang w:val="ru-RU"/>
          </w:rPr>
          <w:t>Деятельность</w:t>
        </w:r>
        <w:r w:rsidR="0039102B" w:rsidRPr="00E32E95">
          <w:rPr>
            <w:rStyle w:val="Hyperlink"/>
            <w:lang w:val="ru-RU"/>
          </w:rPr>
          <w:t xml:space="preserve"> по проведению проверки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_Toc399768571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6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72" w:history="1">
        <w:r w:rsidR="0039102B" w:rsidRPr="00E32E95">
          <w:rPr>
            <w:rStyle w:val="Hyperlink"/>
            <w:color w:val="auto"/>
            <w:u w:val="none"/>
            <w:lang w:val="ru-RU"/>
          </w:rPr>
          <w:t>Выражения</w:t>
        </w:r>
        <w:r w:rsidR="0039102B" w:rsidRPr="00E32E95">
          <w:rPr>
            <w:rStyle w:val="Hyperlink"/>
            <w:lang w:val="ru-RU"/>
          </w:rPr>
          <w:t xml:space="preserve"> признательности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_Toc399768572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6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73" w:history="1">
        <w:r w:rsidR="0039102B" w:rsidRPr="00E32E95">
          <w:rPr>
            <w:rStyle w:val="Hyperlink"/>
            <w:color w:val="auto"/>
            <w:u w:val="none"/>
            <w:lang w:val="ru-RU"/>
          </w:rPr>
          <w:t>Переход</w:t>
        </w:r>
        <w:r w:rsidR="0039102B" w:rsidRPr="00E32E95">
          <w:rPr>
            <w:rStyle w:val="Hyperlink"/>
            <w:lang w:val="ru-RU"/>
          </w:rPr>
          <w:t xml:space="preserve"> на IPSAS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_Toc399768573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7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74" w:history="1">
        <w:r w:rsidR="0039102B" w:rsidRPr="00E32E95">
          <w:rPr>
            <w:rStyle w:val="Hyperlink"/>
            <w:color w:val="auto"/>
            <w:u w:val="none"/>
            <w:lang w:val="ru-RU"/>
          </w:rPr>
          <w:t>Основные</w:t>
        </w:r>
        <w:r w:rsidR="0039102B" w:rsidRPr="00E32E95">
          <w:rPr>
            <w:rStyle w:val="Hyperlink"/>
            <w:lang w:val="ru-RU"/>
          </w:rPr>
          <w:t xml:space="preserve"> показатели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_Toc399768574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7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75" w:history="1">
        <w:r w:rsidR="0039102B" w:rsidRPr="00E32E95">
          <w:rPr>
            <w:rStyle w:val="Hyperlink"/>
            <w:color w:val="auto"/>
            <w:u w:val="none"/>
            <w:lang w:val="ru-RU"/>
          </w:rPr>
          <w:t>Оборотный</w:t>
        </w:r>
        <w:r w:rsidR="0039102B" w:rsidRPr="00E32E95">
          <w:rPr>
            <w:rStyle w:val="Hyperlink"/>
            <w:lang w:val="ru-RU"/>
          </w:rPr>
          <w:t xml:space="preserve"> выставочный фонд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_Toc399768575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7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76" w:history="1">
        <w:r w:rsidR="0039102B" w:rsidRPr="00E32E95">
          <w:rPr>
            <w:rStyle w:val="Hyperlink"/>
            <w:color w:val="auto"/>
            <w:u w:val="none"/>
            <w:lang w:val="ru-RU"/>
          </w:rPr>
          <w:t>Соответствующие</w:t>
        </w:r>
        <w:r w:rsidR="0039102B" w:rsidRPr="00E32E95">
          <w:rPr>
            <w:rStyle w:val="Hyperlink"/>
            <w:lang w:val="ru-RU"/>
          </w:rPr>
          <w:t xml:space="preserve"> изменения, пересмотр бюджета и фактические результаты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_Toc399768576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8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77" w:history="1">
        <w:r w:rsidR="0039102B" w:rsidRPr="00E32E95">
          <w:rPr>
            <w:rStyle w:val="Hyperlink"/>
            <w:lang w:val="ru-RU"/>
          </w:rPr>
          <w:t>Более высокая точность первоначальных прогнозов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i w:val="0"/>
            <w:iCs/>
            <w:webHidden/>
            <w:lang w:val="ru-RU"/>
          </w:rPr>
          <w:fldChar w:fldCharType="begin"/>
        </w:r>
        <w:r w:rsidR="0039102B" w:rsidRPr="00E32E95">
          <w:rPr>
            <w:i w:val="0"/>
            <w:iCs/>
            <w:webHidden/>
            <w:lang w:val="ru-RU"/>
          </w:rPr>
          <w:instrText xml:space="preserve"> PAGEREF _Toc399768577 \h </w:instrText>
        </w:r>
        <w:r w:rsidR="0039102B" w:rsidRPr="00E32E95">
          <w:rPr>
            <w:i w:val="0"/>
            <w:iCs/>
            <w:webHidden/>
            <w:lang w:val="ru-RU"/>
          </w:rPr>
        </w:r>
        <w:r w:rsidR="0039102B" w:rsidRPr="00E32E95">
          <w:rPr>
            <w:i w:val="0"/>
            <w:iCs/>
            <w:webHidden/>
            <w:lang w:val="ru-RU"/>
          </w:rPr>
          <w:fldChar w:fldCharType="separate"/>
        </w:r>
        <w:r w:rsidR="005605D9" w:rsidRPr="00E32E95">
          <w:rPr>
            <w:i w:val="0"/>
            <w:iCs/>
            <w:webHidden/>
            <w:lang w:val="ru-RU"/>
          </w:rPr>
          <w:t>8</w:t>
        </w:r>
        <w:r w:rsidR="0039102B" w:rsidRPr="00E32E95">
          <w:rPr>
            <w:i w:val="0"/>
            <w:iCs/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78" w:history="1">
        <w:r w:rsidR="0039102B" w:rsidRPr="00E32E95">
          <w:rPr>
            <w:rStyle w:val="Hyperlink"/>
            <w:lang w:val="ru-RU"/>
          </w:rPr>
          <w:t>Учет фактического состояния дел в пересмотренном бюджете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i w:val="0"/>
            <w:iCs/>
            <w:webHidden/>
            <w:lang w:val="ru-RU"/>
          </w:rPr>
          <w:fldChar w:fldCharType="begin"/>
        </w:r>
        <w:r w:rsidR="0039102B" w:rsidRPr="00E32E95">
          <w:rPr>
            <w:i w:val="0"/>
            <w:iCs/>
            <w:webHidden/>
            <w:lang w:val="ru-RU"/>
          </w:rPr>
          <w:instrText xml:space="preserve"> PAGEREF _Toc399768578 \h </w:instrText>
        </w:r>
        <w:r w:rsidR="0039102B" w:rsidRPr="00E32E95">
          <w:rPr>
            <w:i w:val="0"/>
            <w:iCs/>
            <w:webHidden/>
            <w:lang w:val="ru-RU"/>
          </w:rPr>
        </w:r>
        <w:r w:rsidR="0039102B" w:rsidRPr="00E32E95">
          <w:rPr>
            <w:i w:val="0"/>
            <w:iCs/>
            <w:webHidden/>
            <w:lang w:val="ru-RU"/>
          </w:rPr>
          <w:fldChar w:fldCharType="separate"/>
        </w:r>
        <w:r w:rsidR="005605D9" w:rsidRPr="00E32E95">
          <w:rPr>
            <w:i w:val="0"/>
            <w:iCs/>
            <w:webHidden/>
            <w:lang w:val="ru-RU"/>
          </w:rPr>
          <w:t>8</w:t>
        </w:r>
        <w:r w:rsidR="0039102B" w:rsidRPr="00E32E95">
          <w:rPr>
            <w:i w:val="0"/>
            <w:iCs/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79" w:history="1">
        <w:r w:rsidR="0039102B" w:rsidRPr="00E32E95">
          <w:rPr>
            <w:rStyle w:val="Hyperlink"/>
            <w:lang w:val="ru-RU"/>
          </w:rPr>
          <w:t xml:space="preserve">Своевременное подписание соглашения с принимающей страной поможет </w:t>
        </w:r>
        <w:r w:rsidR="0039102B" w:rsidRPr="00E32E95">
          <w:rPr>
            <w:rStyle w:val="Hyperlink"/>
            <w:lang w:val="ru-RU"/>
          </w:rPr>
          <w:br/>
          <w:t>сократить расхождения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i w:val="0"/>
            <w:iCs/>
            <w:webHidden/>
            <w:lang w:val="ru-RU"/>
          </w:rPr>
          <w:fldChar w:fldCharType="begin"/>
        </w:r>
        <w:r w:rsidR="0039102B" w:rsidRPr="00E32E95">
          <w:rPr>
            <w:i w:val="0"/>
            <w:iCs/>
            <w:webHidden/>
            <w:lang w:val="ru-RU"/>
          </w:rPr>
          <w:instrText xml:space="preserve"> PAGEREF _Toc399768579 \h </w:instrText>
        </w:r>
        <w:r w:rsidR="0039102B" w:rsidRPr="00E32E95">
          <w:rPr>
            <w:i w:val="0"/>
            <w:iCs/>
            <w:webHidden/>
            <w:lang w:val="ru-RU"/>
          </w:rPr>
        </w:r>
        <w:r w:rsidR="0039102B" w:rsidRPr="00E32E95">
          <w:rPr>
            <w:i w:val="0"/>
            <w:iCs/>
            <w:webHidden/>
            <w:lang w:val="ru-RU"/>
          </w:rPr>
          <w:fldChar w:fldCharType="separate"/>
        </w:r>
        <w:r w:rsidR="005605D9" w:rsidRPr="00E32E95">
          <w:rPr>
            <w:i w:val="0"/>
            <w:iCs/>
            <w:webHidden/>
            <w:lang w:val="ru-RU"/>
          </w:rPr>
          <w:t>9</w:t>
        </w:r>
        <w:r w:rsidR="0039102B" w:rsidRPr="00E32E95">
          <w:rPr>
            <w:i w:val="0"/>
            <w:iCs/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80" w:history="1">
        <w:r w:rsidR="0039102B" w:rsidRPr="00E32E95">
          <w:rPr>
            <w:rStyle w:val="Hyperlink"/>
            <w:lang w:val="ru-RU"/>
          </w:rPr>
          <w:t xml:space="preserve">В отчетности о мероприятии увязывать результаты, общие цели </w:t>
        </w:r>
        <w:r w:rsidR="0039102B" w:rsidRPr="00E32E95">
          <w:rPr>
            <w:rStyle w:val="Hyperlink"/>
            <w:lang w:val="ru-RU"/>
          </w:rPr>
          <w:br/>
          <w:t>Резолюции 11 с KPI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i w:val="0"/>
            <w:iCs/>
            <w:webHidden/>
            <w:lang w:val="ru-RU"/>
          </w:rPr>
          <w:fldChar w:fldCharType="begin"/>
        </w:r>
        <w:r w:rsidR="0039102B" w:rsidRPr="00E32E95">
          <w:rPr>
            <w:i w:val="0"/>
            <w:iCs/>
            <w:webHidden/>
            <w:lang w:val="ru-RU"/>
          </w:rPr>
          <w:instrText xml:space="preserve"> PAGEREF _Toc399768580 \h </w:instrText>
        </w:r>
        <w:r w:rsidR="0039102B" w:rsidRPr="00E32E95">
          <w:rPr>
            <w:i w:val="0"/>
            <w:iCs/>
            <w:webHidden/>
            <w:lang w:val="ru-RU"/>
          </w:rPr>
        </w:r>
        <w:r w:rsidR="0039102B" w:rsidRPr="00E32E95">
          <w:rPr>
            <w:i w:val="0"/>
            <w:iCs/>
            <w:webHidden/>
            <w:lang w:val="ru-RU"/>
          </w:rPr>
          <w:fldChar w:fldCharType="separate"/>
        </w:r>
        <w:r w:rsidR="005605D9" w:rsidRPr="00E32E95">
          <w:rPr>
            <w:i w:val="0"/>
            <w:iCs/>
            <w:webHidden/>
            <w:lang w:val="ru-RU"/>
          </w:rPr>
          <w:t>9</w:t>
        </w:r>
        <w:r w:rsidR="0039102B" w:rsidRPr="00E32E95">
          <w:rPr>
            <w:i w:val="0"/>
            <w:iCs/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81" w:history="1">
        <w:r w:rsidR="0039102B" w:rsidRPr="00E32E95">
          <w:rPr>
            <w:rStyle w:val="Hyperlink"/>
            <w:color w:val="auto"/>
            <w:u w:val="none"/>
            <w:lang w:val="ru-RU"/>
          </w:rPr>
          <w:t>Доходы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_Toc399768581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10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82" w:history="1">
        <w:r w:rsidR="0039102B" w:rsidRPr="00E32E95">
          <w:rPr>
            <w:rStyle w:val="Hyperlink"/>
            <w:lang w:val="ru-RU"/>
          </w:rPr>
          <w:t>Пересмотр сборов для первых заявителей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_Toc399768582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10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83" w:history="1">
        <w:r w:rsidR="0039102B" w:rsidRPr="00E32E95">
          <w:rPr>
            <w:rStyle w:val="Hyperlink"/>
            <w:lang w:val="ru-RU"/>
          </w:rPr>
          <w:t>Процедура "повышения категории пропусков на месте"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i w:val="0"/>
            <w:iCs/>
            <w:webHidden/>
            <w:lang w:val="ru-RU"/>
          </w:rPr>
          <w:fldChar w:fldCharType="begin"/>
        </w:r>
        <w:r w:rsidR="0039102B" w:rsidRPr="00E32E95">
          <w:rPr>
            <w:i w:val="0"/>
            <w:iCs/>
            <w:webHidden/>
            <w:lang w:val="ru-RU"/>
          </w:rPr>
          <w:instrText xml:space="preserve"> PAGEREF _Toc399768583 \h </w:instrText>
        </w:r>
        <w:r w:rsidR="0039102B" w:rsidRPr="00E32E95">
          <w:rPr>
            <w:i w:val="0"/>
            <w:iCs/>
            <w:webHidden/>
            <w:lang w:val="ru-RU"/>
          </w:rPr>
        </w:r>
        <w:r w:rsidR="0039102B" w:rsidRPr="00E32E95">
          <w:rPr>
            <w:i w:val="0"/>
            <w:iCs/>
            <w:webHidden/>
            <w:lang w:val="ru-RU"/>
          </w:rPr>
          <w:fldChar w:fldCharType="separate"/>
        </w:r>
        <w:r w:rsidR="005605D9" w:rsidRPr="00E32E95">
          <w:rPr>
            <w:i w:val="0"/>
            <w:iCs/>
            <w:webHidden/>
            <w:lang w:val="ru-RU"/>
          </w:rPr>
          <w:t>11</w:t>
        </w:r>
        <w:r w:rsidR="0039102B" w:rsidRPr="00E32E95">
          <w:rPr>
            <w:i w:val="0"/>
            <w:iCs/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84" w:history="1">
        <w:r w:rsidR="0039102B" w:rsidRPr="00E32E95">
          <w:rPr>
            <w:rStyle w:val="Hyperlink"/>
            <w:lang w:val="ru-RU"/>
          </w:rPr>
          <w:t>Присутствие СМИ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i w:val="0"/>
            <w:iCs/>
            <w:webHidden/>
            <w:lang w:val="ru-RU"/>
          </w:rPr>
          <w:fldChar w:fldCharType="begin"/>
        </w:r>
        <w:r w:rsidR="0039102B" w:rsidRPr="00E32E95">
          <w:rPr>
            <w:i w:val="0"/>
            <w:iCs/>
            <w:webHidden/>
            <w:lang w:val="ru-RU"/>
          </w:rPr>
          <w:instrText xml:space="preserve"> PAGEREF _Toc399768584 \h </w:instrText>
        </w:r>
        <w:r w:rsidR="0039102B" w:rsidRPr="00E32E95">
          <w:rPr>
            <w:i w:val="0"/>
            <w:iCs/>
            <w:webHidden/>
            <w:lang w:val="ru-RU"/>
          </w:rPr>
        </w:r>
        <w:r w:rsidR="0039102B" w:rsidRPr="00E32E95">
          <w:rPr>
            <w:i w:val="0"/>
            <w:iCs/>
            <w:webHidden/>
            <w:lang w:val="ru-RU"/>
          </w:rPr>
          <w:fldChar w:fldCharType="separate"/>
        </w:r>
        <w:r w:rsidR="005605D9" w:rsidRPr="00E32E95">
          <w:rPr>
            <w:i w:val="0"/>
            <w:iCs/>
            <w:webHidden/>
            <w:lang w:val="ru-RU"/>
          </w:rPr>
          <w:t>11</w:t>
        </w:r>
        <w:r w:rsidR="0039102B" w:rsidRPr="00E32E95">
          <w:rPr>
            <w:i w:val="0"/>
            <w:iCs/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85" w:history="1">
        <w:r w:rsidR="0039102B" w:rsidRPr="00E32E95">
          <w:rPr>
            <w:rStyle w:val="Hyperlink"/>
            <w:lang w:val="ru-RU"/>
          </w:rPr>
          <w:t>Следует давать больше информации о бартерных сделках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_Toc399768585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12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86" w:history="1">
        <w:r w:rsidR="0039102B" w:rsidRPr="00E32E95">
          <w:rPr>
            <w:rStyle w:val="Hyperlink"/>
            <w:color w:val="auto"/>
            <w:u w:val="none"/>
            <w:lang w:val="ru-RU"/>
          </w:rPr>
          <w:t>Расходы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_Toc399768586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13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87" w:history="1">
        <w:r w:rsidR="0039102B" w:rsidRPr="00E32E95">
          <w:rPr>
            <w:rStyle w:val="Hyperlink"/>
            <w:color w:val="auto"/>
            <w:u w:val="none"/>
            <w:lang w:val="ru-RU"/>
          </w:rPr>
          <w:t>Возмещение</w:t>
        </w:r>
        <w:r w:rsidR="0039102B" w:rsidRPr="00E32E95">
          <w:rPr>
            <w:rStyle w:val="Hyperlink"/>
            <w:lang w:val="ru-RU"/>
          </w:rPr>
          <w:t xml:space="preserve"> затрат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_Toc399768587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13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88" w:history="1">
        <w:r w:rsidR="0039102B" w:rsidRPr="00E32E95">
          <w:rPr>
            <w:rStyle w:val="Hyperlink"/>
            <w:lang w:val="ru-RU"/>
          </w:rPr>
          <w:t>Качество безвозмездных услуг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i w:val="0"/>
            <w:iCs/>
            <w:webHidden/>
            <w:lang w:val="ru-RU"/>
          </w:rPr>
          <w:fldChar w:fldCharType="begin"/>
        </w:r>
        <w:r w:rsidR="0039102B" w:rsidRPr="00E32E95">
          <w:rPr>
            <w:i w:val="0"/>
            <w:iCs/>
            <w:webHidden/>
            <w:lang w:val="ru-RU"/>
          </w:rPr>
          <w:instrText xml:space="preserve"> PAGEREF _Toc399768588 \h </w:instrText>
        </w:r>
        <w:r w:rsidR="0039102B" w:rsidRPr="00E32E95">
          <w:rPr>
            <w:i w:val="0"/>
            <w:iCs/>
            <w:webHidden/>
            <w:lang w:val="ru-RU"/>
          </w:rPr>
        </w:r>
        <w:r w:rsidR="0039102B" w:rsidRPr="00E32E95">
          <w:rPr>
            <w:i w:val="0"/>
            <w:iCs/>
            <w:webHidden/>
            <w:lang w:val="ru-RU"/>
          </w:rPr>
          <w:fldChar w:fldCharType="separate"/>
        </w:r>
        <w:r w:rsidR="005605D9" w:rsidRPr="00E32E95">
          <w:rPr>
            <w:i w:val="0"/>
            <w:iCs/>
            <w:webHidden/>
            <w:lang w:val="ru-RU"/>
          </w:rPr>
          <w:t>14</w:t>
        </w:r>
        <w:r w:rsidR="0039102B" w:rsidRPr="00E32E95">
          <w:rPr>
            <w:i w:val="0"/>
            <w:iCs/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89" w:history="1">
        <w:r w:rsidR="0039102B" w:rsidRPr="00E32E95">
          <w:rPr>
            <w:rStyle w:val="Hyperlink"/>
            <w:lang w:val="ru-RU"/>
          </w:rPr>
          <w:t xml:space="preserve">Частичное совпадение по времени с основными конференциями, ассамблеями </w:t>
        </w:r>
        <w:r w:rsidR="0039102B" w:rsidRPr="00E32E95">
          <w:rPr>
            <w:rStyle w:val="Hyperlink"/>
            <w:lang w:val="ru-RU"/>
          </w:rPr>
          <w:br/>
          <w:t xml:space="preserve">и другими </w:t>
        </w:r>
        <w:r w:rsidR="0039102B" w:rsidRPr="00E32E95">
          <w:rPr>
            <w:rStyle w:val="Hyperlink"/>
            <w:color w:val="auto"/>
            <w:u w:val="none"/>
            <w:lang w:val="ru-RU"/>
          </w:rPr>
          <w:t>мероприятиями</w:t>
        </w:r>
        <w:r w:rsidR="0039102B" w:rsidRPr="00E32E95">
          <w:rPr>
            <w:rStyle w:val="Hyperlink"/>
            <w:lang w:val="ru-RU"/>
          </w:rPr>
          <w:t xml:space="preserve"> МСЭ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_Toc399768589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14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90" w:history="1">
        <w:r w:rsidR="0039102B" w:rsidRPr="00E32E95">
          <w:rPr>
            <w:rStyle w:val="Hyperlink"/>
            <w:color w:val="auto"/>
            <w:u w:val="none"/>
            <w:lang w:val="ru-RU"/>
          </w:rPr>
          <w:t>Процесс</w:t>
        </w:r>
        <w:r w:rsidR="0039102B" w:rsidRPr="00E32E95">
          <w:rPr>
            <w:rStyle w:val="Hyperlink"/>
            <w:lang w:val="ru-RU"/>
          </w:rPr>
          <w:t xml:space="preserve"> проведения конкурсов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_Toc399768590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15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91" w:history="1">
        <w:r w:rsidR="0039102B" w:rsidRPr="00E32E95">
          <w:rPr>
            <w:rStyle w:val="Hyperlink"/>
            <w:lang w:val="ru-RU"/>
          </w:rPr>
          <w:t xml:space="preserve">Сделать мероприятие приемлемым в ценовом отношении для большего </w:t>
        </w:r>
        <w:r w:rsidR="0039102B" w:rsidRPr="00E32E95">
          <w:rPr>
            <w:rStyle w:val="Hyperlink"/>
            <w:lang w:val="ru-RU"/>
          </w:rPr>
          <w:br/>
          <w:t>количества возможных принимающих стран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i w:val="0"/>
            <w:iCs/>
            <w:webHidden/>
            <w:lang w:val="ru-RU"/>
          </w:rPr>
          <w:fldChar w:fldCharType="begin"/>
        </w:r>
        <w:r w:rsidR="0039102B" w:rsidRPr="00E32E95">
          <w:rPr>
            <w:i w:val="0"/>
            <w:iCs/>
            <w:webHidden/>
            <w:lang w:val="ru-RU"/>
          </w:rPr>
          <w:instrText xml:space="preserve"> PAGEREF _Toc399768591 \h </w:instrText>
        </w:r>
        <w:r w:rsidR="0039102B" w:rsidRPr="00E32E95">
          <w:rPr>
            <w:i w:val="0"/>
            <w:iCs/>
            <w:webHidden/>
            <w:lang w:val="ru-RU"/>
          </w:rPr>
        </w:r>
        <w:r w:rsidR="0039102B" w:rsidRPr="00E32E95">
          <w:rPr>
            <w:i w:val="0"/>
            <w:iCs/>
            <w:webHidden/>
            <w:lang w:val="ru-RU"/>
          </w:rPr>
          <w:fldChar w:fldCharType="separate"/>
        </w:r>
        <w:r w:rsidR="005605D9" w:rsidRPr="00E32E95">
          <w:rPr>
            <w:i w:val="0"/>
            <w:iCs/>
            <w:webHidden/>
            <w:lang w:val="ru-RU"/>
          </w:rPr>
          <w:t>15</w:t>
        </w:r>
        <w:r w:rsidR="0039102B" w:rsidRPr="00E32E95">
          <w:rPr>
            <w:i w:val="0"/>
            <w:iCs/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92" w:history="1">
        <w:r w:rsidR="0039102B" w:rsidRPr="00E32E95">
          <w:rPr>
            <w:rStyle w:val="Hyperlink"/>
            <w:color w:val="auto"/>
            <w:u w:val="none"/>
            <w:lang w:val="ru-RU"/>
          </w:rPr>
          <w:t>Участие</w:t>
        </w:r>
        <w:r w:rsidR="0039102B" w:rsidRPr="00E32E95">
          <w:rPr>
            <w:rStyle w:val="Hyperlink"/>
            <w:lang w:val="ru-RU"/>
          </w:rPr>
          <w:t xml:space="preserve"> развивающихся стран в мероприятиях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_Toc399768592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15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93" w:history="1">
        <w:r w:rsidR="0039102B" w:rsidRPr="00E32E95">
          <w:rPr>
            <w:rStyle w:val="Hyperlink"/>
            <w:lang w:val="ru-RU"/>
          </w:rPr>
          <w:t>Ключевые показатели деятельности и опрос после мероприятия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i w:val="0"/>
            <w:iCs/>
            <w:webHidden/>
            <w:lang w:val="ru-RU"/>
          </w:rPr>
          <w:fldChar w:fldCharType="begin"/>
        </w:r>
        <w:r w:rsidR="0039102B" w:rsidRPr="00E32E95">
          <w:rPr>
            <w:i w:val="0"/>
            <w:iCs/>
            <w:webHidden/>
            <w:lang w:val="ru-RU"/>
          </w:rPr>
          <w:instrText xml:space="preserve"> PAGEREF _Toc399768593 \h </w:instrText>
        </w:r>
        <w:r w:rsidR="0039102B" w:rsidRPr="00E32E95">
          <w:rPr>
            <w:i w:val="0"/>
            <w:iCs/>
            <w:webHidden/>
            <w:lang w:val="ru-RU"/>
          </w:rPr>
        </w:r>
        <w:r w:rsidR="0039102B" w:rsidRPr="00E32E95">
          <w:rPr>
            <w:i w:val="0"/>
            <w:iCs/>
            <w:webHidden/>
            <w:lang w:val="ru-RU"/>
          </w:rPr>
          <w:fldChar w:fldCharType="separate"/>
        </w:r>
        <w:r w:rsidR="005605D9" w:rsidRPr="00E32E95">
          <w:rPr>
            <w:i w:val="0"/>
            <w:iCs/>
            <w:webHidden/>
            <w:lang w:val="ru-RU"/>
          </w:rPr>
          <w:t>16</w:t>
        </w:r>
        <w:r w:rsidR="0039102B" w:rsidRPr="00E32E95">
          <w:rPr>
            <w:i w:val="0"/>
            <w:iCs/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94" w:history="1">
        <w:r w:rsidR="0039102B" w:rsidRPr="00E32E95">
          <w:rPr>
            <w:rStyle w:val="Hyperlink"/>
            <w:lang w:val="ru-RU"/>
          </w:rPr>
          <w:t>Распределение по гендерному признаку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i w:val="0"/>
            <w:iCs/>
            <w:webHidden/>
            <w:lang w:val="ru-RU"/>
          </w:rPr>
          <w:fldChar w:fldCharType="begin"/>
        </w:r>
        <w:r w:rsidR="0039102B" w:rsidRPr="00E32E95">
          <w:rPr>
            <w:i w:val="0"/>
            <w:iCs/>
            <w:webHidden/>
            <w:lang w:val="ru-RU"/>
          </w:rPr>
          <w:instrText xml:space="preserve"> PAGEREF _Toc399768594 \h </w:instrText>
        </w:r>
        <w:r w:rsidR="0039102B" w:rsidRPr="00E32E95">
          <w:rPr>
            <w:i w:val="0"/>
            <w:iCs/>
            <w:webHidden/>
            <w:lang w:val="ru-RU"/>
          </w:rPr>
        </w:r>
        <w:r w:rsidR="0039102B" w:rsidRPr="00E32E95">
          <w:rPr>
            <w:i w:val="0"/>
            <w:iCs/>
            <w:webHidden/>
            <w:lang w:val="ru-RU"/>
          </w:rPr>
          <w:fldChar w:fldCharType="separate"/>
        </w:r>
        <w:r w:rsidR="005605D9" w:rsidRPr="00E32E95">
          <w:rPr>
            <w:i w:val="0"/>
            <w:iCs/>
            <w:webHidden/>
            <w:lang w:val="ru-RU"/>
          </w:rPr>
          <w:t>17</w:t>
        </w:r>
        <w:r w:rsidR="0039102B" w:rsidRPr="00E32E95">
          <w:rPr>
            <w:i w:val="0"/>
            <w:iCs/>
            <w:webHidden/>
            <w:lang w:val="ru-RU"/>
          </w:rPr>
          <w:fldChar w:fldCharType="end"/>
        </w:r>
      </w:hyperlink>
    </w:p>
    <w:p w:rsidR="0039102B" w:rsidRPr="00E32E95" w:rsidRDefault="00E32E95">
      <w:pPr>
        <w:pStyle w:val="TOC2"/>
        <w:rPr>
          <w:rFonts w:asciiTheme="minorHAnsi" w:eastAsiaTheme="minorEastAsia" w:hAnsiTheme="minorHAnsi" w:cstheme="minorBidi"/>
          <w:i w:val="0"/>
          <w:szCs w:val="22"/>
          <w:lang w:val="ru-RU" w:eastAsia="zh-CN"/>
        </w:rPr>
      </w:pPr>
      <w:hyperlink w:anchor="_Toc399768595" w:history="1">
        <w:r w:rsidR="0039102B" w:rsidRPr="00E32E95">
          <w:rPr>
            <w:rStyle w:val="Hyperlink"/>
            <w:lang w:val="ru-RU"/>
          </w:rPr>
          <w:t>Отличительные особенности Всемирного мероприятия ITU Telecom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i w:val="0"/>
            <w:iCs/>
            <w:webHidden/>
            <w:lang w:val="ru-RU"/>
          </w:rPr>
          <w:fldChar w:fldCharType="begin"/>
        </w:r>
        <w:r w:rsidR="0039102B" w:rsidRPr="00E32E95">
          <w:rPr>
            <w:i w:val="0"/>
            <w:iCs/>
            <w:webHidden/>
            <w:lang w:val="ru-RU"/>
          </w:rPr>
          <w:instrText xml:space="preserve"> PAGEREF _Toc399768595 \h </w:instrText>
        </w:r>
        <w:r w:rsidR="0039102B" w:rsidRPr="00E32E95">
          <w:rPr>
            <w:i w:val="0"/>
            <w:iCs/>
            <w:webHidden/>
            <w:lang w:val="ru-RU"/>
          </w:rPr>
        </w:r>
        <w:r w:rsidR="0039102B" w:rsidRPr="00E32E95">
          <w:rPr>
            <w:i w:val="0"/>
            <w:iCs/>
            <w:webHidden/>
            <w:lang w:val="ru-RU"/>
          </w:rPr>
          <w:fldChar w:fldCharType="separate"/>
        </w:r>
        <w:r w:rsidR="005605D9" w:rsidRPr="00E32E95">
          <w:rPr>
            <w:i w:val="0"/>
            <w:iCs/>
            <w:webHidden/>
            <w:lang w:val="ru-RU"/>
          </w:rPr>
          <w:t>17</w:t>
        </w:r>
        <w:r w:rsidR="0039102B" w:rsidRPr="00E32E95">
          <w:rPr>
            <w:i w:val="0"/>
            <w:iCs/>
            <w:webHidden/>
            <w:lang w:val="ru-RU"/>
          </w:rPr>
          <w:fldChar w:fldCharType="end"/>
        </w:r>
      </w:hyperlink>
    </w:p>
    <w:p w:rsidR="0039102B" w:rsidRPr="00E32E95" w:rsidRDefault="0039102B" w:rsidP="0039102B">
      <w:pPr>
        <w:jc w:val="right"/>
        <w:rPr>
          <w:lang w:val="ru-RU"/>
        </w:rPr>
      </w:pPr>
      <w:r w:rsidRPr="00E32E95">
        <w:rPr>
          <w:b/>
          <w:bCs/>
          <w:lang w:val="ru-RU"/>
        </w:rPr>
        <w:lastRenderedPageBreak/>
        <w:t>Стр</w:t>
      </w:r>
      <w:r w:rsidRPr="00E32E95">
        <w:rPr>
          <w:lang w:val="ru-RU"/>
        </w:rPr>
        <w:t>.</w:t>
      </w:r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96" w:history="1">
        <w:r w:rsidR="0039102B" w:rsidRPr="00E32E95">
          <w:rPr>
            <w:rStyle w:val="Hyperlink"/>
            <w:color w:val="auto"/>
            <w:u w:val="none"/>
            <w:lang w:val="ru-RU"/>
          </w:rPr>
          <w:t>Приложения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_Toc399768596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18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97" w:history="1">
        <w:r w:rsidR="0039102B" w:rsidRPr="00E32E95">
          <w:rPr>
            <w:rStyle w:val="Hyperlink"/>
            <w:lang w:val="ru-RU"/>
          </w:rPr>
          <w:t>ПРИЛОЖЕНИЕ I</w:t>
        </w:r>
      </w:hyperlink>
      <w:r w:rsidR="0039102B" w:rsidRPr="00E32E95">
        <w:rPr>
          <w:rStyle w:val="Hyperlink"/>
          <w:u w:val="none"/>
          <w:lang w:val="ru-RU"/>
        </w:rPr>
        <w:t xml:space="preserve"> </w:t>
      </w:r>
      <w:r w:rsidR="0039102B" w:rsidRPr="00E32E95">
        <w:rPr>
          <w:rStyle w:val="Hyperlink"/>
          <w:color w:val="auto"/>
          <w:u w:val="none"/>
          <w:lang w:val="ru-RU"/>
        </w:rPr>
        <w:t xml:space="preserve">− </w:t>
      </w:r>
      <w:hyperlink w:anchor="_Toc399768598" w:history="1">
        <w:r w:rsidR="0039102B" w:rsidRPr="00E32E95">
          <w:rPr>
            <w:rStyle w:val="Hyperlink"/>
            <w:lang w:val="ru-RU"/>
          </w:rPr>
          <w:t>Таблица соответствия с Резолюцией 11 (Пересм. Гвадалахара, 2010 г.)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_Toc399768598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19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9102B" w:rsidRPr="00E32E95" w:rsidRDefault="00E32E95" w:rsidP="0039102B">
      <w:pPr>
        <w:pStyle w:val="TOC1"/>
        <w:ind w:left="567" w:right="851" w:hanging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399768599" w:history="1">
        <w:r w:rsidR="0039102B" w:rsidRPr="00E32E95">
          <w:rPr>
            <w:rStyle w:val="Hyperlink"/>
            <w:color w:val="auto"/>
            <w:u w:val="none"/>
            <w:lang w:val="ru-RU"/>
          </w:rPr>
          <w:t>ПРИЛОЖЕНИЕ II</w:t>
        </w:r>
      </w:hyperlink>
      <w:r w:rsidR="0039102B" w:rsidRPr="00E32E95">
        <w:rPr>
          <w:rStyle w:val="Hyperlink"/>
          <w:color w:val="auto"/>
          <w:u w:val="none"/>
          <w:lang w:val="ru-RU"/>
        </w:rPr>
        <w:t xml:space="preserve"> − </w:t>
      </w:r>
      <w:hyperlink w:anchor="_Toc399768600" w:history="1">
        <w:r w:rsidR="0039102B" w:rsidRPr="00E32E95">
          <w:rPr>
            <w:rStyle w:val="Hyperlink"/>
            <w:lang w:val="ru-RU"/>
          </w:rPr>
          <w:t xml:space="preserve">Последующие меры в связи с замечаниями, представленными </w:t>
        </w:r>
        <w:r w:rsidR="0039102B" w:rsidRPr="00E32E95">
          <w:rPr>
            <w:rStyle w:val="Hyperlink"/>
            <w:lang w:val="ru-RU"/>
          </w:rPr>
          <w:br/>
          <w:t>в предыдущем отчете</w:t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tab/>
        </w:r>
        <w:r w:rsidR="0039102B" w:rsidRPr="00E32E95">
          <w:rPr>
            <w:webHidden/>
            <w:lang w:val="ru-RU"/>
          </w:rPr>
          <w:fldChar w:fldCharType="begin"/>
        </w:r>
        <w:r w:rsidR="0039102B" w:rsidRPr="00E32E95">
          <w:rPr>
            <w:webHidden/>
            <w:lang w:val="ru-RU"/>
          </w:rPr>
          <w:instrText xml:space="preserve"> PAGEREF _Toc399768600 \h </w:instrText>
        </w:r>
        <w:r w:rsidR="0039102B" w:rsidRPr="00E32E95">
          <w:rPr>
            <w:webHidden/>
            <w:lang w:val="ru-RU"/>
          </w:rPr>
        </w:r>
        <w:r w:rsidR="0039102B" w:rsidRPr="00E32E95">
          <w:rPr>
            <w:webHidden/>
            <w:lang w:val="ru-RU"/>
          </w:rPr>
          <w:fldChar w:fldCharType="separate"/>
        </w:r>
        <w:r w:rsidR="005605D9" w:rsidRPr="00E32E95">
          <w:rPr>
            <w:webHidden/>
            <w:lang w:val="ru-RU"/>
          </w:rPr>
          <w:t>21</w:t>
        </w:r>
        <w:r w:rsidR="0039102B" w:rsidRPr="00E32E95">
          <w:rPr>
            <w:webHidden/>
            <w:lang w:val="ru-RU"/>
          </w:rPr>
          <w:fldChar w:fldCharType="end"/>
        </w:r>
      </w:hyperlink>
    </w:p>
    <w:p w:rsidR="003A3F81" w:rsidRPr="00E32E95" w:rsidRDefault="0039102B" w:rsidP="0039102B">
      <w:pPr>
        <w:pStyle w:val="TOC1"/>
        <w:ind w:right="851"/>
        <w:rPr>
          <w:lang w:val="ru-RU"/>
        </w:rPr>
      </w:pPr>
      <w:r w:rsidRPr="00E32E95">
        <w:rPr>
          <w:lang w:val="ru-RU"/>
        </w:rPr>
        <w:fldChar w:fldCharType="end"/>
      </w:r>
      <w:r w:rsidR="003A3F81" w:rsidRPr="00E32E95">
        <w:rPr>
          <w:lang w:val="ru-RU"/>
        </w:rPr>
        <w:br w:type="page"/>
      </w:r>
    </w:p>
    <w:p w:rsidR="003A3F81" w:rsidRPr="00E32E95" w:rsidRDefault="003A3F81" w:rsidP="003A3F81">
      <w:pPr>
        <w:pStyle w:val="Headingb"/>
        <w:rPr>
          <w:bCs/>
          <w:lang w:val="ru-RU"/>
        </w:rPr>
      </w:pPr>
      <w:bookmarkStart w:id="16" w:name="_Toc355894291"/>
      <w:bookmarkStart w:id="17" w:name="_Toc358196987"/>
      <w:bookmarkStart w:id="18" w:name="_Toc358197248"/>
      <w:bookmarkStart w:id="19" w:name="_Toc399768425"/>
      <w:bookmarkStart w:id="20" w:name="_Toc399768569"/>
      <w:r w:rsidRPr="00E32E95">
        <w:rPr>
          <w:lang w:val="ru-RU"/>
        </w:rPr>
        <w:lastRenderedPageBreak/>
        <w:t>Резюме отчета об аудиторской проверке</w:t>
      </w:r>
      <w:bookmarkEnd w:id="16"/>
      <w:bookmarkEnd w:id="17"/>
      <w:bookmarkEnd w:id="18"/>
      <w:bookmarkEnd w:id="19"/>
      <w:bookmarkEnd w:id="20"/>
    </w:p>
    <w:p w:rsidR="003A3F81" w:rsidRPr="00E32E95" w:rsidRDefault="003A3F81" w:rsidP="003A3F81">
      <w:pPr>
        <w:rPr>
          <w:lang w:val="ru-RU"/>
        </w:rPr>
      </w:pPr>
      <w:r w:rsidRPr="00E32E95">
        <w:rPr>
          <w:lang w:val="ru-RU"/>
        </w:rPr>
        <w:t>1</w:t>
      </w:r>
      <w:r w:rsidRPr="00E32E95">
        <w:rPr>
          <w:lang w:val="ru-RU"/>
        </w:rPr>
        <w:tab/>
        <w:t xml:space="preserve">В соответствии с пунктом 6 раздела </w:t>
      </w:r>
      <w:r w:rsidRPr="00E32E95">
        <w:rPr>
          <w:i/>
          <w:iCs/>
          <w:lang w:val="ru-RU"/>
        </w:rPr>
        <w:t xml:space="preserve">решает </w:t>
      </w:r>
      <w:r w:rsidRPr="00E32E95">
        <w:rPr>
          <w:lang w:val="ru-RU"/>
        </w:rPr>
        <w:t>Резолюции 11 (Пересм. Гвадалахара, 2010 г.) Полномочной конференции "проверка счетов ITU Telecom должна проводиться Внешним аудитором Союза".</w:t>
      </w:r>
    </w:p>
    <w:p w:rsidR="003A3F81" w:rsidRPr="00E32E95" w:rsidRDefault="003A3F81" w:rsidP="00821B07">
      <w:pPr>
        <w:rPr>
          <w:lang w:val="ru-RU"/>
        </w:rPr>
      </w:pPr>
      <w:r w:rsidRPr="00E32E95">
        <w:rPr>
          <w:lang w:val="ru-RU"/>
        </w:rPr>
        <w:t>2</w:t>
      </w:r>
      <w:r w:rsidRPr="00E32E95">
        <w:rPr>
          <w:lang w:val="ru-RU"/>
        </w:rPr>
        <w:tab/>
        <w:t>Настоящий отчет включает результаты выполненной нами аудиторской проверки счета прибылей и убытков Всемирного мероприятия ITU Telecom-201</w:t>
      </w:r>
      <w:r w:rsidR="00821B07" w:rsidRPr="00E32E95">
        <w:rPr>
          <w:lang w:val="ru-RU"/>
        </w:rPr>
        <w:t>3</w:t>
      </w:r>
      <w:r w:rsidRPr="00E32E95">
        <w:rPr>
          <w:lang w:val="ru-RU"/>
        </w:rPr>
        <w:t>. Эту проверку не следует рассматривать как аудит финансовой отчетности, составленной в соответствии со стандартами IPSAS, в отношении которой мы выдаем аудиторское заключение. Настоящий отчет предназначен исключительно для информирования Совета МСЭ о том, что операции, связанные с этим мероприятием, были должным образом учтены.</w:t>
      </w:r>
    </w:p>
    <w:p w:rsidR="003A3F81" w:rsidRPr="00E32E95" w:rsidRDefault="003A3F81" w:rsidP="00821B07">
      <w:pPr>
        <w:rPr>
          <w:lang w:val="ru-RU"/>
        </w:rPr>
      </w:pPr>
      <w:r w:rsidRPr="00E32E95">
        <w:rPr>
          <w:lang w:val="ru-RU"/>
        </w:rPr>
        <w:t>3</w:t>
      </w:r>
      <w:r w:rsidRPr="00E32E95">
        <w:rPr>
          <w:lang w:val="ru-RU"/>
        </w:rPr>
        <w:tab/>
        <w:t>Аудиторская проверка представленных нам сч</w:t>
      </w:r>
      <w:r w:rsidR="00254908" w:rsidRPr="00E32E95">
        <w:rPr>
          <w:lang w:val="ru-RU"/>
        </w:rPr>
        <w:t>етов Всемирного мероприятия ITU </w:t>
      </w:r>
      <w:r w:rsidRPr="00E32E95">
        <w:rPr>
          <w:lang w:val="ru-RU"/>
        </w:rPr>
        <w:t>Telecom</w:t>
      </w:r>
      <w:r w:rsidRPr="00E32E95">
        <w:rPr>
          <w:lang w:val="ru-RU"/>
        </w:rPr>
        <w:noBreakHyphen/>
        <w:t>201</w:t>
      </w:r>
      <w:r w:rsidR="00821B07" w:rsidRPr="00E32E95">
        <w:rPr>
          <w:lang w:val="ru-RU"/>
        </w:rPr>
        <w:t>3</w:t>
      </w:r>
      <w:r w:rsidRPr="00E32E95">
        <w:rPr>
          <w:lang w:val="ru-RU"/>
        </w:rPr>
        <w:t xml:space="preserve"> (Документ C13/5 и см. Приложение II</w:t>
      </w:r>
      <w:r w:rsidR="00821B07" w:rsidRPr="00E32E95">
        <w:rPr>
          <w:lang w:val="ru-RU"/>
        </w:rPr>
        <w:t>I</w:t>
      </w:r>
      <w:r w:rsidRPr="00E32E95">
        <w:rPr>
          <w:lang w:val="ru-RU"/>
        </w:rPr>
        <w:t xml:space="preserve"> к настоящему отчету) показала, что </w:t>
      </w:r>
      <w:r w:rsidRPr="00E32E95">
        <w:rPr>
          <w:color w:val="000000"/>
          <w:lang w:val="ru-RU"/>
        </w:rPr>
        <w:t>счета являются точными, и проводки, относящиеся к этому мероприятию, были выполнены правильно</w:t>
      </w:r>
      <w:r w:rsidRPr="00E32E95">
        <w:rPr>
          <w:lang w:val="ru-RU"/>
        </w:rPr>
        <w:t xml:space="preserve">. </w:t>
      </w:r>
    </w:p>
    <w:p w:rsidR="003A3F81" w:rsidRPr="00E32E95" w:rsidRDefault="003A3F81" w:rsidP="003A3F81">
      <w:pPr>
        <w:rPr>
          <w:bCs/>
          <w:lang w:val="ru-RU"/>
        </w:rPr>
      </w:pPr>
      <w:r w:rsidRPr="00E32E95">
        <w:rPr>
          <w:bCs/>
          <w:lang w:val="ru-RU"/>
        </w:rPr>
        <w:t>4</w:t>
      </w:r>
      <w:r w:rsidRPr="00E32E95">
        <w:rPr>
          <w:bCs/>
          <w:lang w:val="ru-RU"/>
        </w:rPr>
        <w:tab/>
        <w:t xml:space="preserve">В пункте 4 раздела </w:t>
      </w:r>
      <w:r w:rsidRPr="00E32E95">
        <w:rPr>
          <w:bCs/>
          <w:i/>
          <w:iCs/>
          <w:lang w:val="ru-RU"/>
        </w:rPr>
        <w:t xml:space="preserve">решает </w:t>
      </w:r>
      <w:r w:rsidRPr="00E32E95">
        <w:rPr>
          <w:bCs/>
          <w:lang w:val="ru-RU"/>
        </w:rPr>
        <w:t>Резолюции</w:t>
      </w:r>
      <w:r w:rsidRPr="00E32E95">
        <w:rPr>
          <w:lang w:val="ru-RU"/>
        </w:rPr>
        <w:t xml:space="preserve"> 11</w:t>
      </w:r>
      <w:r w:rsidRPr="00E32E95">
        <w:rPr>
          <w:bCs/>
          <w:lang w:val="ru-RU"/>
        </w:rPr>
        <w:t xml:space="preserve"> (Пересм. Гвадалахара, 2010 г.) говорится, "</w:t>
      </w:r>
      <w:r w:rsidR="003D5B63" w:rsidRPr="00E32E95">
        <w:rPr>
          <w:lang w:val="ru-RU"/>
        </w:rPr>
        <w:t>что </w:t>
      </w:r>
      <w:r w:rsidRPr="00E32E95">
        <w:rPr>
          <w:lang w:val="ru-RU"/>
        </w:rPr>
        <w:t xml:space="preserve">каждое мероприятие ITU </w:t>
      </w:r>
      <w:r w:rsidRPr="00E32E95">
        <w:rPr>
          <w:rFonts w:eastAsia="SimSun"/>
          <w:lang w:val="ru-RU"/>
        </w:rPr>
        <w:t>Telecom</w:t>
      </w:r>
      <w:r w:rsidRPr="00E32E95">
        <w:rPr>
          <w:lang w:val="ru-RU"/>
        </w:rPr>
        <w:t xml:space="preserve"> должно быть рентабельным и не должно иметь никаких отрицательных последствий для бюджета МСЭ на основе действующей системы распределения затрат, как это определено Советом"</w:t>
      </w:r>
      <w:r w:rsidRPr="00E32E95">
        <w:rPr>
          <w:bCs/>
          <w:lang w:val="ru-RU"/>
        </w:rPr>
        <w:t xml:space="preserve">. </w:t>
      </w:r>
    </w:p>
    <w:p w:rsidR="003A3F81" w:rsidRPr="00E32E95" w:rsidRDefault="003A3F81" w:rsidP="00111604">
      <w:pPr>
        <w:rPr>
          <w:lang w:val="ru-RU"/>
        </w:rPr>
      </w:pPr>
      <w:r w:rsidRPr="00E32E95">
        <w:rPr>
          <w:lang w:val="ru-RU"/>
        </w:rPr>
        <w:t>5</w:t>
      </w:r>
      <w:r w:rsidRPr="00E32E95">
        <w:rPr>
          <w:lang w:val="ru-RU"/>
        </w:rPr>
        <w:tab/>
        <w:t>Что касается Всемирного мероприятия ITU Telecom, проведенного в 201</w:t>
      </w:r>
      <w:r w:rsidR="00821B07" w:rsidRPr="00E32E95">
        <w:rPr>
          <w:lang w:val="ru-RU"/>
        </w:rPr>
        <w:t>3</w:t>
      </w:r>
      <w:r w:rsidRPr="00E32E95">
        <w:rPr>
          <w:lang w:val="ru-RU"/>
        </w:rPr>
        <w:t xml:space="preserve"> году в </w:t>
      </w:r>
      <w:r w:rsidR="00821B07" w:rsidRPr="00E32E95">
        <w:rPr>
          <w:lang w:val="ru-RU"/>
        </w:rPr>
        <w:t>Бангкоке</w:t>
      </w:r>
      <w:r w:rsidRPr="00E32E95">
        <w:rPr>
          <w:lang w:val="ru-RU"/>
        </w:rPr>
        <w:t>, результат на 31 декабря 201</w:t>
      </w:r>
      <w:r w:rsidR="00821B07" w:rsidRPr="00E32E95">
        <w:rPr>
          <w:lang w:val="ru-RU"/>
        </w:rPr>
        <w:t>3</w:t>
      </w:r>
      <w:r w:rsidRPr="00E32E95">
        <w:rPr>
          <w:lang w:val="ru-RU"/>
        </w:rPr>
        <w:t xml:space="preserve"> года положительный, эквивалентный </w:t>
      </w:r>
      <w:r w:rsidR="00821B07" w:rsidRPr="00E32E95">
        <w:rPr>
          <w:lang w:val="ru-RU"/>
        </w:rPr>
        <w:t>1 854 884 швейцарски</w:t>
      </w:r>
      <w:r w:rsidR="00A514D4" w:rsidRPr="00E32E95">
        <w:rPr>
          <w:lang w:val="ru-RU"/>
        </w:rPr>
        <w:t>м</w:t>
      </w:r>
      <w:r w:rsidR="00821B07" w:rsidRPr="00E32E95">
        <w:rPr>
          <w:lang w:val="ru-RU"/>
        </w:rPr>
        <w:t xml:space="preserve"> франк</w:t>
      </w:r>
      <w:r w:rsidR="00A514D4" w:rsidRPr="00E32E95">
        <w:rPr>
          <w:lang w:val="ru-RU"/>
        </w:rPr>
        <w:t>ам</w:t>
      </w:r>
      <w:r w:rsidRPr="00E32E95">
        <w:rPr>
          <w:lang w:val="ru-RU"/>
        </w:rPr>
        <w:t xml:space="preserve">, </w:t>
      </w:r>
      <w:r w:rsidR="00A35C2C" w:rsidRPr="00E32E95">
        <w:rPr>
          <w:lang w:val="ru-RU"/>
        </w:rPr>
        <w:t xml:space="preserve">как показано в пункте </w:t>
      </w:r>
      <w:r w:rsidR="00821B07" w:rsidRPr="00E32E95">
        <w:rPr>
          <w:lang w:val="ru-RU"/>
        </w:rPr>
        <w:t xml:space="preserve">23, </w:t>
      </w:r>
      <w:r w:rsidR="00A35C2C" w:rsidRPr="00E32E95">
        <w:rPr>
          <w:lang w:val="ru-RU"/>
        </w:rPr>
        <w:t xml:space="preserve">в то время как положительный результат мероприятия, проведенного </w:t>
      </w:r>
      <w:r w:rsidR="00821B07" w:rsidRPr="00E32E95">
        <w:rPr>
          <w:lang w:val="ru-RU"/>
        </w:rPr>
        <w:t>в 2012 году в Дубае</w:t>
      </w:r>
      <w:r w:rsidR="00A35C2C" w:rsidRPr="00E32E95">
        <w:rPr>
          <w:lang w:val="ru-RU"/>
        </w:rPr>
        <w:t xml:space="preserve">, составил </w:t>
      </w:r>
      <w:r w:rsidR="00821B07" w:rsidRPr="00E32E95">
        <w:rPr>
          <w:lang w:val="ru-RU"/>
        </w:rPr>
        <w:t>637 946,26 швейцарского франка</w:t>
      </w:r>
      <w:r w:rsidRPr="00E32E95">
        <w:rPr>
          <w:lang w:val="ru-RU"/>
        </w:rPr>
        <w:t xml:space="preserve">. </w:t>
      </w:r>
    </w:p>
    <w:p w:rsidR="003A3F81" w:rsidRPr="00E32E95" w:rsidRDefault="003A3F81" w:rsidP="003A3F81">
      <w:pPr>
        <w:pStyle w:val="Headingb"/>
        <w:rPr>
          <w:lang w:val="ru-RU"/>
        </w:rPr>
      </w:pPr>
      <w:bookmarkStart w:id="21" w:name="_Toc355894292"/>
      <w:bookmarkStart w:id="22" w:name="_Toc358196988"/>
      <w:bookmarkStart w:id="23" w:name="_Toc358197249"/>
      <w:bookmarkStart w:id="24" w:name="_Toc399768426"/>
      <w:bookmarkStart w:id="25" w:name="_Toc399768570"/>
      <w:r w:rsidRPr="00E32E95">
        <w:rPr>
          <w:lang w:val="ru-RU"/>
        </w:rPr>
        <w:t>Правовая основа и сфера охвата аудиторской проверки</w:t>
      </w:r>
      <w:bookmarkEnd w:id="21"/>
      <w:bookmarkEnd w:id="22"/>
      <w:bookmarkEnd w:id="23"/>
      <w:bookmarkEnd w:id="24"/>
      <w:bookmarkEnd w:id="25"/>
      <w:r w:rsidRPr="00E32E95">
        <w:rPr>
          <w:lang w:val="ru-RU"/>
        </w:rPr>
        <w:t xml:space="preserve"> </w:t>
      </w:r>
    </w:p>
    <w:p w:rsidR="003A3F81" w:rsidRPr="00E32E95" w:rsidRDefault="003A3F81" w:rsidP="003A3F81">
      <w:pPr>
        <w:rPr>
          <w:lang w:val="ru-RU"/>
        </w:rPr>
      </w:pPr>
      <w:r w:rsidRPr="00E32E95">
        <w:rPr>
          <w:lang w:val="ru-RU"/>
        </w:rPr>
        <w:t>6</w:t>
      </w:r>
      <w:r w:rsidRPr="00E32E95">
        <w:rPr>
          <w:lang w:val="ru-RU"/>
        </w:rPr>
        <w:tab/>
        <w:t>Правила, применимые к всемирным и региональным выставкам и форумам электросвязи и аналогичным мероприятиям, проводимым Союзом, изложены в Статье 19 Финансового регламента и Финансовых правил МСЭ. Конкретные характеристики также определяются в Резолюции 11 (</w:t>
      </w:r>
      <w:r w:rsidRPr="00E32E95">
        <w:rPr>
          <w:bCs/>
          <w:lang w:val="ru-RU"/>
        </w:rPr>
        <w:t>Пересм. Гвадалахара, 2010 г.</w:t>
      </w:r>
      <w:r w:rsidRPr="00E32E95">
        <w:rPr>
          <w:lang w:val="ru-RU"/>
        </w:rPr>
        <w:t xml:space="preserve">) и в Руководстве по финансовым правилам и процедурам </w:t>
      </w:r>
      <w:r w:rsidRPr="00E32E95">
        <w:rPr>
          <w:szCs w:val="22"/>
          <w:lang w:val="ru-RU"/>
        </w:rPr>
        <w:t>Telecom</w:t>
      </w:r>
      <w:r w:rsidRPr="00E32E95">
        <w:rPr>
          <w:lang w:val="ru-RU"/>
        </w:rPr>
        <w:t xml:space="preserve">, вступившем в силу 13 марта 1998 года, и его обновленной версии. </w:t>
      </w:r>
    </w:p>
    <w:p w:rsidR="003A3F81" w:rsidRPr="00E32E95" w:rsidRDefault="003A3F81" w:rsidP="00111604">
      <w:pPr>
        <w:rPr>
          <w:lang w:val="ru-RU"/>
        </w:rPr>
      </w:pPr>
      <w:r w:rsidRPr="00E32E95">
        <w:rPr>
          <w:lang w:val="ru-RU"/>
        </w:rPr>
        <w:t>7</w:t>
      </w:r>
      <w:r w:rsidRPr="00E32E95">
        <w:rPr>
          <w:lang w:val="ru-RU"/>
        </w:rPr>
        <w:tab/>
        <w:t xml:space="preserve">Полномочная конференция, прошедшая в Гвадалахаре в 2010 году, приняла, в числе прочих, Резолюцию 11 о мероприятиях ITU Telecom, фактически начиная с мероприятия ITU Telecom 2012 года. Ряд тем этой Резолюции был принят во внимание в ходе настоящей аудиторской проверки, и, когда это уместно, результаты нашего анализа, замечания и рекомендации включены в настоящий отчет. </w:t>
      </w:r>
    </w:p>
    <w:p w:rsidR="003A3F81" w:rsidRPr="00E32E95" w:rsidRDefault="003A3F81" w:rsidP="00111604">
      <w:pPr>
        <w:rPr>
          <w:lang w:val="ru-RU"/>
        </w:rPr>
      </w:pPr>
      <w:r w:rsidRPr="00E32E95">
        <w:rPr>
          <w:lang w:val="ru-RU"/>
        </w:rPr>
        <w:t>8</w:t>
      </w:r>
      <w:r w:rsidRPr="00E32E95">
        <w:rPr>
          <w:lang w:val="ru-RU"/>
        </w:rPr>
        <w:tab/>
        <w:t>Аудиторская проверка, о которой говорится в настоящем отчете, относится к счетам Всемирного мероприятия ITU Telecom-201</w:t>
      </w:r>
      <w:r w:rsidR="00821B07" w:rsidRPr="00E32E95">
        <w:rPr>
          <w:lang w:val="ru-RU"/>
        </w:rPr>
        <w:t>3</w:t>
      </w:r>
      <w:r w:rsidRPr="00E32E95">
        <w:rPr>
          <w:lang w:val="ru-RU"/>
        </w:rPr>
        <w:t xml:space="preserve"> за период с 1 января 201</w:t>
      </w:r>
      <w:r w:rsidR="00821B07" w:rsidRPr="00E32E95">
        <w:rPr>
          <w:lang w:val="ru-RU"/>
        </w:rPr>
        <w:t>3</w:t>
      </w:r>
      <w:r w:rsidRPr="00E32E95">
        <w:rPr>
          <w:lang w:val="ru-RU"/>
        </w:rPr>
        <w:t> года по 31 декабря 201</w:t>
      </w:r>
      <w:r w:rsidR="00821B07" w:rsidRPr="00E32E95">
        <w:rPr>
          <w:lang w:val="ru-RU"/>
        </w:rPr>
        <w:t>3</w:t>
      </w:r>
      <w:r w:rsidRPr="00E32E95">
        <w:rPr>
          <w:lang w:val="ru-RU"/>
        </w:rPr>
        <w:t> года. Эти счета отражают доходы и расходы в связи с указанным мероприятием и представляют другую дополнительную информацию для Совета МСЭ. Тем не менее, эти счета не должны рассматриваться в качестве финансовой отчетности, составленной в соответствии со стандартами IPSAS, хотя МСЭ применяет эти стандарты с 1 января 2010 года. Только консолидированная финансовая отчетность МСЭ, не являющаяся предметом настоящей аудиторской проверки, составляется в соответствии с IPSAS.</w:t>
      </w:r>
    </w:p>
    <w:p w:rsidR="003A3F81" w:rsidRPr="00E32E95" w:rsidRDefault="003A3F81" w:rsidP="00111604">
      <w:pPr>
        <w:rPr>
          <w:lang w:val="ru-RU"/>
        </w:rPr>
      </w:pPr>
      <w:r w:rsidRPr="00E32E95">
        <w:rPr>
          <w:lang w:val="ru-RU"/>
        </w:rPr>
        <w:t>9</w:t>
      </w:r>
      <w:r w:rsidRPr="00E32E95">
        <w:rPr>
          <w:lang w:val="ru-RU"/>
        </w:rPr>
        <w:tab/>
      </w:r>
      <w:r w:rsidR="00DA234B" w:rsidRPr="00E32E95">
        <w:rPr>
          <w:lang w:val="ru-RU"/>
        </w:rPr>
        <w:t xml:space="preserve">Проверенные счета </w:t>
      </w:r>
      <w:r w:rsidRPr="00E32E95">
        <w:rPr>
          <w:lang w:val="ru-RU"/>
        </w:rPr>
        <w:t>опубликованы в Приложениях А и В к Документу С1</w:t>
      </w:r>
      <w:r w:rsidR="00821B07" w:rsidRPr="00E32E95">
        <w:rPr>
          <w:lang w:val="ru-RU"/>
        </w:rPr>
        <w:t>4</w:t>
      </w:r>
      <w:r w:rsidRPr="00E32E95">
        <w:rPr>
          <w:lang w:val="ru-RU"/>
        </w:rPr>
        <w:t>/</w:t>
      </w:r>
      <w:r w:rsidR="00821B07" w:rsidRPr="00E32E95">
        <w:rPr>
          <w:lang w:val="ru-RU"/>
        </w:rPr>
        <w:t>2</w:t>
      </w:r>
      <w:r w:rsidRPr="00E32E95">
        <w:rPr>
          <w:lang w:val="ru-RU"/>
        </w:rPr>
        <w:t xml:space="preserve">7 на английском языке. Другие приложения к этому документу (Приложения C, D, E и F) нами не проверялись. Как говорится в пункте 2, выше, </w:t>
      </w:r>
      <w:r w:rsidR="00DA234B" w:rsidRPr="00E32E95">
        <w:rPr>
          <w:lang w:val="ru-RU"/>
        </w:rPr>
        <w:t xml:space="preserve">данная аудиторская </w:t>
      </w:r>
      <w:r w:rsidRPr="00E32E95">
        <w:rPr>
          <w:lang w:val="ru-RU"/>
        </w:rPr>
        <w:t>проверка не сопровождается аудиторским заключением. Предметом такого заключения является только консолидированная финансовая отчетность Союза.</w:t>
      </w:r>
    </w:p>
    <w:p w:rsidR="00821B07" w:rsidRPr="00E32E95" w:rsidRDefault="00DA234B" w:rsidP="00DA234B">
      <w:pPr>
        <w:pStyle w:val="Headingb"/>
        <w:rPr>
          <w:lang w:val="ru-RU"/>
        </w:rPr>
      </w:pPr>
      <w:bookmarkStart w:id="26" w:name="_Toc399768427"/>
      <w:bookmarkStart w:id="27" w:name="_Toc399768571"/>
      <w:r w:rsidRPr="00E32E95">
        <w:rPr>
          <w:lang w:val="ru-RU"/>
        </w:rPr>
        <w:lastRenderedPageBreak/>
        <w:t>Деятельность по проведению проверки</w:t>
      </w:r>
      <w:bookmarkEnd w:id="26"/>
      <w:bookmarkEnd w:id="27"/>
    </w:p>
    <w:p w:rsidR="003A3F81" w:rsidRPr="00E32E95" w:rsidRDefault="003A3F81" w:rsidP="00111604">
      <w:pPr>
        <w:rPr>
          <w:lang w:val="ru-RU"/>
        </w:rPr>
      </w:pPr>
      <w:r w:rsidRPr="00E32E95">
        <w:rPr>
          <w:lang w:val="ru-RU"/>
        </w:rPr>
        <w:t>10</w:t>
      </w:r>
      <w:r w:rsidRPr="00E32E95">
        <w:rPr>
          <w:lang w:val="ru-RU"/>
        </w:rPr>
        <w:tab/>
        <w:t>Наша аудиторская проверка счетов проводилась в соответствии с основополагающими принципами аудита Международной организации высших ревизионных учреждений (МОВРУ) и дополнительными полномочиями, являющимися составной частью Финансового регламента Союза.</w:t>
      </w:r>
    </w:p>
    <w:p w:rsidR="003A3F81" w:rsidRPr="00E32E95" w:rsidRDefault="003A3F81" w:rsidP="00111604">
      <w:pPr>
        <w:rPr>
          <w:lang w:val="ru-RU"/>
        </w:rPr>
      </w:pPr>
      <w:r w:rsidRPr="00E32E95">
        <w:rPr>
          <w:lang w:val="ru-RU"/>
        </w:rPr>
        <w:t>11</w:t>
      </w:r>
      <w:r w:rsidRPr="00E32E95">
        <w:rPr>
          <w:lang w:val="ru-RU"/>
        </w:rPr>
        <w:tab/>
        <w:t xml:space="preserve">Мы планировали деятельность в соответствии с нашей стратегией проведения проверки, с тем чтобы </w:t>
      </w:r>
      <w:r w:rsidRPr="00E32E95">
        <w:rPr>
          <w:color w:val="000000"/>
          <w:lang w:val="ru-RU"/>
        </w:rPr>
        <w:t>результаты являлись убедительным доказательством отсутствия существенного искажения положения дел</w:t>
      </w:r>
      <w:r w:rsidRPr="00E32E95">
        <w:rPr>
          <w:lang w:val="ru-RU"/>
        </w:rPr>
        <w:t>.</w:t>
      </w:r>
    </w:p>
    <w:p w:rsidR="00DA234B" w:rsidRPr="00E32E95" w:rsidRDefault="00DA234B" w:rsidP="00111604">
      <w:pPr>
        <w:rPr>
          <w:lang w:val="ru-RU"/>
        </w:rPr>
      </w:pPr>
      <w:r w:rsidRPr="00E32E95">
        <w:rPr>
          <w:lang w:val="ru-RU"/>
        </w:rPr>
        <w:t>12</w:t>
      </w:r>
      <w:r w:rsidRPr="00E32E95">
        <w:rPr>
          <w:lang w:val="ru-RU"/>
        </w:rPr>
        <w:tab/>
      </w:r>
      <w:r w:rsidRPr="00E32E95">
        <w:rPr>
          <w:cs/>
          <w:lang w:val="ru-RU"/>
        </w:rPr>
        <w:t>‎</w:t>
      </w:r>
      <w:r w:rsidRPr="00E32E95">
        <w:rPr>
          <w:lang w:val="ru-RU"/>
        </w:rPr>
        <w:t xml:space="preserve">Мы проводили аудиторскую проверку на месте, с 18 по 22 ноября 2013 года, проверяя фактическое </w:t>
      </w:r>
      <w:r w:rsidR="00340B0A" w:rsidRPr="00E32E95">
        <w:rPr>
          <w:lang w:val="ru-RU"/>
        </w:rPr>
        <w:t>выполнение</w:t>
      </w:r>
      <w:r w:rsidRPr="00E32E95">
        <w:rPr>
          <w:lang w:val="ru-RU"/>
        </w:rPr>
        <w:t>, текущие виды деятельности и оплаченные чеки.</w:t>
      </w:r>
      <w:r w:rsidRPr="00E32E95">
        <w:rPr>
          <w:cs/>
          <w:lang w:val="ru-RU"/>
        </w:rPr>
        <w:t>‎</w:t>
      </w:r>
    </w:p>
    <w:p w:rsidR="00821B07" w:rsidRPr="00E32E95" w:rsidRDefault="00821B07" w:rsidP="00111604">
      <w:pPr>
        <w:rPr>
          <w:lang w:val="ru-RU"/>
        </w:rPr>
      </w:pPr>
      <w:r w:rsidRPr="00E32E95">
        <w:rPr>
          <w:lang w:val="ru-RU"/>
        </w:rPr>
        <w:t>13</w:t>
      </w:r>
      <w:r w:rsidRPr="00E32E95">
        <w:rPr>
          <w:lang w:val="ru-RU"/>
        </w:rPr>
        <w:tab/>
      </w:r>
      <w:r w:rsidR="00DA234B" w:rsidRPr="00E32E95">
        <w:rPr>
          <w:lang w:val="ru-RU"/>
        </w:rPr>
        <w:t xml:space="preserve">В ходе нашей аудиторской проверки в месте проведения Всемирного мероприятия </w:t>
      </w:r>
      <w:r w:rsidR="00111604" w:rsidRPr="00E32E95">
        <w:rPr>
          <w:lang w:val="ru-RU"/>
        </w:rPr>
        <w:t>ITU </w:t>
      </w:r>
      <w:r w:rsidR="00DA234B" w:rsidRPr="00E32E95">
        <w:rPr>
          <w:lang w:val="ru-RU"/>
        </w:rPr>
        <w:t xml:space="preserve">Telecom-2013 в Бангкоке мы </w:t>
      </w:r>
      <w:r w:rsidR="00340B0A" w:rsidRPr="00E32E95">
        <w:rPr>
          <w:lang w:val="ru-RU"/>
        </w:rPr>
        <w:t xml:space="preserve">проводили </w:t>
      </w:r>
      <w:r w:rsidR="00DA234B" w:rsidRPr="00E32E95">
        <w:rPr>
          <w:lang w:val="ru-RU"/>
        </w:rPr>
        <w:t>регулярные про</w:t>
      </w:r>
      <w:r w:rsidR="001A4D3A" w:rsidRPr="00E32E95">
        <w:rPr>
          <w:lang w:val="ru-RU"/>
        </w:rPr>
        <w:t xml:space="preserve">верки для обеспечения эффективного ведения учетных записей, связанных с движением денежных средств, и мы не обнаружили никаких ошибок. </w:t>
      </w:r>
    </w:p>
    <w:p w:rsidR="00821B07" w:rsidRPr="00E32E95" w:rsidRDefault="00821B07" w:rsidP="00111604">
      <w:pPr>
        <w:rPr>
          <w:lang w:val="ru-RU"/>
        </w:rPr>
      </w:pPr>
      <w:r w:rsidRPr="00E32E95">
        <w:rPr>
          <w:lang w:val="ru-RU"/>
        </w:rPr>
        <w:t>14</w:t>
      </w:r>
      <w:r w:rsidRPr="00E32E95">
        <w:rPr>
          <w:lang w:val="ru-RU"/>
        </w:rPr>
        <w:tab/>
      </w:r>
      <w:r w:rsidR="001A4D3A" w:rsidRPr="00E32E95">
        <w:rPr>
          <w:lang w:val="ru-RU"/>
        </w:rPr>
        <w:t xml:space="preserve">Кроме того, в конце мероприятия мы </w:t>
      </w:r>
      <w:r w:rsidR="00340B0A" w:rsidRPr="00E32E95">
        <w:rPr>
          <w:lang w:val="ru-RU"/>
        </w:rPr>
        <w:t>осуществили окончательный</w:t>
      </w:r>
      <w:r w:rsidR="001A4D3A" w:rsidRPr="00E32E95">
        <w:rPr>
          <w:lang w:val="ru-RU"/>
        </w:rPr>
        <w:t xml:space="preserve"> подсчет денежных средств в банке совместно с финансовым контролером </w:t>
      </w:r>
      <w:r w:rsidRPr="00E32E95">
        <w:rPr>
          <w:lang w:val="ru-RU"/>
        </w:rPr>
        <w:t xml:space="preserve">ITU Telecom. </w:t>
      </w:r>
      <w:r w:rsidR="001A4D3A" w:rsidRPr="00E32E95">
        <w:rPr>
          <w:lang w:val="ru-RU"/>
        </w:rPr>
        <w:t>Мы сопоставили записи в счете с банковскими документами, и мы не обнаружили никаких ошибок.</w:t>
      </w:r>
    </w:p>
    <w:p w:rsidR="00821B07" w:rsidRPr="00E32E95" w:rsidRDefault="00821B07" w:rsidP="00111604">
      <w:pPr>
        <w:rPr>
          <w:lang w:val="ru-RU"/>
        </w:rPr>
      </w:pPr>
      <w:r w:rsidRPr="00E32E95">
        <w:rPr>
          <w:lang w:val="ru-RU"/>
        </w:rPr>
        <w:t>15</w:t>
      </w:r>
      <w:r w:rsidRPr="00E32E95">
        <w:rPr>
          <w:lang w:val="ru-RU"/>
        </w:rPr>
        <w:tab/>
      </w:r>
      <w:r w:rsidR="001A4D3A" w:rsidRPr="00E32E95">
        <w:rPr>
          <w:lang w:val="ru-RU"/>
        </w:rPr>
        <w:t xml:space="preserve">В целях оценки соблюдения правил, резолюций, рекомендаций и передового опыта мы также собрали данные о продажах, данные об участниках, данные о доступе и прямые </w:t>
      </w:r>
      <w:r w:rsidR="00340B0A" w:rsidRPr="00E32E95">
        <w:rPr>
          <w:lang w:val="ru-RU"/>
        </w:rPr>
        <w:t>доказательства и</w:t>
      </w:r>
      <w:r w:rsidR="001A4D3A" w:rsidRPr="00E32E95">
        <w:rPr>
          <w:lang w:val="ru-RU"/>
        </w:rPr>
        <w:t xml:space="preserve"> сравни</w:t>
      </w:r>
      <w:r w:rsidR="00340B0A" w:rsidRPr="00E32E95">
        <w:rPr>
          <w:lang w:val="ru-RU"/>
        </w:rPr>
        <w:t>ли</w:t>
      </w:r>
      <w:r w:rsidR="001A4D3A" w:rsidRPr="00E32E95">
        <w:rPr>
          <w:lang w:val="ru-RU"/>
        </w:rPr>
        <w:t xml:space="preserve"> их с данными, представленн</w:t>
      </w:r>
      <w:r w:rsidR="00340B0A" w:rsidRPr="00E32E95">
        <w:rPr>
          <w:lang w:val="ru-RU"/>
        </w:rPr>
        <w:t>ыми</w:t>
      </w:r>
      <w:r w:rsidR="001A4D3A" w:rsidRPr="00E32E95">
        <w:rPr>
          <w:lang w:val="ru-RU"/>
        </w:rPr>
        <w:t xml:space="preserve"> руководством </w:t>
      </w:r>
      <w:r w:rsidRPr="00E32E95">
        <w:rPr>
          <w:lang w:val="ru-RU"/>
        </w:rPr>
        <w:t>ITU Telecom</w:t>
      </w:r>
      <w:r w:rsidR="00340B0A" w:rsidRPr="00E32E95">
        <w:rPr>
          <w:lang w:val="ru-RU"/>
        </w:rPr>
        <w:t>, которые учитываются при анализе</w:t>
      </w:r>
      <w:r w:rsidRPr="00E32E95">
        <w:rPr>
          <w:lang w:val="ru-RU"/>
        </w:rPr>
        <w:t>.</w:t>
      </w:r>
    </w:p>
    <w:p w:rsidR="00821B07" w:rsidRPr="00E32E95" w:rsidRDefault="00821B07" w:rsidP="00111604">
      <w:pPr>
        <w:rPr>
          <w:lang w:val="ru-RU"/>
        </w:rPr>
      </w:pPr>
      <w:r w:rsidRPr="00E32E95">
        <w:rPr>
          <w:lang w:val="ru-RU"/>
        </w:rPr>
        <w:t>16</w:t>
      </w:r>
      <w:r w:rsidRPr="00E32E95">
        <w:rPr>
          <w:lang w:val="ru-RU"/>
        </w:rPr>
        <w:tab/>
      </w:r>
      <w:r w:rsidR="001A4D3A" w:rsidRPr="00E32E95">
        <w:rPr>
          <w:lang w:val="ru-RU"/>
        </w:rPr>
        <w:t>Помимо финансовых результатов, для выполнения указанной выше оценки мы учли и соответствующие ключевые показатели деятельности (</w:t>
      </w:r>
      <w:r w:rsidRPr="00E32E95">
        <w:rPr>
          <w:lang w:val="ru-RU"/>
        </w:rPr>
        <w:t xml:space="preserve">KPI). </w:t>
      </w:r>
    </w:p>
    <w:p w:rsidR="003A3F81" w:rsidRPr="00E32E95" w:rsidRDefault="003A3F81" w:rsidP="00111604">
      <w:pPr>
        <w:rPr>
          <w:lang w:val="ru-RU"/>
        </w:rPr>
      </w:pPr>
      <w:r w:rsidRPr="00E32E95">
        <w:rPr>
          <w:lang w:val="ru-RU"/>
        </w:rPr>
        <w:t>1</w:t>
      </w:r>
      <w:r w:rsidR="00821B07" w:rsidRPr="00E32E95">
        <w:rPr>
          <w:lang w:val="ru-RU"/>
        </w:rPr>
        <w:t>7</w:t>
      </w:r>
      <w:r w:rsidRPr="00E32E95">
        <w:rPr>
          <w:lang w:val="ru-RU"/>
        </w:rPr>
        <w:tab/>
        <w:t>Мы убедились, что ведомость прибылей и убытко</w:t>
      </w:r>
      <w:r w:rsidR="00111604" w:rsidRPr="00E32E95">
        <w:rPr>
          <w:lang w:val="ru-RU"/>
        </w:rPr>
        <w:t>в по Всемирному мероприятию ITU </w:t>
      </w:r>
      <w:r w:rsidRPr="00E32E95">
        <w:rPr>
          <w:lang w:val="ru-RU"/>
        </w:rPr>
        <w:t>Telecom-201</w:t>
      </w:r>
      <w:r w:rsidR="00821B07" w:rsidRPr="00E32E95">
        <w:rPr>
          <w:lang w:val="ru-RU"/>
        </w:rPr>
        <w:t>3</w:t>
      </w:r>
      <w:r w:rsidRPr="00E32E95">
        <w:rPr>
          <w:lang w:val="ru-RU"/>
        </w:rPr>
        <w:t xml:space="preserve"> по состоянию на 31 декабря 201</w:t>
      </w:r>
      <w:r w:rsidR="00821B07" w:rsidRPr="00E32E95">
        <w:rPr>
          <w:lang w:val="ru-RU"/>
        </w:rPr>
        <w:t>3</w:t>
      </w:r>
      <w:r w:rsidRPr="00E32E95">
        <w:rPr>
          <w:lang w:val="ru-RU"/>
        </w:rPr>
        <w:t> года соответствует представленным нам счетам, проверив на выборочной основе, что записи, относящиеся к мероприятию, отнесены верно. Аудиторская проверка охватывала бухгалтерский учет, доходы и расходы и признание результата.</w:t>
      </w:r>
    </w:p>
    <w:p w:rsidR="003A3F81" w:rsidRPr="00E32E95" w:rsidRDefault="00821B07" w:rsidP="00111604">
      <w:pPr>
        <w:rPr>
          <w:lang w:val="ru-RU"/>
        </w:rPr>
      </w:pPr>
      <w:r w:rsidRPr="00E32E95">
        <w:rPr>
          <w:lang w:val="ru-RU"/>
        </w:rPr>
        <w:t>18</w:t>
      </w:r>
      <w:r w:rsidR="003A3F81" w:rsidRPr="00E32E95">
        <w:rPr>
          <w:lang w:val="ru-RU"/>
        </w:rPr>
        <w:tab/>
        <w:t xml:space="preserve">Мы обсудили и уточнили все вопросы с ответственными должностными лицами в ходе проверки; мы проверили на выборочной основе ряд операций и соответствующую документацию и получили достаточные и </w:t>
      </w:r>
      <w:r w:rsidR="001A4D3A" w:rsidRPr="00E32E95">
        <w:rPr>
          <w:lang w:val="ru-RU"/>
        </w:rPr>
        <w:t xml:space="preserve">надежные </w:t>
      </w:r>
      <w:r w:rsidR="003A3F81" w:rsidRPr="00E32E95">
        <w:rPr>
          <w:lang w:val="ru-RU"/>
        </w:rPr>
        <w:t>доказательства в отношении сч</w:t>
      </w:r>
      <w:r w:rsidR="00111604" w:rsidRPr="00E32E95">
        <w:rPr>
          <w:lang w:val="ru-RU"/>
        </w:rPr>
        <w:t>етов Всемирного мероприятия ITU </w:t>
      </w:r>
      <w:r w:rsidR="003A3F81" w:rsidRPr="00E32E95">
        <w:rPr>
          <w:lang w:val="ru-RU"/>
        </w:rPr>
        <w:t>Telecom</w:t>
      </w:r>
      <w:r w:rsidR="003A3F81" w:rsidRPr="00E32E95">
        <w:rPr>
          <w:lang w:val="ru-RU"/>
        </w:rPr>
        <w:noBreakHyphen/>
        <w:t>201</w:t>
      </w:r>
      <w:r w:rsidRPr="00E32E95">
        <w:rPr>
          <w:lang w:val="ru-RU"/>
        </w:rPr>
        <w:t>3</w:t>
      </w:r>
      <w:r w:rsidR="003A3F81" w:rsidRPr="00E32E95">
        <w:rPr>
          <w:lang w:val="ru-RU"/>
        </w:rPr>
        <w:t xml:space="preserve">. </w:t>
      </w:r>
    </w:p>
    <w:p w:rsidR="003A3F81" w:rsidRPr="00E32E95" w:rsidRDefault="00821B07" w:rsidP="00111604">
      <w:pPr>
        <w:rPr>
          <w:lang w:val="ru-RU"/>
        </w:rPr>
      </w:pPr>
      <w:r w:rsidRPr="00E32E95">
        <w:rPr>
          <w:lang w:val="ru-RU"/>
        </w:rPr>
        <w:t>19</w:t>
      </w:r>
      <w:r w:rsidR="003A3F81" w:rsidRPr="00E32E95">
        <w:rPr>
          <w:lang w:val="ru-RU"/>
        </w:rPr>
        <w:tab/>
      </w:r>
      <w:r w:rsidR="00162BA9" w:rsidRPr="00E32E95">
        <w:rPr>
          <w:lang w:val="ru-RU"/>
        </w:rPr>
        <w:t xml:space="preserve">23 мая 2014 года мы представили проект отчета об аудиторской проверке в Департамент </w:t>
      </w:r>
      <w:r w:rsidR="00162BA9" w:rsidRPr="00E32E95">
        <w:rPr>
          <w:cs/>
          <w:lang w:val="ru-RU"/>
        </w:rPr>
        <w:t>‎</w:t>
      </w:r>
      <w:r w:rsidR="00162BA9" w:rsidRPr="00E32E95">
        <w:rPr>
          <w:lang w:val="ru-RU"/>
        </w:rPr>
        <w:t xml:space="preserve">управления финансовыми ресурсами и Секретариат ITU Telecom. </w:t>
      </w:r>
      <w:r w:rsidR="00340B0A" w:rsidRPr="00E32E95">
        <w:rPr>
          <w:lang w:val="ru-RU"/>
        </w:rPr>
        <w:t xml:space="preserve">В соответствии со Статьей 19 </w:t>
      </w:r>
      <w:r w:rsidR="00340B0A" w:rsidRPr="00E32E95">
        <w:rPr>
          <w:cs/>
          <w:lang w:val="ru-RU"/>
        </w:rPr>
        <w:t>‎</w:t>
      </w:r>
      <w:r w:rsidR="00340B0A" w:rsidRPr="00E32E95">
        <w:rPr>
          <w:lang w:val="ru-RU"/>
        </w:rPr>
        <w:t>Финансового регламента и Финансовых правил МСЭ э</w:t>
      </w:r>
      <w:r w:rsidR="00162BA9" w:rsidRPr="00E32E95">
        <w:rPr>
          <w:lang w:val="ru-RU"/>
        </w:rPr>
        <w:t>тот отчет включает области, требующие улучшения, а также рекомендации и предложения, которые должны быть доведены до сведения Совета</w:t>
      </w:r>
      <w:r w:rsidRPr="00E32E95">
        <w:rPr>
          <w:lang w:val="ru-RU"/>
        </w:rPr>
        <w:t>.</w:t>
      </w:r>
    </w:p>
    <w:p w:rsidR="003A3F81" w:rsidRPr="00E32E95" w:rsidRDefault="00821B07" w:rsidP="00111604">
      <w:pPr>
        <w:rPr>
          <w:lang w:val="ru-RU"/>
        </w:rPr>
      </w:pPr>
      <w:r w:rsidRPr="00E32E95">
        <w:rPr>
          <w:lang w:val="ru-RU"/>
        </w:rPr>
        <w:t>20</w:t>
      </w:r>
      <w:r w:rsidR="003A3F81" w:rsidRPr="00E32E95">
        <w:rPr>
          <w:lang w:val="ru-RU"/>
        </w:rPr>
        <w:tab/>
        <w:t xml:space="preserve">Никаких официальных обращений в суд или судебных разбирательств в отношении </w:t>
      </w:r>
      <w:r w:rsidR="00162BA9" w:rsidRPr="00E32E95">
        <w:rPr>
          <w:lang w:val="ru-RU"/>
        </w:rPr>
        <w:t>Союза</w:t>
      </w:r>
      <w:r w:rsidR="003A3F81" w:rsidRPr="00E32E95">
        <w:rPr>
          <w:lang w:val="ru-RU"/>
        </w:rPr>
        <w:t xml:space="preserve"> в рамках Всемирного мероприятия ITU Telecom-201</w:t>
      </w:r>
      <w:r w:rsidRPr="00E32E95">
        <w:rPr>
          <w:lang w:val="ru-RU"/>
        </w:rPr>
        <w:t>3</w:t>
      </w:r>
      <w:r w:rsidR="003A3F81" w:rsidRPr="00E32E95">
        <w:rPr>
          <w:lang w:val="ru-RU"/>
        </w:rPr>
        <w:t xml:space="preserve"> не было, как не было нам сообщено и о случаях мошенничества или предполагаемого мошенничества.</w:t>
      </w:r>
    </w:p>
    <w:p w:rsidR="003A3F81" w:rsidRPr="00E32E95" w:rsidRDefault="003A3F81" w:rsidP="003A3F81">
      <w:pPr>
        <w:pStyle w:val="Headingb"/>
        <w:rPr>
          <w:lang w:val="ru-RU"/>
        </w:rPr>
      </w:pPr>
      <w:bookmarkStart w:id="28" w:name="_Toc355894293"/>
      <w:bookmarkStart w:id="29" w:name="_Toc358196989"/>
      <w:bookmarkStart w:id="30" w:name="_Toc358197250"/>
      <w:bookmarkStart w:id="31" w:name="_Toc399768428"/>
      <w:bookmarkStart w:id="32" w:name="_Toc399768572"/>
      <w:r w:rsidRPr="00E32E95">
        <w:rPr>
          <w:lang w:val="ru-RU"/>
        </w:rPr>
        <w:t>Выражения признательности</w:t>
      </w:r>
      <w:bookmarkEnd w:id="28"/>
      <w:bookmarkEnd w:id="29"/>
      <w:bookmarkEnd w:id="30"/>
      <w:bookmarkEnd w:id="31"/>
      <w:bookmarkEnd w:id="32"/>
    </w:p>
    <w:p w:rsidR="003A3F81" w:rsidRPr="00E32E95" w:rsidRDefault="00821B07" w:rsidP="00162BA9">
      <w:pPr>
        <w:rPr>
          <w:lang w:val="ru-RU"/>
        </w:rPr>
      </w:pPr>
      <w:r w:rsidRPr="00E32E95">
        <w:rPr>
          <w:lang w:val="ru-RU"/>
        </w:rPr>
        <w:t>21</w:t>
      </w:r>
      <w:r w:rsidR="003A3F81" w:rsidRPr="00E32E95">
        <w:rPr>
          <w:lang w:val="ru-RU"/>
        </w:rPr>
        <w:tab/>
        <w:t xml:space="preserve">Хотели бы выразить свою благодарность всем сотрудникам МСЭ, которые открыто с нами сотрудничали </w:t>
      </w:r>
      <w:r w:rsidR="00162BA9" w:rsidRPr="00E32E95">
        <w:rPr>
          <w:lang w:val="ru-RU"/>
        </w:rPr>
        <w:t xml:space="preserve">в Женеве и в ходе мероприятия в Бангкоке, </w:t>
      </w:r>
      <w:r w:rsidR="003A3F81" w:rsidRPr="00E32E95">
        <w:rPr>
          <w:lang w:val="ru-RU"/>
        </w:rPr>
        <w:t>и которы</w:t>
      </w:r>
      <w:r w:rsidR="00162BA9" w:rsidRPr="00E32E95">
        <w:rPr>
          <w:lang w:val="ru-RU"/>
        </w:rPr>
        <w:t xml:space="preserve">е предоставили нам всю необходимую </w:t>
      </w:r>
      <w:r w:rsidR="003A3F81" w:rsidRPr="00E32E95">
        <w:rPr>
          <w:lang w:val="ru-RU"/>
        </w:rPr>
        <w:t>информаци</w:t>
      </w:r>
      <w:r w:rsidR="00162BA9" w:rsidRPr="00E32E95">
        <w:rPr>
          <w:lang w:val="ru-RU"/>
        </w:rPr>
        <w:t>ю</w:t>
      </w:r>
      <w:r w:rsidR="003A3F81" w:rsidRPr="00E32E95">
        <w:rPr>
          <w:lang w:val="ru-RU"/>
        </w:rPr>
        <w:t xml:space="preserve"> и документ</w:t>
      </w:r>
      <w:r w:rsidR="00162BA9" w:rsidRPr="00E32E95">
        <w:rPr>
          <w:lang w:val="ru-RU"/>
        </w:rPr>
        <w:t>ы</w:t>
      </w:r>
      <w:r w:rsidR="003A3F81" w:rsidRPr="00E32E95">
        <w:rPr>
          <w:lang w:val="ru-RU"/>
        </w:rPr>
        <w:t>.</w:t>
      </w:r>
    </w:p>
    <w:p w:rsidR="003A3F81" w:rsidRPr="00E32E95" w:rsidRDefault="003A3F81" w:rsidP="003A3F81">
      <w:pPr>
        <w:pStyle w:val="Headingb"/>
        <w:rPr>
          <w:lang w:val="ru-RU"/>
        </w:rPr>
      </w:pPr>
      <w:bookmarkStart w:id="33" w:name="_Toc355894294"/>
      <w:bookmarkStart w:id="34" w:name="_Toc358196990"/>
      <w:bookmarkStart w:id="35" w:name="_Toc358197251"/>
      <w:bookmarkStart w:id="36" w:name="_Toc399768429"/>
      <w:bookmarkStart w:id="37" w:name="_Toc399768573"/>
      <w:r w:rsidRPr="00E32E95">
        <w:rPr>
          <w:lang w:val="ru-RU"/>
        </w:rPr>
        <w:lastRenderedPageBreak/>
        <w:t>Переход на IPSAS</w:t>
      </w:r>
      <w:bookmarkEnd w:id="33"/>
      <w:bookmarkEnd w:id="34"/>
      <w:bookmarkEnd w:id="35"/>
      <w:bookmarkEnd w:id="36"/>
      <w:bookmarkEnd w:id="37"/>
    </w:p>
    <w:p w:rsidR="003A3F81" w:rsidRPr="00E32E95" w:rsidRDefault="00821B07" w:rsidP="00162BA9">
      <w:pPr>
        <w:rPr>
          <w:lang w:val="ru-RU"/>
        </w:rPr>
      </w:pPr>
      <w:r w:rsidRPr="00E32E95">
        <w:rPr>
          <w:lang w:val="ru-RU"/>
        </w:rPr>
        <w:t>22</w:t>
      </w:r>
      <w:r w:rsidR="003A3F81" w:rsidRPr="00E32E95">
        <w:rPr>
          <w:lang w:val="ru-RU"/>
        </w:rPr>
        <w:tab/>
        <w:t xml:space="preserve">Вследствие перехода на IPSAS счета Всемирных мероприятий ITU Telecom теперь закрываются не позднее завершения финансового </w:t>
      </w:r>
      <w:r w:rsidR="00162BA9" w:rsidRPr="00E32E95">
        <w:rPr>
          <w:lang w:val="ru-RU"/>
        </w:rPr>
        <w:t>года</w:t>
      </w:r>
      <w:r w:rsidR="003A3F81" w:rsidRPr="00E32E95">
        <w:rPr>
          <w:lang w:val="ru-RU"/>
        </w:rPr>
        <w:t>, в течение которого проводилось мероприятие, с тем чтобы соблюсти принцип начисления. Так, счета Всемирного мероприятия ITU Telecom-201</w:t>
      </w:r>
      <w:r w:rsidRPr="00E32E95">
        <w:rPr>
          <w:lang w:val="ru-RU"/>
        </w:rPr>
        <w:t>3</w:t>
      </w:r>
      <w:r w:rsidR="003A3F81" w:rsidRPr="00E32E95">
        <w:rPr>
          <w:lang w:val="ru-RU"/>
        </w:rPr>
        <w:t xml:space="preserve"> были закрыты 31 декабря 201</w:t>
      </w:r>
      <w:r w:rsidRPr="00E32E95">
        <w:rPr>
          <w:lang w:val="ru-RU"/>
        </w:rPr>
        <w:t>3</w:t>
      </w:r>
      <w:r w:rsidR="003A3F81" w:rsidRPr="00E32E95">
        <w:rPr>
          <w:lang w:val="ru-RU"/>
        </w:rPr>
        <w:t xml:space="preserve"> года. </w:t>
      </w:r>
    </w:p>
    <w:p w:rsidR="003A3F81" w:rsidRPr="00E32E95" w:rsidRDefault="003A3F81" w:rsidP="003A3F81">
      <w:pPr>
        <w:pStyle w:val="Headingb"/>
        <w:rPr>
          <w:lang w:val="ru-RU"/>
        </w:rPr>
      </w:pPr>
      <w:bookmarkStart w:id="38" w:name="_Toc358196991"/>
      <w:bookmarkStart w:id="39" w:name="_Toc358197252"/>
      <w:bookmarkStart w:id="40" w:name="_Toc399768430"/>
      <w:bookmarkStart w:id="41" w:name="_Toc399768574"/>
      <w:r w:rsidRPr="00E32E95">
        <w:rPr>
          <w:lang w:val="ru-RU"/>
        </w:rPr>
        <w:t>Основные показатели</w:t>
      </w:r>
      <w:bookmarkEnd w:id="38"/>
      <w:bookmarkEnd w:id="39"/>
      <w:bookmarkEnd w:id="40"/>
      <w:bookmarkEnd w:id="41"/>
      <w:r w:rsidRPr="00E32E95">
        <w:rPr>
          <w:lang w:val="ru-RU"/>
        </w:rPr>
        <w:t xml:space="preserve"> </w:t>
      </w:r>
    </w:p>
    <w:p w:rsidR="003A3F81" w:rsidRPr="00E32E95" w:rsidRDefault="0037455E" w:rsidP="00111604">
      <w:pPr>
        <w:rPr>
          <w:lang w:val="ru-RU"/>
        </w:rPr>
      </w:pPr>
      <w:r w:rsidRPr="00E32E95">
        <w:rPr>
          <w:lang w:val="ru-RU"/>
        </w:rPr>
        <w:t>23</w:t>
      </w:r>
      <w:r w:rsidR="003A3F81" w:rsidRPr="00E32E95">
        <w:rPr>
          <w:lang w:val="ru-RU"/>
        </w:rPr>
        <w:tab/>
        <w:t>Ниже в таблице приводятся общие показатели расходов и доходов, предусмотренных в бюджете:</w:t>
      </w:r>
    </w:p>
    <w:p w:rsidR="003A3F81" w:rsidRPr="00E32E95" w:rsidRDefault="0037455E" w:rsidP="003D5B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40"/>
        <w:jc w:val="right"/>
        <w:textAlignment w:val="auto"/>
        <w:rPr>
          <w:lang w:val="ru-RU"/>
        </w:rPr>
      </w:pPr>
      <w:r w:rsidRPr="00E32E95">
        <w:rPr>
          <w:lang w:val="ru-RU"/>
        </w:rPr>
        <w:t>(в шв. фр.)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70"/>
        <w:gridCol w:w="1418"/>
        <w:gridCol w:w="1701"/>
        <w:gridCol w:w="1417"/>
        <w:gridCol w:w="1701"/>
        <w:gridCol w:w="1669"/>
      </w:tblGrid>
      <w:tr w:rsidR="0037455E" w:rsidRPr="00E32E95" w:rsidTr="00111604">
        <w:trPr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37455E" w:rsidRPr="00E32E95" w:rsidRDefault="0037455E" w:rsidP="003D5B63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E32E95">
              <w:rPr>
                <w:lang w:val="ru-RU"/>
              </w:rPr>
              <w:t xml:space="preserve">Всемирное мероприятие </w:t>
            </w:r>
            <w:r w:rsidRPr="00E32E95">
              <w:rPr>
                <w:lang w:val="ru-RU"/>
              </w:rPr>
              <w:br/>
              <w:t>ITU Telecom-2013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455E" w:rsidRPr="00E32E95" w:rsidRDefault="0037455E" w:rsidP="003D5B63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E32E95">
              <w:rPr>
                <w:lang w:val="ru-RU"/>
              </w:rPr>
              <w:t>Бюджет</w:t>
            </w:r>
          </w:p>
        </w:tc>
        <w:tc>
          <w:tcPr>
            <w:tcW w:w="1701" w:type="dxa"/>
            <w:vAlign w:val="center"/>
          </w:tcPr>
          <w:p w:rsidR="0037455E" w:rsidRPr="00E32E95" w:rsidRDefault="00162BA9" w:rsidP="003D5B63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E32E95">
              <w:rPr>
                <w:lang w:val="ru-RU"/>
              </w:rPr>
              <w:t>Пересмотренный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55E" w:rsidRPr="00E32E95" w:rsidRDefault="00162BA9" w:rsidP="003D5B63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E32E95">
              <w:rPr>
                <w:lang w:val="ru-RU"/>
              </w:rPr>
              <w:t>Фактически</w:t>
            </w:r>
            <w:r w:rsidR="001C04D9" w:rsidRPr="00E32E95">
              <w:rPr>
                <w:lang w:val="ru-RU"/>
              </w:rPr>
              <w:t>й результат</w:t>
            </w:r>
            <w:r w:rsidRPr="00E32E95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7455E" w:rsidRPr="00E32E95" w:rsidRDefault="00E74973" w:rsidP="003D5B63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E32E95">
              <w:rPr>
                <w:lang w:val="ru-RU"/>
              </w:rPr>
              <w:t>Расхождение</w:t>
            </w:r>
            <w:r w:rsidR="00162BA9" w:rsidRPr="00E32E95">
              <w:rPr>
                <w:lang w:val="ru-RU"/>
              </w:rPr>
              <w:t xml:space="preserve"> </w:t>
            </w:r>
            <w:r w:rsidRPr="00E32E95">
              <w:rPr>
                <w:lang w:val="ru-RU"/>
              </w:rPr>
              <w:t>с</w:t>
            </w:r>
            <w:r w:rsidR="00162BA9" w:rsidRPr="00E32E95">
              <w:rPr>
                <w:lang w:val="ru-RU"/>
              </w:rPr>
              <w:t xml:space="preserve"> первоначальн</w:t>
            </w:r>
            <w:r w:rsidRPr="00E32E95">
              <w:rPr>
                <w:lang w:val="ru-RU"/>
              </w:rPr>
              <w:t>ым</w:t>
            </w:r>
            <w:r w:rsidR="00162BA9" w:rsidRPr="00E32E95">
              <w:rPr>
                <w:lang w:val="ru-RU"/>
              </w:rPr>
              <w:t xml:space="preserve"> бюджет</w:t>
            </w:r>
            <w:r w:rsidRPr="00E32E95">
              <w:rPr>
                <w:lang w:val="ru-RU"/>
              </w:rPr>
              <w:t>ом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7455E" w:rsidRPr="00E32E95" w:rsidRDefault="00E74973" w:rsidP="003D5B63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E32E95">
              <w:rPr>
                <w:lang w:val="ru-RU"/>
              </w:rPr>
              <w:t xml:space="preserve">Расхождение с </w:t>
            </w:r>
            <w:r w:rsidR="00162BA9" w:rsidRPr="00E32E95">
              <w:rPr>
                <w:lang w:val="ru-RU"/>
              </w:rPr>
              <w:t>пересмотренн</w:t>
            </w:r>
            <w:r w:rsidRPr="00E32E95">
              <w:rPr>
                <w:lang w:val="ru-RU"/>
              </w:rPr>
              <w:t>ым</w:t>
            </w:r>
            <w:r w:rsidR="00162BA9" w:rsidRPr="00E32E95">
              <w:rPr>
                <w:lang w:val="ru-RU"/>
              </w:rPr>
              <w:t xml:space="preserve"> бюджет</w:t>
            </w:r>
            <w:r w:rsidRPr="00E32E95">
              <w:rPr>
                <w:lang w:val="ru-RU"/>
              </w:rPr>
              <w:t>ом</w:t>
            </w:r>
          </w:p>
        </w:tc>
      </w:tr>
      <w:tr w:rsidR="0037455E" w:rsidRPr="00E32E95" w:rsidTr="00111604">
        <w:trPr>
          <w:jc w:val="center"/>
        </w:trPr>
        <w:tc>
          <w:tcPr>
            <w:tcW w:w="1670" w:type="dxa"/>
          </w:tcPr>
          <w:p w:rsidR="0037455E" w:rsidRPr="00E32E95" w:rsidRDefault="0037455E" w:rsidP="0037455E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Доходы</w:t>
            </w:r>
          </w:p>
        </w:tc>
        <w:tc>
          <w:tcPr>
            <w:tcW w:w="1418" w:type="dxa"/>
          </w:tcPr>
          <w:p w:rsidR="0037455E" w:rsidRPr="00E32E95" w:rsidRDefault="0037455E" w:rsidP="00111604">
            <w:pPr>
              <w:pStyle w:val="Tabletext"/>
              <w:jc w:val="right"/>
              <w:rPr>
                <w:lang w:val="ru-RU"/>
              </w:rPr>
            </w:pPr>
            <w:r w:rsidRPr="00E32E95">
              <w:rPr>
                <w:lang w:val="ru-RU"/>
              </w:rPr>
              <w:t>12 465 500,00</w:t>
            </w:r>
          </w:p>
        </w:tc>
        <w:tc>
          <w:tcPr>
            <w:tcW w:w="1701" w:type="dxa"/>
          </w:tcPr>
          <w:p w:rsidR="0037455E" w:rsidRPr="00E32E95" w:rsidRDefault="0037455E" w:rsidP="00111604">
            <w:pPr>
              <w:pStyle w:val="Tabletext"/>
              <w:jc w:val="right"/>
              <w:rPr>
                <w:lang w:val="ru-RU"/>
              </w:rPr>
            </w:pPr>
            <w:r w:rsidRPr="00E32E95">
              <w:rPr>
                <w:lang w:val="ru-RU"/>
              </w:rPr>
              <w:t>11 007 500,00</w:t>
            </w:r>
          </w:p>
        </w:tc>
        <w:tc>
          <w:tcPr>
            <w:tcW w:w="1417" w:type="dxa"/>
          </w:tcPr>
          <w:p w:rsidR="0037455E" w:rsidRPr="00E32E95" w:rsidRDefault="0037455E" w:rsidP="00111604">
            <w:pPr>
              <w:pStyle w:val="Tabletext"/>
              <w:jc w:val="right"/>
              <w:rPr>
                <w:lang w:val="ru-RU"/>
              </w:rPr>
            </w:pPr>
            <w:r w:rsidRPr="00E32E95">
              <w:rPr>
                <w:lang w:val="ru-RU"/>
              </w:rPr>
              <w:t>11 394 198,71</w:t>
            </w:r>
          </w:p>
        </w:tc>
        <w:tc>
          <w:tcPr>
            <w:tcW w:w="1701" w:type="dxa"/>
          </w:tcPr>
          <w:p w:rsidR="0037455E" w:rsidRPr="00E32E95" w:rsidRDefault="0037455E" w:rsidP="0037455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</w:tabs>
              <w:ind w:right="459"/>
              <w:jc w:val="right"/>
              <w:rPr>
                <w:lang w:val="ru-RU"/>
              </w:rPr>
            </w:pPr>
            <w:r w:rsidRPr="00E32E95">
              <w:rPr>
                <w:lang w:val="ru-RU"/>
              </w:rPr>
              <w:t>−9%</w:t>
            </w:r>
          </w:p>
        </w:tc>
        <w:tc>
          <w:tcPr>
            <w:tcW w:w="1669" w:type="dxa"/>
          </w:tcPr>
          <w:p w:rsidR="0037455E" w:rsidRPr="00E32E95" w:rsidRDefault="0037455E" w:rsidP="0037455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465"/>
              <w:jc w:val="right"/>
              <w:rPr>
                <w:lang w:val="ru-RU"/>
              </w:rPr>
            </w:pPr>
            <w:r w:rsidRPr="00E32E95">
              <w:rPr>
                <w:lang w:val="ru-RU"/>
              </w:rPr>
              <w:t>4%</w:t>
            </w:r>
          </w:p>
        </w:tc>
      </w:tr>
      <w:tr w:rsidR="0037455E" w:rsidRPr="00E32E95" w:rsidTr="00111604">
        <w:trPr>
          <w:jc w:val="center"/>
        </w:trPr>
        <w:tc>
          <w:tcPr>
            <w:tcW w:w="1670" w:type="dxa"/>
          </w:tcPr>
          <w:p w:rsidR="0037455E" w:rsidRPr="00E32E95" w:rsidRDefault="0037455E" w:rsidP="0037455E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Расходы</w:t>
            </w:r>
          </w:p>
        </w:tc>
        <w:tc>
          <w:tcPr>
            <w:tcW w:w="1418" w:type="dxa"/>
          </w:tcPr>
          <w:p w:rsidR="0037455E" w:rsidRPr="00E32E95" w:rsidRDefault="0037455E" w:rsidP="00111604">
            <w:pPr>
              <w:pStyle w:val="Tabletext"/>
              <w:jc w:val="right"/>
              <w:rPr>
                <w:lang w:val="ru-RU"/>
              </w:rPr>
            </w:pPr>
            <w:r w:rsidRPr="00E32E95">
              <w:rPr>
                <w:lang w:val="ru-RU"/>
              </w:rPr>
              <w:t>11 379 500,00</w:t>
            </w:r>
          </w:p>
        </w:tc>
        <w:tc>
          <w:tcPr>
            <w:tcW w:w="1701" w:type="dxa"/>
          </w:tcPr>
          <w:p w:rsidR="0037455E" w:rsidRPr="00E32E95" w:rsidRDefault="0037455E" w:rsidP="00111604">
            <w:pPr>
              <w:pStyle w:val="Tabletext"/>
              <w:jc w:val="right"/>
              <w:rPr>
                <w:lang w:val="ru-RU"/>
              </w:rPr>
            </w:pPr>
            <w:r w:rsidRPr="00E32E95">
              <w:rPr>
                <w:lang w:val="ru-RU"/>
              </w:rPr>
              <w:t>9 687 500,00</w:t>
            </w:r>
          </w:p>
        </w:tc>
        <w:tc>
          <w:tcPr>
            <w:tcW w:w="1417" w:type="dxa"/>
          </w:tcPr>
          <w:p w:rsidR="0037455E" w:rsidRPr="00E32E95" w:rsidRDefault="0037455E" w:rsidP="00111604">
            <w:pPr>
              <w:pStyle w:val="Tabletext"/>
              <w:jc w:val="right"/>
              <w:rPr>
                <w:lang w:val="ru-RU"/>
              </w:rPr>
            </w:pPr>
            <w:r w:rsidRPr="00E32E95">
              <w:rPr>
                <w:lang w:val="ru-RU"/>
              </w:rPr>
              <w:t>9 539 314,71</w:t>
            </w:r>
          </w:p>
        </w:tc>
        <w:tc>
          <w:tcPr>
            <w:tcW w:w="1701" w:type="dxa"/>
          </w:tcPr>
          <w:p w:rsidR="0037455E" w:rsidRPr="00E32E95" w:rsidRDefault="0037455E" w:rsidP="0037455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</w:tabs>
              <w:ind w:right="459"/>
              <w:jc w:val="right"/>
              <w:rPr>
                <w:lang w:val="ru-RU"/>
              </w:rPr>
            </w:pPr>
            <w:r w:rsidRPr="00E32E95">
              <w:rPr>
                <w:lang w:val="ru-RU"/>
              </w:rPr>
              <w:t>−16%</w:t>
            </w:r>
          </w:p>
        </w:tc>
        <w:tc>
          <w:tcPr>
            <w:tcW w:w="1669" w:type="dxa"/>
          </w:tcPr>
          <w:p w:rsidR="0037455E" w:rsidRPr="00E32E95" w:rsidRDefault="0037455E" w:rsidP="0037455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465"/>
              <w:jc w:val="right"/>
              <w:rPr>
                <w:lang w:val="ru-RU"/>
              </w:rPr>
            </w:pPr>
            <w:r w:rsidRPr="00E32E95">
              <w:rPr>
                <w:lang w:val="ru-RU"/>
              </w:rPr>
              <w:t>−2%</w:t>
            </w:r>
          </w:p>
        </w:tc>
      </w:tr>
      <w:tr w:rsidR="0037455E" w:rsidRPr="00E32E95" w:rsidTr="00111604">
        <w:trPr>
          <w:jc w:val="center"/>
        </w:trPr>
        <w:tc>
          <w:tcPr>
            <w:tcW w:w="1670" w:type="dxa"/>
          </w:tcPr>
          <w:p w:rsidR="0037455E" w:rsidRPr="00E32E95" w:rsidRDefault="0037455E" w:rsidP="0037455E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Результат</w:t>
            </w:r>
          </w:p>
        </w:tc>
        <w:tc>
          <w:tcPr>
            <w:tcW w:w="1418" w:type="dxa"/>
          </w:tcPr>
          <w:p w:rsidR="0037455E" w:rsidRPr="00E32E95" w:rsidRDefault="0037455E" w:rsidP="00111604">
            <w:pPr>
              <w:pStyle w:val="Tabletext"/>
              <w:jc w:val="righ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1 086 000,00</w:t>
            </w:r>
          </w:p>
        </w:tc>
        <w:tc>
          <w:tcPr>
            <w:tcW w:w="1701" w:type="dxa"/>
          </w:tcPr>
          <w:p w:rsidR="0037455E" w:rsidRPr="00E32E95" w:rsidRDefault="0037455E" w:rsidP="00111604">
            <w:pPr>
              <w:pStyle w:val="Tabletext"/>
              <w:jc w:val="righ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1 320 000,00</w:t>
            </w:r>
          </w:p>
        </w:tc>
        <w:tc>
          <w:tcPr>
            <w:tcW w:w="1417" w:type="dxa"/>
          </w:tcPr>
          <w:p w:rsidR="0037455E" w:rsidRPr="00E32E95" w:rsidRDefault="00C02E20" w:rsidP="00111604">
            <w:pPr>
              <w:pStyle w:val="Tabletext"/>
              <w:jc w:val="righ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1 854 </w:t>
            </w:r>
            <w:r w:rsidR="0037455E" w:rsidRPr="00E32E95">
              <w:rPr>
                <w:b/>
                <w:lang w:val="ru-RU"/>
              </w:rPr>
              <w:t>884,00</w:t>
            </w:r>
          </w:p>
        </w:tc>
        <w:tc>
          <w:tcPr>
            <w:tcW w:w="1701" w:type="dxa"/>
          </w:tcPr>
          <w:p w:rsidR="0037455E" w:rsidRPr="00E32E95" w:rsidRDefault="0037455E" w:rsidP="0037455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</w:tabs>
              <w:ind w:right="459"/>
              <w:jc w:val="righ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71%</w:t>
            </w:r>
          </w:p>
        </w:tc>
        <w:tc>
          <w:tcPr>
            <w:tcW w:w="1669" w:type="dxa"/>
          </w:tcPr>
          <w:p w:rsidR="0037455E" w:rsidRPr="00E32E95" w:rsidRDefault="0037455E" w:rsidP="0037455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465"/>
              <w:jc w:val="righ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41%</w:t>
            </w:r>
          </w:p>
        </w:tc>
      </w:tr>
    </w:tbl>
    <w:p w:rsidR="003A3F81" w:rsidRPr="00E32E95" w:rsidRDefault="0037455E" w:rsidP="00E32E95">
      <w:pPr>
        <w:spacing w:before="240"/>
        <w:rPr>
          <w:lang w:val="ru-RU"/>
        </w:rPr>
      </w:pPr>
      <w:r w:rsidRPr="00E32E95">
        <w:rPr>
          <w:lang w:val="ru-RU"/>
        </w:rPr>
        <w:t>24</w:t>
      </w:r>
      <w:r w:rsidR="003A3F81" w:rsidRPr="00E32E95">
        <w:rPr>
          <w:lang w:val="ru-RU"/>
        </w:rPr>
        <w:tab/>
        <w:t>Окончательный результат этого мероприятия показывает на 31</w:t>
      </w:r>
      <w:r w:rsidR="00E32E95" w:rsidRPr="00E32E95">
        <w:rPr>
          <w:lang w:val="ru-RU"/>
        </w:rPr>
        <w:t xml:space="preserve"> декабря </w:t>
      </w:r>
      <w:r w:rsidR="003A3F81" w:rsidRPr="00E32E95">
        <w:rPr>
          <w:lang w:val="ru-RU"/>
        </w:rPr>
        <w:t>201</w:t>
      </w:r>
      <w:r w:rsidRPr="00E32E95">
        <w:rPr>
          <w:lang w:val="ru-RU"/>
        </w:rPr>
        <w:t>3</w:t>
      </w:r>
      <w:r w:rsidR="003A3F81" w:rsidRPr="00E32E95">
        <w:rPr>
          <w:lang w:val="ru-RU"/>
        </w:rPr>
        <w:t> г</w:t>
      </w:r>
      <w:r w:rsidR="00E32E95" w:rsidRPr="00E32E95">
        <w:rPr>
          <w:lang w:val="ru-RU"/>
        </w:rPr>
        <w:t>ода</w:t>
      </w:r>
      <w:r w:rsidR="003A3F81" w:rsidRPr="00E32E95">
        <w:rPr>
          <w:lang w:val="ru-RU"/>
        </w:rPr>
        <w:t xml:space="preserve"> излишки в размере примерно </w:t>
      </w:r>
      <w:r w:rsidRPr="00E32E95">
        <w:rPr>
          <w:lang w:val="ru-RU"/>
        </w:rPr>
        <w:t>1,9</w:t>
      </w:r>
      <w:r w:rsidR="003A3F81" w:rsidRPr="00E32E95">
        <w:rPr>
          <w:lang w:val="ru-RU"/>
        </w:rPr>
        <w:t xml:space="preserve"> млн. швейцарских франков. </w:t>
      </w:r>
      <w:r w:rsidR="00162BA9" w:rsidRPr="00E32E95">
        <w:rPr>
          <w:lang w:val="ru-RU"/>
        </w:rPr>
        <w:t xml:space="preserve">Стоит отметить, что счета двух должников </w:t>
      </w:r>
      <w:r w:rsidR="00340B0A" w:rsidRPr="00E32E95">
        <w:rPr>
          <w:lang w:val="ru-RU"/>
        </w:rPr>
        <w:t xml:space="preserve">на сумму </w:t>
      </w:r>
      <w:r w:rsidR="00162BA9" w:rsidRPr="00E32E95">
        <w:rPr>
          <w:lang w:val="ru-RU"/>
        </w:rPr>
        <w:t>124</w:t>
      </w:r>
      <w:r w:rsidR="00111604" w:rsidRPr="00E32E95">
        <w:rPr>
          <w:lang w:val="ru-RU"/>
        </w:rPr>
        <w:t> </w:t>
      </w:r>
      <w:r w:rsidR="00162BA9" w:rsidRPr="00E32E95">
        <w:rPr>
          <w:lang w:val="ru-RU"/>
        </w:rPr>
        <w:t xml:space="preserve">400 швейцарских франков, кредитованные в размере </w:t>
      </w:r>
      <w:r w:rsidRPr="00E32E95">
        <w:rPr>
          <w:lang w:val="ru-RU"/>
        </w:rPr>
        <w:t xml:space="preserve">100% </w:t>
      </w:r>
      <w:r w:rsidR="00162BA9" w:rsidRPr="00E32E95">
        <w:rPr>
          <w:lang w:val="ru-RU"/>
        </w:rPr>
        <w:t>в конце 2013 года, б</w:t>
      </w:r>
      <w:r w:rsidR="00340B0A" w:rsidRPr="00E32E95">
        <w:rPr>
          <w:lang w:val="ru-RU"/>
        </w:rPr>
        <w:t>ы</w:t>
      </w:r>
      <w:r w:rsidR="00162BA9" w:rsidRPr="00E32E95">
        <w:rPr>
          <w:lang w:val="ru-RU"/>
        </w:rPr>
        <w:t xml:space="preserve">ли оплачены в </w:t>
      </w:r>
      <w:r w:rsidRPr="00E32E95">
        <w:rPr>
          <w:lang w:val="ru-RU"/>
        </w:rPr>
        <w:t>2014</w:t>
      </w:r>
      <w:r w:rsidR="00162BA9" w:rsidRPr="00E32E95">
        <w:rPr>
          <w:lang w:val="ru-RU"/>
        </w:rPr>
        <w:t xml:space="preserve"> году, что повышает результат мероприятия. Всемирное мероприятие </w:t>
      </w:r>
      <w:r w:rsidRPr="00E32E95">
        <w:rPr>
          <w:lang w:val="ru-RU"/>
        </w:rPr>
        <w:t>Telecom</w:t>
      </w:r>
      <w:r w:rsidR="00162BA9" w:rsidRPr="00E32E95">
        <w:rPr>
          <w:lang w:val="ru-RU"/>
        </w:rPr>
        <w:t>-</w:t>
      </w:r>
      <w:r w:rsidRPr="00E32E95">
        <w:rPr>
          <w:lang w:val="ru-RU"/>
        </w:rPr>
        <w:t>2012</w:t>
      </w:r>
      <w:r w:rsidR="00162BA9" w:rsidRPr="00E32E95">
        <w:rPr>
          <w:lang w:val="ru-RU"/>
        </w:rPr>
        <w:t xml:space="preserve">, состоявшееся в Дубае, дало положительный результат в размере </w:t>
      </w:r>
      <w:r w:rsidRPr="00E32E95">
        <w:rPr>
          <w:lang w:val="ru-RU"/>
        </w:rPr>
        <w:t xml:space="preserve">0,6 </w:t>
      </w:r>
      <w:r w:rsidR="00162BA9" w:rsidRPr="00E32E95">
        <w:rPr>
          <w:lang w:val="ru-RU"/>
        </w:rPr>
        <w:t xml:space="preserve">млн. швейцарских фраков. Мы </w:t>
      </w:r>
      <w:r w:rsidR="00E517AC" w:rsidRPr="00E32E95">
        <w:rPr>
          <w:lang w:val="ru-RU"/>
        </w:rPr>
        <w:t xml:space="preserve">с удовлетворением отмечаем </w:t>
      </w:r>
      <w:r w:rsidR="00162BA9" w:rsidRPr="00E32E95">
        <w:rPr>
          <w:lang w:val="ru-RU"/>
        </w:rPr>
        <w:t>это улучшение</w:t>
      </w:r>
      <w:r w:rsidR="00E517AC" w:rsidRPr="00E32E95">
        <w:rPr>
          <w:lang w:val="ru-RU"/>
        </w:rPr>
        <w:t>,</w:t>
      </w:r>
      <w:r w:rsidR="00162BA9" w:rsidRPr="00E32E95">
        <w:rPr>
          <w:lang w:val="ru-RU"/>
        </w:rPr>
        <w:t xml:space="preserve"> и одновременно мы проанализировали дополнительные последствия этого </w:t>
      </w:r>
      <w:r w:rsidR="00E517AC" w:rsidRPr="00E32E95">
        <w:rPr>
          <w:lang w:val="ru-RU"/>
        </w:rPr>
        <w:t>события</w:t>
      </w:r>
      <w:r w:rsidRPr="00E32E95">
        <w:rPr>
          <w:lang w:val="ru-RU"/>
        </w:rPr>
        <w:t>.</w:t>
      </w:r>
    </w:p>
    <w:p w:rsidR="003A3F81" w:rsidRPr="00E32E95" w:rsidRDefault="003A3F81" w:rsidP="003A3F81">
      <w:pPr>
        <w:pStyle w:val="Headingb"/>
        <w:rPr>
          <w:lang w:val="ru-RU"/>
        </w:rPr>
      </w:pPr>
      <w:bookmarkStart w:id="42" w:name="_Toc355894296"/>
      <w:bookmarkStart w:id="43" w:name="_Toc358196992"/>
      <w:bookmarkStart w:id="44" w:name="_Toc358197253"/>
      <w:bookmarkStart w:id="45" w:name="_Toc399768431"/>
      <w:bookmarkStart w:id="46" w:name="_Toc399768575"/>
      <w:r w:rsidRPr="00E32E95">
        <w:rPr>
          <w:lang w:val="ru-RU"/>
        </w:rPr>
        <w:t>Оборотный выставочный фонд</w:t>
      </w:r>
      <w:bookmarkEnd w:id="42"/>
      <w:bookmarkEnd w:id="43"/>
      <w:bookmarkEnd w:id="44"/>
      <w:bookmarkEnd w:id="45"/>
      <w:bookmarkEnd w:id="46"/>
    </w:p>
    <w:p w:rsidR="003A3F81" w:rsidRPr="00E32E95" w:rsidRDefault="0037455E" w:rsidP="00162BA9">
      <w:pPr>
        <w:rPr>
          <w:lang w:val="ru-RU"/>
        </w:rPr>
      </w:pPr>
      <w:r w:rsidRPr="00E32E95">
        <w:rPr>
          <w:lang w:val="ru-RU"/>
        </w:rPr>
        <w:t>25</w:t>
      </w:r>
      <w:r w:rsidR="003A3F81" w:rsidRPr="00E32E95">
        <w:rPr>
          <w:lang w:val="ru-RU"/>
        </w:rPr>
        <w:tab/>
      </w:r>
      <w:r w:rsidR="00162BA9" w:rsidRPr="00E32E95">
        <w:rPr>
          <w:lang w:val="ru-RU"/>
        </w:rPr>
        <w:t>Как указано в пункте 4 Статьи 19 Финансового регламента МСЭ, любое превышение доходов или расходов по результатам проведения всемирных и региональных выставок должно переводиться в Оборотный выставочный фонд</w:t>
      </w:r>
      <w:r w:rsidRPr="00E32E95">
        <w:rPr>
          <w:lang w:val="ru-RU"/>
        </w:rPr>
        <w:t>.</w:t>
      </w:r>
    </w:p>
    <w:p w:rsidR="0037455E" w:rsidRPr="00E32E95" w:rsidRDefault="0037455E" w:rsidP="00E32E95">
      <w:pPr>
        <w:spacing w:after="120"/>
        <w:rPr>
          <w:lang w:val="ru-RU"/>
        </w:rPr>
      </w:pPr>
      <w:r w:rsidRPr="00E32E95">
        <w:rPr>
          <w:lang w:val="ru-RU"/>
        </w:rPr>
        <w:t>26</w:t>
      </w:r>
      <w:r w:rsidRPr="00E32E95">
        <w:rPr>
          <w:lang w:val="ru-RU"/>
        </w:rPr>
        <w:tab/>
      </w:r>
      <w:r w:rsidR="001C04D9" w:rsidRPr="00E32E95">
        <w:rPr>
          <w:lang w:val="ru-RU"/>
        </w:rPr>
        <w:t>Положительный результат Всемирного мероприятия ITU Telecom-2013 привел к улучшению сальдо Оборотного выставочного фонда, уровн</w:t>
      </w:r>
      <w:r w:rsidR="00E517AC" w:rsidRPr="00E32E95">
        <w:rPr>
          <w:lang w:val="ru-RU"/>
        </w:rPr>
        <w:t>и</w:t>
      </w:r>
      <w:r w:rsidR="001C04D9" w:rsidRPr="00E32E95">
        <w:rPr>
          <w:lang w:val="ru-RU"/>
        </w:rPr>
        <w:t xml:space="preserve"> средств которого с 2009 по 2013 год показан</w:t>
      </w:r>
      <w:r w:rsidR="00E517AC" w:rsidRPr="00E32E95">
        <w:rPr>
          <w:lang w:val="ru-RU"/>
        </w:rPr>
        <w:t>ы</w:t>
      </w:r>
      <w:r w:rsidR="001C04D9" w:rsidRPr="00E32E95">
        <w:rPr>
          <w:lang w:val="ru-RU"/>
        </w:rPr>
        <w:t xml:space="preserve"> ниже (в тыс. швейцарских франков).</w:t>
      </w:r>
    </w:p>
    <w:bookmarkStart w:id="47" w:name="_MON_1472899839"/>
    <w:bookmarkEnd w:id="47"/>
    <w:p w:rsidR="00DD0331" w:rsidRPr="00E32E95" w:rsidRDefault="00DD0331" w:rsidP="003D5B63">
      <w:pPr>
        <w:spacing w:before="200"/>
        <w:jc w:val="center"/>
        <w:rPr>
          <w:lang w:val="ru-RU"/>
        </w:rPr>
      </w:pPr>
      <w:r w:rsidRPr="00E32E95">
        <w:rPr>
          <w:lang w:val="ru-RU"/>
        </w:rPr>
        <w:object w:dxaOrig="10792" w:dyaOrig="4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84.5pt" o:ole="">
            <v:imagedata r:id="rId11" o:title=""/>
          </v:shape>
          <o:OLEObject Type="Embed" ProgID="Excel.Sheet.12" ShapeID="_x0000_i1025" DrawAspect="Content" ObjectID="_1473579731" r:id="rId12"/>
        </w:object>
      </w:r>
    </w:p>
    <w:p w:rsidR="003A3F81" w:rsidRPr="00E32E95" w:rsidRDefault="0037455E" w:rsidP="003D5B63">
      <w:pPr>
        <w:spacing w:before="240"/>
        <w:rPr>
          <w:lang w:val="ru-RU"/>
        </w:rPr>
      </w:pPr>
      <w:r w:rsidRPr="00E32E95">
        <w:rPr>
          <w:lang w:val="ru-RU"/>
        </w:rPr>
        <w:t>27</w:t>
      </w:r>
      <w:r w:rsidR="003A3F81" w:rsidRPr="00E32E95">
        <w:rPr>
          <w:lang w:val="ru-RU"/>
        </w:rPr>
        <w:tab/>
        <w:t xml:space="preserve">Мы с удовлетворением отмечаем </w:t>
      </w:r>
      <w:r w:rsidR="00E517AC" w:rsidRPr="00E32E95">
        <w:rPr>
          <w:lang w:val="ru-RU"/>
        </w:rPr>
        <w:t xml:space="preserve">второе подряд </w:t>
      </w:r>
      <w:r w:rsidR="003A3F81" w:rsidRPr="00E32E95">
        <w:rPr>
          <w:lang w:val="ru-RU"/>
        </w:rPr>
        <w:t xml:space="preserve">увеличение объема Фонда после отрицательных результатов в прошедшие годы. </w:t>
      </w:r>
    </w:p>
    <w:p w:rsidR="00CB1DF2" w:rsidRPr="00E32E95" w:rsidRDefault="001C04D9" w:rsidP="001C04D9">
      <w:pPr>
        <w:pStyle w:val="Headingb"/>
        <w:rPr>
          <w:lang w:val="ru-RU"/>
        </w:rPr>
      </w:pPr>
      <w:bookmarkStart w:id="48" w:name="_Toc396899717"/>
      <w:bookmarkStart w:id="49" w:name="_Toc399768432"/>
      <w:bookmarkStart w:id="50" w:name="_Toc399768576"/>
      <w:r w:rsidRPr="00E32E95">
        <w:rPr>
          <w:lang w:val="ru-RU"/>
        </w:rPr>
        <w:lastRenderedPageBreak/>
        <w:t>Соответствующие изменения, пересмотр бюджета и фактические результат</w:t>
      </w:r>
      <w:bookmarkEnd w:id="48"/>
      <w:r w:rsidRPr="00E32E95">
        <w:rPr>
          <w:lang w:val="ru-RU"/>
        </w:rPr>
        <w:t>ы</w:t>
      </w:r>
      <w:bookmarkEnd w:id="49"/>
      <w:bookmarkEnd w:id="50"/>
      <w:r w:rsidR="00CB1DF2" w:rsidRPr="00E32E95">
        <w:rPr>
          <w:lang w:val="ru-RU"/>
        </w:rPr>
        <w:t xml:space="preserve"> </w:t>
      </w:r>
    </w:p>
    <w:p w:rsidR="003A3F81" w:rsidRPr="00E32E95" w:rsidRDefault="00CB1DF2" w:rsidP="003A3F81">
      <w:pPr>
        <w:rPr>
          <w:lang w:val="ru-RU"/>
        </w:rPr>
      </w:pPr>
      <w:r w:rsidRPr="00E32E95">
        <w:rPr>
          <w:lang w:val="ru-RU"/>
        </w:rPr>
        <w:t>28</w:t>
      </w:r>
      <w:r w:rsidR="003A3F81" w:rsidRPr="00E32E95">
        <w:rPr>
          <w:lang w:val="ru-RU"/>
        </w:rPr>
        <w:tab/>
        <w:t xml:space="preserve">В Статье 1, часть X, </w:t>
      </w:r>
      <w:r w:rsidR="003A3F81" w:rsidRPr="00E32E95">
        <w:rPr>
          <w:i/>
          <w:iCs/>
          <w:lang w:val="ru-RU"/>
        </w:rPr>
        <w:t>Руководства по финансовым правилам и процедурам</w:t>
      </w:r>
      <w:r w:rsidR="003A3F81" w:rsidRPr="00E32E95">
        <w:rPr>
          <w:lang w:val="ru-RU"/>
        </w:rPr>
        <w:t xml:space="preserve"> </w:t>
      </w:r>
      <w:r w:rsidR="003A3F81" w:rsidRPr="00E32E95">
        <w:rPr>
          <w:i/>
          <w:iCs/>
          <w:lang w:val="ru-RU"/>
        </w:rPr>
        <w:t xml:space="preserve">Telecom </w:t>
      </w:r>
      <w:r w:rsidR="003A3F81" w:rsidRPr="00E32E95">
        <w:rPr>
          <w:lang w:val="ru-RU"/>
        </w:rPr>
        <w:t>говорится: "Бюджеты для каждой выставки, форума или иного мероприятия Telecom готовятся, утверждаются и подписываются Генеральным секретарем не позднее чем за шесть месяцев до даты открытия такого мероприятия". По Всемирному мероприятию ITU Telecom-2012 бюджет был утвержден Генеральным секретарем в апреле 2012 года, а мероприятие прошло в Дубае в октябре 2012 года.</w:t>
      </w:r>
    </w:p>
    <w:p w:rsidR="003A3F81" w:rsidRPr="00E32E95" w:rsidRDefault="00CB1DF2" w:rsidP="001C04D9">
      <w:pPr>
        <w:rPr>
          <w:lang w:val="ru-RU"/>
        </w:rPr>
      </w:pPr>
      <w:r w:rsidRPr="00E32E95">
        <w:rPr>
          <w:lang w:val="ru-RU"/>
        </w:rPr>
        <w:t>29</w:t>
      </w:r>
      <w:r w:rsidR="003A3F81" w:rsidRPr="00E32E95">
        <w:rPr>
          <w:lang w:val="ru-RU"/>
        </w:rPr>
        <w:tab/>
      </w:r>
      <w:r w:rsidR="001C04D9" w:rsidRPr="00E32E95">
        <w:rPr>
          <w:lang w:val="ru-RU"/>
        </w:rPr>
        <w:t>Бюджет по Всемирному мероприятию ITU Telecom-</w:t>
      </w:r>
      <w:r w:rsidRPr="00E32E95">
        <w:rPr>
          <w:lang w:val="ru-RU"/>
        </w:rPr>
        <w:t>2013</w:t>
      </w:r>
      <w:r w:rsidR="001C04D9" w:rsidRPr="00E32E95">
        <w:rPr>
          <w:lang w:val="ru-RU"/>
        </w:rPr>
        <w:t xml:space="preserve"> был утвержден </w:t>
      </w:r>
      <w:r w:rsidRPr="00E32E95">
        <w:rPr>
          <w:lang w:val="ru-RU"/>
        </w:rPr>
        <w:t>20</w:t>
      </w:r>
      <w:r w:rsidR="003A3F81" w:rsidRPr="00E32E95">
        <w:rPr>
          <w:lang w:val="ru-RU"/>
        </w:rPr>
        <w:t xml:space="preserve"> </w:t>
      </w:r>
      <w:r w:rsidRPr="00E32E95">
        <w:rPr>
          <w:lang w:val="ru-RU"/>
        </w:rPr>
        <w:t>мая</w:t>
      </w:r>
      <w:r w:rsidR="003A3F81" w:rsidRPr="00E32E95">
        <w:rPr>
          <w:lang w:val="ru-RU"/>
        </w:rPr>
        <w:t xml:space="preserve"> 201</w:t>
      </w:r>
      <w:r w:rsidRPr="00E32E95">
        <w:rPr>
          <w:lang w:val="ru-RU"/>
        </w:rPr>
        <w:t>3</w:t>
      </w:r>
      <w:r w:rsidR="003A3F81" w:rsidRPr="00E32E95">
        <w:rPr>
          <w:lang w:val="ru-RU"/>
        </w:rPr>
        <w:t xml:space="preserve"> года. Согласно Статье 4, часть X, </w:t>
      </w:r>
      <w:r w:rsidR="003A3F81" w:rsidRPr="00E32E95">
        <w:rPr>
          <w:i/>
          <w:iCs/>
          <w:lang w:val="ru-RU"/>
        </w:rPr>
        <w:t>Руководства по финансовым правилам и процедурам</w:t>
      </w:r>
      <w:r w:rsidR="003A3F81" w:rsidRPr="00E32E95">
        <w:rPr>
          <w:lang w:val="ru-RU"/>
        </w:rPr>
        <w:t xml:space="preserve"> </w:t>
      </w:r>
      <w:r w:rsidR="003A3F81" w:rsidRPr="00E32E95">
        <w:rPr>
          <w:i/>
          <w:iCs/>
          <w:lang w:val="ru-RU"/>
        </w:rPr>
        <w:t>Telecom</w:t>
      </w:r>
      <w:r w:rsidR="003A3F81" w:rsidRPr="00E32E95">
        <w:rPr>
          <w:lang w:val="ru-RU"/>
        </w:rPr>
        <w:t xml:space="preserve"> "Бюджеты пересматриваются, если и когда предвидятся существенные изменения, не позднее чем за месяц до открытия мероприятия".</w:t>
      </w:r>
    </w:p>
    <w:p w:rsidR="00CB1DF2" w:rsidRPr="00E32E95" w:rsidRDefault="00CB1DF2" w:rsidP="00E517AC">
      <w:pPr>
        <w:rPr>
          <w:lang w:val="ru-RU"/>
        </w:rPr>
      </w:pPr>
      <w:r w:rsidRPr="00E32E95">
        <w:rPr>
          <w:lang w:val="ru-RU"/>
        </w:rPr>
        <w:t>30</w:t>
      </w:r>
      <w:r w:rsidRPr="00E32E95">
        <w:rPr>
          <w:lang w:val="ru-RU"/>
        </w:rPr>
        <w:tab/>
      </w:r>
      <w:r w:rsidR="001C04D9" w:rsidRPr="00E32E95">
        <w:rPr>
          <w:lang w:val="ru-RU"/>
        </w:rPr>
        <w:t xml:space="preserve">Пересмотренный бюджет был утвержден </w:t>
      </w:r>
      <w:r w:rsidRPr="00E32E95">
        <w:rPr>
          <w:lang w:val="ru-RU"/>
        </w:rPr>
        <w:t xml:space="preserve">27 </w:t>
      </w:r>
      <w:r w:rsidR="001C04D9" w:rsidRPr="00E32E95">
        <w:rPr>
          <w:lang w:val="ru-RU"/>
        </w:rPr>
        <w:t xml:space="preserve">сентября </w:t>
      </w:r>
      <w:r w:rsidRPr="00E32E95">
        <w:rPr>
          <w:lang w:val="ru-RU"/>
        </w:rPr>
        <w:t xml:space="preserve">2013 </w:t>
      </w:r>
      <w:r w:rsidR="001C04D9" w:rsidRPr="00E32E95">
        <w:rPr>
          <w:lang w:val="ru-RU"/>
        </w:rPr>
        <w:t xml:space="preserve">года вследствие существенных </w:t>
      </w:r>
      <w:r w:rsidR="00E74973" w:rsidRPr="00E32E95">
        <w:rPr>
          <w:lang w:val="ru-RU"/>
        </w:rPr>
        <w:t>расхождений</w:t>
      </w:r>
      <w:r w:rsidR="001C04D9" w:rsidRPr="00E32E95">
        <w:rPr>
          <w:lang w:val="ru-RU"/>
        </w:rPr>
        <w:t xml:space="preserve"> в сметах доходов и расходов </w:t>
      </w:r>
      <w:r w:rsidR="00E517AC" w:rsidRPr="00E32E95">
        <w:rPr>
          <w:lang w:val="ru-RU"/>
        </w:rPr>
        <w:t>в</w:t>
      </w:r>
      <w:r w:rsidR="001C04D9" w:rsidRPr="00E32E95">
        <w:rPr>
          <w:lang w:val="ru-RU"/>
        </w:rPr>
        <w:t xml:space="preserve"> первоначальн</w:t>
      </w:r>
      <w:r w:rsidR="00E517AC" w:rsidRPr="00E32E95">
        <w:rPr>
          <w:lang w:val="ru-RU"/>
        </w:rPr>
        <w:t>ом</w:t>
      </w:r>
      <w:r w:rsidR="001C04D9" w:rsidRPr="00E32E95">
        <w:rPr>
          <w:lang w:val="ru-RU"/>
        </w:rPr>
        <w:t xml:space="preserve"> бюджет</w:t>
      </w:r>
      <w:r w:rsidR="00E517AC" w:rsidRPr="00E32E95">
        <w:rPr>
          <w:lang w:val="ru-RU"/>
        </w:rPr>
        <w:t>е</w:t>
      </w:r>
      <w:r w:rsidR="001C04D9" w:rsidRPr="00E32E95">
        <w:rPr>
          <w:lang w:val="ru-RU"/>
        </w:rPr>
        <w:t xml:space="preserve"> от апреля 2013 года</w:t>
      </w:r>
      <w:r w:rsidRPr="00E32E95">
        <w:rPr>
          <w:lang w:val="ru-RU"/>
        </w:rPr>
        <w:t>.</w:t>
      </w:r>
    </w:p>
    <w:p w:rsidR="00CB1DF2" w:rsidRPr="00E32E95" w:rsidRDefault="00CB1DF2" w:rsidP="00982F5B">
      <w:pPr>
        <w:rPr>
          <w:lang w:val="ru-RU"/>
        </w:rPr>
      </w:pPr>
      <w:r w:rsidRPr="00E32E95">
        <w:rPr>
          <w:lang w:val="ru-RU"/>
        </w:rPr>
        <w:t>31</w:t>
      </w:r>
      <w:r w:rsidRPr="00E32E95">
        <w:rPr>
          <w:lang w:val="ru-RU"/>
        </w:rPr>
        <w:tab/>
        <w:t xml:space="preserve">В пункте 2 раздела </w:t>
      </w:r>
      <w:r w:rsidRPr="00E32E95">
        <w:rPr>
          <w:i/>
          <w:iCs/>
          <w:lang w:val="ru-RU"/>
        </w:rPr>
        <w:t>решает</w:t>
      </w:r>
      <w:r w:rsidRPr="00E32E95">
        <w:rPr>
          <w:lang w:val="ru-RU"/>
        </w:rPr>
        <w:t xml:space="preserve"> Резолюции 11 (Пересм. Гвадалахара, 2010 г.) предусматривается, что "Генеральный секретарь несет полную ответственность за деятельность ITU Telecom (включая планирование, организацию и финансы)"</w:t>
      </w:r>
      <w:r w:rsidR="00982F5B" w:rsidRPr="00E32E95">
        <w:rPr>
          <w:lang w:val="ru-RU"/>
        </w:rPr>
        <w:t>. П</w:t>
      </w:r>
      <w:r w:rsidRPr="00E32E95">
        <w:rPr>
          <w:lang w:val="ru-RU"/>
        </w:rPr>
        <w:t xml:space="preserve">оскольку бюджет и его сопоставление с фактическими </w:t>
      </w:r>
      <w:r w:rsidR="001C04D9" w:rsidRPr="00E32E95">
        <w:rPr>
          <w:lang w:val="ru-RU"/>
        </w:rPr>
        <w:t>затратами</w:t>
      </w:r>
      <w:r w:rsidRPr="00E32E95">
        <w:rPr>
          <w:lang w:val="ru-RU"/>
        </w:rPr>
        <w:t xml:space="preserve"> является основополагающим инструментом не только политической ориентации и четкой подотчетности, но и содействия Генеральному секретарю в выполнении его обязанностей, </w:t>
      </w:r>
      <w:r w:rsidR="001C04D9" w:rsidRPr="00E32E95">
        <w:rPr>
          <w:lang w:val="ru-RU"/>
        </w:rPr>
        <w:t xml:space="preserve">как мы </w:t>
      </w:r>
      <w:r w:rsidRPr="00E32E95">
        <w:rPr>
          <w:lang w:val="ru-RU"/>
        </w:rPr>
        <w:t>рекоменд</w:t>
      </w:r>
      <w:r w:rsidR="001C04D9" w:rsidRPr="00E32E95">
        <w:rPr>
          <w:lang w:val="ru-RU"/>
        </w:rPr>
        <w:t>овали в отчете об аудиторской проверке Всемирного мероприятия ITU Telecom-201</w:t>
      </w:r>
      <w:r w:rsidR="00982F5B" w:rsidRPr="00E32E95">
        <w:rPr>
          <w:lang w:val="ru-RU"/>
        </w:rPr>
        <w:t xml:space="preserve">2, пересмотр бюджета </w:t>
      </w:r>
      <w:r w:rsidR="00E32E95" w:rsidRPr="00E32E95">
        <w:rPr>
          <w:lang w:val="ru-RU"/>
        </w:rPr>
        <w:t>ITU Telecom-201</w:t>
      </w:r>
      <w:r w:rsidR="00E32E95" w:rsidRPr="00E32E95">
        <w:rPr>
          <w:lang w:val="ru-RU"/>
        </w:rPr>
        <w:t xml:space="preserve">3 </w:t>
      </w:r>
      <w:r w:rsidR="00982F5B" w:rsidRPr="00E32E95">
        <w:rPr>
          <w:lang w:val="ru-RU"/>
        </w:rPr>
        <w:t>был необходим, и он был осуществлен своевременно, т.</w:t>
      </w:r>
      <w:r w:rsidR="005605D9" w:rsidRPr="00E32E95">
        <w:rPr>
          <w:lang w:val="ru-RU"/>
        </w:rPr>
        <w:t> </w:t>
      </w:r>
      <w:r w:rsidR="00982F5B" w:rsidRPr="00E32E95">
        <w:rPr>
          <w:lang w:val="ru-RU"/>
        </w:rPr>
        <w:t xml:space="preserve">е. </w:t>
      </w:r>
      <w:r w:rsidRPr="00E32E95">
        <w:rPr>
          <w:lang w:val="ru-RU"/>
        </w:rPr>
        <w:t>не позднее чем за один месяц до открытия мероприятия.</w:t>
      </w:r>
    </w:p>
    <w:p w:rsidR="00EF6EDE" w:rsidRPr="00E32E95" w:rsidRDefault="008C3AC3" w:rsidP="008C3AC3">
      <w:pPr>
        <w:pStyle w:val="Headingi"/>
        <w:rPr>
          <w:lang w:val="ru-RU"/>
        </w:rPr>
      </w:pPr>
      <w:bookmarkStart w:id="51" w:name="_Toc399768433"/>
      <w:bookmarkStart w:id="52" w:name="_Toc399768577"/>
      <w:bookmarkStart w:id="53" w:name="_Toc396899718"/>
      <w:r w:rsidRPr="00E32E95">
        <w:rPr>
          <w:lang w:val="ru-RU"/>
        </w:rPr>
        <w:t>Более высокая точность первоначальных прогнозов</w:t>
      </w:r>
      <w:bookmarkEnd w:id="51"/>
      <w:bookmarkEnd w:id="52"/>
      <w:r w:rsidRPr="00E32E95">
        <w:rPr>
          <w:lang w:val="ru-RU"/>
        </w:rPr>
        <w:t xml:space="preserve"> </w:t>
      </w:r>
      <w:bookmarkEnd w:id="53"/>
    </w:p>
    <w:p w:rsidR="00CB1DF2" w:rsidRPr="00E32E95" w:rsidRDefault="00CB1DF2" w:rsidP="002E5B1E">
      <w:pPr>
        <w:rPr>
          <w:lang w:val="ru-RU"/>
        </w:rPr>
      </w:pPr>
      <w:r w:rsidRPr="00E32E95">
        <w:rPr>
          <w:lang w:val="ru-RU"/>
        </w:rPr>
        <w:t>32</w:t>
      </w:r>
      <w:r w:rsidRPr="00E32E95">
        <w:rPr>
          <w:lang w:val="ru-RU"/>
        </w:rPr>
        <w:tab/>
      </w:r>
      <w:r w:rsidR="008C3AC3" w:rsidRPr="00E32E95">
        <w:rPr>
          <w:lang w:val="ru-RU"/>
        </w:rPr>
        <w:t>Как показано выше</w:t>
      </w:r>
      <w:r w:rsidRPr="00E32E95">
        <w:rPr>
          <w:lang w:val="ru-RU"/>
        </w:rPr>
        <w:t xml:space="preserve">, </w:t>
      </w:r>
      <w:r w:rsidR="008C3AC3" w:rsidRPr="00E32E95">
        <w:rPr>
          <w:lang w:val="ru-RU"/>
        </w:rPr>
        <w:t xml:space="preserve">было зафиксировано </w:t>
      </w:r>
      <w:r w:rsidR="00E74973" w:rsidRPr="00E32E95">
        <w:rPr>
          <w:lang w:val="ru-RU"/>
        </w:rPr>
        <w:t>расхождение</w:t>
      </w:r>
      <w:r w:rsidR="008C3AC3" w:rsidRPr="00E32E95">
        <w:rPr>
          <w:lang w:val="ru-RU"/>
        </w:rPr>
        <w:t xml:space="preserve"> </w:t>
      </w:r>
      <w:r w:rsidR="002E5B1E" w:rsidRPr="00E32E95">
        <w:rPr>
          <w:lang w:val="ru-RU"/>
        </w:rPr>
        <w:t xml:space="preserve">фактических расходов </w:t>
      </w:r>
      <w:r w:rsidR="00E74973" w:rsidRPr="00E32E95">
        <w:rPr>
          <w:lang w:val="ru-RU"/>
        </w:rPr>
        <w:t>с</w:t>
      </w:r>
      <w:r w:rsidR="008C3AC3" w:rsidRPr="00E32E95">
        <w:rPr>
          <w:lang w:val="ru-RU"/>
        </w:rPr>
        <w:t xml:space="preserve"> </w:t>
      </w:r>
      <w:r w:rsidR="002E5B1E" w:rsidRPr="00E32E95">
        <w:rPr>
          <w:lang w:val="ru-RU"/>
        </w:rPr>
        <w:t>расходами, первоначально предусмотренными в бюджете</w:t>
      </w:r>
      <w:r w:rsidR="008C3AC3" w:rsidRPr="00E32E95">
        <w:rPr>
          <w:lang w:val="ru-RU"/>
        </w:rPr>
        <w:t xml:space="preserve">, </w:t>
      </w:r>
      <w:r w:rsidR="002E5B1E" w:rsidRPr="00E32E95">
        <w:rPr>
          <w:lang w:val="ru-RU"/>
        </w:rPr>
        <w:t xml:space="preserve">которое </w:t>
      </w:r>
      <w:r w:rsidR="008C3AC3" w:rsidRPr="00E32E95">
        <w:rPr>
          <w:lang w:val="ru-RU"/>
        </w:rPr>
        <w:t>состав</w:t>
      </w:r>
      <w:r w:rsidR="002E5B1E" w:rsidRPr="00E32E95">
        <w:rPr>
          <w:lang w:val="ru-RU"/>
        </w:rPr>
        <w:t xml:space="preserve">ило </w:t>
      </w:r>
      <w:r w:rsidRPr="00E32E95">
        <w:rPr>
          <w:lang w:val="ru-RU"/>
        </w:rPr>
        <w:t>16%</w:t>
      </w:r>
      <w:r w:rsidR="002E5B1E" w:rsidRPr="00E32E95">
        <w:rPr>
          <w:lang w:val="ru-RU"/>
        </w:rPr>
        <w:t>. П</w:t>
      </w:r>
      <w:r w:rsidR="008C3AC3" w:rsidRPr="00E32E95">
        <w:rPr>
          <w:lang w:val="ru-RU"/>
        </w:rPr>
        <w:t xml:space="preserve">ри </w:t>
      </w:r>
      <w:r w:rsidR="002E5B1E" w:rsidRPr="00E32E95">
        <w:rPr>
          <w:lang w:val="ru-RU"/>
        </w:rPr>
        <w:t xml:space="preserve">этом ситуация несколько улучшилась </w:t>
      </w:r>
      <w:r w:rsidR="008C3AC3" w:rsidRPr="00E32E95">
        <w:rPr>
          <w:lang w:val="ru-RU"/>
        </w:rPr>
        <w:t xml:space="preserve">по сравнению с </w:t>
      </w:r>
      <w:r w:rsidR="002E5B1E" w:rsidRPr="00E32E95">
        <w:rPr>
          <w:lang w:val="ru-RU"/>
        </w:rPr>
        <w:t xml:space="preserve">прошлым мероприятием, когда </w:t>
      </w:r>
      <w:r w:rsidR="00E74973" w:rsidRPr="00E32E95">
        <w:rPr>
          <w:lang w:val="ru-RU"/>
        </w:rPr>
        <w:t>расхождение</w:t>
      </w:r>
      <w:r w:rsidR="008C3AC3" w:rsidRPr="00E32E95">
        <w:rPr>
          <w:lang w:val="ru-RU"/>
        </w:rPr>
        <w:t xml:space="preserve"> </w:t>
      </w:r>
      <w:r w:rsidR="00E74973" w:rsidRPr="00E32E95">
        <w:rPr>
          <w:lang w:val="ru-RU"/>
        </w:rPr>
        <w:t xml:space="preserve">между </w:t>
      </w:r>
      <w:r w:rsidR="008C3AC3" w:rsidRPr="00E32E95">
        <w:rPr>
          <w:lang w:val="ru-RU"/>
        </w:rPr>
        <w:t>фактически</w:t>
      </w:r>
      <w:r w:rsidR="00E74973" w:rsidRPr="00E32E95">
        <w:rPr>
          <w:lang w:val="ru-RU"/>
        </w:rPr>
        <w:t>ми</w:t>
      </w:r>
      <w:r w:rsidR="008C3AC3" w:rsidRPr="00E32E95">
        <w:rPr>
          <w:lang w:val="ru-RU"/>
        </w:rPr>
        <w:t xml:space="preserve"> и бюджетны</w:t>
      </w:r>
      <w:r w:rsidR="00E74973" w:rsidRPr="00E32E95">
        <w:rPr>
          <w:lang w:val="ru-RU"/>
        </w:rPr>
        <w:t>ми</w:t>
      </w:r>
      <w:r w:rsidR="008C3AC3" w:rsidRPr="00E32E95">
        <w:rPr>
          <w:lang w:val="ru-RU"/>
        </w:rPr>
        <w:t xml:space="preserve"> показател</w:t>
      </w:r>
      <w:r w:rsidR="00E74973" w:rsidRPr="00E32E95">
        <w:rPr>
          <w:lang w:val="ru-RU"/>
        </w:rPr>
        <w:t>ями</w:t>
      </w:r>
      <w:r w:rsidR="008C3AC3" w:rsidRPr="00E32E95">
        <w:rPr>
          <w:lang w:val="ru-RU"/>
        </w:rPr>
        <w:t xml:space="preserve"> составило около </w:t>
      </w:r>
      <w:r w:rsidRPr="00E32E95">
        <w:rPr>
          <w:lang w:val="ru-RU"/>
        </w:rPr>
        <w:t>20%.</w:t>
      </w:r>
    </w:p>
    <w:p w:rsidR="003A3F81" w:rsidRPr="00E32E95" w:rsidRDefault="003A3F81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A3F81" w:rsidRPr="00E32E95" w:rsidTr="00254908">
        <w:tc>
          <w:tcPr>
            <w:tcW w:w="9639" w:type="dxa"/>
          </w:tcPr>
          <w:p w:rsidR="003A3F81" w:rsidRPr="00E32E95" w:rsidRDefault="003A3F81" w:rsidP="00E30E5A">
            <w:pPr>
              <w:keepNext/>
              <w:keepLines/>
              <w:rPr>
                <w:u w:val="single"/>
                <w:lang w:val="ru-RU"/>
              </w:rPr>
            </w:pPr>
            <w:bookmarkStart w:id="54" w:name="_Toc356330874"/>
            <w:bookmarkStart w:id="55" w:name="_Toc358192824"/>
            <w:bookmarkStart w:id="56" w:name="_Toc358196994"/>
            <w:r w:rsidRPr="00E32E95">
              <w:rPr>
                <w:b/>
                <w:bCs/>
                <w:u w:val="single"/>
                <w:lang w:val="ru-RU"/>
              </w:rPr>
              <w:t>Рекомендация 1</w:t>
            </w:r>
            <w:bookmarkEnd w:id="54"/>
            <w:bookmarkEnd w:id="55"/>
            <w:bookmarkEnd w:id="56"/>
          </w:p>
          <w:p w:rsidR="00CB1DF2" w:rsidRPr="00E32E95" w:rsidRDefault="00CB1DF2" w:rsidP="008C3AC3">
            <w:pPr>
              <w:rPr>
                <w:lang w:val="ru-RU"/>
              </w:rPr>
            </w:pPr>
            <w:r w:rsidRPr="00E32E95">
              <w:rPr>
                <w:lang w:val="ru-RU"/>
              </w:rPr>
              <w:t>33</w:t>
            </w:r>
            <w:r w:rsidRPr="00E32E95">
              <w:rPr>
                <w:lang w:val="ru-RU"/>
              </w:rPr>
              <w:tab/>
            </w:r>
            <w:r w:rsidR="008C3AC3" w:rsidRPr="00E32E95">
              <w:rPr>
                <w:lang w:val="ru-RU"/>
              </w:rPr>
              <w:t>Мы считаем, что бюджет должен быть основан на более реалистичных и достижимых бюджетных допущениях, с тем чтобы избежать нагрузки по его пересмотру</w:t>
            </w:r>
            <w:r w:rsidRPr="00E32E95">
              <w:rPr>
                <w:lang w:val="ru-RU"/>
              </w:rPr>
              <w:t xml:space="preserve">. </w:t>
            </w:r>
          </w:p>
          <w:p w:rsidR="003A3F81" w:rsidRPr="00E32E95" w:rsidRDefault="00CB1DF2" w:rsidP="008C3AC3">
            <w:pPr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34</w:t>
            </w:r>
            <w:r w:rsidRPr="00E32E95">
              <w:rPr>
                <w:lang w:val="ru-RU"/>
              </w:rPr>
              <w:tab/>
            </w:r>
            <w:r w:rsidR="008C3AC3" w:rsidRPr="00E32E95">
              <w:rPr>
                <w:lang w:val="ru-RU"/>
              </w:rPr>
              <w:t xml:space="preserve">В связи с этим мы </w:t>
            </w:r>
            <w:r w:rsidR="008C3AC3" w:rsidRPr="00E32E95">
              <w:rPr>
                <w:u w:val="single"/>
                <w:lang w:val="ru-RU"/>
              </w:rPr>
              <w:t>рекомендуем</w:t>
            </w:r>
            <w:r w:rsidR="008C3AC3" w:rsidRPr="00E32E95">
              <w:rPr>
                <w:lang w:val="ru-RU"/>
              </w:rPr>
              <w:t>, чтобы бюджет отражал реалистичные и достижимые допущения</w:t>
            </w:r>
            <w:r w:rsidRPr="00E32E95">
              <w:rPr>
                <w:lang w:val="ru-RU"/>
              </w:rPr>
              <w:t>.</w:t>
            </w:r>
          </w:p>
        </w:tc>
      </w:tr>
    </w:tbl>
    <w:p w:rsidR="003A3F81" w:rsidRPr="00E32E95" w:rsidRDefault="003A3F81" w:rsidP="003D5B63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A3F81" w:rsidRPr="00E32E95" w:rsidTr="00254908">
        <w:tc>
          <w:tcPr>
            <w:tcW w:w="9639" w:type="dxa"/>
          </w:tcPr>
          <w:p w:rsidR="003A3F81" w:rsidRPr="00E32E95" w:rsidRDefault="003A3F81" w:rsidP="00E30E5A">
            <w:pPr>
              <w:rPr>
                <w:lang w:val="ru-RU"/>
              </w:rPr>
            </w:pPr>
            <w:r w:rsidRPr="00E32E95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lang w:val="ru-RU"/>
              </w:rPr>
              <w:t>:</w:t>
            </w:r>
          </w:p>
          <w:p w:rsidR="003A3F81" w:rsidRPr="00E32E95" w:rsidRDefault="008C3AC3" w:rsidP="002E5B1E">
            <w:pPr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Будут продолжены усилия</w:t>
            </w:r>
            <w:r w:rsidR="002E5B1E" w:rsidRPr="00E32E95">
              <w:rPr>
                <w:lang w:val="ru-RU"/>
              </w:rPr>
              <w:t xml:space="preserve">, направленные на </w:t>
            </w:r>
            <w:r w:rsidRPr="00E32E95">
              <w:rPr>
                <w:lang w:val="ru-RU"/>
              </w:rPr>
              <w:t>уточнени</w:t>
            </w:r>
            <w:r w:rsidR="002E5B1E" w:rsidRPr="00E32E95">
              <w:rPr>
                <w:lang w:val="ru-RU"/>
              </w:rPr>
              <w:t>е</w:t>
            </w:r>
            <w:r w:rsidRPr="00E32E95">
              <w:rPr>
                <w:lang w:val="ru-RU"/>
              </w:rPr>
              <w:t xml:space="preserve"> бюджетных допущений</w:t>
            </w:r>
            <w:r w:rsidR="002E5B1E" w:rsidRPr="00E32E95">
              <w:rPr>
                <w:lang w:val="ru-RU"/>
              </w:rPr>
              <w:t xml:space="preserve"> п</w:t>
            </w:r>
            <w:r w:rsidRPr="00E32E95">
              <w:rPr>
                <w:lang w:val="ru-RU"/>
              </w:rPr>
              <w:t xml:space="preserve">ри </w:t>
            </w:r>
            <w:r w:rsidR="002E5B1E" w:rsidRPr="00E32E95">
              <w:rPr>
                <w:lang w:val="ru-RU"/>
              </w:rPr>
              <w:t xml:space="preserve">одновременном </w:t>
            </w:r>
            <w:r w:rsidRPr="00E32E95">
              <w:rPr>
                <w:lang w:val="ru-RU"/>
              </w:rPr>
              <w:t>уч</w:t>
            </w:r>
            <w:r w:rsidR="002E5B1E" w:rsidRPr="00E32E95">
              <w:rPr>
                <w:lang w:val="ru-RU"/>
              </w:rPr>
              <w:t xml:space="preserve">ете </w:t>
            </w:r>
            <w:r w:rsidRPr="00E32E95">
              <w:rPr>
                <w:lang w:val="ru-RU"/>
              </w:rPr>
              <w:t>поддержк</w:t>
            </w:r>
            <w:r w:rsidR="002E5B1E" w:rsidRPr="00E32E95">
              <w:rPr>
                <w:lang w:val="ru-RU"/>
              </w:rPr>
              <w:t>и</w:t>
            </w:r>
            <w:r w:rsidRPr="00E32E95">
              <w:rPr>
                <w:lang w:val="ru-RU"/>
              </w:rPr>
              <w:t>, оказываем</w:t>
            </w:r>
            <w:r w:rsidR="002E5B1E" w:rsidRPr="00E32E95">
              <w:rPr>
                <w:lang w:val="ru-RU"/>
              </w:rPr>
              <w:t>ой</w:t>
            </w:r>
            <w:r w:rsidRPr="00E32E95">
              <w:rPr>
                <w:lang w:val="ru-RU"/>
              </w:rPr>
              <w:t xml:space="preserve"> принимающ</w:t>
            </w:r>
            <w:r w:rsidR="002E5B1E" w:rsidRPr="00E32E95">
              <w:rPr>
                <w:lang w:val="ru-RU"/>
              </w:rPr>
              <w:t>ими</w:t>
            </w:r>
            <w:r w:rsidRPr="00E32E95">
              <w:rPr>
                <w:lang w:val="ru-RU"/>
              </w:rPr>
              <w:t xml:space="preserve"> стран</w:t>
            </w:r>
            <w:r w:rsidR="002E5B1E" w:rsidRPr="00E32E95">
              <w:rPr>
                <w:lang w:val="ru-RU"/>
              </w:rPr>
              <w:t>ами,</w:t>
            </w:r>
            <w:r w:rsidRPr="00E32E95">
              <w:rPr>
                <w:lang w:val="ru-RU"/>
              </w:rPr>
              <w:t xml:space="preserve"> что </w:t>
            </w:r>
            <w:r w:rsidR="002E5B1E" w:rsidRPr="00E32E95">
              <w:rPr>
                <w:lang w:val="ru-RU"/>
              </w:rPr>
              <w:t>обуславливает</w:t>
            </w:r>
            <w:r w:rsidRPr="00E32E95">
              <w:rPr>
                <w:lang w:val="ru-RU"/>
              </w:rPr>
              <w:t xml:space="preserve"> необходимость адекватного планирования </w:t>
            </w:r>
            <w:r w:rsidR="002E5B1E" w:rsidRPr="00E32E95">
              <w:rPr>
                <w:lang w:val="ru-RU"/>
              </w:rPr>
              <w:t xml:space="preserve">МСЭ </w:t>
            </w:r>
            <w:r w:rsidRPr="00E32E95">
              <w:rPr>
                <w:lang w:val="ru-RU"/>
              </w:rPr>
              <w:t>непредвиденных затрат</w:t>
            </w:r>
            <w:r w:rsidR="00CB1DF2" w:rsidRPr="00E32E95">
              <w:rPr>
                <w:lang w:val="ru-RU"/>
              </w:rPr>
              <w:t>.</w:t>
            </w:r>
          </w:p>
        </w:tc>
      </w:tr>
    </w:tbl>
    <w:p w:rsidR="00EF6EDE" w:rsidRPr="00E32E95" w:rsidRDefault="008C3AC3" w:rsidP="008C3AC3">
      <w:pPr>
        <w:pStyle w:val="Headingi"/>
        <w:rPr>
          <w:lang w:val="ru-RU"/>
        </w:rPr>
      </w:pPr>
      <w:bookmarkStart w:id="57" w:name="_Toc396899719"/>
      <w:bookmarkStart w:id="58" w:name="_Toc399768434"/>
      <w:bookmarkStart w:id="59" w:name="_Toc399768578"/>
      <w:bookmarkStart w:id="60" w:name="_Toc355894298"/>
      <w:bookmarkStart w:id="61" w:name="_Toc358196995"/>
      <w:bookmarkStart w:id="62" w:name="_Toc358197255"/>
      <w:r w:rsidRPr="00E32E95">
        <w:rPr>
          <w:lang w:val="ru-RU"/>
        </w:rPr>
        <w:t>Учет фактического состояния дел в пересмотренном бюджете</w:t>
      </w:r>
      <w:bookmarkEnd w:id="57"/>
      <w:bookmarkEnd w:id="58"/>
      <w:bookmarkEnd w:id="59"/>
    </w:p>
    <w:p w:rsidR="00EF6EDE" w:rsidRPr="00E32E95" w:rsidRDefault="00EF6EDE" w:rsidP="002E5B1E">
      <w:pPr>
        <w:rPr>
          <w:lang w:val="ru-RU"/>
        </w:rPr>
      </w:pPr>
      <w:r w:rsidRPr="00E32E95">
        <w:rPr>
          <w:lang w:val="ru-RU"/>
        </w:rPr>
        <w:t>35</w:t>
      </w:r>
      <w:r w:rsidRPr="00E32E95">
        <w:rPr>
          <w:lang w:val="ru-RU"/>
        </w:rPr>
        <w:tab/>
      </w:r>
      <w:r w:rsidR="008C3AC3" w:rsidRPr="00E32E95">
        <w:rPr>
          <w:lang w:val="ru-RU"/>
        </w:rPr>
        <w:t xml:space="preserve">В случае если возникает необходимость в пересмотренном бюджете, он должен подготавливаться с разъяснением всей </w:t>
      </w:r>
      <w:r w:rsidR="002E5B1E" w:rsidRPr="00E32E95">
        <w:rPr>
          <w:lang w:val="ru-RU"/>
        </w:rPr>
        <w:t>уточненной</w:t>
      </w:r>
      <w:r w:rsidR="008C3AC3" w:rsidRPr="00E32E95">
        <w:rPr>
          <w:lang w:val="ru-RU"/>
        </w:rPr>
        <w:t xml:space="preserve"> информации, которая появилась за это время</w:t>
      </w:r>
      <w:r w:rsidRPr="00E32E95">
        <w:rPr>
          <w:lang w:val="ru-RU"/>
        </w:rPr>
        <w:t>.</w:t>
      </w:r>
    </w:p>
    <w:p w:rsidR="00EF6EDE" w:rsidRPr="00E32E95" w:rsidRDefault="00EF6EDE" w:rsidP="002E5B1E">
      <w:pPr>
        <w:rPr>
          <w:lang w:val="ru-RU"/>
        </w:rPr>
      </w:pPr>
      <w:r w:rsidRPr="00E32E95">
        <w:rPr>
          <w:lang w:val="ru-RU"/>
        </w:rPr>
        <w:t>36</w:t>
      </w:r>
      <w:r w:rsidRPr="00E32E95">
        <w:rPr>
          <w:lang w:val="ru-RU"/>
        </w:rPr>
        <w:tab/>
      </w:r>
      <w:r w:rsidR="008C3AC3" w:rsidRPr="00E32E95">
        <w:rPr>
          <w:lang w:val="ru-RU"/>
        </w:rPr>
        <w:t>Что касается срок</w:t>
      </w:r>
      <w:r w:rsidR="002E5B1E" w:rsidRPr="00E32E95">
        <w:rPr>
          <w:lang w:val="ru-RU"/>
        </w:rPr>
        <w:t>а</w:t>
      </w:r>
      <w:r w:rsidR="008C3AC3" w:rsidRPr="00E32E95">
        <w:rPr>
          <w:lang w:val="ru-RU"/>
        </w:rPr>
        <w:t xml:space="preserve"> пересмот</w:t>
      </w:r>
      <w:r w:rsidR="002E5B1E" w:rsidRPr="00E32E95">
        <w:rPr>
          <w:lang w:val="ru-RU"/>
        </w:rPr>
        <w:t>ренного</w:t>
      </w:r>
      <w:r w:rsidR="008C3AC3" w:rsidRPr="00E32E95">
        <w:rPr>
          <w:lang w:val="ru-RU"/>
        </w:rPr>
        <w:t xml:space="preserve"> бюджета, в имеющейся информации должны быть и данные о фактическом положении дел на определенную дату</w:t>
      </w:r>
      <w:r w:rsidRPr="00E32E95">
        <w:rPr>
          <w:lang w:val="ru-RU"/>
        </w:rPr>
        <w:t>.</w:t>
      </w:r>
    </w:p>
    <w:p w:rsidR="003D5B63" w:rsidRPr="00E32E95" w:rsidRDefault="003D5B63" w:rsidP="003D5B63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EF6EDE" w:rsidRPr="00E32E95" w:rsidTr="00254908">
        <w:tc>
          <w:tcPr>
            <w:tcW w:w="9645" w:type="dxa"/>
          </w:tcPr>
          <w:p w:rsidR="00EF6EDE" w:rsidRPr="00E32E95" w:rsidRDefault="00EF6EDE" w:rsidP="003D5B63">
            <w:pPr>
              <w:keepNext/>
              <w:keepLines/>
              <w:rPr>
                <w:b/>
                <w:bCs/>
                <w:u w:val="single"/>
                <w:lang w:val="ru-RU"/>
              </w:rPr>
            </w:pPr>
            <w:r w:rsidRPr="00E32E95">
              <w:rPr>
                <w:b/>
                <w:bCs/>
                <w:u w:val="single"/>
                <w:lang w:val="ru-RU"/>
              </w:rPr>
              <w:lastRenderedPageBreak/>
              <w:t>Предложение 1</w:t>
            </w:r>
          </w:p>
          <w:p w:rsidR="00EF6EDE" w:rsidRPr="00E32E95" w:rsidRDefault="00EF6EDE" w:rsidP="003D5B63">
            <w:pPr>
              <w:keepNext/>
              <w:keepLines/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37</w:t>
            </w:r>
            <w:r w:rsidRPr="00E32E95">
              <w:rPr>
                <w:lang w:val="ru-RU"/>
              </w:rPr>
              <w:tab/>
            </w:r>
            <w:r w:rsidR="002E5B1E" w:rsidRPr="00E32E95">
              <w:rPr>
                <w:lang w:val="ru-RU"/>
              </w:rPr>
              <w:t xml:space="preserve">Мы </w:t>
            </w:r>
            <w:r w:rsidR="002E5B1E" w:rsidRPr="00E32E95">
              <w:rPr>
                <w:u w:val="single"/>
                <w:lang w:val="ru-RU"/>
              </w:rPr>
              <w:t>предлагаем</w:t>
            </w:r>
            <w:r w:rsidR="002E5B1E" w:rsidRPr="00E32E95">
              <w:rPr>
                <w:lang w:val="ru-RU"/>
              </w:rPr>
              <w:t xml:space="preserve"> добавлять упоминание о фактическом состоянии доходов и расходов при подготовке пересмотренного </w:t>
            </w:r>
            <w:r w:rsidR="00866BBD" w:rsidRPr="00E32E95">
              <w:rPr>
                <w:lang w:val="ru-RU"/>
              </w:rPr>
              <w:t xml:space="preserve">бюджета, поскольку </w:t>
            </w:r>
            <w:r w:rsidR="004601F6" w:rsidRPr="00E32E95">
              <w:rPr>
                <w:lang w:val="ru-RU"/>
              </w:rPr>
              <w:t xml:space="preserve">мы считаем эту информацию </w:t>
            </w:r>
            <w:r w:rsidR="00866BBD" w:rsidRPr="00E32E95">
              <w:rPr>
                <w:lang w:val="ru-RU"/>
              </w:rPr>
              <w:t>инструментом</w:t>
            </w:r>
            <w:r w:rsidR="004601F6" w:rsidRPr="00E32E95">
              <w:rPr>
                <w:lang w:val="ru-RU"/>
              </w:rPr>
              <w:t xml:space="preserve"> более эффективной оценки</w:t>
            </w:r>
            <w:r w:rsidRPr="00E32E95">
              <w:rPr>
                <w:lang w:val="ru-RU"/>
              </w:rPr>
              <w:t>.</w:t>
            </w:r>
          </w:p>
        </w:tc>
      </w:tr>
    </w:tbl>
    <w:p w:rsidR="00EF6EDE" w:rsidRPr="00E32E95" w:rsidRDefault="00EF6EDE" w:rsidP="00595A11">
      <w:pPr>
        <w:spacing w:before="6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314DBE" w:rsidRPr="00E32E95" w:rsidTr="00254908">
        <w:tc>
          <w:tcPr>
            <w:tcW w:w="9645" w:type="dxa"/>
          </w:tcPr>
          <w:p w:rsidR="00314DBE" w:rsidRPr="00E32E95" w:rsidRDefault="00314DBE" w:rsidP="00314DBE">
            <w:pPr>
              <w:keepNext/>
              <w:keepLines/>
              <w:rPr>
                <w:lang w:val="ru-RU"/>
              </w:rPr>
            </w:pPr>
            <w:r w:rsidRPr="00E32E95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lang w:val="ru-RU"/>
              </w:rPr>
              <w:t>:</w:t>
            </w:r>
          </w:p>
          <w:p w:rsidR="00314DBE" w:rsidRPr="00E32E95" w:rsidRDefault="004601F6" w:rsidP="00866BBD">
            <w:pPr>
              <w:keepNext/>
              <w:keepLines/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В ходе каждого пересмотра бюджета всегда учитываются фактические доходы и расходы, объем</w:t>
            </w:r>
            <w:r w:rsidR="00866BBD" w:rsidRPr="00E32E95">
              <w:rPr>
                <w:lang w:val="ru-RU"/>
              </w:rPr>
              <w:t>ы</w:t>
            </w:r>
            <w:r w:rsidRPr="00E32E95">
              <w:rPr>
                <w:lang w:val="ru-RU"/>
              </w:rPr>
              <w:t xml:space="preserve"> которых постоянно </w:t>
            </w:r>
            <w:r w:rsidR="00866BBD" w:rsidRPr="00E32E95">
              <w:rPr>
                <w:lang w:val="ru-RU"/>
              </w:rPr>
              <w:t>из</w:t>
            </w:r>
            <w:r w:rsidRPr="00E32E95">
              <w:rPr>
                <w:lang w:val="ru-RU"/>
              </w:rPr>
              <w:t>меня</w:t>
            </w:r>
            <w:r w:rsidR="00866BBD" w:rsidRPr="00E32E95">
              <w:rPr>
                <w:lang w:val="ru-RU"/>
              </w:rPr>
              <w:t>ю</w:t>
            </w:r>
            <w:r w:rsidRPr="00E32E95">
              <w:rPr>
                <w:lang w:val="ru-RU"/>
              </w:rPr>
              <w:t>тся. Актуальные показатели будут предоставляться в отдельном от бюджета документе</w:t>
            </w:r>
            <w:r w:rsidR="00314DBE" w:rsidRPr="00E32E95">
              <w:rPr>
                <w:lang w:val="ru-RU"/>
              </w:rPr>
              <w:t>.</w:t>
            </w:r>
          </w:p>
        </w:tc>
      </w:tr>
    </w:tbl>
    <w:p w:rsidR="003A3F81" w:rsidRPr="00E32E95" w:rsidRDefault="003A3F81" w:rsidP="003A3F81">
      <w:pPr>
        <w:pStyle w:val="Headingi"/>
        <w:rPr>
          <w:lang w:val="ru-RU"/>
        </w:rPr>
      </w:pPr>
      <w:bookmarkStart w:id="63" w:name="_Toc399768435"/>
      <w:bookmarkStart w:id="64" w:name="_Toc399768579"/>
      <w:r w:rsidRPr="00E32E95">
        <w:rPr>
          <w:lang w:val="ru-RU"/>
        </w:rPr>
        <w:t>Своевременное подписание соглашения с принимающей страной поможет сократить расхождения</w:t>
      </w:r>
      <w:bookmarkEnd w:id="60"/>
      <w:bookmarkEnd w:id="61"/>
      <w:bookmarkEnd w:id="62"/>
      <w:bookmarkEnd w:id="63"/>
      <w:bookmarkEnd w:id="64"/>
    </w:p>
    <w:p w:rsidR="003A3F81" w:rsidRPr="00E32E95" w:rsidRDefault="00314DBE" w:rsidP="004601F6">
      <w:pPr>
        <w:rPr>
          <w:lang w:val="ru-RU"/>
        </w:rPr>
      </w:pPr>
      <w:r w:rsidRPr="00E32E95">
        <w:rPr>
          <w:bCs/>
          <w:lang w:val="ru-RU"/>
        </w:rPr>
        <w:t>38</w:t>
      </w:r>
      <w:r w:rsidR="003A3F81" w:rsidRPr="00E32E95">
        <w:rPr>
          <w:bCs/>
          <w:lang w:val="ru-RU"/>
        </w:rPr>
        <w:tab/>
        <w:t>В пункте 8 раздела</w:t>
      </w:r>
      <w:r w:rsidR="003A3F81" w:rsidRPr="00E32E95">
        <w:rPr>
          <w:bCs/>
          <w:i/>
          <w:iCs/>
          <w:lang w:val="ru-RU"/>
        </w:rPr>
        <w:t xml:space="preserve"> поручает Генеральному секретарю</w:t>
      </w:r>
      <w:r w:rsidR="003A3F81" w:rsidRPr="00E32E95">
        <w:rPr>
          <w:bCs/>
          <w:iCs/>
          <w:lang w:val="ru-RU"/>
        </w:rPr>
        <w:t xml:space="preserve"> </w:t>
      </w:r>
      <w:r w:rsidR="003A3F81" w:rsidRPr="00E32E95">
        <w:rPr>
          <w:bCs/>
          <w:lang w:val="ru-RU"/>
        </w:rPr>
        <w:t>Резолюции 11 (Пересм. Гвадалахара, 2010 г.) содержится поручение "</w:t>
      </w:r>
      <w:r w:rsidR="003A3F81" w:rsidRPr="00E32E95">
        <w:rPr>
          <w:lang w:val="ru-RU"/>
        </w:rPr>
        <w:t>разработать типовое соглашение с принимающей страной и использовать все возможные средства, для того чтобы Совет утвердил его как можно скорее</w:t>
      </w:r>
      <w:r w:rsidR="004601F6" w:rsidRPr="00E32E95">
        <w:rPr>
          <w:lang w:val="ru-RU"/>
        </w:rPr>
        <w:t xml:space="preserve"> (</w:t>
      </w:r>
      <w:r w:rsidR="003A3F81" w:rsidRPr="00E32E95">
        <w:rPr>
          <w:lang w:val="ru-RU"/>
        </w:rPr>
        <w:t>…</w:t>
      </w:r>
      <w:r w:rsidR="004601F6" w:rsidRPr="00E32E95">
        <w:rPr>
          <w:lang w:val="ru-RU"/>
        </w:rPr>
        <w:t>)</w:t>
      </w:r>
      <w:r w:rsidR="003A3F81" w:rsidRPr="00E32E95">
        <w:rPr>
          <w:lang w:val="ru-RU"/>
        </w:rPr>
        <w:t>"</w:t>
      </w:r>
      <w:r w:rsidR="003A3F81" w:rsidRPr="00E32E95">
        <w:rPr>
          <w:bCs/>
          <w:lang w:val="ru-RU"/>
        </w:rPr>
        <w:t xml:space="preserve">. Мы признаем, что </w:t>
      </w:r>
      <w:r w:rsidR="004601F6" w:rsidRPr="00E32E95">
        <w:rPr>
          <w:bCs/>
          <w:lang w:val="ru-RU"/>
        </w:rPr>
        <w:t xml:space="preserve">этот документ был надлежащим образом подготовлен к </w:t>
      </w:r>
      <w:r w:rsidR="003A3F81" w:rsidRPr="00E32E95">
        <w:rPr>
          <w:bCs/>
          <w:lang w:val="ru-RU"/>
        </w:rPr>
        <w:t>Всемирному мероприятию ITU Telecom-201</w:t>
      </w:r>
      <w:r w:rsidRPr="00E32E95">
        <w:rPr>
          <w:bCs/>
          <w:lang w:val="ru-RU"/>
        </w:rPr>
        <w:t>3</w:t>
      </w:r>
      <w:r w:rsidR="003A3F81" w:rsidRPr="00E32E95">
        <w:rPr>
          <w:bCs/>
          <w:lang w:val="ru-RU"/>
        </w:rPr>
        <w:t>.</w:t>
      </w:r>
    </w:p>
    <w:p w:rsidR="003A3F81" w:rsidRPr="00E32E95" w:rsidRDefault="00314DBE" w:rsidP="004601F6">
      <w:pPr>
        <w:rPr>
          <w:lang w:val="ru-RU"/>
        </w:rPr>
      </w:pPr>
      <w:r w:rsidRPr="00E32E95">
        <w:rPr>
          <w:bCs/>
          <w:lang w:val="ru-RU"/>
        </w:rPr>
        <w:t>39</w:t>
      </w:r>
      <w:r w:rsidR="003A3F81" w:rsidRPr="00E32E95">
        <w:rPr>
          <w:bCs/>
          <w:lang w:val="ru-RU"/>
        </w:rPr>
        <w:tab/>
        <w:t>Соглашение с принимающей страной – один из основных документов, необходимых для составления точного и реалистичного бюджета</w:t>
      </w:r>
      <w:r w:rsidR="003A3F81" w:rsidRPr="00E32E95">
        <w:rPr>
          <w:lang w:val="ru-RU"/>
        </w:rPr>
        <w:t xml:space="preserve">. Мы отметили, что по Всемирному мероприятию </w:t>
      </w:r>
      <w:r w:rsidR="003A3F81" w:rsidRPr="00E32E95">
        <w:rPr>
          <w:bCs/>
          <w:lang w:val="ru-RU"/>
        </w:rPr>
        <w:t>ITU Telecom-201</w:t>
      </w:r>
      <w:r w:rsidRPr="00E32E95">
        <w:rPr>
          <w:bCs/>
          <w:lang w:val="ru-RU"/>
        </w:rPr>
        <w:t>3</w:t>
      </w:r>
      <w:r w:rsidR="003A3F81" w:rsidRPr="00E32E95">
        <w:rPr>
          <w:bCs/>
          <w:lang w:val="ru-RU"/>
        </w:rPr>
        <w:t xml:space="preserve"> оно было подписано</w:t>
      </w:r>
      <w:r w:rsidRPr="00E32E95">
        <w:rPr>
          <w:bCs/>
          <w:lang w:val="ru-RU"/>
        </w:rPr>
        <w:t xml:space="preserve"> 3 мая </w:t>
      </w:r>
      <w:r w:rsidR="003A3F81" w:rsidRPr="00E32E95">
        <w:rPr>
          <w:bCs/>
          <w:lang w:val="ru-RU"/>
        </w:rPr>
        <w:t>201</w:t>
      </w:r>
      <w:r w:rsidRPr="00E32E95">
        <w:rPr>
          <w:bCs/>
          <w:lang w:val="ru-RU"/>
        </w:rPr>
        <w:t>3</w:t>
      </w:r>
      <w:r w:rsidR="003A3F81" w:rsidRPr="00E32E95">
        <w:rPr>
          <w:bCs/>
          <w:lang w:val="ru-RU"/>
        </w:rPr>
        <w:t xml:space="preserve"> года, </w:t>
      </w:r>
      <w:r w:rsidR="004601F6" w:rsidRPr="00E32E95">
        <w:rPr>
          <w:bCs/>
          <w:lang w:val="ru-RU"/>
        </w:rPr>
        <w:t xml:space="preserve">до </w:t>
      </w:r>
      <w:r w:rsidR="003A3F81" w:rsidRPr="00E32E95">
        <w:rPr>
          <w:bCs/>
          <w:lang w:val="ru-RU"/>
        </w:rPr>
        <w:t xml:space="preserve">утверждения бюджета </w:t>
      </w:r>
      <w:r w:rsidRPr="00E32E95">
        <w:rPr>
          <w:bCs/>
          <w:lang w:val="ru-RU"/>
        </w:rPr>
        <w:t>20 мая 2013 года</w:t>
      </w:r>
      <w:r w:rsidR="003A3F81" w:rsidRPr="00E32E95">
        <w:rPr>
          <w:lang w:val="ru-RU"/>
        </w:rPr>
        <w:t>.</w:t>
      </w:r>
    </w:p>
    <w:p w:rsidR="003A3F81" w:rsidRPr="00E32E95" w:rsidRDefault="003A3F81" w:rsidP="003A3F81">
      <w:pPr>
        <w:pStyle w:val="Headingi"/>
        <w:rPr>
          <w:lang w:val="ru-RU"/>
        </w:rPr>
      </w:pPr>
      <w:bookmarkStart w:id="65" w:name="_Toc355894299"/>
      <w:bookmarkStart w:id="66" w:name="_Toc358196997"/>
      <w:bookmarkStart w:id="67" w:name="_Toc358197256"/>
      <w:bookmarkStart w:id="68" w:name="_Toc399768436"/>
      <w:bookmarkStart w:id="69" w:name="_Toc399768580"/>
      <w:r w:rsidRPr="00E32E95">
        <w:rPr>
          <w:lang w:val="ru-RU"/>
        </w:rPr>
        <w:t>В отчетности о мероприятии увязывать результаты, общие цели Резолюции 11 с KPI</w:t>
      </w:r>
      <w:bookmarkEnd w:id="65"/>
      <w:bookmarkEnd w:id="66"/>
      <w:bookmarkEnd w:id="67"/>
      <w:bookmarkEnd w:id="68"/>
      <w:bookmarkEnd w:id="69"/>
    </w:p>
    <w:p w:rsidR="003A3F81" w:rsidRPr="00E32E95" w:rsidRDefault="00314DBE" w:rsidP="00254908">
      <w:pPr>
        <w:rPr>
          <w:lang w:val="ru-RU"/>
        </w:rPr>
      </w:pPr>
      <w:r w:rsidRPr="00E32E95">
        <w:rPr>
          <w:bCs/>
          <w:lang w:val="ru-RU"/>
        </w:rPr>
        <w:t>40</w:t>
      </w:r>
      <w:r w:rsidR="003A3F81" w:rsidRPr="00E32E95">
        <w:rPr>
          <w:bCs/>
          <w:lang w:val="ru-RU"/>
        </w:rPr>
        <w:tab/>
        <w:t xml:space="preserve">В пункте 2 раздела </w:t>
      </w:r>
      <w:r w:rsidR="003A3F81" w:rsidRPr="00E32E95">
        <w:rPr>
          <w:bCs/>
          <w:i/>
          <w:iCs/>
          <w:lang w:val="ru-RU"/>
        </w:rPr>
        <w:t xml:space="preserve">решает </w:t>
      </w:r>
      <w:r w:rsidR="003A3F81" w:rsidRPr="00E32E95">
        <w:rPr>
          <w:bCs/>
          <w:lang w:val="ru-RU"/>
        </w:rPr>
        <w:t>Резолюции 11 (Пересм. Гвадалахара, 2010 г.) предусматривается, что "</w:t>
      </w:r>
      <w:r w:rsidR="003A3F81" w:rsidRPr="00E32E95">
        <w:rPr>
          <w:lang w:val="ru-RU"/>
        </w:rPr>
        <w:t xml:space="preserve">Генеральный секретарь несет полную ответственность за деятельность ITU </w:t>
      </w:r>
      <w:r w:rsidR="003A3F81" w:rsidRPr="00E32E95">
        <w:rPr>
          <w:rFonts w:eastAsia="SimSun"/>
          <w:lang w:val="ru-RU"/>
        </w:rPr>
        <w:t>Telecom</w:t>
      </w:r>
      <w:r w:rsidR="003A3F81" w:rsidRPr="00E32E95">
        <w:rPr>
          <w:lang w:val="ru-RU"/>
        </w:rPr>
        <w:t xml:space="preserve"> (включая планирование, организацию и финансы)"</w:t>
      </w:r>
      <w:r w:rsidR="003A3F81" w:rsidRPr="00E32E95">
        <w:rPr>
          <w:bCs/>
          <w:lang w:val="ru-RU"/>
        </w:rPr>
        <w:t>.</w:t>
      </w:r>
    </w:p>
    <w:p w:rsidR="003A3F81" w:rsidRPr="00E32E95" w:rsidRDefault="00314DBE" w:rsidP="00254908">
      <w:pPr>
        <w:rPr>
          <w:lang w:val="ru-RU"/>
        </w:rPr>
      </w:pPr>
      <w:r w:rsidRPr="00E32E95">
        <w:rPr>
          <w:lang w:val="ru-RU"/>
        </w:rPr>
        <w:t>4</w:t>
      </w:r>
      <w:r w:rsidR="003A3F81" w:rsidRPr="00E32E95">
        <w:rPr>
          <w:lang w:val="ru-RU"/>
        </w:rPr>
        <w:t>1</w:t>
      </w:r>
      <w:r w:rsidR="003A3F81" w:rsidRPr="00E32E95">
        <w:rPr>
          <w:lang w:val="ru-RU"/>
        </w:rPr>
        <w:tab/>
        <w:t>Мы проанализировали различные части процесса и на стадии отчетности оценили соответствующие отчеты, которы</w:t>
      </w:r>
      <w:r w:rsidR="00866BBD" w:rsidRPr="00E32E95">
        <w:rPr>
          <w:lang w:val="ru-RU"/>
        </w:rPr>
        <w:t>е</w:t>
      </w:r>
      <w:r w:rsidR="003A3F81" w:rsidRPr="00E32E95">
        <w:rPr>
          <w:lang w:val="ru-RU"/>
        </w:rPr>
        <w:t xml:space="preserve"> </w:t>
      </w:r>
      <w:r w:rsidR="00866BBD" w:rsidRPr="00E32E95">
        <w:rPr>
          <w:lang w:val="ru-RU"/>
        </w:rPr>
        <w:t xml:space="preserve">обеспечивают </w:t>
      </w:r>
      <w:r w:rsidR="003A3F81" w:rsidRPr="00E32E95">
        <w:rPr>
          <w:lang w:val="ru-RU"/>
        </w:rPr>
        <w:t>Генеральному секретарю обратн</w:t>
      </w:r>
      <w:r w:rsidR="00866BBD" w:rsidRPr="00E32E95">
        <w:rPr>
          <w:lang w:val="ru-RU"/>
        </w:rPr>
        <w:t>ую</w:t>
      </w:r>
      <w:r w:rsidR="003A3F81" w:rsidRPr="00E32E95">
        <w:rPr>
          <w:lang w:val="ru-RU"/>
        </w:rPr>
        <w:t xml:space="preserve"> связь в отношении результатов и экономической эффективности мероприятия.</w:t>
      </w:r>
    </w:p>
    <w:p w:rsidR="00314DBE" w:rsidRPr="00E32E95" w:rsidRDefault="00314DBE" w:rsidP="00254908">
      <w:pPr>
        <w:rPr>
          <w:lang w:val="ru-RU"/>
        </w:rPr>
      </w:pPr>
      <w:r w:rsidRPr="00E32E95">
        <w:rPr>
          <w:lang w:val="ru-RU"/>
        </w:rPr>
        <w:t>42</w:t>
      </w:r>
      <w:r w:rsidRPr="00E32E95">
        <w:rPr>
          <w:lang w:val="ru-RU"/>
        </w:rPr>
        <w:tab/>
      </w:r>
      <w:r w:rsidR="004601F6" w:rsidRPr="00E32E95">
        <w:rPr>
          <w:lang w:val="ru-RU"/>
        </w:rPr>
        <w:t xml:space="preserve">В соответствии с нашим предложением, </w:t>
      </w:r>
      <w:r w:rsidR="00866BBD" w:rsidRPr="00E32E95">
        <w:rPr>
          <w:lang w:val="ru-RU"/>
        </w:rPr>
        <w:t xml:space="preserve">содержащимся </w:t>
      </w:r>
      <w:r w:rsidR="004601F6" w:rsidRPr="00E32E95">
        <w:rPr>
          <w:lang w:val="ru-RU"/>
        </w:rPr>
        <w:t xml:space="preserve">в отчете по Всемирному мероприятию ITU </w:t>
      </w:r>
      <w:r w:rsidR="004601F6" w:rsidRPr="00E32E95">
        <w:rPr>
          <w:rFonts w:eastAsia="SimSun"/>
          <w:lang w:val="ru-RU"/>
        </w:rPr>
        <w:t>Telecom-</w:t>
      </w:r>
      <w:r w:rsidRPr="00E32E95">
        <w:rPr>
          <w:lang w:val="ru-RU"/>
        </w:rPr>
        <w:t xml:space="preserve">2012, </w:t>
      </w:r>
      <w:r w:rsidR="004601F6" w:rsidRPr="00E32E95">
        <w:rPr>
          <w:lang w:val="ru-RU"/>
        </w:rPr>
        <w:t xml:space="preserve">были выполнены и представлены увязка и сравнение </w:t>
      </w:r>
      <w:r w:rsidRPr="00E32E95">
        <w:rPr>
          <w:lang w:val="ru-RU"/>
        </w:rPr>
        <w:t>KPI</w:t>
      </w:r>
      <w:r w:rsidR="004601F6" w:rsidRPr="00E32E95">
        <w:rPr>
          <w:lang w:val="ru-RU"/>
        </w:rPr>
        <w:t xml:space="preserve"> и результатов в рамках общих целей, </w:t>
      </w:r>
      <w:r w:rsidR="00866BBD" w:rsidRPr="00E32E95">
        <w:rPr>
          <w:lang w:val="ru-RU"/>
        </w:rPr>
        <w:t xml:space="preserve">как указано в </w:t>
      </w:r>
      <w:r w:rsidR="004601F6" w:rsidRPr="00E32E95">
        <w:rPr>
          <w:lang w:val="ru-RU"/>
        </w:rPr>
        <w:t xml:space="preserve">Резолюции </w:t>
      </w:r>
      <w:r w:rsidRPr="00E32E95">
        <w:rPr>
          <w:lang w:val="ru-RU"/>
        </w:rPr>
        <w:t>11.</w:t>
      </w:r>
    </w:p>
    <w:p w:rsidR="004601F6" w:rsidRPr="00E32E95" w:rsidRDefault="00314DBE" w:rsidP="00254908">
      <w:pPr>
        <w:rPr>
          <w:lang w:val="ru-RU"/>
        </w:rPr>
      </w:pPr>
      <w:r w:rsidRPr="00E32E95">
        <w:rPr>
          <w:lang w:val="ru-RU"/>
        </w:rPr>
        <w:t>43</w:t>
      </w:r>
      <w:r w:rsidRPr="00E32E95">
        <w:rPr>
          <w:lang w:val="ru-RU"/>
        </w:rPr>
        <w:tab/>
      </w:r>
      <w:r w:rsidR="00DA71A4" w:rsidRPr="00E32E95">
        <w:rPr>
          <w:lang w:val="ru-RU"/>
        </w:rPr>
        <w:t>Тем не менее,</w:t>
      </w:r>
      <w:r w:rsidR="004601F6" w:rsidRPr="00E32E95">
        <w:rPr>
          <w:lang w:val="ru-RU"/>
        </w:rPr>
        <w:t xml:space="preserve"> при сборе данных для анализа в разбивке по категориям авторы отчета о </w:t>
      </w:r>
      <w:r w:rsidRPr="00E32E95">
        <w:rPr>
          <w:lang w:val="ru-RU"/>
        </w:rPr>
        <w:t>KPI</w:t>
      </w:r>
      <w:r w:rsidR="004601F6" w:rsidRPr="00E32E95">
        <w:rPr>
          <w:lang w:val="ru-RU"/>
        </w:rPr>
        <w:t xml:space="preserve"> поместили </w:t>
      </w:r>
      <w:r w:rsidR="00DA71A4" w:rsidRPr="00E32E95">
        <w:rPr>
          <w:lang w:val="ru-RU"/>
        </w:rPr>
        <w:t xml:space="preserve">существенный </w:t>
      </w:r>
      <w:r w:rsidR="004601F6" w:rsidRPr="00E32E95">
        <w:rPr>
          <w:lang w:val="ru-RU"/>
        </w:rPr>
        <w:t>процент случаев в остаточную категорию</w:t>
      </w:r>
      <w:r w:rsidR="00DA71A4" w:rsidRPr="00E32E95">
        <w:rPr>
          <w:lang w:val="ru-RU"/>
        </w:rPr>
        <w:t xml:space="preserve"> </w:t>
      </w:r>
      <w:r w:rsidR="004601F6" w:rsidRPr="00E32E95">
        <w:rPr>
          <w:lang w:val="ru-RU"/>
        </w:rPr>
        <w:t xml:space="preserve">"прочее" (например, </w:t>
      </w:r>
      <w:r w:rsidR="00DA71A4" w:rsidRPr="00E32E95">
        <w:rPr>
          <w:lang w:val="ru-RU"/>
        </w:rPr>
        <w:t xml:space="preserve">что касается </w:t>
      </w:r>
      <w:r w:rsidR="004601F6" w:rsidRPr="00E32E95">
        <w:rPr>
          <w:lang w:val="ru-RU"/>
        </w:rPr>
        <w:t>участников форума).</w:t>
      </w:r>
    </w:p>
    <w:p w:rsidR="003A3F81" w:rsidRPr="00E32E95" w:rsidRDefault="003A3F81" w:rsidP="00254908">
      <w:pPr>
        <w:spacing w:before="0"/>
        <w:rPr>
          <w:bCs/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3A3F81" w:rsidRPr="00E32E95" w:rsidTr="00254908">
        <w:tc>
          <w:tcPr>
            <w:tcW w:w="9645" w:type="dxa"/>
          </w:tcPr>
          <w:p w:rsidR="003A3F81" w:rsidRPr="00E32E95" w:rsidRDefault="003A3F81" w:rsidP="00E30E5A">
            <w:pPr>
              <w:keepNext/>
              <w:keepLines/>
              <w:rPr>
                <w:b/>
                <w:bCs/>
                <w:u w:val="single"/>
                <w:lang w:val="ru-RU"/>
              </w:rPr>
            </w:pPr>
            <w:bookmarkStart w:id="70" w:name="_Toc358196998"/>
            <w:r w:rsidRPr="00E32E95">
              <w:rPr>
                <w:b/>
                <w:bCs/>
                <w:u w:val="single"/>
                <w:lang w:val="ru-RU"/>
              </w:rPr>
              <w:t>Предложение 2</w:t>
            </w:r>
            <w:bookmarkEnd w:id="70"/>
          </w:p>
          <w:p w:rsidR="003A3F81" w:rsidRPr="00E32E95" w:rsidRDefault="00314DBE" w:rsidP="00D03C24">
            <w:pPr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44</w:t>
            </w:r>
            <w:r w:rsidR="003A3F81" w:rsidRPr="00E32E95">
              <w:rPr>
                <w:lang w:val="ru-RU"/>
              </w:rPr>
              <w:tab/>
            </w:r>
            <w:r w:rsidR="00D03C24" w:rsidRPr="00E32E95">
              <w:rPr>
                <w:lang w:val="ru-RU"/>
              </w:rPr>
              <w:t xml:space="preserve">Мы считаем, что было бы полезно улучшить </w:t>
            </w:r>
            <w:r w:rsidR="00DA71A4" w:rsidRPr="00E32E95">
              <w:rPr>
                <w:lang w:val="ru-RU"/>
              </w:rPr>
              <w:t>определени</w:t>
            </w:r>
            <w:r w:rsidR="00D03C24" w:rsidRPr="00E32E95">
              <w:rPr>
                <w:lang w:val="ru-RU"/>
              </w:rPr>
              <w:t>е</w:t>
            </w:r>
            <w:r w:rsidR="00DA71A4" w:rsidRPr="00E32E95">
              <w:rPr>
                <w:lang w:val="ru-RU"/>
              </w:rPr>
              <w:t xml:space="preserve"> категорий, чтобы четко </w:t>
            </w:r>
            <w:r w:rsidR="00D03C24" w:rsidRPr="00E32E95">
              <w:rPr>
                <w:lang w:val="ru-RU"/>
              </w:rPr>
              <w:t>показать</w:t>
            </w:r>
            <w:r w:rsidR="00DA71A4" w:rsidRPr="00E32E95">
              <w:rPr>
                <w:lang w:val="ru-RU"/>
              </w:rPr>
              <w:t xml:space="preserve"> </w:t>
            </w:r>
            <w:r w:rsidRPr="00E32E95">
              <w:rPr>
                <w:lang w:val="ru-RU"/>
              </w:rPr>
              <w:t>KPI</w:t>
            </w:r>
            <w:r w:rsidR="00D03C24" w:rsidRPr="00E32E95">
              <w:rPr>
                <w:lang w:val="ru-RU"/>
              </w:rPr>
              <w:t xml:space="preserve"> и</w:t>
            </w:r>
            <w:r w:rsidRPr="00E32E95">
              <w:rPr>
                <w:lang w:val="ru-RU"/>
              </w:rPr>
              <w:t xml:space="preserve"> </w:t>
            </w:r>
            <w:r w:rsidR="00DA71A4" w:rsidRPr="00E32E95">
              <w:rPr>
                <w:lang w:val="ru-RU"/>
              </w:rPr>
              <w:t>обеспечи</w:t>
            </w:r>
            <w:r w:rsidR="00D03C24" w:rsidRPr="00E32E95">
              <w:rPr>
                <w:lang w:val="ru-RU"/>
              </w:rPr>
              <w:t>ть</w:t>
            </w:r>
            <w:r w:rsidR="00DA71A4" w:rsidRPr="00E32E95">
              <w:rPr>
                <w:lang w:val="ru-RU"/>
              </w:rPr>
              <w:t xml:space="preserve"> более </w:t>
            </w:r>
            <w:r w:rsidR="00D03C24" w:rsidRPr="00E32E95">
              <w:rPr>
                <w:lang w:val="ru-RU"/>
              </w:rPr>
              <w:t>подробное описание</w:t>
            </w:r>
            <w:r w:rsidR="00DA71A4" w:rsidRPr="00E32E95">
              <w:rPr>
                <w:lang w:val="ru-RU"/>
              </w:rPr>
              <w:t xml:space="preserve">, и поэтому мы </w:t>
            </w:r>
            <w:r w:rsidR="00DA71A4" w:rsidRPr="00E32E95">
              <w:rPr>
                <w:u w:val="single"/>
                <w:lang w:val="ru-RU"/>
              </w:rPr>
              <w:t>предлагаем</w:t>
            </w:r>
            <w:r w:rsidR="00DA71A4" w:rsidRPr="00E32E95">
              <w:rPr>
                <w:lang w:val="ru-RU"/>
              </w:rPr>
              <w:t xml:space="preserve"> это</w:t>
            </w:r>
            <w:r w:rsidR="00D03C24" w:rsidRPr="00E32E95">
              <w:rPr>
                <w:lang w:val="ru-RU"/>
              </w:rPr>
              <w:t xml:space="preserve"> сделать</w:t>
            </w:r>
            <w:r w:rsidRPr="00E32E95">
              <w:rPr>
                <w:lang w:val="ru-RU"/>
              </w:rPr>
              <w:t>.</w:t>
            </w:r>
          </w:p>
        </w:tc>
      </w:tr>
    </w:tbl>
    <w:p w:rsidR="003A3F81" w:rsidRPr="00E32E95" w:rsidRDefault="003A3F81" w:rsidP="00595A11">
      <w:pPr>
        <w:spacing w:before="6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3A3F81" w:rsidRPr="00E32E95" w:rsidTr="00254908">
        <w:tc>
          <w:tcPr>
            <w:tcW w:w="9645" w:type="dxa"/>
          </w:tcPr>
          <w:p w:rsidR="003A3F81" w:rsidRPr="00E32E95" w:rsidRDefault="003A3F81" w:rsidP="00254908">
            <w:pPr>
              <w:keepLines/>
              <w:rPr>
                <w:lang w:val="ru-RU"/>
              </w:rPr>
            </w:pPr>
            <w:r w:rsidRPr="00E32E95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lang w:val="ru-RU"/>
              </w:rPr>
              <w:t>:</w:t>
            </w:r>
          </w:p>
          <w:p w:rsidR="003A3F81" w:rsidRPr="00E32E95" w:rsidRDefault="00314DBE" w:rsidP="007B3A0B">
            <w:pPr>
              <w:keepLines/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KPI</w:t>
            </w:r>
            <w:r w:rsidR="00DA71A4" w:rsidRPr="00E32E95">
              <w:rPr>
                <w:lang w:val="ru-RU"/>
              </w:rPr>
              <w:t xml:space="preserve"> были определены и отслеживаются</w:t>
            </w:r>
            <w:r w:rsidRPr="00E32E95">
              <w:rPr>
                <w:lang w:val="ru-RU"/>
              </w:rPr>
              <w:t xml:space="preserve">. </w:t>
            </w:r>
            <w:r w:rsidR="00DA71A4" w:rsidRPr="00E32E95">
              <w:rPr>
                <w:lang w:val="ru-RU"/>
              </w:rPr>
              <w:t xml:space="preserve">Будет продолжаться деятельность по совершенствованию </w:t>
            </w:r>
            <w:r w:rsidRPr="00E32E95">
              <w:rPr>
                <w:lang w:val="ru-RU"/>
              </w:rPr>
              <w:t>KPI</w:t>
            </w:r>
            <w:r w:rsidR="00DA71A4" w:rsidRPr="00E32E95">
              <w:rPr>
                <w:lang w:val="ru-RU"/>
              </w:rPr>
              <w:t xml:space="preserve"> и </w:t>
            </w:r>
            <w:r w:rsidR="00D03C24" w:rsidRPr="00E32E95">
              <w:rPr>
                <w:lang w:val="ru-RU"/>
              </w:rPr>
              <w:t xml:space="preserve">их </w:t>
            </w:r>
            <w:r w:rsidR="00DA71A4" w:rsidRPr="00E32E95">
              <w:rPr>
                <w:lang w:val="ru-RU"/>
              </w:rPr>
              <w:t xml:space="preserve">использованию для руководства разработкой и организацией Всемирных мероприятий </w:t>
            </w:r>
            <w:r w:rsidRPr="00E32E95">
              <w:rPr>
                <w:lang w:val="ru-RU"/>
              </w:rPr>
              <w:t>ITU</w:t>
            </w:r>
            <w:r w:rsidR="007B3A0B" w:rsidRPr="00E32E95">
              <w:rPr>
                <w:lang w:val="ru-RU"/>
              </w:rPr>
              <w:t> </w:t>
            </w:r>
            <w:r w:rsidRPr="00E32E95">
              <w:rPr>
                <w:lang w:val="ru-RU"/>
              </w:rPr>
              <w:t>Telecom.</w:t>
            </w:r>
          </w:p>
        </w:tc>
      </w:tr>
    </w:tbl>
    <w:p w:rsidR="003A3F81" w:rsidRPr="00E32E95" w:rsidRDefault="003A3F81" w:rsidP="003A3F81">
      <w:pPr>
        <w:pStyle w:val="Headingb"/>
        <w:rPr>
          <w:lang w:val="ru-RU"/>
        </w:rPr>
      </w:pPr>
      <w:bookmarkStart w:id="71" w:name="_Toc358196999"/>
      <w:bookmarkStart w:id="72" w:name="_Toc358197257"/>
      <w:bookmarkStart w:id="73" w:name="_Toc399768437"/>
      <w:bookmarkStart w:id="74" w:name="_Toc399768581"/>
      <w:r w:rsidRPr="00E32E95">
        <w:rPr>
          <w:lang w:val="ru-RU"/>
        </w:rPr>
        <w:lastRenderedPageBreak/>
        <w:t>Доходы</w:t>
      </w:r>
      <w:bookmarkEnd w:id="71"/>
      <w:bookmarkEnd w:id="72"/>
      <w:bookmarkEnd w:id="73"/>
      <w:bookmarkEnd w:id="74"/>
    </w:p>
    <w:p w:rsidR="00314DBE" w:rsidRPr="00E32E95" w:rsidRDefault="00314DBE" w:rsidP="00254908">
      <w:pPr>
        <w:rPr>
          <w:lang w:val="ru-RU"/>
        </w:rPr>
      </w:pPr>
      <w:bookmarkStart w:id="75" w:name="_Toc355894301"/>
      <w:bookmarkStart w:id="76" w:name="_Toc358197000"/>
      <w:bookmarkStart w:id="77" w:name="_Toc358197258"/>
      <w:r w:rsidRPr="00E32E95">
        <w:rPr>
          <w:lang w:val="ru-RU"/>
        </w:rPr>
        <w:t>45</w:t>
      </w:r>
      <w:r w:rsidRPr="00E32E95">
        <w:rPr>
          <w:lang w:val="ru-RU"/>
        </w:rPr>
        <w:tab/>
      </w:r>
      <w:r w:rsidR="00E74973" w:rsidRPr="00E32E95">
        <w:rPr>
          <w:lang w:val="ru-RU"/>
        </w:rPr>
        <w:t>Положительное расхождение между фактическими доходами и предусмотренными бюджетом (+4%) обусловлено в основном существенно более высокой стоимостью бартерных услуг</w:t>
      </w:r>
      <w:r w:rsidR="00D03C24" w:rsidRPr="00E32E95">
        <w:rPr>
          <w:lang w:val="ru-RU"/>
        </w:rPr>
        <w:t xml:space="preserve"> в разделе "Коммуникации и маркетинг"</w:t>
      </w:r>
      <w:r w:rsidRPr="00E32E95">
        <w:rPr>
          <w:lang w:val="ru-RU"/>
        </w:rPr>
        <w:t>.</w:t>
      </w:r>
    </w:p>
    <w:p w:rsidR="00314DBE" w:rsidRPr="00E32E95" w:rsidRDefault="00314DBE" w:rsidP="00254908">
      <w:pPr>
        <w:rPr>
          <w:lang w:val="ru-RU"/>
        </w:rPr>
      </w:pPr>
      <w:r w:rsidRPr="00E32E95">
        <w:rPr>
          <w:lang w:val="ru-RU"/>
        </w:rPr>
        <w:t>46</w:t>
      </w:r>
      <w:r w:rsidRPr="00E32E95">
        <w:rPr>
          <w:lang w:val="ru-RU"/>
        </w:rPr>
        <w:tab/>
      </w:r>
      <w:r w:rsidR="00E74973" w:rsidRPr="00E32E95">
        <w:rPr>
          <w:lang w:val="ru-RU"/>
        </w:rPr>
        <w:t>Доходы от платы за вход обеспеч</w:t>
      </w:r>
      <w:r w:rsidR="0022063A" w:rsidRPr="00E32E95">
        <w:rPr>
          <w:lang w:val="ru-RU"/>
        </w:rPr>
        <w:t>и</w:t>
      </w:r>
      <w:r w:rsidR="00E74973" w:rsidRPr="00E32E95">
        <w:rPr>
          <w:lang w:val="ru-RU"/>
        </w:rPr>
        <w:t xml:space="preserve">ли непредвиденный дополнительный доход в размере </w:t>
      </w:r>
      <w:r w:rsidRPr="00E32E95">
        <w:rPr>
          <w:lang w:val="ru-RU"/>
        </w:rPr>
        <w:t>180</w:t>
      </w:r>
      <w:r w:rsidR="00E74973" w:rsidRPr="00E32E95">
        <w:rPr>
          <w:lang w:val="ru-RU"/>
        </w:rPr>
        <w:t xml:space="preserve"> </w:t>
      </w:r>
      <w:r w:rsidRPr="00E32E95">
        <w:rPr>
          <w:lang w:val="ru-RU"/>
        </w:rPr>
        <w:t xml:space="preserve">000 </w:t>
      </w:r>
      <w:r w:rsidR="00E74973" w:rsidRPr="00E32E95">
        <w:rPr>
          <w:lang w:val="ru-RU"/>
        </w:rPr>
        <w:t>швейцарских франков</w:t>
      </w:r>
      <w:r w:rsidRPr="00E32E95">
        <w:rPr>
          <w:lang w:val="ru-RU"/>
        </w:rPr>
        <w:t>.</w:t>
      </w:r>
    </w:p>
    <w:p w:rsidR="00314DBE" w:rsidRPr="00E32E95" w:rsidRDefault="00314DBE" w:rsidP="00254908">
      <w:pPr>
        <w:rPr>
          <w:lang w:val="ru-RU"/>
        </w:rPr>
      </w:pPr>
      <w:r w:rsidRPr="00E32E95">
        <w:rPr>
          <w:lang w:val="ru-RU"/>
        </w:rPr>
        <w:t>47</w:t>
      </w:r>
      <w:r w:rsidRPr="00E32E95">
        <w:rPr>
          <w:lang w:val="ru-RU"/>
        </w:rPr>
        <w:tab/>
      </w:r>
      <w:r w:rsidR="00E74973" w:rsidRPr="00E32E95">
        <w:rPr>
          <w:lang w:val="ru-RU"/>
        </w:rPr>
        <w:t xml:space="preserve">Повышение этих доходов объясняется в основном высоким уровнем участия в выставке, </w:t>
      </w:r>
      <w:r w:rsidR="0022063A" w:rsidRPr="00E32E95">
        <w:rPr>
          <w:lang w:val="ru-RU"/>
        </w:rPr>
        <w:t xml:space="preserve">в то время как </w:t>
      </w:r>
      <w:r w:rsidR="00E74973" w:rsidRPr="00E32E95">
        <w:rPr>
          <w:lang w:val="ru-RU"/>
        </w:rPr>
        <w:t>количество участников форума В</w:t>
      </w:r>
      <w:r w:rsidR="0022063A" w:rsidRPr="00E32E95">
        <w:rPr>
          <w:lang w:val="ru-RU"/>
        </w:rPr>
        <w:t>с</w:t>
      </w:r>
      <w:r w:rsidR="00E74973" w:rsidRPr="00E32E95">
        <w:rPr>
          <w:lang w:val="ru-RU"/>
        </w:rPr>
        <w:t xml:space="preserve">емирного мероприятия ITU </w:t>
      </w:r>
      <w:r w:rsidR="00E74973" w:rsidRPr="00E32E95">
        <w:rPr>
          <w:rFonts w:eastAsia="SimSun"/>
          <w:lang w:val="ru-RU"/>
        </w:rPr>
        <w:t>Telecom-</w:t>
      </w:r>
      <w:r w:rsidR="00E74973" w:rsidRPr="00E32E95">
        <w:rPr>
          <w:lang w:val="ru-RU"/>
        </w:rPr>
        <w:t xml:space="preserve">2013 было лишь немного выше, чем на мероприятии 2012 года, и составило половину от </w:t>
      </w:r>
      <w:r w:rsidR="0022063A" w:rsidRPr="00E32E95">
        <w:rPr>
          <w:lang w:val="ru-RU"/>
        </w:rPr>
        <w:t xml:space="preserve">количества </w:t>
      </w:r>
      <w:r w:rsidR="00E74973" w:rsidRPr="00E32E95">
        <w:rPr>
          <w:lang w:val="ru-RU"/>
        </w:rPr>
        <w:t xml:space="preserve">участников на мероприятии 2011 года (как показано в анализе </w:t>
      </w:r>
      <w:r w:rsidRPr="00E32E95">
        <w:rPr>
          <w:lang w:val="ru-RU"/>
        </w:rPr>
        <w:t>KPI).</w:t>
      </w:r>
    </w:p>
    <w:p w:rsidR="00314DBE" w:rsidRPr="00E32E95" w:rsidRDefault="00314DBE" w:rsidP="00254908">
      <w:pPr>
        <w:rPr>
          <w:lang w:val="ru-RU"/>
        </w:rPr>
      </w:pPr>
      <w:r w:rsidRPr="00E32E95">
        <w:rPr>
          <w:lang w:val="ru-RU"/>
        </w:rPr>
        <w:t>48</w:t>
      </w:r>
      <w:r w:rsidRPr="00E32E95">
        <w:rPr>
          <w:lang w:val="ru-RU"/>
        </w:rPr>
        <w:tab/>
      </w:r>
      <w:r w:rsidR="00E74973" w:rsidRPr="00E32E95">
        <w:rPr>
          <w:lang w:val="ru-RU"/>
        </w:rPr>
        <w:t xml:space="preserve">Что касается гибкости и политики предоставления скидок, </w:t>
      </w:r>
      <w:r w:rsidR="000F1323" w:rsidRPr="00E32E95">
        <w:rPr>
          <w:lang w:val="ru-RU"/>
        </w:rPr>
        <w:t xml:space="preserve">в документ "Политика и процедуры ITU Telecom" были внесены </w:t>
      </w:r>
      <w:r w:rsidR="0022063A" w:rsidRPr="00E32E95">
        <w:rPr>
          <w:lang w:val="ru-RU"/>
        </w:rPr>
        <w:t>поправки,</w:t>
      </w:r>
      <w:r w:rsidR="000F1323" w:rsidRPr="00E32E95">
        <w:rPr>
          <w:lang w:val="ru-RU"/>
        </w:rPr>
        <w:t xml:space="preserve"> и он был обновлен 22 марта 2012 года, в частности в отношении скидок на пропуска, выставочную площадь и рекламные услуги. В Приложении 1 к вышеупомянутому документу упоминаются 40 "потенциальных партнеров по мероприятию и ключевых участников </w:t>
      </w:r>
      <w:r w:rsidR="0022063A" w:rsidRPr="00E32E95">
        <w:rPr>
          <w:lang w:val="ru-RU"/>
        </w:rPr>
        <w:t>отрасли</w:t>
      </w:r>
      <w:r w:rsidR="000F1323" w:rsidRPr="00E32E95">
        <w:rPr>
          <w:lang w:val="ru-RU"/>
        </w:rPr>
        <w:t xml:space="preserve"> ИКТ", которым были предложены скидки.</w:t>
      </w:r>
      <w:r w:rsidRPr="00E32E95">
        <w:rPr>
          <w:lang w:val="ru-RU"/>
        </w:rPr>
        <w:t xml:space="preserve"> 5 </w:t>
      </w:r>
      <w:r w:rsidR="00E74973" w:rsidRPr="00E32E95">
        <w:rPr>
          <w:lang w:val="ru-RU"/>
        </w:rPr>
        <w:t xml:space="preserve">июня </w:t>
      </w:r>
      <w:r w:rsidRPr="00E32E95">
        <w:rPr>
          <w:lang w:val="ru-RU"/>
        </w:rPr>
        <w:t>2013</w:t>
      </w:r>
      <w:r w:rsidR="00E74973" w:rsidRPr="00E32E95">
        <w:rPr>
          <w:lang w:val="ru-RU"/>
        </w:rPr>
        <w:t xml:space="preserve"> года в </w:t>
      </w:r>
      <w:r w:rsidR="00963340" w:rsidRPr="00E32E95">
        <w:rPr>
          <w:lang w:val="ru-RU"/>
        </w:rPr>
        <w:t xml:space="preserve">документ "Политика и процедуры ITU Telecom" были внесены дополнительные поправки, отражающие </w:t>
      </w:r>
      <w:r w:rsidR="00443E1A" w:rsidRPr="00E32E95">
        <w:rPr>
          <w:lang w:val="ru-RU"/>
        </w:rPr>
        <w:t xml:space="preserve">план продажи пропусков для Всемирного мероприятия ITU </w:t>
      </w:r>
      <w:r w:rsidR="00443E1A" w:rsidRPr="00E32E95">
        <w:rPr>
          <w:rFonts w:eastAsia="SimSun"/>
          <w:lang w:val="ru-RU"/>
        </w:rPr>
        <w:t>Telecom-</w:t>
      </w:r>
      <w:r w:rsidR="00443E1A" w:rsidRPr="00E32E95">
        <w:rPr>
          <w:lang w:val="ru-RU"/>
        </w:rPr>
        <w:t xml:space="preserve">2013 </w:t>
      </w:r>
      <w:r w:rsidRPr="00E32E95">
        <w:rPr>
          <w:lang w:val="ru-RU"/>
        </w:rPr>
        <w:t>[</w:t>
      </w:r>
      <w:r w:rsidR="00443E1A" w:rsidRPr="00E32E95">
        <w:rPr>
          <w:lang w:val="ru-RU"/>
        </w:rPr>
        <w:t>см</w:t>
      </w:r>
      <w:r w:rsidRPr="00E32E95">
        <w:rPr>
          <w:lang w:val="ru-RU"/>
        </w:rPr>
        <w:t xml:space="preserve">. </w:t>
      </w:r>
      <w:r w:rsidR="00443E1A" w:rsidRPr="00E32E95">
        <w:rPr>
          <w:lang w:val="ru-RU"/>
        </w:rPr>
        <w:t xml:space="preserve">меморандум от </w:t>
      </w:r>
      <w:r w:rsidRPr="00E32E95">
        <w:rPr>
          <w:lang w:val="ru-RU"/>
        </w:rPr>
        <w:t xml:space="preserve">6 </w:t>
      </w:r>
      <w:r w:rsidR="00443E1A" w:rsidRPr="00E32E95">
        <w:rPr>
          <w:lang w:val="ru-RU"/>
        </w:rPr>
        <w:t xml:space="preserve">июня </w:t>
      </w:r>
      <w:r w:rsidRPr="00E32E95">
        <w:rPr>
          <w:lang w:val="ru-RU"/>
        </w:rPr>
        <w:t>2013</w:t>
      </w:r>
      <w:r w:rsidR="007B3A0B" w:rsidRPr="00E32E95">
        <w:rPr>
          <w:lang w:val="ru-RU"/>
        </w:rPr>
        <w:t> </w:t>
      </w:r>
      <w:r w:rsidR="00443E1A" w:rsidRPr="00E32E95">
        <w:rPr>
          <w:lang w:val="ru-RU"/>
        </w:rPr>
        <w:t>года на имя Генерального секретаря</w:t>
      </w:r>
      <w:r w:rsidRPr="00E32E95">
        <w:rPr>
          <w:lang w:val="ru-RU"/>
        </w:rPr>
        <w:t xml:space="preserve">]. </w:t>
      </w:r>
    </w:p>
    <w:p w:rsidR="00314DBE" w:rsidRPr="00E32E95" w:rsidRDefault="00314DBE" w:rsidP="00254908">
      <w:pPr>
        <w:rPr>
          <w:lang w:val="ru-RU"/>
        </w:rPr>
      </w:pPr>
      <w:r w:rsidRPr="00E32E95">
        <w:rPr>
          <w:lang w:val="ru-RU"/>
        </w:rPr>
        <w:t>49</w:t>
      </w:r>
      <w:r w:rsidRPr="00E32E95">
        <w:rPr>
          <w:lang w:val="ru-RU"/>
        </w:rPr>
        <w:tab/>
      </w:r>
      <w:r w:rsidR="00443E1A" w:rsidRPr="00E32E95">
        <w:rPr>
          <w:lang w:val="ru-RU"/>
        </w:rPr>
        <w:t xml:space="preserve">Данными поправками были внесены конкретные изменения, касающиеся "аннулирования контракта участника" (введение возможности аннулирования без штрафных санкций) и </w:t>
      </w:r>
      <w:r w:rsidR="0022063A" w:rsidRPr="00E32E95">
        <w:rPr>
          <w:lang w:val="ru-RU"/>
        </w:rPr>
        <w:t>"</w:t>
      </w:r>
      <w:r w:rsidR="00443E1A" w:rsidRPr="00E32E95">
        <w:rPr>
          <w:lang w:val="ru-RU"/>
        </w:rPr>
        <w:t>пропусков со скидко</w:t>
      </w:r>
      <w:r w:rsidR="0022063A" w:rsidRPr="00E32E95">
        <w:rPr>
          <w:lang w:val="ru-RU"/>
        </w:rPr>
        <w:t>й"</w:t>
      </w:r>
      <w:r w:rsidR="00443E1A" w:rsidRPr="00E32E95">
        <w:rPr>
          <w:lang w:val="ru-RU"/>
        </w:rPr>
        <w:t xml:space="preserve"> (в </w:t>
      </w:r>
      <w:r w:rsidR="0022063A" w:rsidRPr="00E32E95">
        <w:rPr>
          <w:lang w:val="ru-RU"/>
        </w:rPr>
        <w:t>отношении</w:t>
      </w:r>
      <w:r w:rsidR="00443E1A" w:rsidRPr="00E32E95">
        <w:rPr>
          <w:lang w:val="ru-RU"/>
        </w:rPr>
        <w:t xml:space="preserve"> заблаговременной </w:t>
      </w:r>
      <w:r w:rsidR="00531EC3" w:rsidRPr="00E32E95">
        <w:rPr>
          <w:lang w:val="ru-RU"/>
        </w:rPr>
        <w:t xml:space="preserve">покупки </w:t>
      </w:r>
      <w:r w:rsidR="00443E1A" w:rsidRPr="00E32E95">
        <w:rPr>
          <w:lang w:val="ru-RU"/>
        </w:rPr>
        <w:t xml:space="preserve">или </w:t>
      </w:r>
      <w:r w:rsidR="00531EC3" w:rsidRPr="00E32E95">
        <w:rPr>
          <w:lang w:val="ru-RU"/>
        </w:rPr>
        <w:t>оптовой за</w:t>
      </w:r>
      <w:r w:rsidR="00443E1A" w:rsidRPr="00E32E95">
        <w:rPr>
          <w:lang w:val="ru-RU"/>
        </w:rPr>
        <w:t>купки). Был представлен список основных участников отрасли ИКТ</w:t>
      </w:r>
      <w:r w:rsidR="0022063A" w:rsidRPr="00E32E95">
        <w:rPr>
          <w:lang w:val="ru-RU"/>
        </w:rPr>
        <w:t xml:space="preserve">, обеспечивающий </w:t>
      </w:r>
      <w:r w:rsidR="00443E1A" w:rsidRPr="00E32E95">
        <w:rPr>
          <w:lang w:val="ru-RU"/>
        </w:rPr>
        <w:t>более широки</w:t>
      </w:r>
      <w:r w:rsidR="0022063A" w:rsidRPr="00E32E95">
        <w:rPr>
          <w:lang w:val="ru-RU"/>
        </w:rPr>
        <w:t>й</w:t>
      </w:r>
      <w:r w:rsidR="00443E1A" w:rsidRPr="00E32E95">
        <w:rPr>
          <w:lang w:val="ru-RU"/>
        </w:rPr>
        <w:t xml:space="preserve"> охват во всемирном масштабе</w:t>
      </w:r>
      <w:r w:rsidRPr="00E32E95">
        <w:rPr>
          <w:lang w:val="ru-RU"/>
        </w:rPr>
        <w:t>.</w:t>
      </w:r>
    </w:p>
    <w:p w:rsidR="00314DBE" w:rsidRPr="00E32E95" w:rsidRDefault="00314DBE" w:rsidP="00254908">
      <w:pPr>
        <w:rPr>
          <w:lang w:val="ru-RU"/>
        </w:rPr>
      </w:pPr>
      <w:r w:rsidRPr="00E32E95">
        <w:rPr>
          <w:lang w:val="ru-RU"/>
        </w:rPr>
        <w:t>50</w:t>
      </w:r>
      <w:r w:rsidRPr="00E32E95">
        <w:rPr>
          <w:lang w:val="ru-RU"/>
        </w:rPr>
        <w:tab/>
      </w:r>
      <w:r w:rsidR="00443E1A" w:rsidRPr="00E32E95">
        <w:rPr>
          <w:lang w:val="ru-RU"/>
        </w:rPr>
        <w:t xml:space="preserve">Как показывает сравнение результатов продаж пропусков для Всемирного мероприятия </w:t>
      </w:r>
      <w:r w:rsidR="00254908" w:rsidRPr="00E32E95">
        <w:rPr>
          <w:lang w:val="ru-RU"/>
        </w:rPr>
        <w:t>ITU </w:t>
      </w:r>
      <w:r w:rsidR="00443E1A" w:rsidRPr="00E32E95">
        <w:rPr>
          <w:rFonts w:eastAsia="SimSun"/>
          <w:lang w:val="ru-RU"/>
        </w:rPr>
        <w:t>Telecom-</w:t>
      </w:r>
      <w:r w:rsidR="00443E1A" w:rsidRPr="00E32E95">
        <w:rPr>
          <w:lang w:val="ru-RU"/>
        </w:rPr>
        <w:t>20</w:t>
      </w:r>
      <w:r w:rsidRPr="00E32E95">
        <w:rPr>
          <w:lang w:val="ru-RU"/>
        </w:rPr>
        <w:t>13</w:t>
      </w:r>
      <w:r w:rsidR="00443E1A" w:rsidRPr="00E32E95">
        <w:rPr>
          <w:lang w:val="ru-RU"/>
        </w:rPr>
        <w:t xml:space="preserve"> с результатами за </w:t>
      </w:r>
      <w:r w:rsidRPr="00E32E95">
        <w:rPr>
          <w:lang w:val="ru-RU"/>
        </w:rPr>
        <w:t>2012</w:t>
      </w:r>
      <w:r w:rsidR="00443E1A" w:rsidRPr="00E32E95">
        <w:rPr>
          <w:lang w:val="ru-RU"/>
        </w:rPr>
        <w:t xml:space="preserve"> год, количество проданных пропусков увеличилось, однако доходы уменьшились</w:t>
      </w:r>
      <w:r w:rsidRPr="00E32E95">
        <w:rPr>
          <w:lang w:val="ru-RU"/>
        </w:rPr>
        <w:t>.</w:t>
      </w:r>
    </w:p>
    <w:p w:rsidR="00314DBE" w:rsidRPr="00E32E95" w:rsidRDefault="00314DBE" w:rsidP="00254908">
      <w:pPr>
        <w:rPr>
          <w:lang w:val="ru-RU"/>
        </w:rPr>
      </w:pPr>
      <w:r w:rsidRPr="00E32E95">
        <w:rPr>
          <w:lang w:val="ru-RU"/>
        </w:rPr>
        <w:t>51</w:t>
      </w:r>
      <w:r w:rsidRPr="00E32E95">
        <w:rPr>
          <w:lang w:val="ru-RU"/>
        </w:rPr>
        <w:tab/>
      </w:r>
      <w:r w:rsidR="00443E1A" w:rsidRPr="00E32E95">
        <w:rPr>
          <w:lang w:val="ru-RU"/>
        </w:rPr>
        <w:t xml:space="preserve">Большим спросом пользовалась категория </w:t>
      </w:r>
      <w:r w:rsidRPr="00E32E95">
        <w:rPr>
          <w:lang w:val="ru-RU"/>
        </w:rPr>
        <w:t>"</w:t>
      </w:r>
      <w:r w:rsidR="00443E1A" w:rsidRPr="00E32E95">
        <w:rPr>
          <w:lang w:val="ru-RU"/>
        </w:rPr>
        <w:t>бронзовы</w:t>
      </w:r>
      <w:r w:rsidR="0022063A" w:rsidRPr="00E32E95">
        <w:rPr>
          <w:lang w:val="ru-RU"/>
        </w:rPr>
        <w:t>х</w:t>
      </w:r>
      <w:r w:rsidR="00443E1A" w:rsidRPr="00E32E95">
        <w:rPr>
          <w:lang w:val="ru-RU"/>
        </w:rPr>
        <w:t xml:space="preserve"> пропуск</w:t>
      </w:r>
      <w:r w:rsidR="0022063A" w:rsidRPr="00E32E95">
        <w:rPr>
          <w:lang w:val="ru-RU"/>
        </w:rPr>
        <w:t>ов</w:t>
      </w:r>
      <w:r w:rsidRPr="00E32E95">
        <w:rPr>
          <w:lang w:val="ru-RU"/>
        </w:rPr>
        <w:t>" (</w:t>
      </w:r>
      <w:r w:rsidR="00443E1A" w:rsidRPr="00E32E95">
        <w:rPr>
          <w:lang w:val="ru-RU"/>
        </w:rPr>
        <w:t>не считая пропусков для местных посетителей</w:t>
      </w:r>
      <w:r w:rsidRPr="00E32E95">
        <w:rPr>
          <w:lang w:val="ru-RU"/>
        </w:rPr>
        <w:t xml:space="preserve">), </w:t>
      </w:r>
      <w:r w:rsidR="00443E1A" w:rsidRPr="00E32E95">
        <w:rPr>
          <w:lang w:val="ru-RU"/>
        </w:rPr>
        <w:t xml:space="preserve">однако </w:t>
      </w:r>
      <w:r w:rsidR="0022063A" w:rsidRPr="00E32E95">
        <w:rPr>
          <w:lang w:val="ru-RU"/>
        </w:rPr>
        <w:t xml:space="preserve">основным источником доходов среди пропусков стали </w:t>
      </w:r>
      <w:r w:rsidR="00443E1A" w:rsidRPr="00E32E95">
        <w:rPr>
          <w:lang w:val="ru-RU"/>
        </w:rPr>
        <w:t>"золотые пропуска"</w:t>
      </w:r>
      <w:r w:rsidRPr="00E32E95">
        <w:rPr>
          <w:lang w:val="ru-RU"/>
        </w:rPr>
        <w:t>.</w:t>
      </w:r>
    </w:p>
    <w:p w:rsidR="00314DBE" w:rsidRPr="00E32E95" w:rsidRDefault="00314DBE" w:rsidP="00254908">
      <w:pPr>
        <w:rPr>
          <w:lang w:val="ru-RU"/>
        </w:rPr>
      </w:pPr>
      <w:r w:rsidRPr="00E32E95">
        <w:rPr>
          <w:lang w:val="ru-RU"/>
        </w:rPr>
        <w:t>52</w:t>
      </w:r>
      <w:r w:rsidRPr="00E32E95">
        <w:rPr>
          <w:lang w:val="ru-RU"/>
        </w:rPr>
        <w:tab/>
      </w:r>
      <w:r w:rsidR="00443E1A" w:rsidRPr="00E32E95">
        <w:rPr>
          <w:lang w:val="ru-RU"/>
        </w:rPr>
        <w:t>Политика, котор</w:t>
      </w:r>
      <w:r w:rsidR="00777248" w:rsidRPr="00E32E95">
        <w:rPr>
          <w:lang w:val="ru-RU"/>
        </w:rPr>
        <w:t xml:space="preserve">ая должна применяться </w:t>
      </w:r>
      <w:r w:rsidR="00443E1A" w:rsidRPr="00E32E95">
        <w:rPr>
          <w:lang w:val="ru-RU"/>
        </w:rPr>
        <w:t xml:space="preserve">в </w:t>
      </w:r>
      <w:r w:rsidR="00777248" w:rsidRPr="00E32E95">
        <w:rPr>
          <w:lang w:val="ru-RU"/>
        </w:rPr>
        <w:t xml:space="preserve">этом </w:t>
      </w:r>
      <w:r w:rsidR="00443E1A" w:rsidRPr="00E32E95">
        <w:rPr>
          <w:lang w:val="ru-RU"/>
        </w:rPr>
        <w:t>вопросе</w:t>
      </w:r>
      <w:r w:rsidR="00777248" w:rsidRPr="00E32E95">
        <w:rPr>
          <w:lang w:val="ru-RU"/>
        </w:rPr>
        <w:t>, при соблюдении конкретных резолюций, заключ</w:t>
      </w:r>
      <w:r w:rsidR="0022063A" w:rsidRPr="00E32E95">
        <w:rPr>
          <w:lang w:val="ru-RU"/>
        </w:rPr>
        <w:t>а</w:t>
      </w:r>
      <w:r w:rsidR="00777248" w:rsidRPr="00E32E95">
        <w:rPr>
          <w:lang w:val="ru-RU"/>
        </w:rPr>
        <w:t>ется в сочетании необходимости стимулирования участия и обеспечени</w:t>
      </w:r>
      <w:r w:rsidR="000271FB" w:rsidRPr="00E32E95">
        <w:rPr>
          <w:lang w:val="ru-RU"/>
        </w:rPr>
        <w:t>я</w:t>
      </w:r>
      <w:r w:rsidR="00777248" w:rsidRPr="00E32E95">
        <w:rPr>
          <w:lang w:val="ru-RU"/>
        </w:rPr>
        <w:t xml:space="preserve"> финансовой целесообразности. С учетом этого мы </w:t>
      </w:r>
      <w:r w:rsidR="000271FB" w:rsidRPr="00E32E95">
        <w:rPr>
          <w:lang w:val="ru-RU"/>
        </w:rPr>
        <w:t>с удовлетворением отмечаем</w:t>
      </w:r>
      <w:r w:rsidR="00777248" w:rsidRPr="00E32E95">
        <w:rPr>
          <w:lang w:val="ru-RU"/>
        </w:rPr>
        <w:t xml:space="preserve"> полученн</w:t>
      </w:r>
      <w:r w:rsidR="000271FB" w:rsidRPr="00E32E95">
        <w:rPr>
          <w:lang w:val="ru-RU"/>
        </w:rPr>
        <w:t>ый</w:t>
      </w:r>
      <w:r w:rsidR="00777248" w:rsidRPr="00E32E95">
        <w:rPr>
          <w:lang w:val="ru-RU"/>
        </w:rPr>
        <w:t xml:space="preserve"> результат и надеемся, что в этом вопросе удастся добиться еще больш</w:t>
      </w:r>
      <w:r w:rsidR="000271FB" w:rsidRPr="00E32E95">
        <w:rPr>
          <w:lang w:val="ru-RU"/>
        </w:rPr>
        <w:t>его улучшения</w:t>
      </w:r>
      <w:r w:rsidR="00777248" w:rsidRPr="00E32E95">
        <w:rPr>
          <w:lang w:val="ru-RU"/>
        </w:rPr>
        <w:t xml:space="preserve">. </w:t>
      </w:r>
    </w:p>
    <w:p w:rsidR="000F1323" w:rsidRPr="00E32E95" w:rsidRDefault="00777248" w:rsidP="00531EC3">
      <w:pPr>
        <w:pStyle w:val="Headingi"/>
        <w:rPr>
          <w:lang w:val="ru-RU"/>
        </w:rPr>
      </w:pPr>
      <w:bookmarkStart w:id="78" w:name="_Toc396899723"/>
      <w:bookmarkStart w:id="79" w:name="_Toc399768438"/>
      <w:bookmarkStart w:id="80" w:name="_Toc399768582"/>
      <w:r w:rsidRPr="00E32E95">
        <w:rPr>
          <w:lang w:val="ru-RU"/>
        </w:rPr>
        <w:t xml:space="preserve">Пересмотр </w:t>
      </w:r>
      <w:r w:rsidR="00531EC3" w:rsidRPr="00E32E95">
        <w:rPr>
          <w:lang w:val="ru-RU"/>
        </w:rPr>
        <w:t>сборов</w:t>
      </w:r>
      <w:r w:rsidRPr="00E32E95">
        <w:rPr>
          <w:lang w:val="ru-RU"/>
        </w:rPr>
        <w:t xml:space="preserve"> для первых заявителей</w:t>
      </w:r>
      <w:bookmarkEnd w:id="78"/>
      <w:bookmarkEnd w:id="79"/>
      <w:bookmarkEnd w:id="80"/>
    </w:p>
    <w:p w:rsidR="000F1323" w:rsidRPr="00E32E95" w:rsidRDefault="000F1323" w:rsidP="00254908">
      <w:pPr>
        <w:rPr>
          <w:lang w:val="ru-RU"/>
        </w:rPr>
      </w:pPr>
      <w:r w:rsidRPr="00E32E95">
        <w:rPr>
          <w:lang w:val="ru-RU"/>
        </w:rPr>
        <w:t>53</w:t>
      </w:r>
      <w:r w:rsidRPr="00E32E95">
        <w:rPr>
          <w:lang w:val="ru-RU"/>
        </w:rPr>
        <w:tab/>
      </w:r>
      <w:r w:rsidR="00777248" w:rsidRPr="00E32E95">
        <w:rPr>
          <w:lang w:val="ru-RU"/>
        </w:rPr>
        <w:t xml:space="preserve">В том что касается Всемирного мероприятия ITU </w:t>
      </w:r>
      <w:r w:rsidR="00777248" w:rsidRPr="00E32E95">
        <w:rPr>
          <w:rFonts w:eastAsia="SimSun"/>
          <w:lang w:val="ru-RU"/>
        </w:rPr>
        <w:t>Telecom-</w:t>
      </w:r>
      <w:r w:rsidR="00777248" w:rsidRPr="00E32E95">
        <w:rPr>
          <w:lang w:val="ru-RU"/>
        </w:rPr>
        <w:t>2013</w:t>
      </w:r>
      <w:r w:rsidR="00254908" w:rsidRPr="00E32E95">
        <w:rPr>
          <w:lang w:val="ru-RU"/>
        </w:rPr>
        <w:t xml:space="preserve"> (как и мероприятия 2012 </w:t>
      </w:r>
      <w:r w:rsidR="00777248" w:rsidRPr="00E32E95">
        <w:rPr>
          <w:lang w:val="ru-RU"/>
        </w:rPr>
        <w:t>года), имело</w:t>
      </w:r>
      <w:r w:rsidR="00531EC3" w:rsidRPr="00E32E95">
        <w:rPr>
          <w:lang w:val="ru-RU"/>
        </w:rPr>
        <w:t xml:space="preserve">сь </w:t>
      </w:r>
      <w:r w:rsidR="00777248" w:rsidRPr="00E32E95">
        <w:rPr>
          <w:lang w:val="ru-RU"/>
        </w:rPr>
        <w:t xml:space="preserve">большое количество </w:t>
      </w:r>
      <w:r w:rsidR="00531EC3" w:rsidRPr="00E32E95">
        <w:rPr>
          <w:lang w:val="ru-RU"/>
        </w:rPr>
        <w:t>различных сборов</w:t>
      </w:r>
      <w:r w:rsidR="00777248" w:rsidRPr="00E32E95">
        <w:rPr>
          <w:lang w:val="ru-RU"/>
        </w:rPr>
        <w:t xml:space="preserve">, относящихся к разным услугам или разному способу или времени </w:t>
      </w:r>
      <w:r w:rsidR="00531EC3" w:rsidRPr="00E32E95">
        <w:rPr>
          <w:lang w:val="ru-RU"/>
        </w:rPr>
        <w:t>покупки</w:t>
      </w:r>
      <w:r w:rsidRPr="00E32E95">
        <w:rPr>
          <w:lang w:val="ru-RU"/>
        </w:rPr>
        <w:t>.</w:t>
      </w:r>
    </w:p>
    <w:p w:rsidR="000F1323" w:rsidRPr="00E32E95" w:rsidRDefault="000F1323" w:rsidP="00254908">
      <w:pPr>
        <w:rPr>
          <w:lang w:val="ru-RU"/>
        </w:rPr>
      </w:pPr>
      <w:r w:rsidRPr="00E32E95">
        <w:rPr>
          <w:lang w:val="ru-RU"/>
        </w:rPr>
        <w:t>54</w:t>
      </w:r>
      <w:r w:rsidRPr="00E32E95">
        <w:rPr>
          <w:lang w:val="ru-RU"/>
        </w:rPr>
        <w:tab/>
      </w:r>
      <w:r w:rsidR="00777248" w:rsidRPr="00E32E95">
        <w:rPr>
          <w:lang w:val="ru-RU"/>
        </w:rPr>
        <w:t xml:space="preserve">Что касается времени </w:t>
      </w:r>
      <w:r w:rsidR="00531EC3" w:rsidRPr="00E32E95">
        <w:rPr>
          <w:lang w:val="ru-RU"/>
        </w:rPr>
        <w:t>покупки</w:t>
      </w:r>
      <w:r w:rsidR="00777248" w:rsidRPr="00E32E95">
        <w:rPr>
          <w:lang w:val="ru-RU"/>
        </w:rPr>
        <w:t xml:space="preserve">, применялись специальные скидки </w:t>
      </w:r>
      <w:r w:rsidR="00531EC3" w:rsidRPr="00E32E95">
        <w:rPr>
          <w:lang w:val="ru-RU"/>
        </w:rPr>
        <w:t>в отношении</w:t>
      </w:r>
      <w:r w:rsidR="00C02E20" w:rsidRPr="00E32E95">
        <w:rPr>
          <w:lang w:val="ru-RU"/>
        </w:rPr>
        <w:t xml:space="preserve"> </w:t>
      </w:r>
      <w:r w:rsidR="00777248" w:rsidRPr="00E32E95">
        <w:rPr>
          <w:lang w:val="ru-RU"/>
        </w:rPr>
        <w:t>заблаговременн</w:t>
      </w:r>
      <w:r w:rsidR="00531EC3" w:rsidRPr="00E32E95">
        <w:rPr>
          <w:lang w:val="ru-RU"/>
        </w:rPr>
        <w:t>ой</w:t>
      </w:r>
      <w:r w:rsidR="00777248" w:rsidRPr="00E32E95">
        <w:rPr>
          <w:lang w:val="ru-RU"/>
        </w:rPr>
        <w:t xml:space="preserve"> регистраци</w:t>
      </w:r>
      <w:r w:rsidR="00531EC3" w:rsidRPr="00E32E95">
        <w:rPr>
          <w:lang w:val="ru-RU"/>
        </w:rPr>
        <w:t>и</w:t>
      </w:r>
      <w:r w:rsidR="00777248" w:rsidRPr="00E32E95">
        <w:rPr>
          <w:lang w:val="ru-RU"/>
        </w:rPr>
        <w:t xml:space="preserve"> (до девяти недель до начала мероприятия), при этом был установлен </w:t>
      </w:r>
      <w:r w:rsidR="00531EC3" w:rsidRPr="00E32E95">
        <w:rPr>
          <w:lang w:val="ru-RU"/>
        </w:rPr>
        <w:t xml:space="preserve">сбор </w:t>
      </w:r>
      <w:r w:rsidR="00777248" w:rsidRPr="00E32E95">
        <w:rPr>
          <w:lang w:val="ru-RU"/>
        </w:rPr>
        <w:t>для первых заявителей</w:t>
      </w:r>
      <w:r w:rsidRPr="00E32E95">
        <w:rPr>
          <w:lang w:val="ru-RU"/>
        </w:rPr>
        <w:t>.</w:t>
      </w:r>
    </w:p>
    <w:p w:rsidR="000F1323" w:rsidRPr="00E32E95" w:rsidRDefault="000F1323" w:rsidP="00254908">
      <w:pPr>
        <w:rPr>
          <w:lang w:val="ru-RU"/>
        </w:rPr>
      </w:pPr>
      <w:r w:rsidRPr="00E32E95">
        <w:rPr>
          <w:lang w:val="ru-RU"/>
        </w:rPr>
        <w:t>55</w:t>
      </w:r>
      <w:r w:rsidRPr="00E32E95">
        <w:rPr>
          <w:lang w:val="ru-RU"/>
        </w:rPr>
        <w:tab/>
      </w:r>
      <w:r w:rsidR="00777248" w:rsidRPr="00E32E95">
        <w:rPr>
          <w:lang w:val="ru-RU"/>
        </w:rPr>
        <w:t xml:space="preserve">Как видно из кривой продаж </w:t>
      </w:r>
      <w:r w:rsidRPr="00E32E95">
        <w:rPr>
          <w:lang w:val="ru-RU"/>
        </w:rPr>
        <w:t>(</w:t>
      </w:r>
      <w:r w:rsidR="00777248" w:rsidRPr="00E32E95">
        <w:rPr>
          <w:lang w:val="ru-RU"/>
        </w:rPr>
        <w:t xml:space="preserve">а также из отчета о </w:t>
      </w:r>
      <w:r w:rsidRPr="00E32E95">
        <w:rPr>
          <w:lang w:val="ru-RU"/>
        </w:rPr>
        <w:t>KPI)</w:t>
      </w:r>
      <w:r w:rsidR="00777248" w:rsidRPr="00E32E95">
        <w:rPr>
          <w:lang w:val="ru-RU"/>
        </w:rPr>
        <w:t xml:space="preserve">, </w:t>
      </w:r>
      <w:r w:rsidR="003F059C" w:rsidRPr="00E32E95">
        <w:rPr>
          <w:lang w:val="ru-RU"/>
        </w:rPr>
        <w:t xml:space="preserve">в период между одиннадцатью и девятью неделями до </w:t>
      </w:r>
      <w:r w:rsidR="00531EC3" w:rsidRPr="00E32E95">
        <w:rPr>
          <w:lang w:val="ru-RU"/>
        </w:rPr>
        <w:t xml:space="preserve">начала </w:t>
      </w:r>
      <w:r w:rsidR="003F059C" w:rsidRPr="00E32E95">
        <w:rPr>
          <w:lang w:val="ru-RU"/>
        </w:rPr>
        <w:t>мероприятия не наблюдалось существенного роста продаж пропусков</w:t>
      </w:r>
      <w:r w:rsidRPr="00E32E95">
        <w:rPr>
          <w:lang w:val="ru-RU"/>
        </w:rPr>
        <w:t xml:space="preserve">. </w:t>
      </w:r>
    </w:p>
    <w:p w:rsidR="003F059C" w:rsidRPr="00E32E95" w:rsidRDefault="000F1323" w:rsidP="00254908">
      <w:pPr>
        <w:rPr>
          <w:lang w:val="ru-RU"/>
        </w:rPr>
      </w:pPr>
      <w:r w:rsidRPr="00E32E95">
        <w:rPr>
          <w:lang w:val="ru-RU"/>
        </w:rPr>
        <w:t>56</w:t>
      </w:r>
      <w:r w:rsidRPr="00E32E95">
        <w:rPr>
          <w:lang w:val="ru-RU"/>
        </w:rPr>
        <w:tab/>
      </w:r>
      <w:r w:rsidR="00D57DF0" w:rsidRPr="00E32E95">
        <w:rPr>
          <w:lang w:val="ru-RU"/>
        </w:rPr>
        <w:t xml:space="preserve">Мы видим, что такое снижение платы не оказывает положительного влияния на продажи пропусков, и возможно, приводит к уменьшению доходов, не уравновешенному никакими выгодами. </w:t>
      </w:r>
    </w:p>
    <w:bookmarkEnd w:id="75"/>
    <w:bookmarkEnd w:id="76"/>
    <w:bookmarkEnd w:id="77"/>
    <w:p w:rsidR="003A3F81" w:rsidRPr="00E32E95" w:rsidRDefault="003A3F81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3A3F81" w:rsidRPr="00E32E95" w:rsidTr="00254908">
        <w:tc>
          <w:tcPr>
            <w:tcW w:w="9645" w:type="dxa"/>
          </w:tcPr>
          <w:p w:rsidR="003A3F81" w:rsidRPr="00E32E95" w:rsidRDefault="003A3F81" w:rsidP="00E30E5A">
            <w:pPr>
              <w:keepNext/>
              <w:keepLines/>
              <w:rPr>
                <w:b/>
                <w:bCs/>
                <w:u w:val="single"/>
                <w:lang w:val="ru-RU"/>
              </w:rPr>
            </w:pPr>
            <w:bookmarkStart w:id="81" w:name="_Toc358197001"/>
            <w:r w:rsidRPr="00E32E95">
              <w:rPr>
                <w:b/>
                <w:bCs/>
                <w:u w:val="single"/>
                <w:lang w:val="ru-RU"/>
              </w:rPr>
              <w:lastRenderedPageBreak/>
              <w:t>Предложение 3</w:t>
            </w:r>
            <w:bookmarkEnd w:id="81"/>
          </w:p>
          <w:p w:rsidR="003A3F81" w:rsidRPr="00E32E95" w:rsidRDefault="000F1323" w:rsidP="003751D7">
            <w:pPr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57</w:t>
            </w:r>
            <w:r w:rsidRPr="00E32E95">
              <w:rPr>
                <w:lang w:val="ru-RU"/>
              </w:rPr>
              <w:tab/>
            </w:r>
            <w:r w:rsidR="00D57DF0" w:rsidRPr="00E32E95">
              <w:rPr>
                <w:lang w:val="ru-RU"/>
              </w:rPr>
              <w:t xml:space="preserve">В связи с этим мы </w:t>
            </w:r>
            <w:r w:rsidR="00D57DF0" w:rsidRPr="00E32E95">
              <w:rPr>
                <w:u w:val="single"/>
                <w:lang w:val="ru-RU"/>
              </w:rPr>
              <w:t>предлагаем</w:t>
            </w:r>
            <w:r w:rsidRPr="00E32E95">
              <w:rPr>
                <w:lang w:val="ru-RU"/>
              </w:rPr>
              <w:t xml:space="preserve"> </w:t>
            </w:r>
            <w:r w:rsidR="00D57DF0" w:rsidRPr="00E32E95">
              <w:rPr>
                <w:lang w:val="ru-RU"/>
              </w:rPr>
              <w:t>более тщательно проанализировать поведение покупателей и изменить условия эт</w:t>
            </w:r>
            <w:r w:rsidR="003751D7" w:rsidRPr="00E32E95">
              <w:rPr>
                <w:lang w:val="ru-RU"/>
              </w:rPr>
              <w:t>ого</w:t>
            </w:r>
            <w:r w:rsidR="00D57DF0" w:rsidRPr="00E32E95">
              <w:rPr>
                <w:lang w:val="ru-RU"/>
              </w:rPr>
              <w:t xml:space="preserve"> </w:t>
            </w:r>
            <w:r w:rsidR="003751D7" w:rsidRPr="00E32E95">
              <w:rPr>
                <w:lang w:val="ru-RU"/>
              </w:rPr>
              <w:t>сниженного</w:t>
            </w:r>
            <w:r w:rsidR="00D57DF0" w:rsidRPr="00E32E95">
              <w:rPr>
                <w:lang w:val="ru-RU"/>
              </w:rPr>
              <w:t xml:space="preserve"> </w:t>
            </w:r>
            <w:r w:rsidR="003751D7" w:rsidRPr="00E32E95">
              <w:rPr>
                <w:lang w:val="ru-RU"/>
              </w:rPr>
              <w:t>сбора</w:t>
            </w:r>
            <w:r w:rsidR="00D57DF0" w:rsidRPr="00E32E95">
              <w:rPr>
                <w:lang w:val="ru-RU"/>
              </w:rPr>
              <w:t>, выбрав более поздний период или отказавшись от</w:t>
            </w:r>
            <w:r w:rsidR="003751D7" w:rsidRPr="00E32E95">
              <w:rPr>
                <w:lang w:val="ru-RU"/>
              </w:rPr>
              <w:t xml:space="preserve"> скидок</w:t>
            </w:r>
            <w:r w:rsidRPr="00E32E95">
              <w:rPr>
                <w:lang w:val="ru-RU"/>
              </w:rPr>
              <w:t>.</w:t>
            </w:r>
          </w:p>
        </w:tc>
      </w:tr>
    </w:tbl>
    <w:p w:rsidR="003A3F81" w:rsidRPr="00E32E95" w:rsidRDefault="003A3F81" w:rsidP="00595A11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3A3F81" w:rsidRPr="00E32E95" w:rsidTr="00254908">
        <w:tc>
          <w:tcPr>
            <w:tcW w:w="9645" w:type="dxa"/>
          </w:tcPr>
          <w:p w:rsidR="003A3F81" w:rsidRPr="00E32E95" w:rsidRDefault="003A3F81" w:rsidP="00E30E5A">
            <w:pPr>
              <w:rPr>
                <w:lang w:val="ru-RU"/>
              </w:rPr>
            </w:pPr>
            <w:r w:rsidRPr="00E32E95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lang w:val="ru-RU"/>
              </w:rPr>
              <w:t>:</w:t>
            </w:r>
          </w:p>
          <w:p w:rsidR="003A3F81" w:rsidRPr="00E32E95" w:rsidRDefault="003A3F81" w:rsidP="00E30E5A">
            <w:pPr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Гибкость, обеспечиваемая политикой предоставления скидок, позволила ITU Telecom привлечь ключевых участников отрасли и обеспечить их участие. ITU Telecom продолжит мониторинг этой политики, чтобы обеспечить эффективное достижение ею своей цели и отражение развития нашей стремительно меняющейся экосистемы. Скидки – это лишь один из нескольких элементов, которые партнеры/клиенты рассматривают перед принятием решения относительно участия. Между доходами и политикой предоставления скидок нет прямой взаимосвязи.</w:t>
            </w:r>
          </w:p>
        </w:tc>
      </w:tr>
    </w:tbl>
    <w:p w:rsidR="009730A7" w:rsidRPr="00E32E95" w:rsidRDefault="00D57DF0" w:rsidP="003751D7">
      <w:pPr>
        <w:pStyle w:val="Headingi"/>
        <w:rPr>
          <w:lang w:val="ru-RU"/>
        </w:rPr>
      </w:pPr>
      <w:bookmarkStart w:id="82" w:name="_Toc396899724"/>
      <w:bookmarkStart w:id="83" w:name="_Toc399768439"/>
      <w:bookmarkStart w:id="84" w:name="_Toc399768583"/>
      <w:bookmarkStart w:id="85" w:name="_Toc355894302"/>
      <w:bookmarkStart w:id="86" w:name="_Toc358197002"/>
      <w:bookmarkStart w:id="87" w:name="_Toc358197259"/>
      <w:r w:rsidRPr="00E32E95">
        <w:rPr>
          <w:lang w:val="ru-RU"/>
        </w:rPr>
        <w:t xml:space="preserve">Процедура </w:t>
      </w:r>
      <w:r w:rsidR="009730A7" w:rsidRPr="00E32E95">
        <w:rPr>
          <w:lang w:val="ru-RU"/>
        </w:rPr>
        <w:t>"</w:t>
      </w:r>
      <w:r w:rsidRPr="00E32E95">
        <w:rPr>
          <w:lang w:val="ru-RU"/>
        </w:rPr>
        <w:t>повышени</w:t>
      </w:r>
      <w:r w:rsidR="003751D7" w:rsidRPr="00E32E95">
        <w:rPr>
          <w:lang w:val="ru-RU"/>
        </w:rPr>
        <w:t>я</w:t>
      </w:r>
      <w:r w:rsidRPr="00E32E95">
        <w:rPr>
          <w:lang w:val="ru-RU"/>
        </w:rPr>
        <w:t xml:space="preserve"> категори</w:t>
      </w:r>
      <w:r w:rsidR="003751D7" w:rsidRPr="00E32E95">
        <w:rPr>
          <w:lang w:val="ru-RU"/>
        </w:rPr>
        <w:t>и</w:t>
      </w:r>
      <w:r w:rsidRPr="00E32E95">
        <w:rPr>
          <w:lang w:val="ru-RU"/>
        </w:rPr>
        <w:t xml:space="preserve"> пропуск</w:t>
      </w:r>
      <w:r w:rsidR="003751D7" w:rsidRPr="00E32E95">
        <w:rPr>
          <w:lang w:val="ru-RU"/>
        </w:rPr>
        <w:t>ов</w:t>
      </w:r>
      <w:r w:rsidRPr="00E32E95">
        <w:rPr>
          <w:lang w:val="ru-RU"/>
        </w:rPr>
        <w:t xml:space="preserve"> на месте</w:t>
      </w:r>
      <w:r w:rsidR="009730A7" w:rsidRPr="00E32E95">
        <w:rPr>
          <w:lang w:val="ru-RU"/>
        </w:rPr>
        <w:t>"</w:t>
      </w:r>
      <w:bookmarkEnd w:id="82"/>
      <w:bookmarkEnd w:id="83"/>
      <w:bookmarkEnd w:id="84"/>
    </w:p>
    <w:p w:rsidR="009730A7" w:rsidRPr="00E32E95" w:rsidRDefault="009730A7" w:rsidP="003751D7">
      <w:pPr>
        <w:rPr>
          <w:bCs/>
          <w:lang w:val="ru-RU"/>
        </w:rPr>
      </w:pPr>
      <w:r w:rsidRPr="00E32E95">
        <w:rPr>
          <w:bCs/>
          <w:lang w:val="ru-RU"/>
        </w:rPr>
        <w:t>58</w:t>
      </w:r>
      <w:r w:rsidRPr="00E32E95">
        <w:rPr>
          <w:bCs/>
          <w:lang w:val="ru-RU"/>
        </w:rPr>
        <w:tab/>
      </w:r>
      <w:r w:rsidR="00D57DF0" w:rsidRPr="00E32E95">
        <w:rPr>
          <w:bCs/>
          <w:lang w:val="ru-RU"/>
        </w:rPr>
        <w:t>Поступление некоторого объема доходов от повышения категори</w:t>
      </w:r>
      <w:r w:rsidR="003751D7" w:rsidRPr="00E32E95">
        <w:rPr>
          <w:bCs/>
          <w:lang w:val="ru-RU"/>
        </w:rPr>
        <w:t>и</w:t>
      </w:r>
      <w:r w:rsidR="00D57DF0" w:rsidRPr="00E32E95">
        <w:rPr>
          <w:bCs/>
          <w:lang w:val="ru-RU"/>
        </w:rPr>
        <w:t xml:space="preserve"> пропусков, реализованно</w:t>
      </w:r>
      <w:r w:rsidR="003751D7" w:rsidRPr="00E32E95">
        <w:rPr>
          <w:bCs/>
          <w:lang w:val="ru-RU"/>
        </w:rPr>
        <w:t>го</w:t>
      </w:r>
      <w:r w:rsidR="00D57DF0" w:rsidRPr="00E32E95">
        <w:rPr>
          <w:bCs/>
          <w:lang w:val="ru-RU"/>
        </w:rPr>
        <w:t xml:space="preserve"> непосредственно в виде </w:t>
      </w:r>
      <w:r w:rsidR="008C79E8" w:rsidRPr="00E32E95">
        <w:rPr>
          <w:bCs/>
          <w:lang w:val="ru-RU"/>
        </w:rPr>
        <w:t>расчетов</w:t>
      </w:r>
      <w:r w:rsidR="00D57DF0" w:rsidRPr="00E32E95">
        <w:rPr>
          <w:bCs/>
          <w:lang w:val="ru-RU"/>
        </w:rPr>
        <w:t xml:space="preserve"> за наличные при открытии мероприятия, не было своевременно зарегистрировано в системе и было </w:t>
      </w:r>
      <w:r w:rsidR="003751D7" w:rsidRPr="00E32E95">
        <w:rPr>
          <w:bCs/>
          <w:lang w:val="ru-RU"/>
        </w:rPr>
        <w:t>официально закреплено</w:t>
      </w:r>
      <w:r w:rsidR="00D57DF0" w:rsidRPr="00E32E95">
        <w:rPr>
          <w:bCs/>
          <w:lang w:val="ru-RU"/>
        </w:rPr>
        <w:t xml:space="preserve"> лишь позднее.</w:t>
      </w:r>
      <w:r w:rsidRPr="00E32E95">
        <w:rPr>
          <w:bCs/>
          <w:lang w:val="ru-RU"/>
        </w:rPr>
        <w:t xml:space="preserve"> </w:t>
      </w:r>
    </w:p>
    <w:p w:rsidR="009730A7" w:rsidRPr="00E32E95" w:rsidRDefault="009730A7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9730A7" w:rsidRPr="00E32E95" w:rsidTr="00254908">
        <w:tc>
          <w:tcPr>
            <w:tcW w:w="9645" w:type="dxa"/>
          </w:tcPr>
          <w:p w:rsidR="009730A7" w:rsidRPr="00E32E95" w:rsidRDefault="009730A7" w:rsidP="00E30E5A">
            <w:pPr>
              <w:keepNext/>
              <w:keepLines/>
              <w:rPr>
                <w:b/>
                <w:bCs/>
                <w:szCs w:val="22"/>
                <w:u w:val="single"/>
                <w:lang w:val="ru-RU"/>
              </w:rPr>
            </w:pPr>
            <w:bookmarkStart w:id="88" w:name="_Toc358197008"/>
            <w:r w:rsidRPr="00E32E95">
              <w:rPr>
                <w:b/>
                <w:bCs/>
                <w:szCs w:val="22"/>
                <w:u w:val="single"/>
                <w:lang w:val="ru-RU"/>
              </w:rPr>
              <w:t>Рекомендация 2</w:t>
            </w:r>
            <w:bookmarkEnd w:id="88"/>
          </w:p>
          <w:p w:rsidR="009730A7" w:rsidRPr="00E32E95" w:rsidRDefault="009730A7" w:rsidP="008C79E8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59</w:t>
            </w:r>
            <w:r w:rsidRPr="00E32E95">
              <w:rPr>
                <w:szCs w:val="22"/>
                <w:lang w:val="ru-RU"/>
              </w:rPr>
              <w:tab/>
            </w:r>
            <w:r w:rsidR="00D57DF0" w:rsidRPr="00E32E95">
              <w:rPr>
                <w:szCs w:val="22"/>
                <w:lang w:val="ru-RU"/>
              </w:rPr>
              <w:t>Хотя это</w:t>
            </w:r>
            <w:r w:rsidR="008C79E8" w:rsidRPr="00E32E95">
              <w:rPr>
                <w:szCs w:val="22"/>
                <w:lang w:val="ru-RU"/>
              </w:rPr>
              <w:t xml:space="preserve"> нарушение носит несущественный характер, мы </w:t>
            </w:r>
            <w:r w:rsidR="008C79E8" w:rsidRPr="00E32E95">
              <w:rPr>
                <w:szCs w:val="22"/>
                <w:u w:val="single"/>
                <w:lang w:val="ru-RU"/>
              </w:rPr>
              <w:t>рекомендуем</w:t>
            </w:r>
            <w:r w:rsidR="008C79E8" w:rsidRPr="00E32E95">
              <w:rPr>
                <w:szCs w:val="22"/>
                <w:lang w:val="ru-RU"/>
              </w:rPr>
              <w:t xml:space="preserve"> принять стандартную процедуру для таких случаев</w:t>
            </w:r>
            <w:r w:rsidRPr="00E32E95">
              <w:rPr>
                <w:szCs w:val="22"/>
                <w:lang w:val="ru-RU"/>
              </w:rPr>
              <w:t>.</w:t>
            </w:r>
          </w:p>
        </w:tc>
      </w:tr>
    </w:tbl>
    <w:p w:rsidR="009730A7" w:rsidRPr="00E32E95" w:rsidRDefault="009730A7" w:rsidP="00595A11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9730A7" w:rsidRPr="00E32E95" w:rsidTr="00254908">
        <w:tc>
          <w:tcPr>
            <w:tcW w:w="9645" w:type="dxa"/>
          </w:tcPr>
          <w:p w:rsidR="009730A7" w:rsidRPr="00E32E95" w:rsidRDefault="009730A7" w:rsidP="00E30E5A">
            <w:pPr>
              <w:rPr>
                <w:lang w:val="ru-RU"/>
              </w:rPr>
            </w:pPr>
            <w:r w:rsidRPr="00E32E95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lang w:val="ru-RU"/>
              </w:rPr>
              <w:t>:</w:t>
            </w:r>
          </w:p>
          <w:p w:rsidR="009730A7" w:rsidRPr="00E32E95" w:rsidRDefault="008C79E8" w:rsidP="003751D7">
            <w:pPr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 xml:space="preserve">Будет </w:t>
            </w:r>
            <w:r w:rsidR="003751D7" w:rsidRPr="00E32E95">
              <w:rPr>
                <w:lang w:val="ru-RU"/>
              </w:rPr>
              <w:t>обеспечена</w:t>
            </w:r>
            <w:r w:rsidRPr="00E32E95">
              <w:rPr>
                <w:lang w:val="ru-RU"/>
              </w:rPr>
              <w:t xml:space="preserve"> </w:t>
            </w:r>
            <w:r w:rsidR="003751D7" w:rsidRPr="00E32E95">
              <w:rPr>
                <w:lang w:val="ru-RU"/>
              </w:rPr>
              <w:t xml:space="preserve">стандартная </w:t>
            </w:r>
            <w:r w:rsidRPr="00E32E95">
              <w:rPr>
                <w:lang w:val="ru-RU"/>
              </w:rPr>
              <w:t xml:space="preserve">письменная процедура, касающаяся повышения категории пропусков. В настоящее время обсуждается возможность того, чтобы </w:t>
            </w:r>
            <w:r w:rsidR="003751D7" w:rsidRPr="00E32E95">
              <w:rPr>
                <w:lang w:val="ru-RU"/>
              </w:rPr>
              <w:t xml:space="preserve">повышение категории отражалось в системе </w:t>
            </w:r>
            <w:r w:rsidRPr="00E32E95">
              <w:rPr>
                <w:lang w:val="ru-RU"/>
              </w:rPr>
              <w:t>групп</w:t>
            </w:r>
            <w:r w:rsidR="003751D7" w:rsidRPr="00E32E95">
              <w:rPr>
                <w:lang w:val="ru-RU"/>
              </w:rPr>
              <w:t>ой</w:t>
            </w:r>
            <w:r w:rsidRPr="00E32E95">
              <w:rPr>
                <w:lang w:val="ru-RU"/>
              </w:rPr>
              <w:t xml:space="preserve"> по вопросам регистрации </w:t>
            </w:r>
            <w:r w:rsidR="00E91A95" w:rsidRPr="00E32E95">
              <w:rPr>
                <w:lang w:val="ru-RU"/>
              </w:rPr>
              <w:t xml:space="preserve">во вспомогательном офисе в конце дня. Изучается возможность использования технического решения для повышения </w:t>
            </w:r>
            <w:r w:rsidR="003751D7" w:rsidRPr="00E32E95">
              <w:rPr>
                <w:lang w:val="ru-RU"/>
              </w:rPr>
              <w:t xml:space="preserve">категории </w:t>
            </w:r>
            <w:r w:rsidR="00E91A95" w:rsidRPr="00E32E95">
              <w:rPr>
                <w:lang w:val="ru-RU"/>
              </w:rPr>
              <w:t>в системе регистрации.</w:t>
            </w:r>
          </w:p>
        </w:tc>
      </w:tr>
    </w:tbl>
    <w:p w:rsidR="009730A7" w:rsidRPr="00E32E95" w:rsidRDefault="00E91A95" w:rsidP="00E91A95">
      <w:pPr>
        <w:pStyle w:val="Headingi"/>
        <w:rPr>
          <w:lang w:val="ru-RU"/>
        </w:rPr>
      </w:pPr>
      <w:bookmarkStart w:id="89" w:name="_Toc399768440"/>
      <w:bookmarkStart w:id="90" w:name="_Toc399768584"/>
      <w:bookmarkStart w:id="91" w:name="_Toc396899725"/>
      <w:r w:rsidRPr="00E32E95">
        <w:rPr>
          <w:lang w:val="ru-RU"/>
        </w:rPr>
        <w:t>Присутствие СМИ</w:t>
      </w:r>
      <w:bookmarkEnd w:id="89"/>
      <w:bookmarkEnd w:id="90"/>
      <w:r w:rsidRPr="00E32E95">
        <w:rPr>
          <w:lang w:val="ru-RU"/>
        </w:rPr>
        <w:t xml:space="preserve"> </w:t>
      </w:r>
      <w:bookmarkEnd w:id="91"/>
    </w:p>
    <w:p w:rsidR="009730A7" w:rsidRPr="00E32E95" w:rsidRDefault="009730A7" w:rsidP="00254908">
      <w:pPr>
        <w:rPr>
          <w:lang w:val="ru-RU"/>
        </w:rPr>
      </w:pPr>
      <w:r w:rsidRPr="00E32E95">
        <w:rPr>
          <w:lang w:val="ru-RU"/>
        </w:rPr>
        <w:t>60</w:t>
      </w:r>
      <w:r w:rsidRPr="00E32E95">
        <w:rPr>
          <w:lang w:val="ru-RU"/>
        </w:rPr>
        <w:tab/>
      </w:r>
      <w:r w:rsidR="003F1139" w:rsidRPr="00E32E95">
        <w:rPr>
          <w:lang w:val="ru-RU"/>
        </w:rPr>
        <w:t>Отдельные</w:t>
      </w:r>
      <w:r w:rsidR="00E91A95" w:rsidRPr="00E32E95">
        <w:rPr>
          <w:lang w:val="ru-RU"/>
        </w:rPr>
        <w:t xml:space="preserve"> </w:t>
      </w:r>
      <w:r w:rsidR="003F1139" w:rsidRPr="00E32E95">
        <w:rPr>
          <w:lang w:val="ru-RU"/>
        </w:rPr>
        <w:t xml:space="preserve">зоны </w:t>
      </w:r>
      <w:r w:rsidR="00E91A95" w:rsidRPr="00E32E95">
        <w:rPr>
          <w:lang w:val="ru-RU"/>
        </w:rPr>
        <w:t xml:space="preserve">выставочной площадки были выделены для </w:t>
      </w:r>
      <w:r w:rsidR="003F1139" w:rsidRPr="00E32E95">
        <w:rPr>
          <w:lang w:val="ru-RU"/>
        </w:rPr>
        <w:t xml:space="preserve">осуществления </w:t>
      </w:r>
      <w:r w:rsidR="00E91A95" w:rsidRPr="00E32E95">
        <w:rPr>
          <w:lang w:val="ru-RU"/>
        </w:rPr>
        <w:t xml:space="preserve">деятельности </w:t>
      </w:r>
      <w:r w:rsidR="008E2131" w:rsidRPr="00E32E95">
        <w:rPr>
          <w:lang w:val="ru-RU"/>
        </w:rPr>
        <w:t xml:space="preserve">и </w:t>
      </w:r>
      <w:r w:rsidR="003F1139" w:rsidRPr="00E32E95">
        <w:rPr>
          <w:lang w:val="ru-RU"/>
        </w:rPr>
        <w:t xml:space="preserve">оказания </w:t>
      </w:r>
      <w:r w:rsidR="008E2131" w:rsidRPr="00E32E95">
        <w:rPr>
          <w:lang w:val="ru-RU"/>
        </w:rPr>
        <w:t>услуг</w:t>
      </w:r>
      <w:r w:rsidR="003F1139" w:rsidRPr="00E32E95">
        <w:rPr>
          <w:lang w:val="ru-RU"/>
        </w:rPr>
        <w:t xml:space="preserve"> СМИ</w:t>
      </w:r>
      <w:r w:rsidR="008E2131" w:rsidRPr="00E32E95">
        <w:rPr>
          <w:lang w:val="ru-RU"/>
        </w:rPr>
        <w:t xml:space="preserve">, а также для </w:t>
      </w:r>
      <w:r w:rsidR="003F1139" w:rsidRPr="00E32E95">
        <w:rPr>
          <w:lang w:val="ru-RU"/>
        </w:rPr>
        <w:t xml:space="preserve">проведения журналами разрешенных </w:t>
      </w:r>
      <w:r w:rsidR="008E2131" w:rsidRPr="00E32E95">
        <w:rPr>
          <w:lang w:val="ru-RU"/>
        </w:rPr>
        <w:t>демонстраций</w:t>
      </w:r>
      <w:r w:rsidR="00E91A95" w:rsidRPr="00E32E95">
        <w:rPr>
          <w:lang w:val="ru-RU"/>
        </w:rPr>
        <w:t xml:space="preserve"> </w:t>
      </w:r>
      <w:r w:rsidR="008E2131" w:rsidRPr="00E32E95">
        <w:rPr>
          <w:lang w:val="ru-RU"/>
        </w:rPr>
        <w:t>в читальной зоне. Мы отметили, что практически вс</w:t>
      </w:r>
      <w:r w:rsidR="003F1139" w:rsidRPr="00E32E95">
        <w:rPr>
          <w:lang w:val="ru-RU"/>
        </w:rPr>
        <w:t>я</w:t>
      </w:r>
      <w:r w:rsidR="008E2131" w:rsidRPr="00E32E95">
        <w:rPr>
          <w:lang w:val="ru-RU"/>
        </w:rPr>
        <w:t xml:space="preserve"> читальн</w:t>
      </w:r>
      <w:r w:rsidR="003F1139" w:rsidRPr="00E32E95">
        <w:rPr>
          <w:lang w:val="ru-RU"/>
        </w:rPr>
        <w:t>ая</w:t>
      </w:r>
      <w:r w:rsidR="008E2131" w:rsidRPr="00E32E95">
        <w:rPr>
          <w:lang w:val="ru-RU"/>
        </w:rPr>
        <w:t xml:space="preserve"> зон</w:t>
      </w:r>
      <w:r w:rsidR="003F1139" w:rsidRPr="00E32E95">
        <w:rPr>
          <w:lang w:val="ru-RU"/>
        </w:rPr>
        <w:t>а</w:t>
      </w:r>
      <w:r w:rsidR="008E2131" w:rsidRPr="00E32E95">
        <w:rPr>
          <w:lang w:val="ru-RU"/>
        </w:rPr>
        <w:t xml:space="preserve"> </w:t>
      </w:r>
      <w:r w:rsidR="003F1139" w:rsidRPr="00E32E95">
        <w:rPr>
          <w:lang w:val="ru-RU"/>
        </w:rPr>
        <w:t>на протяжении</w:t>
      </w:r>
      <w:r w:rsidR="008E2131" w:rsidRPr="00E32E95">
        <w:rPr>
          <w:lang w:val="ru-RU"/>
        </w:rPr>
        <w:t xml:space="preserve"> всего мероприятия</w:t>
      </w:r>
      <w:r w:rsidR="003F1139" w:rsidRPr="00E32E95">
        <w:rPr>
          <w:lang w:val="ru-RU"/>
        </w:rPr>
        <w:t xml:space="preserve"> была безлюдной</w:t>
      </w:r>
      <w:r w:rsidRPr="00E32E95">
        <w:rPr>
          <w:lang w:val="ru-RU"/>
        </w:rPr>
        <w:t>.</w:t>
      </w:r>
    </w:p>
    <w:bookmarkEnd w:id="85"/>
    <w:bookmarkEnd w:id="86"/>
    <w:bookmarkEnd w:id="87"/>
    <w:p w:rsidR="003A3F81" w:rsidRPr="00E32E95" w:rsidRDefault="003A3F81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3A3F81" w:rsidRPr="00E32E95" w:rsidTr="00254908">
        <w:tc>
          <w:tcPr>
            <w:tcW w:w="9645" w:type="dxa"/>
          </w:tcPr>
          <w:p w:rsidR="003A3F81" w:rsidRPr="00E32E95" w:rsidRDefault="003A3F81" w:rsidP="00E30E5A">
            <w:pPr>
              <w:keepNext/>
              <w:keepLines/>
              <w:rPr>
                <w:b/>
                <w:bCs/>
                <w:u w:val="single"/>
                <w:lang w:val="ru-RU"/>
              </w:rPr>
            </w:pPr>
            <w:bookmarkStart w:id="92" w:name="_Toc358197003"/>
            <w:r w:rsidRPr="00E32E95">
              <w:rPr>
                <w:b/>
                <w:bCs/>
                <w:u w:val="single"/>
                <w:lang w:val="ru-RU"/>
              </w:rPr>
              <w:t>Предложение 4</w:t>
            </w:r>
            <w:bookmarkEnd w:id="92"/>
          </w:p>
          <w:p w:rsidR="003A3F81" w:rsidRPr="00E32E95" w:rsidRDefault="009730A7" w:rsidP="003F1139">
            <w:pPr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6</w:t>
            </w:r>
            <w:r w:rsidR="003A3F81" w:rsidRPr="00E32E95">
              <w:rPr>
                <w:lang w:val="ru-RU"/>
              </w:rPr>
              <w:t>1</w:t>
            </w:r>
            <w:r w:rsidR="003A3F81" w:rsidRPr="00E32E95">
              <w:rPr>
                <w:lang w:val="ru-RU"/>
              </w:rPr>
              <w:tab/>
            </w:r>
            <w:r w:rsidR="008E2131" w:rsidRPr="00E32E95">
              <w:rPr>
                <w:lang w:val="ru-RU"/>
              </w:rPr>
              <w:t xml:space="preserve">Мы допускаем, что третьи лица имеют право не использовать предоставленное им пространство, однако безлюдные зоны выставочной площадки могут создать негативное представление об интересе СМИ к мероприятию. В связи с этим мы </w:t>
            </w:r>
            <w:r w:rsidR="008E2131" w:rsidRPr="00E32E95">
              <w:rPr>
                <w:u w:val="single"/>
                <w:lang w:val="ru-RU"/>
              </w:rPr>
              <w:t>предлагаем</w:t>
            </w:r>
            <w:r w:rsidR="008E2131" w:rsidRPr="00E32E95">
              <w:rPr>
                <w:lang w:val="ru-RU"/>
              </w:rPr>
              <w:t xml:space="preserve"> в возможно короткие сроки определить так</w:t>
            </w:r>
            <w:r w:rsidR="003F1139" w:rsidRPr="00E32E95">
              <w:rPr>
                <w:lang w:val="ru-RU"/>
              </w:rPr>
              <w:t>ое</w:t>
            </w:r>
            <w:r w:rsidR="008E2131" w:rsidRPr="00E32E95">
              <w:rPr>
                <w:lang w:val="ru-RU"/>
              </w:rPr>
              <w:t xml:space="preserve"> неиспользуем</w:t>
            </w:r>
            <w:r w:rsidR="003F1139" w:rsidRPr="00E32E95">
              <w:rPr>
                <w:lang w:val="ru-RU"/>
              </w:rPr>
              <w:t>ое</w:t>
            </w:r>
            <w:r w:rsidR="008E2131" w:rsidRPr="00E32E95">
              <w:rPr>
                <w:lang w:val="ru-RU"/>
              </w:rPr>
              <w:t xml:space="preserve"> пространств</w:t>
            </w:r>
            <w:r w:rsidR="003F1139" w:rsidRPr="00E32E95">
              <w:rPr>
                <w:lang w:val="ru-RU"/>
              </w:rPr>
              <w:t>о</w:t>
            </w:r>
            <w:r w:rsidR="008E2131" w:rsidRPr="00E32E95">
              <w:rPr>
                <w:lang w:val="ru-RU"/>
              </w:rPr>
              <w:t xml:space="preserve"> и надлежащим образом переоборудовать </w:t>
            </w:r>
            <w:r w:rsidR="003F1139" w:rsidRPr="00E32E95">
              <w:rPr>
                <w:lang w:val="ru-RU"/>
              </w:rPr>
              <w:t>его</w:t>
            </w:r>
            <w:r w:rsidRPr="00E32E95">
              <w:rPr>
                <w:lang w:val="ru-RU"/>
              </w:rPr>
              <w:t>.</w:t>
            </w:r>
          </w:p>
        </w:tc>
      </w:tr>
    </w:tbl>
    <w:p w:rsidR="003A3F81" w:rsidRPr="00E32E95" w:rsidRDefault="003A3F81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3A3F81" w:rsidRPr="00E32E95" w:rsidTr="00254908">
        <w:tc>
          <w:tcPr>
            <w:tcW w:w="9645" w:type="dxa"/>
          </w:tcPr>
          <w:p w:rsidR="003A3F81" w:rsidRPr="00E32E95" w:rsidRDefault="003A3F81" w:rsidP="00E30E5A">
            <w:pPr>
              <w:rPr>
                <w:lang w:val="ru-RU"/>
              </w:rPr>
            </w:pPr>
            <w:r w:rsidRPr="00E32E95">
              <w:rPr>
                <w:b/>
                <w:bCs/>
                <w:u w:val="single"/>
                <w:lang w:val="ru-RU"/>
              </w:rPr>
              <w:lastRenderedPageBreak/>
              <w:t>Комментарии Генерального секретаря</w:t>
            </w:r>
            <w:r w:rsidRPr="00E32E95">
              <w:rPr>
                <w:lang w:val="ru-RU"/>
              </w:rPr>
              <w:t>:</w:t>
            </w:r>
          </w:p>
          <w:p w:rsidR="003A3F81" w:rsidRPr="00E32E95" w:rsidRDefault="008E2131" w:rsidP="003F1139">
            <w:pPr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Будут приняты дальнейшие меры по оптимизации использования выставочного пространства</w:t>
            </w:r>
            <w:r w:rsidR="003F1139" w:rsidRPr="00E32E95">
              <w:rPr>
                <w:lang w:val="ru-RU"/>
              </w:rPr>
              <w:t>,</w:t>
            </w:r>
            <w:r w:rsidRPr="00E32E95">
              <w:rPr>
                <w:lang w:val="ru-RU"/>
              </w:rPr>
              <w:t xml:space="preserve"> с учетом отказа от участия в последний момент и повышения расходов, связанных с перепрофилированием "неиспользуем</w:t>
            </w:r>
            <w:r w:rsidR="003F1139" w:rsidRPr="00E32E95">
              <w:rPr>
                <w:lang w:val="ru-RU"/>
              </w:rPr>
              <w:t>ого</w:t>
            </w:r>
            <w:r w:rsidRPr="00E32E95">
              <w:rPr>
                <w:lang w:val="ru-RU"/>
              </w:rPr>
              <w:t>"</w:t>
            </w:r>
            <w:r w:rsidR="003F1139" w:rsidRPr="00E32E95">
              <w:rPr>
                <w:lang w:val="ru-RU"/>
              </w:rPr>
              <w:t xml:space="preserve"> пространства</w:t>
            </w:r>
            <w:r w:rsidR="009730A7" w:rsidRPr="00E32E95">
              <w:rPr>
                <w:lang w:val="ru-RU"/>
              </w:rPr>
              <w:t>.</w:t>
            </w:r>
          </w:p>
        </w:tc>
      </w:tr>
    </w:tbl>
    <w:p w:rsidR="00406BBD" w:rsidRPr="00E32E95" w:rsidRDefault="00406BBD" w:rsidP="00254908">
      <w:pPr>
        <w:rPr>
          <w:lang w:val="ru-RU"/>
        </w:rPr>
      </w:pPr>
      <w:bookmarkStart w:id="93" w:name="_Toc358197004"/>
      <w:bookmarkStart w:id="94" w:name="_Toc358197260"/>
      <w:bookmarkStart w:id="95" w:name="_Toc355894303"/>
      <w:r w:rsidRPr="00E32E95">
        <w:rPr>
          <w:lang w:val="ru-RU"/>
        </w:rPr>
        <w:t>62</w:t>
      </w:r>
      <w:r w:rsidRPr="00E32E95">
        <w:rPr>
          <w:lang w:val="ru-RU"/>
        </w:rPr>
        <w:tab/>
      </w:r>
      <w:r w:rsidR="008E2131" w:rsidRPr="00E32E95">
        <w:rPr>
          <w:lang w:val="ru-RU"/>
        </w:rPr>
        <w:t xml:space="preserve">Данные о присутствии </w:t>
      </w:r>
      <w:r w:rsidR="007533DE" w:rsidRPr="00E32E95">
        <w:rPr>
          <w:lang w:val="ru-RU"/>
        </w:rPr>
        <w:t>свидетельствуют об уменьшении количества посети</w:t>
      </w:r>
      <w:r w:rsidR="003F1139" w:rsidRPr="00E32E95">
        <w:rPr>
          <w:lang w:val="ru-RU"/>
        </w:rPr>
        <w:t>т</w:t>
      </w:r>
      <w:r w:rsidR="007533DE" w:rsidRPr="00E32E95">
        <w:rPr>
          <w:lang w:val="ru-RU"/>
        </w:rPr>
        <w:t xml:space="preserve">елей </w:t>
      </w:r>
      <w:r w:rsidRPr="00E32E95">
        <w:rPr>
          <w:lang w:val="ru-RU"/>
        </w:rPr>
        <w:t>(</w:t>
      </w:r>
      <w:r w:rsidR="007533DE" w:rsidRPr="00E32E95">
        <w:rPr>
          <w:lang w:val="ru-RU"/>
        </w:rPr>
        <w:t xml:space="preserve">на </w:t>
      </w:r>
      <w:r w:rsidRPr="00E32E95">
        <w:rPr>
          <w:lang w:val="ru-RU"/>
        </w:rPr>
        <w:t xml:space="preserve">5%) </w:t>
      </w:r>
      <w:r w:rsidR="007533DE" w:rsidRPr="00E32E95">
        <w:rPr>
          <w:lang w:val="ru-RU"/>
        </w:rPr>
        <w:t xml:space="preserve">сектора для СМИ </w:t>
      </w:r>
      <w:r w:rsidRPr="00E32E95">
        <w:rPr>
          <w:lang w:val="ru-RU"/>
        </w:rPr>
        <w:t>(</w:t>
      </w:r>
      <w:r w:rsidR="007533DE" w:rsidRPr="00E32E95">
        <w:rPr>
          <w:lang w:val="ru-RU"/>
        </w:rPr>
        <w:t xml:space="preserve">на мероприятии 2012 </w:t>
      </w:r>
      <w:r w:rsidR="003F1139" w:rsidRPr="00E32E95">
        <w:rPr>
          <w:lang w:val="ru-RU"/>
        </w:rPr>
        <w:t xml:space="preserve">года </w:t>
      </w:r>
      <w:r w:rsidR="007533DE" w:rsidRPr="00E32E95">
        <w:rPr>
          <w:lang w:val="ru-RU"/>
        </w:rPr>
        <w:t xml:space="preserve">доля составила </w:t>
      </w:r>
      <w:r w:rsidRPr="00E32E95">
        <w:rPr>
          <w:lang w:val="ru-RU"/>
        </w:rPr>
        <w:t xml:space="preserve">8%). </w:t>
      </w:r>
    </w:p>
    <w:p w:rsidR="003A3F81" w:rsidRPr="00E32E95" w:rsidRDefault="00406BBD" w:rsidP="00254908">
      <w:pPr>
        <w:rPr>
          <w:lang w:val="ru-RU"/>
        </w:rPr>
      </w:pPr>
      <w:r w:rsidRPr="00E32E95">
        <w:rPr>
          <w:lang w:val="ru-RU"/>
        </w:rPr>
        <w:t>63</w:t>
      </w:r>
      <w:r w:rsidRPr="00E32E95">
        <w:rPr>
          <w:lang w:val="ru-RU"/>
        </w:rPr>
        <w:tab/>
      </w:r>
      <w:r w:rsidR="007533DE" w:rsidRPr="00E32E95">
        <w:rPr>
          <w:lang w:val="ru-RU"/>
        </w:rPr>
        <w:t xml:space="preserve">Мы признаем, что в настоящее время существенная и </w:t>
      </w:r>
      <w:r w:rsidR="00E75E57" w:rsidRPr="00E32E95">
        <w:rPr>
          <w:lang w:val="ru-RU"/>
        </w:rPr>
        <w:t xml:space="preserve">все бóльшая </w:t>
      </w:r>
      <w:r w:rsidR="003F1139" w:rsidRPr="00E32E95">
        <w:rPr>
          <w:lang w:val="ru-RU"/>
        </w:rPr>
        <w:t>часть</w:t>
      </w:r>
      <w:r w:rsidR="007533DE" w:rsidRPr="00E32E95">
        <w:rPr>
          <w:lang w:val="ru-RU"/>
        </w:rPr>
        <w:t xml:space="preserve"> деятельности СМИ осуществляется </w:t>
      </w:r>
      <w:r w:rsidR="00E75E57" w:rsidRPr="00E32E95">
        <w:rPr>
          <w:lang w:val="ru-RU"/>
        </w:rPr>
        <w:t xml:space="preserve">в </w:t>
      </w:r>
      <w:r w:rsidR="007533DE" w:rsidRPr="00E32E95">
        <w:rPr>
          <w:lang w:val="ru-RU"/>
        </w:rPr>
        <w:t>онлайн</w:t>
      </w:r>
      <w:r w:rsidR="00E75E57" w:rsidRPr="00E32E95">
        <w:rPr>
          <w:lang w:val="ru-RU"/>
        </w:rPr>
        <w:t>овом режиме</w:t>
      </w:r>
      <w:r w:rsidR="007533DE" w:rsidRPr="00E32E95">
        <w:rPr>
          <w:lang w:val="ru-RU"/>
        </w:rPr>
        <w:t>. Тем не менее, такое уменьшение заслуживает внимания, являясь характерным признаком снижения интереса к мероприятию со стороны СМИ.</w:t>
      </w:r>
      <w:bookmarkEnd w:id="93"/>
      <w:bookmarkEnd w:id="94"/>
      <w:bookmarkEnd w:id="95"/>
    </w:p>
    <w:p w:rsidR="007533DE" w:rsidRPr="00E32E95" w:rsidRDefault="007533DE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3A3F81" w:rsidRPr="00E32E95" w:rsidTr="00254908">
        <w:tc>
          <w:tcPr>
            <w:tcW w:w="9645" w:type="dxa"/>
          </w:tcPr>
          <w:p w:rsidR="003A3F81" w:rsidRPr="00E32E95" w:rsidRDefault="003A3F81" w:rsidP="00E30E5A">
            <w:pPr>
              <w:keepNext/>
              <w:keepLines/>
              <w:rPr>
                <w:b/>
                <w:bCs/>
                <w:u w:val="single"/>
                <w:lang w:val="ru-RU"/>
              </w:rPr>
            </w:pPr>
            <w:bookmarkStart w:id="96" w:name="_Toc358197005"/>
            <w:r w:rsidRPr="00E32E95">
              <w:rPr>
                <w:b/>
                <w:bCs/>
                <w:u w:val="single"/>
                <w:lang w:val="ru-RU"/>
              </w:rPr>
              <w:t>Предложение 5</w:t>
            </w:r>
            <w:bookmarkEnd w:id="96"/>
          </w:p>
          <w:p w:rsidR="003A3F81" w:rsidRPr="00E32E95" w:rsidRDefault="00406BBD" w:rsidP="007533DE">
            <w:pPr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6</w:t>
            </w:r>
            <w:r w:rsidR="003A3F81" w:rsidRPr="00E32E95">
              <w:rPr>
                <w:lang w:val="ru-RU"/>
              </w:rPr>
              <w:t>4</w:t>
            </w:r>
            <w:r w:rsidR="003A3F81" w:rsidRPr="00E32E95">
              <w:rPr>
                <w:lang w:val="ru-RU"/>
              </w:rPr>
              <w:tab/>
            </w:r>
            <w:r w:rsidR="007533DE" w:rsidRPr="00E32E95">
              <w:rPr>
                <w:lang w:val="ru-RU"/>
              </w:rPr>
              <w:t xml:space="preserve">В связи с этим мы </w:t>
            </w:r>
            <w:r w:rsidR="007533DE" w:rsidRPr="00E32E95">
              <w:rPr>
                <w:u w:val="single"/>
                <w:lang w:val="ru-RU"/>
              </w:rPr>
              <w:t>предлагаем</w:t>
            </w:r>
            <w:r w:rsidR="007533DE" w:rsidRPr="00E32E95">
              <w:rPr>
                <w:lang w:val="ru-RU"/>
              </w:rPr>
              <w:t xml:space="preserve"> рассмотреть и проанализировать это уменьшение, с тем чтобы получить четкое представление об уровне заинтересованности различных видов СМИ в этом мероприятии.</w:t>
            </w:r>
          </w:p>
        </w:tc>
      </w:tr>
    </w:tbl>
    <w:p w:rsidR="003A3F81" w:rsidRPr="00E32E95" w:rsidRDefault="003A3F81" w:rsidP="00595A11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59"/>
      </w:tblGrid>
      <w:tr w:rsidR="003A3F81" w:rsidRPr="00E32E95" w:rsidTr="00254908">
        <w:tc>
          <w:tcPr>
            <w:tcW w:w="9659" w:type="dxa"/>
          </w:tcPr>
          <w:p w:rsidR="003A3F81" w:rsidRPr="00E32E95" w:rsidRDefault="003A3F81" w:rsidP="00E30E5A">
            <w:pPr>
              <w:rPr>
                <w:lang w:val="ru-RU"/>
              </w:rPr>
            </w:pPr>
            <w:r w:rsidRPr="00E32E95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lang w:val="ru-RU"/>
              </w:rPr>
              <w:t>:</w:t>
            </w:r>
          </w:p>
          <w:p w:rsidR="003A3F81" w:rsidRPr="00E32E95" w:rsidRDefault="007533DE" w:rsidP="007533DE">
            <w:pPr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Будет продолжаться деятельность по расширению участия групп качественных СМИ, включая новые СМИ, в том числе через творческие партнерства и дистанционное участие.</w:t>
            </w:r>
          </w:p>
        </w:tc>
      </w:tr>
    </w:tbl>
    <w:p w:rsidR="00406BBD" w:rsidRPr="00E32E95" w:rsidRDefault="007533DE" w:rsidP="007533DE">
      <w:pPr>
        <w:pStyle w:val="Headingi"/>
        <w:rPr>
          <w:lang w:val="ru-RU"/>
        </w:rPr>
      </w:pPr>
      <w:bookmarkStart w:id="97" w:name="_Toc399768441"/>
      <w:bookmarkStart w:id="98" w:name="_Toc399768585"/>
      <w:bookmarkStart w:id="99" w:name="_Toc355894304"/>
      <w:bookmarkStart w:id="100" w:name="_Toc358197006"/>
      <w:bookmarkStart w:id="101" w:name="_Toc358197261"/>
      <w:r w:rsidRPr="00E32E95">
        <w:rPr>
          <w:lang w:val="ru-RU"/>
        </w:rPr>
        <w:t>Следует давать больше информации о бартерных сделках</w:t>
      </w:r>
      <w:bookmarkEnd w:id="97"/>
      <w:bookmarkEnd w:id="98"/>
    </w:p>
    <w:p w:rsidR="007533DE" w:rsidRPr="00E32E95" w:rsidRDefault="00406BBD" w:rsidP="00E32E95">
      <w:pPr>
        <w:rPr>
          <w:lang w:val="ru-RU"/>
        </w:rPr>
      </w:pPr>
      <w:r w:rsidRPr="00E32E95">
        <w:rPr>
          <w:lang w:val="ru-RU"/>
        </w:rPr>
        <w:t>65</w:t>
      </w:r>
      <w:r w:rsidRPr="00E32E95">
        <w:rPr>
          <w:lang w:val="ru-RU"/>
        </w:rPr>
        <w:tab/>
      </w:r>
      <w:r w:rsidR="007533DE" w:rsidRPr="00E32E95">
        <w:rPr>
          <w:lang w:val="ru-RU"/>
        </w:rPr>
        <w:t>Общая стоимость бартерных сделок в бюджете составляла 0,3 млн. швейцарских франков, тогда как фактические показатели равны более чем 1,1 млн. швейцарских франков, т.</w:t>
      </w:r>
      <w:r w:rsidR="005605D9" w:rsidRPr="00E32E95">
        <w:rPr>
          <w:lang w:val="ru-RU"/>
        </w:rPr>
        <w:t xml:space="preserve"> </w:t>
      </w:r>
      <w:r w:rsidR="007533DE" w:rsidRPr="00E32E95">
        <w:rPr>
          <w:lang w:val="ru-RU"/>
        </w:rPr>
        <w:t xml:space="preserve">е. в три раза больше, чем предусмотрено в бюджете. Из объяснений, предоставленных секретариатом </w:t>
      </w:r>
      <w:r w:rsidR="00254908" w:rsidRPr="00E32E95">
        <w:rPr>
          <w:lang w:val="ru-RU"/>
        </w:rPr>
        <w:t>ITU </w:t>
      </w:r>
      <w:r w:rsidR="007533DE" w:rsidRPr="00E32E95">
        <w:rPr>
          <w:lang w:val="ru-RU"/>
        </w:rPr>
        <w:t xml:space="preserve">Telecom, мы поняли, что </w:t>
      </w:r>
      <w:r w:rsidR="000F6678" w:rsidRPr="00E32E95">
        <w:rPr>
          <w:lang w:val="ru-RU"/>
        </w:rPr>
        <w:t>смета</w:t>
      </w:r>
      <w:r w:rsidR="007533DE" w:rsidRPr="00E32E95">
        <w:rPr>
          <w:lang w:val="ru-RU"/>
        </w:rPr>
        <w:t xml:space="preserve"> был</w:t>
      </w:r>
      <w:r w:rsidR="000F6678" w:rsidRPr="00E32E95">
        <w:rPr>
          <w:lang w:val="ru-RU"/>
        </w:rPr>
        <w:t>а</w:t>
      </w:r>
      <w:r w:rsidR="007533DE" w:rsidRPr="00E32E95">
        <w:rPr>
          <w:lang w:val="ru-RU"/>
        </w:rPr>
        <w:t xml:space="preserve"> весьма консервативн</w:t>
      </w:r>
      <w:r w:rsidR="000F6678" w:rsidRPr="00E32E95">
        <w:rPr>
          <w:lang w:val="ru-RU"/>
        </w:rPr>
        <w:t>ой</w:t>
      </w:r>
      <w:r w:rsidR="007533DE" w:rsidRPr="00E32E95">
        <w:rPr>
          <w:lang w:val="ru-RU"/>
        </w:rPr>
        <w:t xml:space="preserve"> и не включал</w:t>
      </w:r>
      <w:r w:rsidR="000F6678" w:rsidRPr="00E32E95">
        <w:rPr>
          <w:lang w:val="ru-RU"/>
        </w:rPr>
        <w:t>а</w:t>
      </w:r>
      <w:r w:rsidR="007533DE" w:rsidRPr="00E32E95">
        <w:rPr>
          <w:lang w:val="ru-RU"/>
        </w:rPr>
        <w:t xml:space="preserve"> важные виды услуг СМИ, например онлайновых СМИ.</w:t>
      </w:r>
    </w:p>
    <w:p w:rsidR="00406BBD" w:rsidRPr="00E32E95" w:rsidRDefault="00406BBD" w:rsidP="00254908">
      <w:pPr>
        <w:rPr>
          <w:lang w:val="ru-RU"/>
        </w:rPr>
      </w:pPr>
      <w:r w:rsidRPr="00E32E95">
        <w:rPr>
          <w:lang w:val="ru-RU"/>
        </w:rPr>
        <w:t>66</w:t>
      </w:r>
      <w:r w:rsidRPr="00E32E95">
        <w:rPr>
          <w:lang w:val="ru-RU"/>
        </w:rPr>
        <w:tab/>
      </w:r>
      <w:r w:rsidR="007533DE" w:rsidRPr="00E32E95">
        <w:rPr>
          <w:lang w:val="ru-RU"/>
        </w:rPr>
        <w:t xml:space="preserve">В целом, бартерные сделки должным образом регистрировались, и их стоимость </w:t>
      </w:r>
      <w:r w:rsidR="00E844DD" w:rsidRPr="00E32E95">
        <w:rPr>
          <w:lang w:val="ru-RU"/>
        </w:rPr>
        <w:t>правильно</w:t>
      </w:r>
      <w:r w:rsidR="007533DE" w:rsidRPr="00E32E95">
        <w:rPr>
          <w:lang w:val="ru-RU"/>
        </w:rPr>
        <w:t xml:space="preserve"> учитывалась. </w:t>
      </w:r>
      <w:r w:rsidR="000F6678" w:rsidRPr="00E32E95">
        <w:rPr>
          <w:lang w:val="ru-RU"/>
        </w:rPr>
        <w:t>Отмечены важные преимущества для МСЭ</w:t>
      </w:r>
      <w:r w:rsidR="00E844DD" w:rsidRPr="00E32E95">
        <w:rPr>
          <w:lang w:val="ru-RU"/>
        </w:rPr>
        <w:t>.</w:t>
      </w:r>
      <w:r w:rsidR="000F6678" w:rsidRPr="00E32E95">
        <w:rPr>
          <w:lang w:val="ru-RU"/>
        </w:rPr>
        <w:t xml:space="preserve"> Однако по некоторым бартерным сделкам (например, с </w:t>
      </w:r>
      <w:r w:rsidRPr="00E32E95">
        <w:rPr>
          <w:lang w:val="ru-RU"/>
        </w:rPr>
        <w:t xml:space="preserve">BBC, CNN </w:t>
      </w:r>
      <w:r w:rsidR="000F6678" w:rsidRPr="00E32E95">
        <w:rPr>
          <w:lang w:val="ru-RU"/>
        </w:rPr>
        <w:t>и</w:t>
      </w:r>
      <w:r w:rsidRPr="00E32E95">
        <w:rPr>
          <w:lang w:val="ru-RU"/>
        </w:rPr>
        <w:t xml:space="preserve"> Markets&amp;Markets) </w:t>
      </w:r>
      <w:r w:rsidR="000F6678" w:rsidRPr="00E32E95">
        <w:rPr>
          <w:lang w:val="ru-RU"/>
        </w:rPr>
        <w:t xml:space="preserve">мы отмечаем, что уровень раскрытия информации можно </w:t>
      </w:r>
      <w:r w:rsidR="00E844DD" w:rsidRPr="00E32E95">
        <w:rPr>
          <w:lang w:val="ru-RU"/>
        </w:rPr>
        <w:t xml:space="preserve">дополнительно </w:t>
      </w:r>
      <w:r w:rsidR="000F6678" w:rsidRPr="00E32E95">
        <w:rPr>
          <w:lang w:val="ru-RU"/>
        </w:rPr>
        <w:t xml:space="preserve">повысить. Кроме того, не определена стоимость обеспечения наглядности деятельности медиакомпаний в печатных и цифровых материалах, </w:t>
      </w:r>
      <w:r w:rsidR="00E844DD" w:rsidRPr="00E32E95">
        <w:rPr>
          <w:lang w:val="ru-RU"/>
        </w:rPr>
        <w:t>выпускаемых</w:t>
      </w:r>
      <w:r w:rsidR="000F6678" w:rsidRPr="00E32E95">
        <w:rPr>
          <w:lang w:val="ru-RU"/>
        </w:rPr>
        <w:t xml:space="preserve"> МСЭ.</w:t>
      </w:r>
    </w:p>
    <w:p w:rsidR="00406BBD" w:rsidRPr="00E32E95" w:rsidRDefault="00406BBD" w:rsidP="00254908">
      <w:pPr>
        <w:spacing w:before="0"/>
        <w:rPr>
          <w:bCs/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406BBD" w:rsidRPr="00E32E95" w:rsidTr="00254908">
        <w:tc>
          <w:tcPr>
            <w:tcW w:w="9645" w:type="dxa"/>
          </w:tcPr>
          <w:p w:rsidR="00406BBD" w:rsidRPr="00E32E95" w:rsidRDefault="00406BBD" w:rsidP="00254908">
            <w:pPr>
              <w:keepNext/>
              <w:rPr>
                <w:b/>
                <w:bCs/>
                <w:szCs w:val="22"/>
                <w:u w:val="single"/>
                <w:lang w:val="ru-RU"/>
              </w:rPr>
            </w:pPr>
            <w:bookmarkStart w:id="102" w:name="_Toc358197010"/>
            <w:r w:rsidRPr="00E32E95">
              <w:rPr>
                <w:b/>
                <w:bCs/>
                <w:szCs w:val="22"/>
                <w:u w:val="single"/>
                <w:lang w:val="ru-RU"/>
              </w:rPr>
              <w:t>Предложение 6</w:t>
            </w:r>
            <w:bookmarkEnd w:id="102"/>
          </w:p>
          <w:p w:rsidR="00406BBD" w:rsidRPr="00E32E95" w:rsidRDefault="00406BBD" w:rsidP="00254908">
            <w:pPr>
              <w:keepNext/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67</w:t>
            </w:r>
            <w:r w:rsidRPr="00E32E95">
              <w:rPr>
                <w:szCs w:val="22"/>
                <w:lang w:val="ru-RU"/>
              </w:rPr>
              <w:tab/>
            </w:r>
            <w:r w:rsidR="000F6678" w:rsidRPr="00E32E95">
              <w:rPr>
                <w:szCs w:val="22"/>
                <w:lang w:val="ru-RU"/>
              </w:rPr>
              <w:t xml:space="preserve">В связи с этим мы вынуждены вновь </w:t>
            </w:r>
            <w:r w:rsidR="000F6678" w:rsidRPr="00E32E95">
              <w:rPr>
                <w:szCs w:val="22"/>
                <w:u w:val="single"/>
                <w:lang w:val="ru-RU"/>
              </w:rPr>
              <w:t>предложить</w:t>
            </w:r>
            <w:r w:rsidRPr="00E32E95">
              <w:rPr>
                <w:szCs w:val="22"/>
                <w:lang w:val="ru-RU"/>
              </w:rPr>
              <w:t xml:space="preserve"> (</w:t>
            </w:r>
            <w:r w:rsidR="000F6678" w:rsidRPr="00E32E95">
              <w:rPr>
                <w:szCs w:val="22"/>
                <w:lang w:val="ru-RU"/>
              </w:rPr>
              <w:t>как в прошлом году</w:t>
            </w:r>
            <w:r w:rsidRPr="00E32E95">
              <w:rPr>
                <w:szCs w:val="22"/>
                <w:lang w:val="ru-RU"/>
              </w:rPr>
              <w:t xml:space="preserve">, </w:t>
            </w:r>
            <w:r w:rsidR="000F6678" w:rsidRPr="00E32E95">
              <w:rPr>
                <w:szCs w:val="22"/>
                <w:lang w:val="ru-RU"/>
              </w:rPr>
              <w:t xml:space="preserve">Рек. </w:t>
            </w:r>
            <w:r w:rsidRPr="00E32E95">
              <w:rPr>
                <w:szCs w:val="22"/>
                <w:lang w:val="ru-RU"/>
              </w:rPr>
              <w:t xml:space="preserve">5/2012) </w:t>
            </w:r>
            <w:r w:rsidR="000F6678" w:rsidRPr="00E32E95">
              <w:rPr>
                <w:szCs w:val="22"/>
                <w:lang w:val="ru-RU"/>
              </w:rPr>
              <w:t>повысить уровень раскрытия информации об этих услугах и средствах, предоста</w:t>
            </w:r>
            <w:r w:rsidR="00E844DD" w:rsidRPr="00E32E95">
              <w:rPr>
                <w:szCs w:val="22"/>
                <w:lang w:val="ru-RU"/>
              </w:rPr>
              <w:t>в</w:t>
            </w:r>
            <w:r w:rsidR="000F6678" w:rsidRPr="00E32E95">
              <w:rPr>
                <w:szCs w:val="22"/>
                <w:lang w:val="ru-RU"/>
              </w:rPr>
              <w:t xml:space="preserve">ленных </w:t>
            </w:r>
            <w:r w:rsidRPr="00E32E95">
              <w:rPr>
                <w:szCs w:val="22"/>
                <w:lang w:val="ru-RU"/>
              </w:rPr>
              <w:t>ITU</w:t>
            </w:r>
            <w:r w:rsidR="00254908" w:rsidRPr="00E32E95">
              <w:rPr>
                <w:szCs w:val="22"/>
                <w:lang w:val="ru-RU"/>
              </w:rPr>
              <w:t> </w:t>
            </w:r>
            <w:r w:rsidRPr="00E32E95">
              <w:rPr>
                <w:szCs w:val="22"/>
                <w:lang w:val="ru-RU"/>
              </w:rPr>
              <w:t>Telecom</w:t>
            </w:r>
            <w:r w:rsidR="000F6678" w:rsidRPr="00E32E95">
              <w:rPr>
                <w:szCs w:val="22"/>
                <w:lang w:val="ru-RU"/>
              </w:rPr>
              <w:t>, а также контролировать стоимость каждой бартерной сделки</w:t>
            </w:r>
            <w:r w:rsidRPr="00E32E95">
              <w:rPr>
                <w:szCs w:val="22"/>
                <w:lang w:val="ru-RU"/>
              </w:rPr>
              <w:t>.</w:t>
            </w:r>
          </w:p>
        </w:tc>
      </w:tr>
    </w:tbl>
    <w:p w:rsidR="00406BBD" w:rsidRPr="00E32E95" w:rsidRDefault="00406BBD" w:rsidP="00595A11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406BBD" w:rsidRPr="00E32E95" w:rsidTr="00254908">
        <w:tc>
          <w:tcPr>
            <w:tcW w:w="9645" w:type="dxa"/>
          </w:tcPr>
          <w:p w:rsidR="00406BBD" w:rsidRPr="00E32E95" w:rsidRDefault="00406BBD" w:rsidP="00E30E5A">
            <w:pPr>
              <w:rPr>
                <w:lang w:val="ru-RU"/>
              </w:rPr>
            </w:pPr>
            <w:r w:rsidRPr="00E32E95">
              <w:rPr>
                <w:b/>
                <w:bCs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lang w:val="ru-RU"/>
              </w:rPr>
              <w:t>:</w:t>
            </w:r>
          </w:p>
          <w:p w:rsidR="00406BBD" w:rsidRPr="00E32E95" w:rsidRDefault="007533DE" w:rsidP="007533DE">
            <w:pPr>
              <w:spacing w:after="120"/>
              <w:rPr>
                <w:lang w:val="ru-RU"/>
              </w:rPr>
            </w:pPr>
            <w:r w:rsidRPr="00E32E95">
              <w:rPr>
                <w:lang w:val="ru-RU"/>
              </w:rPr>
              <w:t>Бартерные соглашения важны для привлечения компаний/инвесторов и экономически эффективного приобретения имеющих существенное значение услуг/товаров. Все возможности заключения бартерных сделок тщательно оцениваются, и информация относительно выгод для МСЭ, а также услуг, предоставляемых МСЭ, имеется в наличии</w:t>
            </w:r>
            <w:r w:rsidR="00406BBD" w:rsidRPr="00E32E95">
              <w:rPr>
                <w:lang w:val="ru-RU"/>
              </w:rPr>
              <w:t>.</w:t>
            </w:r>
          </w:p>
        </w:tc>
      </w:tr>
    </w:tbl>
    <w:p w:rsidR="003A3F81" w:rsidRPr="00E32E95" w:rsidRDefault="003A3F81" w:rsidP="003A3F81">
      <w:pPr>
        <w:pStyle w:val="Headingb"/>
        <w:rPr>
          <w:lang w:val="ru-RU"/>
        </w:rPr>
      </w:pPr>
      <w:bookmarkStart w:id="103" w:name="_Toc399768442"/>
      <w:bookmarkStart w:id="104" w:name="_Toc399768586"/>
      <w:r w:rsidRPr="00E32E95">
        <w:rPr>
          <w:lang w:val="ru-RU"/>
        </w:rPr>
        <w:lastRenderedPageBreak/>
        <w:t>Расходы</w:t>
      </w:r>
      <w:bookmarkEnd w:id="99"/>
      <w:bookmarkEnd w:id="100"/>
      <w:bookmarkEnd w:id="101"/>
      <w:bookmarkEnd w:id="103"/>
      <w:bookmarkEnd w:id="104"/>
    </w:p>
    <w:p w:rsidR="005F0CD9" w:rsidRPr="00E32E95" w:rsidRDefault="005F0CD9" w:rsidP="00254908">
      <w:pPr>
        <w:rPr>
          <w:lang w:val="ru-RU"/>
        </w:rPr>
      </w:pPr>
      <w:r w:rsidRPr="00E32E95">
        <w:rPr>
          <w:lang w:val="ru-RU"/>
        </w:rPr>
        <w:t>68</w:t>
      </w:r>
      <w:r w:rsidRPr="00E32E95">
        <w:rPr>
          <w:lang w:val="ru-RU"/>
        </w:rPr>
        <w:tab/>
      </w:r>
      <w:r w:rsidR="000F6678" w:rsidRPr="00E32E95">
        <w:rPr>
          <w:lang w:val="ru-RU"/>
        </w:rPr>
        <w:t xml:space="preserve">Общий объем фактических расходов (9,5 млн. швейцарских франков) был существенно ниже, чем ожидалось в первоначальном бюджете </w:t>
      </w:r>
      <w:r w:rsidRPr="00E32E95">
        <w:rPr>
          <w:lang w:val="ru-RU"/>
        </w:rPr>
        <w:t xml:space="preserve">(−1,9 </w:t>
      </w:r>
      <w:r w:rsidR="000F6678" w:rsidRPr="00E32E95">
        <w:rPr>
          <w:lang w:val="ru-RU"/>
        </w:rPr>
        <w:t>млн. швейцарских франков</w:t>
      </w:r>
      <w:r w:rsidRPr="00E32E95">
        <w:rPr>
          <w:lang w:val="ru-RU"/>
        </w:rPr>
        <w:t xml:space="preserve">), </w:t>
      </w:r>
      <w:r w:rsidR="00E844DD" w:rsidRPr="00E32E95">
        <w:rPr>
          <w:lang w:val="ru-RU"/>
        </w:rPr>
        <w:t>но</w:t>
      </w:r>
      <w:r w:rsidR="000F6678" w:rsidRPr="00E32E95">
        <w:rPr>
          <w:lang w:val="ru-RU"/>
        </w:rPr>
        <w:t xml:space="preserve"> незначительно отличался от прогноза в пересмотренном бюджете </w:t>
      </w:r>
      <w:r w:rsidRPr="00E32E95">
        <w:rPr>
          <w:lang w:val="ru-RU"/>
        </w:rPr>
        <w:t xml:space="preserve">(9,7 </w:t>
      </w:r>
      <w:r w:rsidR="000F6678" w:rsidRPr="00E32E95">
        <w:rPr>
          <w:lang w:val="ru-RU"/>
        </w:rPr>
        <w:t>млн. швейцарских франков</w:t>
      </w:r>
      <w:r w:rsidRPr="00E32E95">
        <w:rPr>
          <w:lang w:val="ru-RU"/>
        </w:rPr>
        <w:t>).</w:t>
      </w:r>
    </w:p>
    <w:p w:rsidR="005F0CD9" w:rsidRPr="00E32E95" w:rsidRDefault="005F0CD9" w:rsidP="00254908">
      <w:pPr>
        <w:rPr>
          <w:lang w:val="ru-RU"/>
        </w:rPr>
      </w:pPr>
      <w:r w:rsidRPr="00E32E95">
        <w:rPr>
          <w:lang w:val="ru-RU"/>
        </w:rPr>
        <w:t>69</w:t>
      </w:r>
      <w:r w:rsidRPr="00E32E95">
        <w:rPr>
          <w:lang w:val="ru-RU"/>
        </w:rPr>
        <w:tab/>
      </w:r>
      <w:r w:rsidR="000F6678" w:rsidRPr="00E32E95">
        <w:rPr>
          <w:lang w:val="ru-RU"/>
        </w:rPr>
        <w:t xml:space="preserve">Однако структура объемов расходов существенно отличается от прогнозов. Прямые расходы составили на </w:t>
      </w:r>
      <w:r w:rsidRPr="00E32E95">
        <w:rPr>
          <w:lang w:val="ru-RU"/>
        </w:rPr>
        <w:t xml:space="preserve">16% </w:t>
      </w:r>
      <w:r w:rsidR="000F6678" w:rsidRPr="00E32E95">
        <w:rPr>
          <w:lang w:val="ru-RU"/>
        </w:rPr>
        <w:t xml:space="preserve">меньше, чем </w:t>
      </w:r>
      <w:r w:rsidR="00E844DD" w:rsidRPr="00E32E95">
        <w:rPr>
          <w:lang w:val="ru-RU"/>
        </w:rPr>
        <w:t>показатели</w:t>
      </w:r>
      <w:r w:rsidR="000F6678" w:rsidRPr="00E32E95">
        <w:rPr>
          <w:lang w:val="ru-RU"/>
        </w:rPr>
        <w:t xml:space="preserve"> пересмотренного бюджета </w:t>
      </w:r>
      <w:r w:rsidRPr="00E32E95">
        <w:rPr>
          <w:lang w:val="ru-RU"/>
        </w:rPr>
        <w:t>(</w:t>
      </w:r>
      <w:r w:rsidR="000F6678" w:rsidRPr="00E32E95">
        <w:rPr>
          <w:lang w:val="ru-RU"/>
        </w:rPr>
        <w:t xml:space="preserve">и на </w:t>
      </w:r>
      <w:r w:rsidRPr="00E32E95">
        <w:rPr>
          <w:lang w:val="ru-RU"/>
        </w:rPr>
        <w:t xml:space="preserve">38% </w:t>
      </w:r>
      <w:r w:rsidR="000F6678" w:rsidRPr="00E32E95">
        <w:rPr>
          <w:lang w:val="ru-RU"/>
        </w:rPr>
        <w:t>меньше, чем в первоначальном бюджете</w:t>
      </w:r>
      <w:r w:rsidRPr="00E32E95">
        <w:rPr>
          <w:lang w:val="ru-RU"/>
        </w:rPr>
        <w:t xml:space="preserve">) </w:t>
      </w:r>
      <w:r w:rsidR="000F6678" w:rsidRPr="00E32E95">
        <w:rPr>
          <w:lang w:val="ru-RU"/>
        </w:rPr>
        <w:t xml:space="preserve">в основном, за счет услуг, </w:t>
      </w:r>
      <w:r w:rsidR="00E844DD" w:rsidRPr="00E32E95">
        <w:rPr>
          <w:lang w:val="ru-RU"/>
        </w:rPr>
        <w:t>безвозмездно</w:t>
      </w:r>
      <w:r w:rsidR="000F6678" w:rsidRPr="00E32E95">
        <w:rPr>
          <w:lang w:val="ru-RU"/>
        </w:rPr>
        <w:t xml:space="preserve"> предоставленных принимающей стр</w:t>
      </w:r>
      <w:r w:rsidR="00E844DD" w:rsidRPr="00E32E95">
        <w:rPr>
          <w:lang w:val="ru-RU"/>
        </w:rPr>
        <w:t>а</w:t>
      </w:r>
      <w:r w:rsidR="000F6678" w:rsidRPr="00E32E95">
        <w:rPr>
          <w:lang w:val="ru-RU"/>
        </w:rPr>
        <w:t>но</w:t>
      </w:r>
      <w:r w:rsidR="00C4262C" w:rsidRPr="00E32E95">
        <w:rPr>
          <w:lang w:val="ru-RU"/>
        </w:rPr>
        <w:t>й</w:t>
      </w:r>
      <w:r w:rsidRPr="00E32E95">
        <w:rPr>
          <w:lang w:val="ru-RU"/>
        </w:rPr>
        <w:t xml:space="preserve">; </w:t>
      </w:r>
      <w:r w:rsidR="00C4262C" w:rsidRPr="00E32E95">
        <w:rPr>
          <w:lang w:val="ru-RU"/>
        </w:rPr>
        <w:t xml:space="preserve">напротив, фактические косвенные </w:t>
      </w:r>
      <w:r w:rsidRPr="00E32E95">
        <w:rPr>
          <w:lang w:val="ru-RU"/>
        </w:rPr>
        <w:t>(</w:t>
      </w:r>
      <w:r w:rsidR="00C4262C" w:rsidRPr="00E32E95">
        <w:rPr>
          <w:lang w:val="ru-RU"/>
        </w:rPr>
        <w:t>основные</w:t>
      </w:r>
      <w:r w:rsidRPr="00E32E95">
        <w:rPr>
          <w:lang w:val="ru-RU"/>
        </w:rPr>
        <w:t xml:space="preserve">) </w:t>
      </w:r>
      <w:r w:rsidR="00C4262C" w:rsidRPr="00E32E95">
        <w:rPr>
          <w:lang w:val="ru-RU"/>
        </w:rPr>
        <w:t xml:space="preserve">расходы были на </w:t>
      </w:r>
      <w:r w:rsidRPr="00E32E95">
        <w:rPr>
          <w:lang w:val="ru-RU"/>
        </w:rPr>
        <w:t xml:space="preserve">10% </w:t>
      </w:r>
      <w:r w:rsidR="00C4262C" w:rsidRPr="00E32E95">
        <w:rPr>
          <w:lang w:val="ru-RU"/>
        </w:rPr>
        <w:t>выше, чем предусмотрено бюджетом</w:t>
      </w:r>
      <w:r w:rsidRPr="00E32E95">
        <w:rPr>
          <w:lang w:val="ru-RU"/>
        </w:rPr>
        <w:t xml:space="preserve">. </w:t>
      </w:r>
    </w:p>
    <w:p w:rsidR="005F0CD9" w:rsidRPr="00E32E95" w:rsidRDefault="005F0CD9" w:rsidP="00254908">
      <w:pPr>
        <w:rPr>
          <w:lang w:val="ru-RU"/>
        </w:rPr>
      </w:pPr>
      <w:r w:rsidRPr="00E32E95">
        <w:rPr>
          <w:lang w:val="ru-RU"/>
        </w:rPr>
        <w:t>70</w:t>
      </w:r>
      <w:r w:rsidRPr="00E32E95">
        <w:rPr>
          <w:lang w:val="ru-RU"/>
        </w:rPr>
        <w:tab/>
      </w:r>
      <w:r w:rsidR="00E844DD" w:rsidRPr="00E32E95">
        <w:rPr>
          <w:lang w:val="ru-RU"/>
        </w:rPr>
        <w:t>Ниже приводится анализ в</w:t>
      </w:r>
      <w:r w:rsidR="00C4262C" w:rsidRPr="00E32E95">
        <w:rPr>
          <w:lang w:val="ru-RU"/>
        </w:rPr>
        <w:t>еличин</w:t>
      </w:r>
      <w:r w:rsidR="00E844DD" w:rsidRPr="00E32E95">
        <w:rPr>
          <w:lang w:val="ru-RU"/>
        </w:rPr>
        <w:t>ы</w:t>
      </w:r>
      <w:r w:rsidR="00C4262C" w:rsidRPr="00E32E95">
        <w:rPr>
          <w:lang w:val="ru-RU"/>
        </w:rPr>
        <w:t xml:space="preserve"> этого второго показателя.</w:t>
      </w:r>
    </w:p>
    <w:p w:rsidR="005F0CD9" w:rsidRPr="00E32E95" w:rsidRDefault="005F0CD9" w:rsidP="00254908">
      <w:pPr>
        <w:pStyle w:val="Headingb"/>
        <w:rPr>
          <w:lang w:val="ru-RU"/>
        </w:rPr>
      </w:pPr>
      <w:bookmarkStart w:id="105" w:name="_Toc358197011"/>
      <w:bookmarkStart w:id="106" w:name="_Toc358197264"/>
      <w:bookmarkStart w:id="107" w:name="_Toc399768443"/>
      <w:bookmarkStart w:id="108" w:name="_Toc399768587"/>
      <w:r w:rsidRPr="00E32E95">
        <w:rPr>
          <w:lang w:val="ru-RU"/>
        </w:rPr>
        <w:t>Возмещение затрат</w:t>
      </w:r>
      <w:bookmarkEnd w:id="105"/>
      <w:bookmarkEnd w:id="106"/>
      <w:bookmarkEnd w:id="107"/>
      <w:bookmarkEnd w:id="108"/>
    </w:p>
    <w:p w:rsidR="005F0CD9" w:rsidRPr="00E32E95" w:rsidRDefault="005F0CD9" w:rsidP="00254908">
      <w:pPr>
        <w:rPr>
          <w:lang w:val="ru-RU"/>
        </w:rPr>
      </w:pPr>
      <w:r w:rsidRPr="00E32E95">
        <w:rPr>
          <w:lang w:val="ru-RU"/>
        </w:rPr>
        <w:t>71</w:t>
      </w:r>
      <w:r w:rsidRPr="00E32E95">
        <w:rPr>
          <w:lang w:val="ru-RU"/>
        </w:rPr>
        <w:tab/>
      </w:r>
      <w:r w:rsidR="003D3FBD" w:rsidRPr="00E32E95">
        <w:rPr>
          <w:lang w:val="ru-RU"/>
        </w:rPr>
        <w:t xml:space="preserve">В бюджете </w:t>
      </w:r>
      <w:r w:rsidR="00E844DD" w:rsidRPr="00E32E95">
        <w:rPr>
          <w:lang w:val="ru-RU"/>
        </w:rPr>
        <w:t xml:space="preserve">наряду с </w:t>
      </w:r>
      <w:r w:rsidR="00263690" w:rsidRPr="00E32E95">
        <w:rPr>
          <w:lang w:val="ru-RU"/>
        </w:rPr>
        <w:t>"Различны</w:t>
      </w:r>
      <w:r w:rsidR="00E844DD" w:rsidRPr="00E32E95">
        <w:rPr>
          <w:lang w:val="ru-RU"/>
        </w:rPr>
        <w:t>ми</w:t>
      </w:r>
      <w:r w:rsidR="00263690" w:rsidRPr="00E32E95">
        <w:rPr>
          <w:lang w:val="ru-RU"/>
        </w:rPr>
        <w:t xml:space="preserve"> расход</w:t>
      </w:r>
      <w:r w:rsidR="00E844DD" w:rsidRPr="00E32E95">
        <w:rPr>
          <w:lang w:val="ru-RU"/>
        </w:rPr>
        <w:t>ами</w:t>
      </w:r>
      <w:r w:rsidR="00263690" w:rsidRPr="00E32E95">
        <w:rPr>
          <w:lang w:val="ru-RU"/>
        </w:rPr>
        <w:t>"</w:t>
      </w:r>
      <w:r w:rsidRPr="00E32E95">
        <w:rPr>
          <w:lang w:val="ru-RU"/>
        </w:rPr>
        <w:t xml:space="preserve"> учитываются "Основны</w:t>
      </w:r>
      <w:r w:rsidR="00E844DD" w:rsidRPr="00E32E95">
        <w:rPr>
          <w:lang w:val="ru-RU"/>
        </w:rPr>
        <w:t>е</w:t>
      </w:r>
      <w:r w:rsidRPr="00E32E95">
        <w:rPr>
          <w:lang w:val="ru-RU"/>
        </w:rPr>
        <w:t xml:space="preserve"> расход</w:t>
      </w:r>
      <w:r w:rsidR="00E844DD" w:rsidRPr="00E32E95">
        <w:rPr>
          <w:lang w:val="ru-RU"/>
        </w:rPr>
        <w:t>ы</w:t>
      </w:r>
      <w:r w:rsidRPr="00E32E95">
        <w:rPr>
          <w:lang w:val="ru-RU"/>
        </w:rPr>
        <w:t>", приходящи</w:t>
      </w:r>
      <w:r w:rsidR="00E844DD" w:rsidRPr="00E32E95">
        <w:rPr>
          <w:lang w:val="ru-RU"/>
        </w:rPr>
        <w:t>е</w:t>
      </w:r>
      <w:r w:rsidRPr="00E32E95">
        <w:rPr>
          <w:lang w:val="ru-RU"/>
        </w:rPr>
        <w:t>ся на Секретариат ITU Telecom (</w:t>
      </w:r>
      <w:r w:rsidR="00263690" w:rsidRPr="00E32E95">
        <w:rPr>
          <w:lang w:val="ru-RU"/>
        </w:rPr>
        <w:t xml:space="preserve">более </w:t>
      </w:r>
      <w:r w:rsidRPr="00E32E95">
        <w:rPr>
          <w:lang w:val="ru-RU"/>
        </w:rPr>
        <w:t xml:space="preserve">3 млн. швейцарских франков) и на возмещение затрат МСЭ (фактически 2,5 млн. швейцарских франков). Первый показатель определяется долей времени, которое </w:t>
      </w:r>
      <w:r w:rsidR="00263690" w:rsidRPr="00E32E95">
        <w:rPr>
          <w:lang w:val="ru-RU"/>
        </w:rPr>
        <w:t>сотрудники Секр</w:t>
      </w:r>
      <w:r w:rsidR="00E844DD" w:rsidRPr="00E32E95">
        <w:rPr>
          <w:lang w:val="ru-RU"/>
        </w:rPr>
        <w:t>ет</w:t>
      </w:r>
      <w:r w:rsidR="00263690" w:rsidRPr="00E32E95">
        <w:rPr>
          <w:lang w:val="ru-RU"/>
        </w:rPr>
        <w:t xml:space="preserve">ариата </w:t>
      </w:r>
      <w:r w:rsidRPr="00E32E95">
        <w:rPr>
          <w:lang w:val="ru-RU"/>
        </w:rPr>
        <w:t>ITU Telecom посвятил</w:t>
      </w:r>
      <w:r w:rsidR="00263690" w:rsidRPr="00E32E95">
        <w:rPr>
          <w:lang w:val="ru-RU"/>
        </w:rPr>
        <w:t>и</w:t>
      </w:r>
      <w:r w:rsidRPr="00E32E95">
        <w:rPr>
          <w:lang w:val="ru-RU"/>
        </w:rPr>
        <w:t xml:space="preserve"> этому мероприятию. Расходы, учтенные в качестве возмещения затрат для персонала МСЭ, представляют собой фиксированную величину, которая определяется Генеральным секретарем. </w:t>
      </w:r>
    </w:p>
    <w:p w:rsidR="005F0CD9" w:rsidRPr="00E32E95" w:rsidRDefault="005F0CD9" w:rsidP="00E32E95">
      <w:pPr>
        <w:rPr>
          <w:lang w:val="ru-RU"/>
        </w:rPr>
      </w:pPr>
      <w:r w:rsidRPr="00E32E95">
        <w:rPr>
          <w:lang w:val="ru-RU"/>
        </w:rPr>
        <w:t>72</w:t>
      </w:r>
      <w:r w:rsidRPr="00E32E95">
        <w:rPr>
          <w:lang w:val="ru-RU"/>
        </w:rPr>
        <w:tab/>
      </w:r>
      <w:r w:rsidR="00263690" w:rsidRPr="00E32E95">
        <w:rPr>
          <w:lang w:val="ru-RU"/>
        </w:rPr>
        <w:t xml:space="preserve">По решению Генерального секретаря (подписано </w:t>
      </w:r>
      <w:r w:rsidRPr="00E32E95">
        <w:rPr>
          <w:lang w:val="ru-RU"/>
        </w:rPr>
        <w:t>3</w:t>
      </w:r>
      <w:r w:rsidR="00E32E95" w:rsidRPr="00E32E95">
        <w:rPr>
          <w:lang w:val="ru-RU"/>
        </w:rPr>
        <w:t xml:space="preserve"> марта </w:t>
      </w:r>
      <w:r w:rsidRPr="00E32E95">
        <w:rPr>
          <w:lang w:val="ru-RU"/>
        </w:rPr>
        <w:t>2014</w:t>
      </w:r>
      <w:r w:rsidR="00263690" w:rsidRPr="00E32E95">
        <w:rPr>
          <w:lang w:val="ru-RU"/>
        </w:rPr>
        <w:t xml:space="preserve"> г.</w:t>
      </w:r>
      <w:r w:rsidRPr="00E32E95">
        <w:rPr>
          <w:lang w:val="ru-RU"/>
        </w:rPr>
        <w:t xml:space="preserve">), </w:t>
      </w:r>
      <w:r w:rsidR="00263690" w:rsidRPr="00E32E95">
        <w:rPr>
          <w:lang w:val="ru-RU"/>
        </w:rPr>
        <w:t xml:space="preserve">объем косвенных расходов, приходящихся на возмещение затрат, был увеличен с </w:t>
      </w:r>
      <w:r w:rsidRPr="00E32E95">
        <w:rPr>
          <w:lang w:val="ru-RU"/>
        </w:rPr>
        <w:t>1</w:t>
      </w:r>
      <w:r w:rsidR="00263690" w:rsidRPr="00E32E95">
        <w:rPr>
          <w:lang w:val="ru-RU"/>
        </w:rPr>
        <w:t>,</w:t>
      </w:r>
      <w:r w:rsidRPr="00E32E95">
        <w:rPr>
          <w:lang w:val="ru-RU"/>
        </w:rPr>
        <w:t xml:space="preserve">5 </w:t>
      </w:r>
      <w:r w:rsidR="00263690" w:rsidRPr="00E32E95">
        <w:rPr>
          <w:lang w:val="ru-RU"/>
        </w:rPr>
        <w:t xml:space="preserve">млн. швейцарских франков до </w:t>
      </w:r>
      <w:r w:rsidRPr="00E32E95">
        <w:rPr>
          <w:lang w:val="ru-RU"/>
        </w:rPr>
        <w:t>2</w:t>
      </w:r>
      <w:r w:rsidR="00263690" w:rsidRPr="00E32E95">
        <w:rPr>
          <w:lang w:val="ru-RU"/>
        </w:rPr>
        <w:t>,</w:t>
      </w:r>
      <w:r w:rsidRPr="00E32E95">
        <w:rPr>
          <w:lang w:val="ru-RU"/>
        </w:rPr>
        <w:t xml:space="preserve">5 </w:t>
      </w:r>
      <w:r w:rsidR="00263690" w:rsidRPr="00E32E95">
        <w:rPr>
          <w:lang w:val="ru-RU"/>
        </w:rPr>
        <w:t>млн. швейцарских франков</w:t>
      </w:r>
      <w:r w:rsidRPr="00E32E95">
        <w:rPr>
          <w:lang w:val="ru-RU"/>
        </w:rPr>
        <w:t xml:space="preserve">. </w:t>
      </w:r>
    </w:p>
    <w:p w:rsidR="005F0CD9" w:rsidRPr="00E32E95" w:rsidRDefault="005F0CD9" w:rsidP="00254908">
      <w:pPr>
        <w:rPr>
          <w:lang w:val="ru-RU"/>
        </w:rPr>
      </w:pPr>
      <w:r w:rsidRPr="00E32E95">
        <w:rPr>
          <w:lang w:val="ru-RU"/>
        </w:rPr>
        <w:t>73</w:t>
      </w:r>
      <w:r w:rsidRPr="00E32E95">
        <w:rPr>
          <w:lang w:val="ru-RU"/>
        </w:rPr>
        <w:tab/>
        <w:t xml:space="preserve">Мы считаем применение возмещения затрат к </w:t>
      </w:r>
      <w:r w:rsidR="00263690" w:rsidRPr="00E32E95">
        <w:rPr>
          <w:lang w:val="ru-RU"/>
        </w:rPr>
        <w:t xml:space="preserve">этим </w:t>
      </w:r>
      <w:r w:rsidRPr="00E32E95">
        <w:rPr>
          <w:lang w:val="ru-RU"/>
        </w:rPr>
        <w:t>расходам в целом верным и соответствующим Резолюции 91 (Пересм. Гвадалахара</w:t>
      </w:r>
      <w:r w:rsidRPr="00E32E95">
        <w:rPr>
          <w:bCs/>
          <w:lang w:val="ru-RU"/>
        </w:rPr>
        <w:t>, 2010 г.).</w:t>
      </w:r>
    </w:p>
    <w:p w:rsidR="005F0CD9" w:rsidRPr="00E32E95" w:rsidRDefault="005F0CD9" w:rsidP="00254908">
      <w:pPr>
        <w:rPr>
          <w:lang w:val="ru-RU"/>
        </w:rPr>
      </w:pPr>
      <w:r w:rsidRPr="00E32E95">
        <w:rPr>
          <w:lang w:val="ru-RU"/>
        </w:rPr>
        <w:t>74</w:t>
      </w:r>
      <w:r w:rsidRPr="00E32E95">
        <w:rPr>
          <w:lang w:val="ru-RU"/>
        </w:rPr>
        <w:tab/>
        <w:t xml:space="preserve">По аналогии в пункте 1 раздела </w:t>
      </w:r>
      <w:r w:rsidRPr="00E32E95">
        <w:rPr>
          <w:i/>
          <w:iCs/>
          <w:lang w:val="ru-RU"/>
        </w:rPr>
        <w:t>решает</w:t>
      </w:r>
      <w:r w:rsidRPr="00E32E95">
        <w:rPr>
          <w:lang w:val="ru-RU"/>
        </w:rPr>
        <w:t xml:space="preserve"> Резолюции 91 (Пересм. Гвадалахара, 2010 г.) предписывается "по-прежнему одобрять использование возмещения затрат </w:t>
      </w:r>
      <w:r w:rsidR="00E844DD" w:rsidRPr="00E32E95">
        <w:rPr>
          <w:lang w:val="ru-RU"/>
        </w:rPr>
        <w:t xml:space="preserve">… </w:t>
      </w:r>
      <w:r w:rsidRPr="00E32E95">
        <w:rPr>
          <w:lang w:val="ru-RU"/>
        </w:rPr>
        <w:t>в максимально возможной степени как средства финансирования продуктов и услуг Союза, для которых принят подход, предусматривающий возмещение затрат" и учитываются различные элементы, соответствие которым следует обеспечить, когда руководство принимает решение о возмещении затрат.</w:t>
      </w:r>
    </w:p>
    <w:p w:rsidR="005F0CD9" w:rsidRPr="00E32E95" w:rsidRDefault="005F0CD9" w:rsidP="00254908">
      <w:pPr>
        <w:rPr>
          <w:lang w:val="ru-RU"/>
        </w:rPr>
      </w:pPr>
      <w:r w:rsidRPr="00E32E95">
        <w:rPr>
          <w:lang w:val="ru-RU"/>
        </w:rPr>
        <w:t>75</w:t>
      </w:r>
      <w:r w:rsidRPr="00E32E95">
        <w:rPr>
          <w:lang w:val="ru-RU"/>
        </w:rPr>
        <w:tab/>
        <w:t xml:space="preserve">Мы в полной мере понимаем, что МСЭ необходимо применять принцип возмещения затрат к Всемирному мероприятию ITU Telecom ввиду соответствующего воздействия возмещения затрат на </w:t>
      </w:r>
      <w:r w:rsidR="00E844DD" w:rsidRPr="00E32E95">
        <w:rPr>
          <w:lang w:val="ru-RU"/>
        </w:rPr>
        <w:t>окончательный</w:t>
      </w:r>
      <w:r w:rsidRPr="00E32E95">
        <w:rPr>
          <w:lang w:val="ru-RU"/>
        </w:rPr>
        <w:t xml:space="preserve"> результат мероприятия, </w:t>
      </w:r>
      <w:r w:rsidR="00263690" w:rsidRPr="00E32E95">
        <w:rPr>
          <w:lang w:val="ru-RU"/>
        </w:rPr>
        <w:t>как мы уже отмечали в отчете за прошлый год. В</w:t>
      </w:r>
      <w:r w:rsidR="00E844DD" w:rsidRPr="00E32E95">
        <w:rPr>
          <w:lang w:val="ru-RU"/>
        </w:rPr>
        <w:t>м</w:t>
      </w:r>
      <w:r w:rsidR="00263690" w:rsidRPr="00E32E95">
        <w:rPr>
          <w:lang w:val="ru-RU"/>
        </w:rPr>
        <w:t>есте с тем, мы</w:t>
      </w:r>
      <w:r w:rsidRPr="00E32E95">
        <w:rPr>
          <w:lang w:val="ru-RU"/>
        </w:rPr>
        <w:t xml:space="preserve"> </w:t>
      </w:r>
      <w:r w:rsidR="00497027" w:rsidRPr="00E32E95">
        <w:rPr>
          <w:lang w:val="ru-RU"/>
        </w:rPr>
        <w:t>считаем, что отсутствуют надлежащие</w:t>
      </w:r>
      <w:r w:rsidRPr="00E32E95">
        <w:rPr>
          <w:lang w:val="ru-RU"/>
        </w:rPr>
        <w:t xml:space="preserve"> данны</w:t>
      </w:r>
      <w:r w:rsidR="00497027" w:rsidRPr="00E32E95">
        <w:rPr>
          <w:lang w:val="ru-RU"/>
        </w:rPr>
        <w:t>е</w:t>
      </w:r>
      <w:r w:rsidRPr="00E32E95">
        <w:rPr>
          <w:lang w:val="ru-RU"/>
        </w:rPr>
        <w:t xml:space="preserve"> по процессу учета</w:t>
      </w:r>
      <w:r w:rsidR="00E844DD" w:rsidRPr="00E32E95">
        <w:rPr>
          <w:lang w:val="ru-RU"/>
        </w:rPr>
        <w:t xml:space="preserve"> затрат</w:t>
      </w:r>
      <w:r w:rsidRPr="00E32E95">
        <w:rPr>
          <w:lang w:val="ru-RU"/>
        </w:rPr>
        <w:t xml:space="preserve">, в ходе которого </w:t>
      </w:r>
      <w:r w:rsidR="00497027" w:rsidRPr="00E32E95">
        <w:rPr>
          <w:lang w:val="ru-RU"/>
        </w:rPr>
        <w:t xml:space="preserve">осуществляется первоначальное </w:t>
      </w:r>
      <w:r w:rsidRPr="00E32E95">
        <w:rPr>
          <w:lang w:val="ru-RU"/>
        </w:rPr>
        <w:t>определ</w:t>
      </w:r>
      <w:r w:rsidR="00497027" w:rsidRPr="00E32E95">
        <w:rPr>
          <w:lang w:val="ru-RU"/>
        </w:rPr>
        <w:t>ение</w:t>
      </w:r>
      <w:r w:rsidRPr="00E32E95">
        <w:rPr>
          <w:lang w:val="ru-RU"/>
        </w:rPr>
        <w:t xml:space="preserve"> </w:t>
      </w:r>
      <w:r w:rsidR="00497027" w:rsidRPr="00E32E95">
        <w:rPr>
          <w:lang w:val="ru-RU"/>
        </w:rPr>
        <w:t xml:space="preserve">размера </w:t>
      </w:r>
      <w:r w:rsidRPr="00E32E95">
        <w:rPr>
          <w:lang w:val="ru-RU"/>
        </w:rPr>
        <w:t xml:space="preserve">возмещения затрат. </w:t>
      </w:r>
      <w:r w:rsidR="00497027" w:rsidRPr="00E32E95">
        <w:rPr>
          <w:lang w:val="ru-RU"/>
        </w:rPr>
        <w:t xml:space="preserve">Это соображение </w:t>
      </w:r>
      <w:r w:rsidR="00263690" w:rsidRPr="00E32E95">
        <w:rPr>
          <w:lang w:val="ru-RU"/>
        </w:rPr>
        <w:t xml:space="preserve">относится и к решению о </w:t>
      </w:r>
      <w:r w:rsidR="00497027" w:rsidRPr="00E32E95">
        <w:rPr>
          <w:lang w:val="ru-RU"/>
        </w:rPr>
        <w:t xml:space="preserve">почти двукратном </w:t>
      </w:r>
      <w:r w:rsidR="00263690" w:rsidRPr="00E32E95">
        <w:rPr>
          <w:lang w:val="ru-RU"/>
        </w:rPr>
        <w:t>увеличении.</w:t>
      </w:r>
    </w:p>
    <w:p w:rsidR="005F0CD9" w:rsidRPr="00E32E95" w:rsidRDefault="005F0CD9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5F0CD9" w:rsidRPr="00E32E95" w:rsidTr="00530F26">
        <w:tc>
          <w:tcPr>
            <w:tcW w:w="9645" w:type="dxa"/>
          </w:tcPr>
          <w:p w:rsidR="005F0CD9" w:rsidRPr="00E32E95" w:rsidRDefault="005F0CD9" w:rsidP="00E30E5A">
            <w:pPr>
              <w:keepNext/>
              <w:keepLines/>
              <w:rPr>
                <w:b/>
                <w:bCs/>
                <w:szCs w:val="22"/>
                <w:u w:val="single"/>
                <w:lang w:val="ru-RU"/>
              </w:rPr>
            </w:pPr>
            <w:bookmarkStart w:id="109" w:name="_Toc358197012"/>
            <w:r w:rsidRPr="00E32E95">
              <w:rPr>
                <w:b/>
                <w:bCs/>
                <w:szCs w:val="22"/>
                <w:u w:val="single"/>
                <w:lang w:val="ru-RU"/>
              </w:rPr>
              <w:t>Рекомендация 3</w:t>
            </w:r>
            <w:bookmarkEnd w:id="109"/>
          </w:p>
          <w:p w:rsidR="005F0CD9" w:rsidRPr="00E32E95" w:rsidRDefault="005F0CD9" w:rsidP="00497027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76</w:t>
            </w:r>
            <w:r w:rsidRPr="00E32E95">
              <w:rPr>
                <w:szCs w:val="22"/>
                <w:lang w:val="ru-RU"/>
              </w:rPr>
              <w:tab/>
            </w:r>
            <w:r w:rsidR="00263690" w:rsidRPr="00E32E95">
              <w:rPr>
                <w:szCs w:val="22"/>
                <w:lang w:val="ru-RU"/>
              </w:rPr>
              <w:t xml:space="preserve">С учетом того, что в последнее время не проводился анализ величины и структуры этой </w:t>
            </w:r>
            <w:r w:rsidR="00497027" w:rsidRPr="00E32E95">
              <w:rPr>
                <w:szCs w:val="22"/>
                <w:lang w:val="ru-RU"/>
              </w:rPr>
              <w:t xml:space="preserve">общей </w:t>
            </w:r>
            <w:r w:rsidR="00084C7C" w:rsidRPr="00E32E95">
              <w:rPr>
                <w:szCs w:val="22"/>
                <w:lang w:val="ru-RU"/>
              </w:rPr>
              <w:t xml:space="preserve">суммы, мы </w:t>
            </w:r>
            <w:r w:rsidR="00084C7C" w:rsidRPr="00E32E95">
              <w:rPr>
                <w:szCs w:val="22"/>
                <w:u w:val="single"/>
                <w:lang w:val="ru-RU"/>
              </w:rPr>
              <w:t>рекомендуем</w:t>
            </w:r>
            <w:r w:rsidR="00084C7C" w:rsidRPr="00E32E95">
              <w:rPr>
                <w:szCs w:val="22"/>
                <w:lang w:val="ru-RU"/>
              </w:rPr>
              <w:t xml:space="preserve"> руководству предоставить чет</w:t>
            </w:r>
            <w:r w:rsidR="00497027" w:rsidRPr="00E32E95">
              <w:rPr>
                <w:szCs w:val="22"/>
                <w:lang w:val="ru-RU"/>
              </w:rPr>
              <w:t>к</w:t>
            </w:r>
            <w:r w:rsidR="00084C7C" w:rsidRPr="00E32E95">
              <w:rPr>
                <w:szCs w:val="22"/>
                <w:lang w:val="ru-RU"/>
              </w:rPr>
              <w:t xml:space="preserve">ую основу для </w:t>
            </w:r>
            <w:r w:rsidR="00497027" w:rsidRPr="00E32E95">
              <w:rPr>
                <w:szCs w:val="22"/>
                <w:lang w:val="ru-RU"/>
              </w:rPr>
              <w:t xml:space="preserve">определения размера </w:t>
            </w:r>
            <w:r w:rsidR="00084C7C" w:rsidRPr="00E32E95">
              <w:rPr>
                <w:szCs w:val="22"/>
                <w:lang w:val="ru-RU"/>
              </w:rPr>
              <w:t>возмещ</w:t>
            </w:r>
            <w:r w:rsidR="00497027" w:rsidRPr="00E32E95">
              <w:rPr>
                <w:szCs w:val="22"/>
                <w:lang w:val="ru-RU"/>
              </w:rPr>
              <w:t>ения</w:t>
            </w:r>
            <w:r w:rsidR="00084C7C" w:rsidRPr="00E32E95">
              <w:rPr>
                <w:szCs w:val="22"/>
                <w:lang w:val="ru-RU"/>
              </w:rPr>
              <w:t xml:space="preserve"> затрат</w:t>
            </w:r>
            <w:r w:rsidRPr="00E32E95">
              <w:rPr>
                <w:szCs w:val="22"/>
                <w:lang w:val="ru-RU"/>
              </w:rPr>
              <w:t>.</w:t>
            </w:r>
          </w:p>
        </w:tc>
      </w:tr>
    </w:tbl>
    <w:p w:rsidR="005F0CD9" w:rsidRPr="00E32E95" w:rsidRDefault="005F0CD9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8A1366" w:rsidRPr="00E32E95" w:rsidTr="00595A11">
        <w:tc>
          <w:tcPr>
            <w:tcW w:w="9645" w:type="dxa"/>
          </w:tcPr>
          <w:p w:rsidR="008A1366" w:rsidRPr="00E32E95" w:rsidRDefault="008A1366" w:rsidP="00595A11">
            <w:pPr>
              <w:rPr>
                <w:szCs w:val="22"/>
                <w:lang w:val="ru-RU"/>
              </w:rPr>
            </w:pPr>
            <w:r w:rsidRPr="00E32E95">
              <w:rPr>
                <w:b/>
                <w:bCs/>
                <w:szCs w:val="22"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szCs w:val="22"/>
                <w:lang w:val="ru-RU"/>
              </w:rPr>
              <w:t>:</w:t>
            </w:r>
          </w:p>
          <w:p w:rsidR="008A1366" w:rsidRPr="00E32E95" w:rsidRDefault="00497027" w:rsidP="00595A11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Суммы</w:t>
            </w:r>
            <w:r w:rsidR="00084C7C" w:rsidRPr="00E32E95">
              <w:rPr>
                <w:szCs w:val="22"/>
                <w:lang w:val="ru-RU"/>
              </w:rPr>
              <w:t xml:space="preserve"> возмещения затрат </w:t>
            </w:r>
            <w:r w:rsidRPr="00E32E95">
              <w:rPr>
                <w:szCs w:val="22"/>
                <w:lang w:val="ru-RU"/>
              </w:rPr>
              <w:t>за</w:t>
            </w:r>
            <w:r w:rsidR="00084C7C" w:rsidRPr="00E32E95">
              <w:rPr>
                <w:szCs w:val="22"/>
                <w:lang w:val="ru-RU"/>
              </w:rPr>
              <w:t xml:space="preserve"> </w:t>
            </w:r>
            <w:r w:rsidR="008A1366" w:rsidRPr="00E32E95">
              <w:rPr>
                <w:szCs w:val="22"/>
                <w:lang w:val="ru-RU"/>
              </w:rPr>
              <w:t xml:space="preserve">2014 </w:t>
            </w:r>
            <w:r w:rsidR="00084C7C" w:rsidRPr="00E32E95">
              <w:rPr>
                <w:szCs w:val="22"/>
                <w:lang w:val="ru-RU"/>
              </w:rPr>
              <w:t>и</w:t>
            </w:r>
            <w:r w:rsidR="008A1366" w:rsidRPr="00E32E95">
              <w:rPr>
                <w:szCs w:val="22"/>
                <w:lang w:val="ru-RU"/>
              </w:rPr>
              <w:t xml:space="preserve"> 2015</w:t>
            </w:r>
            <w:r w:rsidR="00084C7C" w:rsidRPr="00E32E95">
              <w:rPr>
                <w:szCs w:val="22"/>
                <w:lang w:val="ru-RU"/>
              </w:rPr>
              <w:t xml:space="preserve"> годы уже определены в утвержденном двухгодичном бюджете. Что касается возмещения затрат начиная с 2016 года, будет проведено подробное исследование, которое </w:t>
            </w:r>
            <w:r w:rsidRPr="00E32E95">
              <w:rPr>
                <w:szCs w:val="22"/>
                <w:lang w:val="ru-RU"/>
              </w:rPr>
              <w:t xml:space="preserve">составит основу </w:t>
            </w:r>
            <w:r w:rsidR="00084C7C" w:rsidRPr="00E32E95">
              <w:rPr>
                <w:szCs w:val="22"/>
                <w:lang w:val="ru-RU"/>
              </w:rPr>
              <w:t xml:space="preserve">для установления </w:t>
            </w:r>
            <w:r w:rsidRPr="00E32E95">
              <w:rPr>
                <w:szCs w:val="22"/>
                <w:lang w:val="ru-RU"/>
              </w:rPr>
              <w:t>платы.</w:t>
            </w:r>
            <w:r w:rsidR="00084C7C" w:rsidRPr="00E32E95">
              <w:rPr>
                <w:szCs w:val="22"/>
                <w:lang w:val="ru-RU"/>
              </w:rPr>
              <w:t xml:space="preserve"> </w:t>
            </w:r>
          </w:p>
        </w:tc>
      </w:tr>
    </w:tbl>
    <w:p w:rsidR="008A1366" w:rsidRPr="00E32E95" w:rsidRDefault="00084C7C" w:rsidP="00C17BA9">
      <w:pPr>
        <w:pStyle w:val="Headingi"/>
        <w:rPr>
          <w:lang w:val="ru-RU"/>
        </w:rPr>
      </w:pPr>
      <w:bookmarkStart w:id="110" w:name="_Toc399768444"/>
      <w:bookmarkStart w:id="111" w:name="_Toc399768588"/>
      <w:bookmarkStart w:id="112" w:name="_Toc396899729"/>
      <w:r w:rsidRPr="00E32E95">
        <w:rPr>
          <w:lang w:val="ru-RU"/>
        </w:rPr>
        <w:lastRenderedPageBreak/>
        <w:t>Качеств</w:t>
      </w:r>
      <w:r w:rsidR="00C17BA9" w:rsidRPr="00E32E95">
        <w:rPr>
          <w:lang w:val="ru-RU"/>
        </w:rPr>
        <w:t>о</w:t>
      </w:r>
      <w:r w:rsidRPr="00E32E95">
        <w:rPr>
          <w:lang w:val="ru-RU"/>
        </w:rPr>
        <w:t xml:space="preserve"> </w:t>
      </w:r>
      <w:r w:rsidR="00497027" w:rsidRPr="00E32E95">
        <w:rPr>
          <w:lang w:val="ru-RU"/>
        </w:rPr>
        <w:t>безвозмездных</w:t>
      </w:r>
      <w:r w:rsidRPr="00E32E95">
        <w:rPr>
          <w:lang w:val="ru-RU"/>
        </w:rPr>
        <w:t xml:space="preserve"> услуг</w:t>
      </w:r>
      <w:bookmarkEnd w:id="110"/>
      <w:bookmarkEnd w:id="111"/>
      <w:r w:rsidRPr="00E32E95">
        <w:rPr>
          <w:lang w:val="ru-RU"/>
        </w:rPr>
        <w:t xml:space="preserve"> </w:t>
      </w:r>
      <w:bookmarkEnd w:id="112"/>
    </w:p>
    <w:p w:rsidR="008A1366" w:rsidRPr="00E32E95" w:rsidRDefault="008A1366" w:rsidP="00497027">
      <w:pPr>
        <w:rPr>
          <w:lang w:val="ru-RU"/>
        </w:rPr>
      </w:pPr>
      <w:r w:rsidRPr="00E32E95">
        <w:rPr>
          <w:lang w:val="ru-RU"/>
        </w:rPr>
        <w:t>77</w:t>
      </w:r>
      <w:r w:rsidRPr="00E32E95">
        <w:rPr>
          <w:lang w:val="ru-RU"/>
        </w:rPr>
        <w:tab/>
      </w:r>
      <w:r w:rsidR="00C17BA9" w:rsidRPr="00E32E95">
        <w:rPr>
          <w:lang w:val="ru-RU"/>
        </w:rPr>
        <w:t>Принимающая страна предостав</w:t>
      </w:r>
      <w:r w:rsidR="00497027" w:rsidRPr="00E32E95">
        <w:rPr>
          <w:lang w:val="ru-RU"/>
        </w:rPr>
        <w:t>и</w:t>
      </w:r>
      <w:r w:rsidR="00C17BA9" w:rsidRPr="00E32E95">
        <w:rPr>
          <w:lang w:val="ru-RU"/>
        </w:rPr>
        <w:t>л</w:t>
      </w:r>
      <w:r w:rsidR="00497027" w:rsidRPr="00E32E95">
        <w:rPr>
          <w:lang w:val="ru-RU"/>
        </w:rPr>
        <w:t>а</w:t>
      </w:r>
      <w:r w:rsidR="00C17BA9" w:rsidRPr="00E32E95">
        <w:rPr>
          <w:lang w:val="ru-RU"/>
        </w:rPr>
        <w:t xml:space="preserve"> бесплатные услуги. У дверей выставочной площадки, на входе в зону Форума и у каждого зала заседаний находились очень молодые местные сотрудники, которые проверяли электронные пропуска у входящих и выходящих участников</w:t>
      </w:r>
      <w:r w:rsidRPr="00E32E95">
        <w:rPr>
          <w:lang w:val="ru-RU"/>
        </w:rPr>
        <w:t>.</w:t>
      </w:r>
    </w:p>
    <w:p w:rsidR="008A1366" w:rsidRPr="00E32E95" w:rsidRDefault="008A1366" w:rsidP="00497027">
      <w:pPr>
        <w:rPr>
          <w:lang w:val="ru-RU"/>
        </w:rPr>
      </w:pPr>
      <w:r w:rsidRPr="00E32E95">
        <w:rPr>
          <w:lang w:val="ru-RU"/>
        </w:rPr>
        <w:t>78</w:t>
      </w:r>
      <w:r w:rsidRPr="00E32E95">
        <w:rPr>
          <w:lang w:val="ru-RU"/>
        </w:rPr>
        <w:tab/>
      </w:r>
      <w:r w:rsidR="00C17BA9" w:rsidRPr="00E32E95">
        <w:rPr>
          <w:lang w:val="ru-RU"/>
        </w:rPr>
        <w:t>Нам известно, что у организаторов мероприятия не было реальной возможности выбора, в том что касается качества и профессионализма этого персонала. Мы подтверждае</w:t>
      </w:r>
      <w:r w:rsidR="00497027" w:rsidRPr="00E32E95">
        <w:rPr>
          <w:lang w:val="ru-RU"/>
        </w:rPr>
        <w:t>м</w:t>
      </w:r>
      <w:r w:rsidR="00C17BA9" w:rsidRPr="00E32E95">
        <w:rPr>
          <w:lang w:val="ru-RU"/>
        </w:rPr>
        <w:t xml:space="preserve"> также, что проводились частные совещания</w:t>
      </w:r>
      <w:r w:rsidR="00497027" w:rsidRPr="00E32E95">
        <w:rPr>
          <w:lang w:val="ru-RU"/>
        </w:rPr>
        <w:t xml:space="preserve"> с целью более четкого инструктирования</w:t>
      </w:r>
      <w:r w:rsidR="00C17BA9" w:rsidRPr="00E32E95">
        <w:rPr>
          <w:lang w:val="ru-RU"/>
        </w:rPr>
        <w:t xml:space="preserve"> этих подразделений</w:t>
      </w:r>
      <w:r w:rsidRPr="00E32E95">
        <w:rPr>
          <w:lang w:val="ru-RU"/>
        </w:rPr>
        <w:t>.</w:t>
      </w:r>
    </w:p>
    <w:p w:rsidR="008A1366" w:rsidRPr="00E32E95" w:rsidRDefault="008A1366" w:rsidP="00CB1BCD">
      <w:pPr>
        <w:rPr>
          <w:lang w:val="ru-RU"/>
        </w:rPr>
      </w:pPr>
      <w:r w:rsidRPr="00E32E95">
        <w:rPr>
          <w:lang w:val="ru-RU"/>
        </w:rPr>
        <w:t>79</w:t>
      </w:r>
      <w:r w:rsidRPr="00E32E95">
        <w:rPr>
          <w:lang w:val="ru-RU"/>
        </w:rPr>
        <w:tab/>
      </w:r>
      <w:r w:rsidR="00C17BA9" w:rsidRPr="00E32E95">
        <w:rPr>
          <w:lang w:val="ru-RU"/>
        </w:rPr>
        <w:t xml:space="preserve">Тем не менее, у нас есть прямые доказательства, что некоторые </w:t>
      </w:r>
      <w:r w:rsidR="00497027" w:rsidRPr="00E32E95">
        <w:rPr>
          <w:lang w:val="ru-RU"/>
        </w:rPr>
        <w:t xml:space="preserve">услуги </w:t>
      </w:r>
      <w:r w:rsidR="00C17BA9" w:rsidRPr="00E32E95">
        <w:rPr>
          <w:lang w:val="ru-RU"/>
        </w:rPr>
        <w:t xml:space="preserve">были не полностью удовлетворительными. Например, </w:t>
      </w:r>
      <w:r w:rsidR="00497027" w:rsidRPr="00E32E95">
        <w:rPr>
          <w:lang w:val="ru-RU"/>
        </w:rPr>
        <w:t xml:space="preserve">подразделения </w:t>
      </w:r>
      <w:r w:rsidR="00C17BA9" w:rsidRPr="00E32E95">
        <w:rPr>
          <w:lang w:val="ru-RU"/>
        </w:rPr>
        <w:t>сотрудников, которым поручено считывать и проверять электронные пропуска</w:t>
      </w:r>
      <w:r w:rsidR="00497027" w:rsidRPr="00E32E95">
        <w:rPr>
          <w:lang w:val="ru-RU"/>
        </w:rPr>
        <w:t xml:space="preserve"> при</w:t>
      </w:r>
      <w:r w:rsidR="00C17BA9" w:rsidRPr="00E32E95">
        <w:rPr>
          <w:lang w:val="ru-RU"/>
        </w:rPr>
        <w:t xml:space="preserve"> входе </w:t>
      </w:r>
      <w:r w:rsidR="00497027" w:rsidRPr="00E32E95">
        <w:rPr>
          <w:lang w:val="ru-RU"/>
        </w:rPr>
        <w:t xml:space="preserve">на </w:t>
      </w:r>
      <w:r w:rsidR="00C17BA9" w:rsidRPr="00E32E95">
        <w:rPr>
          <w:lang w:val="ru-RU"/>
        </w:rPr>
        <w:t>кажд</w:t>
      </w:r>
      <w:r w:rsidR="00497027" w:rsidRPr="00E32E95">
        <w:rPr>
          <w:lang w:val="ru-RU"/>
        </w:rPr>
        <w:t>ую</w:t>
      </w:r>
      <w:r w:rsidR="00C17BA9" w:rsidRPr="00E32E95">
        <w:rPr>
          <w:lang w:val="ru-RU"/>
        </w:rPr>
        <w:t xml:space="preserve"> сесси</w:t>
      </w:r>
      <w:r w:rsidR="00497027" w:rsidRPr="00E32E95">
        <w:rPr>
          <w:lang w:val="ru-RU"/>
        </w:rPr>
        <w:t>ю</w:t>
      </w:r>
      <w:r w:rsidR="00C17BA9" w:rsidRPr="00E32E95">
        <w:rPr>
          <w:lang w:val="ru-RU"/>
        </w:rPr>
        <w:t xml:space="preserve"> Форума, обеспечивали эффективность около 80%, что приводило к недостаточно точно</w:t>
      </w:r>
      <w:r w:rsidR="00497027" w:rsidRPr="00E32E95">
        <w:rPr>
          <w:lang w:val="ru-RU"/>
        </w:rPr>
        <w:t>й</w:t>
      </w:r>
      <w:r w:rsidR="00C17BA9" w:rsidRPr="00E32E95">
        <w:rPr>
          <w:lang w:val="ru-RU"/>
        </w:rPr>
        <w:t xml:space="preserve"> информации об участниках. Мы также проверили возможность обмена пропусками между двум</w:t>
      </w:r>
      <w:r w:rsidR="00497027" w:rsidRPr="00E32E95">
        <w:rPr>
          <w:lang w:val="ru-RU"/>
        </w:rPr>
        <w:t>я</w:t>
      </w:r>
      <w:r w:rsidR="00C17BA9" w:rsidRPr="00E32E95">
        <w:rPr>
          <w:lang w:val="ru-RU"/>
        </w:rPr>
        <w:t xml:space="preserve"> лицами, и получили прямое доказательство, что подмена удостоверения не была обнаружена. Другие </w:t>
      </w:r>
      <w:r w:rsidR="00497027" w:rsidRPr="00E32E95">
        <w:rPr>
          <w:lang w:val="ru-RU"/>
        </w:rPr>
        <w:t>недостатки</w:t>
      </w:r>
      <w:r w:rsidR="00C17BA9" w:rsidRPr="00E32E95">
        <w:rPr>
          <w:lang w:val="ru-RU"/>
        </w:rPr>
        <w:t xml:space="preserve"> контрол</w:t>
      </w:r>
      <w:r w:rsidR="00CB1BCD" w:rsidRPr="00E32E95">
        <w:rPr>
          <w:lang w:val="ru-RU"/>
        </w:rPr>
        <w:t>я</w:t>
      </w:r>
      <w:r w:rsidR="00C17BA9" w:rsidRPr="00E32E95">
        <w:rPr>
          <w:lang w:val="ru-RU"/>
        </w:rPr>
        <w:t xml:space="preserve"> </w:t>
      </w:r>
      <w:r w:rsidR="00497027" w:rsidRPr="00E32E95">
        <w:rPr>
          <w:lang w:val="ru-RU"/>
        </w:rPr>
        <w:t xml:space="preserve">электронных </w:t>
      </w:r>
      <w:r w:rsidR="00C17BA9" w:rsidRPr="00E32E95">
        <w:rPr>
          <w:lang w:val="ru-RU"/>
        </w:rPr>
        <w:t xml:space="preserve">пропусков </w:t>
      </w:r>
      <w:r w:rsidR="00CB1BCD" w:rsidRPr="00E32E95">
        <w:rPr>
          <w:lang w:val="ru-RU"/>
        </w:rPr>
        <w:t xml:space="preserve">проявлялись </w:t>
      </w:r>
      <w:r w:rsidR="00C17BA9" w:rsidRPr="00E32E95">
        <w:rPr>
          <w:lang w:val="ru-RU"/>
        </w:rPr>
        <w:t xml:space="preserve">при доступе на выставочную площадку, </w:t>
      </w:r>
      <w:r w:rsidR="00CB1BCD" w:rsidRPr="00E32E95">
        <w:rPr>
          <w:lang w:val="ru-RU"/>
        </w:rPr>
        <w:t>в</w:t>
      </w:r>
      <w:r w:rsidR="00C17BA9" w:rsidRPr="00E32E95">
        <w:rPr>
          <w:lang w:val="ru-RU"/>
        </w:rPr>
        <w:t xml:space="preserve"> ряде менее существенных обстоятельств</w:t>
      </w:r>
      <w:r w:rsidRPr="00E32E95">
        <w:rPr>
          <w:lang w:val="ru-RU"/>
        </w:rPr>
        <w:t>.</w:t>
      </w:r>
    </w:p>
    <w:p w:rsidR="005F0CD9" w:rsidRPr="00E32E95" w:rsidRDefault="008A1366" w:rsidP="00CB1BCD">
      <w:pPr>
        <w:rPr>
          <w:lang w:val="ru-RU"/>
        </w:rPr>
      </w:pPr>
      <w:r w:rsidRPr="00E32E95">
        <w:rPr>
          <w:lang w:val="ru-RU"/>
        </w:rPr>
        <w:t>80</w:t>
      </w:r>
      <w:r w:rsidRPr="00E32E95">
        <w:rPr>
          <w:lang w:val="ru-RU"/>
        </w:rPr>
        <w:tab/>
      </w:r>
      <w:r w:rsidR="00C17BA9" w:rsidRPr="00E32E95">
        <w:rPr>
          <w:lang w:val="ru-RU"/>
        </w:rPr>
        <w:t xml:space="preserve">Мы также отметили, что вход на сессии форума, как правило, проверялся, однако выход не проверялся на регулярной основе. Мы полагаем, что информация о том, сколько </w:t>
      </w:r>
      <w:r w:rsidR="00CB1BCD" w:rsidRPr="00E32E95">
        <w:rPr>
          <w:lang w:val="ru-RU"/>
        </w:rPr>
        <w:t>человек</w:t>
      </w:r>
      <w:r w:rsidR="00C17BA9" w:rsidRPr="00E32E95">
        <w:rPr>
          <w:lang w:val="ru-RU"/>
        </w:rPr>
        <w:t xml:space="preserve"> присутствовало на конкретной сессии Форума на всем протяжении или большей части сессии могла бы быть полезна для определения того, сколько ораторов пользовал</w:t>
      </w:r>
      <w:r w:rsidR="00CB1BCD" w:rsidRPr="00E32E95">
        <w:rPr>
          <w:lang w:val="ru-RU"/>
        </w:rPr>
        <w:t>о</w:t>
      </w:r>
      <w:r w:rsidR="00C17BA9" w:rsidRPr="00E32E95">
        <w:rPr>
          <w:lang w:val="ru-RU"/>
        </w:rPr>
        <w:t>сь успехом и могл</w:t>
      </w:r>
      <w:r w:rsidR="00CB1BCD" w:rsidRPr="00E32E95">
        <w:rPr>
          <w:lang w:val="ru-RU"/>
        </w:rPr>
        <w:t>о</w:t>
      </w:r>
      <w:r w:rsidR="00C17BA9" w:rsidRPr="00E32E95">
        <w:rPr>
          <w:lang w:val="ru-RU"/>
        </w:rPr>
        <w:t xml:space="preserve"> удержать </w:t>
      </w:r>
      <w:r w:rsidR="00CB1BCD" w:rsidRPr="00E32E95">
        <w:rPr>
          <w:lang w:val="ru-RU"/>
        </w:rPr>
        <w:t xml:space="preserve">внимание </w:t>
      </w:r>
      <w:r w:rsidR="00C4233E" w:rsidRPr="00E32E95">
        <w:rPr>
          <w:lang w:val="ru-RU"/>
        </w:rPr>
        <w:t>участников</w:t>
      </w:r>
      <w:r w:rsidR="00CB1BCD" w:rsidRPr="00E32E95">
        <w:rPr>
          <w:lang w:val="ru-RU"/>
        </w:rPr>
        <w:t xml:space="preserve"> своим "полезным" выступлением</w:t>
      </w:r>
      <w:r w:rsidR="00C4233E" w:rsidRPr="00E32E95">
        <w:rPr>
          <w:lang w:val="ru-RU"/>
        </w:rPr>
        <w:t>.</w:t>
      </w:r>
    </w:p>
    <w:p w:rsidR="00C4233E" w:rsidRPr="00E32E95" w:rsidRDefault="00C4233E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8A1366" w:rsidRPr="00E32E95" w:rsidTr="00530F26">
        <w:tc>
          <w:tcPr>
            <w:tcW w:w="9645" w:type="dxa"/>
          </w:tcPr>
          <w:p w:rsidR="008A1366" w:rsidRPr="00E32E95" w:rsidRDefault="008A1366" w:rsidP="00E30E5A">
            <w:pPr>
              <w:keepNext/>
              <w:keepLines/>
              <w:rPr>
                <w:b/>
                <w:bCs/>
                <w:szCs w:val="22"/>
                <w:u w:val="single"/>
                <w:lang w:val="ru-RU"/>
              </w:rPr>
            </w:pPr>
            <w:bookmarkStart w:id="113" w:name="_Toc358197014"/>
            <w:r w:rsidRPr="00E32E95">
              <w:rPr>
                <w:b/>
                <w:bCs/>
                <w:szCs w:val="22"/>
                <w:u w:val="single"/>
                <w:lang w:val="ru-RU"/>
              </w:rPr>
              <w:t>Рекомендация 4</w:t>
            </w:r>
            <w:bookmarkEnd w:id="113"/>
          </w:p>
          <w:p w:rsidR="008A1366" w:rsidRPr="00E32E95" w:rsidRDefault="008A1366" w:rsidP="00462634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81</w:t>
            </w:r>
            <w:r w:rsidRPr="00E32E95">
              <w:rPr>
                <w:szCs w:val="22"/>
                <w:lang w:val="ru-RU"/>
              </w:rPr>
              <w:tab/>
            </w:r>
            <w:r w:rsidR="00C4233E" w:rsidRPr="00E32E95">
              <w:rPr>
                <w:szCs w:val="22"/>
                <w:lang w:val="ru-RU"/>
              </w:rPr>
              <w:t xml:space="preserve">В связи с этим мы </w:t>
            </w:r>
            <w:r w:rsidR="00C4233E" w:rsidRPr="00E32E95">
              <w:rPr>
                <w:szCs w:val="22"/>
                <w:u w:val="single"/>
                <w:lang w:val="ru-RU"/>
              </w:rPr>
              <w:t>рекомендуем</w:t>
            </w:r>
            <w:r w:rsidR="00C4233E" w:rsidRPr="00E32E95">
              <w:rPr>
                <w:szCs w:val="22"/>
                <w:lang w:val="ru-RU"/>
              </w:rPr>
              <w:t>, ч</w:t>
            </w:r>
            <w:r w:rsidR="00462634" w:rsidRPr="00E32E95">
              <w:rPr>
                <w:szCs w:val="22"/>
                <w:lang w:val="ru-RU"/>
              </w:rPr>
              <w:t xml:space="preserve">тобы при организации мероприятий </w:t>
            </w:r>
            <w:r w:rsidRPr="00E32E95">
              <w:rPr>
                <w:szCs w:val="22"/>
                <w:lang w:val="ru-RU"/>
              </w:rPr>
              <w:t>ITU-Telecom</w:t>
            </w:r>
            <w:r w:rsidR="00462634" w:rsidRPr="00E32E95">
              <w:rPr>
                <w:szCs w:val="22"/>
                <w:lang w:val="ru-RU"/>
              </w:rPr>
              <w:t xml:space="preserve"> сохранялась гарантированная возможность выбора и в случае </w:t>
            </w:r>
            <w:r w:rsidR="00CB1BCD" w:rsidRPr="00E32E95">
              <w:rPr>
                <w:szCs w:val="22"/>
                <w:lang w:val="ru-RU"/>
              </w:rPr>
              <w:t>безвозмездных</w:t>
            </w:r>
            <w:r w:rsidR="00462634" w:rsidRPr="00E32E95">
              <w:rPr>
                <w:szCs w:val="22"/>
                <w:lang w:val="ru-RU"/>
              </w:rPr>
              <w:t xml:space="preserve"> услуг, предоставляемых принимающей </w:t>
            </w:r>
            <w:r w:rsidR="00CB1BCD" w:rsidRPr="00E32E95">
              <w:rPr>
                <w:szCs w:val="22"/>
                <w:lang w:val="ru-RU"/>
              </w:rPr>
              <w:t>страной</w:t>
            </w:r>
            <w:r w:rsidRPr="00E32E95">
              <w:rPr>
                <w:szCs w:val="22"/>
                <w:lang w:val="ru-RU"/>
              </w:rPr>
              <w:t>.</w:t>
            </w:r>
          </w:p>
        </w:tc>
      </w:tr>
    </w:tbl>
    <w:p w:rsidR="005F0CD9" w:rsidRPr="00E32E95" w:rsidRDefault="005F0CD9" w:rsidP="00595A11">
      <w:pPr>
        <w:rPr>
          <w:lang w:val="ru-RU"/>
        </w:rPr>
      </w:pPr>
    </w:p>
    <w:tbl>
      <w:tblPr>
        <w:tblStyle w:val="TableGrid"/>
        <w:tblpPr w:leftFromText="180" w:rightFromText="180" w:vertAnchor="text" w:horzAnchor="margin" w:tblpX="108" w:tblpY="13"/>
        <w:tblW w:w="0" w:type="auto"/>
        <w:tblLook w:val="04A0" w:firstRow="1" w:lastRow="0" w:firstColumn="1" w:lastColumn="0" w:noHBand="0" w:noVBand="1"/>
      </w:tblPr>
      <w:tblGrid>
        <w:gridCol w:w="9641"/>
      </w:tblGrid>
      <w:tr w:rsidR="008A1366" w:rsidRPr="00E32E95" w:rsidTr="00595A11">
        <w:tc>
          <w:tcPr>
            <w:tcW w:w="9641" w:type="dxa"/>
          </w:tcPr>
          <w:p w:rsidR="008A1366" w:rsidRPr="00E32E95" w:rsidRDefault="008A1366" w:rsidP="00595A11">
            <w:pPr>
              <w:rPr>
                <w:szCs w:val="22"/>
                <w:lang w:val="ru-RU"/>
              </w:rPr>
            </w:pPr>
            <w:r w:rsidRPr="00E32E95">
              <w:rPr>
                <w:b/>
                <w:bCs/>
                <w:szCs w:val="22"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szCs w:val="22"/>
                <w:lang w:val="ru-RU"/>
              </w:rPr>
              <w:t>:</w:t>
            </w:r>
          </w:p>
          <w:p w:rsidR="008A1366" w:rsidRPr="00E32E95" w:rsidRDefault="00462634" w:rsidP="00595A11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 xml:space="preserve">МСЭ будет внимательно анализировать </w:t>
            </w:r>
            <w:r w:rsidR="00CB1BCD" w:rsidRPr="00E32E95">
              <w:rPr>
                <w:szCs w:val="22"/>
                <w:lang w:val="ru-RU"/>
              </w:rPr>
              <w:t>безвозмездные</w:t>
            </w:r>
            <w:r w:rsidRPr="00E32E95">
              <w:rPr>
                <w:szCs w:val="22"/>
                <w:lang w:val="ru-RU"/>
              </w:rPr>
              <w:t xml:space="preserve"> услуги, предлагаемые принимающей </w:t>
            </w:r>
            <w:r w:rsidR="00CB1BCD" w:rsidRPr="00E32E95">
              <w:rPr>
                <w:szCs w:val="22"/>
                <w:lang w:val="ru-RU"/>
              </w:rPr>
              <w:t>страной</w:t>
            </w:r>
            <w:r w:rsidRPr="00E32E95">
              <w:rPr>
                <w:szCs w:val="22"/>
                <w:lang w:val="ru-RU"/>
              </w:rPr>
              <w:t>, и оценивать, насколько надлежащим является ожидаемый уровень качества</w:t>
            </w:r>
            <w:r w:rsidR="008A1366" w:rsidRPr="00E32E95">
              <w:rPr>
                <w:szCs w:val="22"/>
                <w:lang w:val="ru-RU"/>
              </w:rPr>
              <w:t>.</w:t>
            </w:r>
          </w:p>
        </w:tc>
      </w:tr>
    </w:tbl>
    <w:p w:rsidR="001E0A49" w:rsidRPr="00E32E95" w:rsidRDefault="001E0A49" w:rsidP="00530F26">
      <w:pPr>
        <w:pStyle w:val="Headingb"/>
        <w:rPr>
          <w:lang w:val="ru-RU"/>
        </w:rPr>
      </w:pPr>
      <w:bookmarkStart w:id="114" w:name="_Toc355894306"/>
      <w:bookmarkStart w:id="115" w:name="_Toc358197009"/>
      <w:bookmarkStart w:id="116" w:name="_Toc358197263"/>
      <w:bookmarkStart w:id="117" w:name="_Toc399768445"/>
      <w:bookmarkStart w:id="118" w:name="_Toc399768589"/>
      <w:r w:rsidRPr="00E32E95">
        <w:rPr>
          <w:lang w:val="ru-RU"/>
        </w:rPr>
        <w:t>Частичное совпадение по времени с основными конференциями, ассамблеями и другими мероприятиями МСЭ</w:t>
      </w:r>
      <w:bookmarkEnd w:id="114"/>
      <w:bookmarkEnd w:id="115"/>
      <w:bookmarkEnd w:id="116"/>
      <w:bookmarkEnd w:id="117"/>
      <w:bookmarkEnd w:id="118"/>
      <w:r w:rsidRPr="00E32E95">
        <w:rPr>
          <w:lang w:val="ru-RU"/>
        </w:rPr>
        <w:t xml:space="preserve"> </w:t>
      </w:r>
    </w:p>
    <w:p w:rsidR="001E0A49" w:rsidRPr="00E32E95" w:rsidRDefault="001E0A49" w:rsidP="00462634">
      <w:pPr>
        <w:rPr>
          <w:lang w:val="ru-RU"/>
        </w:rPr>
      </w:pPr>
      <w:r w:rsidRPr="00E32E95">
        <w:rPr>
          <w:lang w:val="ru-RU"/>
        </w:rPr>
        <w:t>82</w:t>
      </w:r>
      <w:r w:rsidRPr="00E32E95">
        <w:rPr>
          <w:lang w:val="ru-RU"/>
        </w:rPr>
        <w:tab/>
        <w:t>Резолюция 11</w:t>
      </w:r>
      <w:r w:rsidRPr="00E32E95">
        <w:rPr>
          <w:bCs/>
          <w:lang w:val="ru-RU"/>
        </w:rPr>
        <w:t xml:space="preserve"> (Пересм. Гвадалахара, 2010 г.) </w:t>
      </w:r>
      <w:r w:rsidRPr="00E32E95">
        <w:rPr>
          <w:lang w:val="ru-RU"/>
        </w:rPr>
        <w:t xml:space="preserve">поручает Генеральному секретарю </w:t>
      </w:r>
      <w:r w:rsidR="00462634" w:rsidRPr="00E32E95">
        <w:rPr>
          <w:lang w:val="ru-RU"/>
        </w:rPr>
        <w:t xml:space="preserve">обеспечивать </w:t>
      </w:r>
      <w:r w:rsidR="00983AF6" w:rsidRPr="00E32E95">
        <w:rPr>
          <w:lang w:val="ru-RU"/>
        </w:rPr>
        <w:t>"чтобы Всемирное мероприятие ITU Telecom не пересекалось ни с одной из основных конференций или ассамблей МСЭ"</w:t>
      </w:r>
      <w:r w:rsidRPr="00E32E95">
        <w:rPr>
          <w:lang w:val="ru-RU"/>
        </w:rPr>
        <w:t>.</w:t>
      </w:r>
    </w:p>
    <w:p w:rsidR="001E0A49" w:rsidRPr="00E32E95" w:rsidRDefault="001E0A49" w:rsidP="00462634">
      <w:pPr>
        <w:rPr>
          <w:lang w:val="ru-RU"/>
        </w:rPr>
      </w:pPr>
      <w:r w:rsidRPr="00E32E95">
        <w:rPr>
          <w:lang w:val="ru-RU"/>
        </w:rPr>
        <w:t>83</w:t>
      </w:r>
      <w:r w:rsidRPr="00E32E95">
        <w:rPr>
          <w:lang w:val="ru-RU"/>
        </w:rPr>
        <w:tab/>
      </w:r>
      <w:r w:rsidR="00462634" w:rsidRPr="00E32E95">
        <w:rPr>
          <w:lang w:val="ru-RU"/>
        </w:rPr>
        <w:t xml:space="preserve">Встреча МСЭ на высшем уровне "Соединим Азиатско-Тихоокеанский регион" 2013 года была </w:t>
      </w:r>
      <w:r w:rsidR="00CB1BCD" w:rsidRPr="00E32E95">
        <w:rPr>
          <w:lang w:val="ru-RU"/>
        </w:rPr>
        <w:t>проведена</w:t>
      </w:r>
      <w:r w:rsidR="00462634" w:rsidRPr="00E32E95">
        <w:rPr>
          <w:lang w:val="ru-RU"/>
        </w:rPr>
        <w:t xml:space="preserve"> за один день до Всемирного мероприятия </w:t>
      </w:r>
      <w:r w:rsidRPr="00E32E95">
        <w:rPr>
          <w:lang w:val="ru-RU"/>
        </w:rPr>
        <w:t>ITU Telecom</w:t>
      </w:r>
      <w:r w:rsidR="00462634" w:rsidRPr="00E32E95">
        <w:rPr>
          <w:lang w:val="ru-RU"/>
        </w:rPr>
        <w:t>-</w:t>
      </w:r>
      <w:r w:rsidRPr="00E32E95">
        <w:rPr>
          <w:lang w:val="ru-RU"/>
        </w:rPr>
        <w:t>2013.</w:t>
      </w:r>
    </w:p>
    <w:p w:rsidR="001E0A49" w:rsidRPr="00E32E95" w:rsidRDefault="001E0A49" w:rsidP="00CB1BCD">
      <w:pPr>
        <w:rPr>
          <w:lang w:val="ru-RU"/>
        </w:rPr>
      </w:pPr>
      <w:r w:rsidRPr="00E32E95">
        <w:rPr>
          <w:lang w:val="ru-RU"/>
        </w:rPr>
        <w:t>84</w:t>
      </w:r>
      <w:r w:rsidRPr="00E32E95">
        <w:rPr>
          <w:lang w:val="ru-RU"/>
        </w:rPr>
        <w:tab/>
      </w:r>
      <w:r w:rsidR="00462634" w:rsidRPr="00E32E95">
        <w:rPr>
          <w:lang w:val="ru-RU"/>
        </w:rPr>
        <w:t xml:space="preserve">Мы </w:t>
      </w:r>
      <w:r w:rsidR="00CB1BCD" w:rsidRPr="00E32E95">
        <w:rPr>
          <w:lang w:val="ru-RU"/>
        </w:rPr>
        <w:t xml:space="preserve">считаем полезным </w:t>
      </w:r>
      <w:r w:rsidR="00462634" w:rsidRPr="00E32E95">
        <w:rPr>
          <w:lang w:val="ru-RU"/>
        </w:rPr>
        <w:t>эффективное совмещение региональных и глобальных мероприятий; при этом следует проявлять осмотрительность, чтобы не допус</w:t>
      </w:r>
      <w:r w:rsidR="00CB1BCD" w:rsidRPr="00E32E95">
        <w:rPr>
          <w:lang w:val="ru-RU"/>
        </w:rPr>
        <w:t>ка</w:t>
      </w:r>
      <w:r w:rsidR="00462634" w:rsidRPr="00E32E95">
        <w:rPr>
          <w:lang w:val="ru-RU"/>
        </w:rPr>
        <w:t>ть придания глобальному мероприятию чрезмерной региональной ориентации.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85</w:t>
      </w:r>
      <w:r w:rsidRPr="00E32E95">
        <w:rPr>
          <w:lang w:val="ru-RU"/>
        </w:rPr>
        <w:tab/>
      </w:r>
      <w:r w:rsidRPr="00E32E95">
        <w:rPr>
          <w:szCs w:val="22"/>
          <w:lang w:val="ru-RU"/>
        </w:rPr>
        <w:t xml:space="preserve">Тем не менее, учитывая, что в Резолюции 11 предлагается уделять основное внимание Форуму и обсуждениям среди регуляторных органов, руководителей отрасли и директивных органов, а не выставке, опыт такого сближения, который может способствовать присутствию этих сторон, следует считать положительным. </w:t>
      </w:r>
    </w:p>
    <w:p w:rsidR="00111604" w:rsidRPr="00E32E95" w:rsidRDefault="00111604" w:rsidP="00530F26">
      <w:pPr>
        <w:pStyle w:val="Headingb"/>
        <w:rPr>
          <w:lang w:val="ru-RU"/>
        </w:rPr>
      </w:pPr>
      <w:bookmarkStart w:id="119" w:name="_Toc355894308"/>
      <w:bookmarkStart w:id="120" w:name="_Toc358197013"/>
      <w:bookmarkStart w:id="121" w:name="_Toc358197265"/>
      <w:bookmarkStart w:id="122" w:name="_Toc399768446"/>
      <w:bookmarkStart w:id="123" w:name="_Toc399768590"/>
      <w:r w:rsidRPr="00E32E95">
        <w:rPr>
          <w:lang w:val="ru-RU"/>
        </w:rPr>
        <w:lastRenderedPageBreak/>
        <w:t>Процесс проведения конкурсов</w:t>
      </w:r>
      <w:bookmarkEnd w:id="119"/>
      <w:bookmarkEnd w:id="120"/>
      <w:bookmarkEnd w:id="121"/>
      <w:bookmarkEnd w:id="122"/>
      <w:bookmarkEnd w:id="123"/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86</w:t>
      </w:r>
      <w:r w:rsidRPr="00E32E95">
        <w:rPr>
          <w:lang w:val="ru-RU"/>
        </w:rPr>
        <w:tab/>
        <w:t xml:space="preserve">В пункте 5 раздела </w:t>
      </w:r>
      <w:r w:rsidRPr="00E32E95">
        <w:rPr>
          <w:i/>
          <w:lang w:val="ru-RU"/>
        </w:rPr>
        <w:t xml:space="preserve">решает </w:t>
      </w:r>
      <w:r w:rsidRPr="00E32E95">
        <w:rPr>
          <w:lang w:val="ru-RU"/>
        </w:rPr>
        <w:t xml:space="preserve">Резолюции 11 (Пересм. Гвадалахара, 2010 г.) утверждается, что "Союз при отборе места проведения мероприятий ITU </w:t>
      </w:r>
      <w:r w:rsidRPr="00E32E95">
        <w:rPr>
          <w:rFonts w:eastAsia="SimSun"/>
          <w:lang w:val="ru-RU"/>
        </w:rPr>
        <w:t>Telecom</w:t>
      </w:r>
      <w:r w:rsidRPr="00E32E95">
        <w:rPr>
          <w:lang w:val="ru-RU"/>
        </w:rPr>
        <w:t xml:space="preserve"> должен обеспечивать: 5.1) открытую и прозрачную процедуру проведения конкурса, базирующуюся на типовом соглашении с принимающей страной (…) с использованием объективных критериев – включая финансовую рентабельность (…)".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87</w:t>
      </w:r>
      <w:r w:rsidRPr="00E32E95">
        <w:rPr>
          <w:lang w:val="ru-RU"/>
        </w:rPr>
        <w:tab/>
        <w:t>По изложенным далее причинам мы полагаем, что, в духе Резолюции 11, в рамках этого процесса финансовую рентабельность следует уравновешивать с другими не менее важными соображениями.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88</w:t>
      </w:r>
      <w:r w:rsidRPr="00E32E95">
        <w:rPr>
          <w:lang w:val="ru-RU"/>
        </w:rPr>
        <w:tab/>
        <w:t xml:space="preserve">Как уже подчеркивалось в отчете, опубликованном для Всемирного мероприятия </w:t>
      </w:r>
      <w:r w:rsidRPr="00E32E95">
        <w:rPr>
          <w:rFonts w:eastAsia="SimSun"/>
          <w:lang w:val="ru-RU"/>
        </w:rPr>
        <w:t>Telecom</w:t>
      </w:r>
      <w:r w:rsidR="005605D9" w:rsidRPr="00E32E95">
        <w:rPr>
          <w:rFonts w:eastAsia="SimSun"/>
          <w:lang w:val="ru-RU"/>
        </w:rPr>
        <w:noBreakHyphen/>
      </w:r>
      <w:r w:rsidRPr="00E32E95">
        <w:rPr>
          <w:rFonts w:eastAsia="SimSun"/>
          <w:lang w:val="ru-RU"/>
        </w:rPr>
        <w:t xml:space="preserve">2012, были своевременно направлены циркулярные письма с предложением каждому Государству – Члену МСЭ стать кандидатом на проведение у себя этого ежегодного мероприятия и представить соответствующие предложения, но в настоящее время лишь немногие Государства-Члены заинтересовались бы проведением у себя этого мероприятия и смогли бы выдержать связанное с этим финансовое бремя; поэтому мы признаем, что действует надлежащий, открытый и стандартизированный процесс проведения конкурса и что имеется немного кандидатов, в основном в связи с пока еще не закончившимся кризисом рынка и сильной конкуренцией со стороны других частных организаций, проводящих подобные мероприятия. </w:t>
      </w:r>
    </w:p>
    <w:p w:rsidR="00111604" w:rsidRPr="00E32E95" w:rsidRDefault="00111604" w:rsidP="00111604">
      <w:pPr>
        <w:pStyle w:val="Headingi"/>
        <w:rPr>
          <w:lang w:val="ru-RU"/>
        </w:rPr>
      </w:pPr>
      <w:bookmarkStart w:id="124" w:name="_Toc399768447"/>
      <w:bookmarkStart w:id="125" w:name="_Toc399768591"/>
      <w:bookmarkStart w:id="126" w:name="_Toc396899732"/>
      <w:r w:rsidRPr="00E32E95">
        <w:rPr>
          <w:lang w:val="ru-RU"/>
        </w:rPr>
        <w:t>Сделать мероприятие приемлемым в ценовом отношении для большего количества возможных принимающих стран</w:t>
      </w:r>
      <w:bookmarkEnd w:id="124"/>
      <w:bookmarkEnd w:id="125"/>
      <w:r w:rsidRPr="00E32E95">
        <w:rPr>
          <w:lang w:val="ru-RU"/>
        </w:rPr>
        <w:t xml:space="preserve"> </w:t>
      </w:r>
      <w:bookmarkEnd w:id="126"/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89</w:t>
      </w:r>
      <w:r w:rsidRPr="00E32E95">
        <w:rPr>
          <w:lang w:val="ru-RU"/>
        </w:rPr>
        <w:tab/>
        <w:t xml:space="preserve">По тем же причинам не были полностью выполнены и некоторые другие пункты раздела </w:t>
      </w:r>
      <w:r w:rsidRPr="00E32E95">
        <w:rPr>
          <w:i/>
          <w:iCs/>
          <w:lang w:val="ru-RU"/>
        </w:rPr>
        <w:t>решает</w:t>
      </w:r>
      <w:r w:rsidRPr="00E32E95">
        <w:rPr>
          <w:lang w:val="ru-RU"/>
        </w:rPr>
        <w:t xml:space="preserve"> Резолюции 11, такие как ротация между регионами (пункт 5.5 раздела </w:t>
      </w:r>
      <w:r w:rsidRPr="00E32E95">
        <w:rPr>
          <w:i/>
          <w:iCs/>
          <w:lang w:val="ru-RU"/>
        </w:rPr>
        <w:t>решает</w:t>
      </w:r>
      <w:r w:rsidRPr="00E32E95">
        <w:rPr>
          <w:lang w:val="ru-RU"/>
        </w:rPr>
        <w:t>); хотя в настоящий исторический момент выполнить это не представляется возможным, следует отметить, что до тех пор</w:t>
      </w:r>
      <w:r w:rsidR="00E32E95">
        <w:rPr>
          <w:lang w:val="ru-RU"/>
        </w:rPr>
        <w:t>,</w:t>
      </w:r>
      <w:bookmarkStart w:id="127" w:name="_GoBack"/>
      <w:bookmarkEnd w:id="127"/>
      <w:r w:rsidRPr="00E32E95">
        <w:rPr>
          <w:lang w:val="ru-RU"/>
        </w:rPr>
        <w:t xml:space="preserve"> пока значительную часть затрат несет принимающая страна, выхода из данной ситуации не будет. </w:t>
      </w:r>
    </w:p>
    <w:p w:rsidR="00111604" w:rsidRPr="00E32E95" w:rsidRDefault="00111604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11604" w:rsidRPr="00E32E95" w:rsidTr="00530F26">
        <w:tc>
          <w:tcPr>
            <w:tcW w:w="9645" w:type="dxa"/>
          </w:tcPr>
          <w:p w:rsidR="00111604" w:rsidRPr="00E32E95" w:rsidRDefault="00111604" w:rsidP="00254908">
            <w:pPr>
              <w:keepNext/>
              <w:keepLines/>
              <w:rPr>
                <w:b/>
                <w:bCs/>
                <w:szCs w:val="22"/>
                <w:u w:val="single"/>
                <w:lang w:val="ru-RU"/>
              </w:rPr>
            </w:pPr>
            <w:bookmarkStart w:id="128" w:name="_Toc358197016"/>
            <w:r w:rsidRPr="00E32E95">
              <w:rPr>
                <w:b/>
                <w:bCs/>
                <w:szCs w:val="22"/>
                <w:u w:val="single"/>
                <w:lang w:val="ru-RU"/>
              </w:rPr>
              <w:t>Предложение 7</w:t>
            </w:r>
            <w:bookmarkEnd w:id="128"/>
          </w:p>
          <w:p w:rsidR="00111604" w:rsidRPr="00E32E95" w:rsidRDefault="00111604" w:rsidP="00254908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90</w:t>
            </w:r>
            <w:r w:rsidRPr="00E32E95">
              <w:rPr>
                <w:szCs w:val="22"/>
                <w:lang w:val="ru-RU"/>
              </w:rPr>
              <w:tab/>
              <w:t xml:space="preserve">В связи с этим мы </w:t>
            </w:r>
            <w:r w:rsidRPr="00E32E95">
              <w:rPr>
                <w:szCs w:val="22"/>
                <w:u w:val="single"/>
                <w:lang w:val="ru-RU"/>
              </w:rPr>
              <w:t>предлагаем</w:t>
            </w:r>
            <w:r w:rsidRPr="00E32E95">
              <w:rPr>
                <w:szCs w:val="22"/>
                <w:lang w:val="ru-RU"/>
              </w:rPr>
              <w:t xml:space="preserve"> изучить сценарии, обеспечивающие странам, желающим провести у себя Всемирное мероприятие ITU Telecom, возможность в полной мере воспользоваться инвестициями, которые они могут получить на его проведение, с тем чтобы более полно соответствовать Резолюции 11</w:t>
            </w:r>
            <w:r w:rsidR="00C02E20" w:rsidRPr="00E32E95">
              <w:rPr>
                <w:szCs w:val="22"/>
                <w:lang w:val="ru-RU"/>
              </w:rPr>
              <w:t xml:space="preserve"> </w:t>
            </w:r>
            <w:r w:rsidRPr="00E32E95">
              <w:rPr>
                <w:szCs w:val="22"/>
                <w:lang w:val="ru-RU"/>
              </w:rPr>
              <w:t>(</w:t>
            </w:r>
            <w:r w:rsidR="00E32E95" w:rsidRPr="00E32E95">
              <w:rPr>
                <w:szCs w:val="22"/>
                <w:lang w:val="ru-RU"/>
              </w:rPr>
              <w:t xml:space="preserve">Пересм. </w:t>
            </w:r>
            <w:r w:rsidRPr="00E32E95">
              <w:rPr>
                <w:szCs w:val="22"/>
                <w:lang w:val="ru-RU"/>
              </w:rPr>
              <w:t>Гвадалахара, 2010 г.).</w:t>
            </w:r>
          </w:p>
        </w:tc>
      </w:tr>
    </w:tbl>
    <w:p w:rsidR="00111604" w:rsidRPr="00E32E95" w:rsidRDefault="00111604" w:rsidP="00595A11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11604" w:rsidRPr="00E32E95" w:rsidTr="00530F26">
        <w:tc>
          <w:tcPr>
            <w:tcW w:w="9645" w:type="dxa"/>
          </w:tcPr>
          <w:p w:rsidR="00111604" w:rsidRPr="00E32E95" w:rsidRDefault="00111604" w:rsidP="00530F26">
            <w:pPr>
              <w:rPr>
                <w:szCs w:val="22"/>
                <w:lang w:val="ru-RU"/>
              </w:rPr>
            </w:pPr>
            <w:r w:rsidRPr="00E32E95">
              <w:rPr>
                <w:b/>
                <w:bCs/>
                <w:szCs w:val="22"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szCs w:val="22"/>
                <w:lang w:val="ru-RU"/>
              </w:rPr>
              <w:t>:</w:t>
            </w:r>
          </w:p>
          <w:p w:rsidR="00111604" w:rsidRPr="00E32E95" w:rsidRDefault="00111604" w:rsidP="00530F26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Принимающие страны систематически выражают удовлетворение в связи с проведением у себя мероприятий ITU Telecom. Следует продолжить усилия, направленные на увеличение положительного воздействия от проведения мероприятий ITU Telecom.</w:t>
            </w:r>
          </w:p>
        </w:tc>
      </w:tr>
    </w:tbl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91</w:t>
      </w:r>
      <w:r w:rsidRPr="00E32E95">
        <w:rPr>
          <w:lang w:val="ru-RU"/>
        </w:rPr>
        <w:tab/>
        <w:t xml:space="preserve">Мы признаем, что не было найдено никаких возможностей для выполнения пункта 5.6 раздела </w:t>
      </w:r>
      <w:r w:rsidRPr="00E32E95">
        <w:rPr>
          <w:i/>
          <w:iCs/>
          <w:lang w:val="ru-RU"/>
        </w:rPr>
        <w:t>решает</w:t>
      </w:r>
      <w:r w:rsidRPr="00E32E95">
        <w:rPr>
          <w:lang w:val="ru-RU"/>
        </w:rPr>
        <w:t xml:space="preserve"> Резолюции 11</w:t>
      </w:r>
      <w:r w:rsidRPr="00E32E95">
        <w:rPr>
          <w:bCs/>
          <w:lang w:val="ru-RU"/>
        </w:rPr>
        <w:t xml:space="preserve"> (Пересм. Гвадалахара, 2010 г.), касающегося "</w:t>
      </w:r>
      <w:r w:rsidRPr="00E32E95">
        <w:rPr>
          <w:lang w:val="ru-RU"/>
        </w:rPr>
        <w:t xml:space="preserve">фиксированного места" проведения трех последовательных мероприятий. Как уже пояснялось в комментариях руководства в связи с нашей рекомендацией по данному вопросу в отчете за прошлый год, в настоящее время нет какого-либо "фиксированного места", которое в реальности можно было бы рекомендовать. </w:t>
      </w:r>
    </w:p>
    <w:p w:rsidR="00111604" w:rsidRPr="00E32E95" w:rsidRDefault="00111604" w:rsidP="00530F26">
      <w:pPr>
        <w:pStyle w:val="Headingb"/>
        <w:rPr>
          <w:lang w:val="ru-RU"/>
        </w:rPr>
      </w:pPr>
      <w:bookmarkStart w:id="129" w:name="_Toc358197015"/>
      <w:bookmarkStart w:id="130" w:name="_Toc358197266"/>
      <w:bookmarkStart w:id="131" w:name="_Toc399768448"/>
      <w:bookmarkStart w:id="132" w:name="_Toc399768592"/>
      <w:bookmarkStart w:id="133" w:name="_Toc355894309"/>
      <w:r w:rsidRPr="00E32E95">
        <w:rPr>
          <w:lang w:val="ru-RU"/>
        </w:rPr>
        <w:t>Участие развивающихся стран в мероприятиях</w:t>
      </w:r>
      <w:bookmarkEnd w:id="129"/>
      <w:bookmarkEnd w:id="130"/>
      <w:bookmarkEnd w:id="131"/>
      <w:bookmarkEnd w:id="132"/>
      <w:r w:rsidRPr="00E32E95">
        <w:rPr>
          <w:lang w:val="ru-RU"/>
        </w:rPr>
        <w:t xml:space="preserve"> </w:t>
      </w:r>
      <w:bookmarkEnd w:id="133"/>
    </w:p>
    <w:p w:rsidR="00111604" w:rsidRPr="00E32E95" w:rsidRDefault="00111604" w:rsidP="00111604">
      <w:pPr>
        <w:rPr>
          <w:szCs w:val="22"/>
          <w:lang w:val="ru-RU"/>
        </w:rPr>
      </w:pPr>
      <w:r w:rsidRPr="00E32E95">
        <w:rPr>
          <w:szCs w:val="22"/>
          <w:lang w:val="ru-RU"/>
        </w:rPr>
        <w:t>92</w:t>
      </w:r>
      <w:r w:rsidRPr="00E32E95">
        <w:rPr>
          <w:szCs w:val="22"/>
          <w:lang w:val="ru-RU"/>
        </w:rPr>
        <w:tab/>
        <w:t>В Резолюции 11</w:t>
      </w:r>
      <w:r w:rsidRPr="00E32E95">
        <w:rPr>
          <w:bCs/>
          <w:szCs w:val="22"/>
          <w:lang w:val="ru-RU"/>
        </w:rPr>
        <w:t xml:space="preserve"> (Пересм. Гвадалахара, 2010 г.) в нескольких разделах подчеркивается необходимость активизировать участие развивающихся стран</w:t>
      </w:r>
      <w:r w:rsidRPr="00E32E95">
        <w:rPr>
          <w:szCs w:val="22"/>
          <w:lang w:val="ru-RU"/>
        </w:rPr>
        <w:t xml:space="preserve">, в частности в пункте а) раздела </w:t>
      </w:r>
      <w:r w:rsidRPr="00E32E95">
        <w:rPr>
          <w:i/>
          <w:szCs w:val="22"/>
          <w:lang w:val="ru-RU"/>
        </w:rPr>
        <w:lastRenderedPageBreak/>
        <w:t>учитывая</w:t>
      </w:r>
      <w:r w:rsidRPr="00E32E95">
        <w:rPr>
          <w:szCs w:val="22"/>
          <w:lang w:val="ru-RU"/>
        </w:rPr>
        <w:t xml:space="preserve"> "(...) содействие распространению преимуществ новых технологий в области электросвязи среди всех жителей планеты (...)" и в пункте d) раздела </w:t>
      </w:r>
      <w:r w:rsidRPr="00E32E95">
        <w:rPr>
          <w:i/>
          <w:szCs w:val="22"/>
          <w:lang w:val="ru-RU"/>
        </w:rPr>
        <w:t xml:space="preserve">учитывая </w:t>
      </w:r>
      <w:r w:rsidRPr="00E32E95">
        <w:rPr>
          <w:iCs/>
          <w:szCs w:val="22"/>
          <w:lang w:val="ru-RU"/>
        </w:rPr>
        <w:t>"</w:t>
      </w:r>
      <w:r w:rsidRPr="00E32E95">
        <w:rPr>
          <w:szCs w:val="22"/>
          <w:lang w:val="ru-RU"/>
        </w:rPr>
        <w:t>(...) возможностях применения этих достижений на благо всех Государств-Членов и Членов Секторов, в особенности развивающихся стран".</w:t>
      </w:r>
    </w:p>
    <w:p w:rsidR="00111604" w:rsidRPr="00E32E95" w:rsidRDefault="00111604" w:rsidP="00111604">
      <w:pPr>
        <w:rPr>
          <w:szCs w:val="22"/>
          <w:lang w:val="ru-RU"/>
        </w:rPr>
      </w:pPr>
      <w:r w:rsidRPr="00E32E95">
        <w:rPr>
          <w:szCs w:val="22"/>
          <w:lang w:val="ru-RU"/>
        </w:rPr>
        <w:t>93</w:t>
      </w:r>
      <w:r w:rsidRPr="00E32E95">
        <w:rPr>
          <w:szCs w:val="22"/>
          <w:lang w:val="ru-RU"/>
        </w:rPr>
        <w:tab/>
        <w:t xml:space="preserve">Кроме того, в пункте 3 раздела </w:t>
      </w:r>
      <w:r w:rsidRPr="00E32E95">
        <w:rPr>
          <w:i/>
          <w:szCs w:val="22"/>
          <w:lang w:val="ru-RU"/>
        </w:rPr>
        <w:t xml:space="preserve">поручает Генеральному секретарю </w:t>
      </w:r>
      <w:r w:rsidRPr="00E32E95">
        <w:rPr>
          <w:iCs/>
          <w:szCs w:val="22"/>
          <w:lang w:val="ru-RU"/>
        </w:rPr>
        <w:t xml:space="preserve">Резолюции 11 </w:t>
      </w:r>
      <w:r w:rsidRPr="00E32E95">
        <w:rPr>
          <w:szCs w:val="22"/>
          <w:lang w:val="ru-RU"/>
        </w:rPr>
        <w:t>содержится поручение "рассмотреть меры, которые позволят Государствам-Членам, в частности развивающимся странам, имеющим возможности и желание, принимать у себя и проводить мероприятия ITU </w:t>
      </w:r>
      <w:r w:rsidRPr="00E32E95">
        <w:rPr>
          <w:rFonts w:eastAsia="SimSun"/>
          <w:szCs w:val="22"/>
          <w:lang w:val="ru-RU"/>
        </w:rPr>
        <w:t>Telecom</w:t>
      </w:r>
      <w:r w:rsidRPr="00E32E95">
        <w:rPr>
          <w:szCs w:val="22"/>
          <w:lang w:val="ru-RU"/>
        </w:rPr>
        <w:t>, и будут им в этом содействовать".</w:t>
      </w:r>
    </w:p>
    <w:p w:rsidR="00111604" w:rsidRPr="00E32E95" w:rsidRDefault="00111604" w:rsidP="00111604">
      <w:pPr>
        <w:rPr>
          <w:szCs w:val="22"/>
          <w:lang w:val="ru-RU"/>
        </w:rPr>
      </w:pPr>
      <w:r w:rsidRPr="00E32E95">
        <w:rPr>
          <w:szCs w:val="22"/>
          <w:lang w:val="ru-RU"/>
        </w:rPr>
        <w:t>94</w:t>
      </w:r>
      <w:r w:rsidRPr="00E32E95">
        <w:rPr>
          <w:szCs w:val="22"/>
          <w:lang w:val="ru-RU"/>
        </w:rPr>
        <w:tab/>
        <w:t>Руководство твердо заверило нас, что принимается ряд мер для достижения поставленных в вышеупомянутой Резолюции 11 задач, такие как программа стипендий, скидки, помощь в построении национальных павильонов, организация собраний по установлению связей и т. п.</w:t>
      </w:r>
    </w:p>
    <w:p w:rsidR="00111604" w:rsidRPr="00E32E95" w:rsidRDefault="00111604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11604" w:rsidRPr="00E32E95" w:rsidTr="00530F26">
        <w:tc>
          <w:tcPr>
            <w:tcW w:w="9645" w:type="dxa"/>
          </w:tcPr>
          <w:p w:rsidR="00111604" w:rsidRPr="00E32E95" w:rsidRDefault="00111604" w:rsidP="00254908">
            <w:pPr>
              <w:keepNext/>
              <w:keepLines/>
              <w:rPr>
                <w:b/>
                <w:bCs/>
                <w:szCs w:val="22"/>
                <w:u w:val="single"/>
                <w:lang w:val="ru-RU"/>
              </w:rPr>
            </w:pPr>
            <w:r w:rsidRPr="00E32E95">
              <w:rPr>
                <w:b/>
                <w:bCs/>
                <w:szCs w:val="22"/>
                <w:u w:val="single"/>
                <w:lang w:val="ru-RU"/>
              </w:rPr>
              <w:t>Предложение 8</w:t>
            </w:r>
          </w:p>
          <w:p w:rsidR="00111604" w:rsidRPr="00E32E95" w:rsidRDefault="00111604" w:rsidP="00254908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95</w:t>
            </w:r>
            <w:r w:rsidRPr="00E32E95">
              <w:rPr>
                <w:szCs w:val="22"/>
                <w:lang w:val="ru-RU"/>
              </w:rPr>
              <w:tab/>
              <w:t xml:space="preserve">Мы признаем усилия руководства, направленные на содействие участию развивающихся стран, а также меры в связи с нашими рекомендациями и предложениями, содержащимися в отчете за прошлый год (см. Предложение 7/2012), и </w:t>
            </w:r>
            <w:r w:rsidRPr="00E32E95">
              <w:rPr>
                <w:szCs w:val="22"/>
                <w:u w:val="single"/>
                <w:lang w:val="ru-RU"/>
              </w:rPr>
              <w:t>предлагаем</w:t>
            </w:r>
            <w:r w:rsidRPr="00E32E95">
              <w:rPr>
                <w:szCs w:val="22"/>
                <w:lang w:val="ru-RU"/>
              </w:rPr>
              <w:t xml:space="preserve"> продолжать внедрять меры, направленные на оказание помощи развивающимся странам, возможно увеличивая количество рассчитанных на них инициатив. </w:t>
            </w:r>
          </w:p>
        </w:tc>
      </w:tr>
    </w:tbl>
    <w:p w:rsidR="00111604" w:rsidRPr="00E32E95" w:rsidRDefault="00111604" w:rsidP="00595A11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11604" w:rsidRPr="00E32E95" w:rsidTr="00530F26">
        <w:tc>
          <w:tcPr>
            <w:tcW w:w="9645" w:type="dxa"/>
          </w:tcPr>
          <w:p w:rsidR="00111604" w:rsidRPr="00E32E95" w:rsidRDefault="00111604" w:rsidP="00254908">
            <w:pPr>
              <w:rPr>
                <w:szCs w:val="22"/>
                <w:lang w:val="ru-RU"/>
              </w:rPr>
            </w:pPr>
            <w:r w:rsidRPr="00E32E95">
              <w:rPr>
                <w:b/>
                <w:bCs/>
                <w:szCs w:val="22"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szCs w:val="22"/>
                <w:lang w:val="ru-RU"/>
              </w:rPr>
              <w:t>:</w:t>
            </w:r>
          </w:p>
          <w:p w:rsidR="00111604" w:rsidRPr="00E32E95" w:rsidRDefault="00111604" w:rsidP="00254908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Будет продолжаться деятельность по содействию участию развивающихся стран, а также по внедрению мер помощи этим странам, и при этом рассматриваться возможность увеличения числа инициатив и объема выделяемых на эти цели финансовых ресурсов в рамках финансовых ограничений Союза.</w:t>
            </w:r>
          </w:p>
        </w:tc>
      </w:tr>
    </w:tbl>
    <w:p w:rsidR="00111604" w:rsidRPr="00E32E95" w:rsidRDefault="00111604" w:rsidP="00111604">
      <w:pPr>
        <w:pStyle w:val="Headingi"/>
        <w:rPr>
          <w:b/>
          <w:lang w:val="ru-RU"/>
        </w:rPr>
      </w:pPr>
      <w:bookmarkStart w:id="134" w:name="_Toc396899734"/>
      <w:bookmarkStart w:id="135" w:name="_Toc399768449"/>
      <w:bookmarkStart w:id="136" w:name="_Toc399768593"/>
      <w:r w:rsidRPr="00E32E95">
        <w:rPr>
          <w:lang w:val="ru-RU"/>
        </w:rPr>
        <w:t xml:space="preserve">Ключевые показатели деятельности </w:t>
      </w:r>
      <w:bookmarkEnd w:id="134"/>
      <w:r w:rsidRPr="00E32E95">
        <w:rPr>
          <w:lang w:val="ru-RU"/>
        </w:rPr>
        <w:t>и опрос после мероприятия</w:t>
      </w:r>
      <w:bookmarkEnd w:id="135"/>
      <w:bookmarkEnd w:id="136"/>
      <w:r w:rsidRPr="00E32E95">
        <w:rPr>
          <w:lang w:val="ru-RU"/>
        </w:rPr>
        <w:t xml:space="preserve"> 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96</w:t>
      </w:r>
      <w:r w:rsidRPr="00E32E95">
        <w:rPr>
          <w:lang w:val="ru-RU"/>
        </w:rPr>
        <w:tab/>
        <w:t xml:space="preserve">Результаты анализа ключевых показателей деятельности (KPI) направлены, как правило, на то, чтобы помочь руководству в принятии им стратегических решений, и также могут быть отчасти полезными для подкрепления некоторых недостаточных свидетельств, полученных нами в связи с мероприятием. 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97</w:t>
      </w:r>
      <w:r w:rsidRPr="00E32E95">
        <w:rPr>
          <w:lang w:val="ru-RU"/>
        </w:rPr>
        <w:tab/>
        <w:t xml:space="preserve">Кроме того, 28 ноября с использованием специализированного программного обеспечения проводился "Онлайновый опрос после мероприятия" по некоторым аспектам Всемирного мероприятия ITU Telecom-2013. 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98</w:t>
      </w:r>
      <w:r w:rsidRPr="00E32E95">
        <w:rPr>
          <w:lang w:val="ru-RU"/>
        </w:rPr>
        <w:tab/>
        <w:t xml:space="preserve">Статистические данные по проценту зарегистрированных участников, заполнивших форму опроса (7%) или хотя бы открывших ее (18%), невысоки. Тем не менее, на основе полученной информации можно сделать некоторые замечания. 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99</w:t>
      </w:r>
      <w:r w:rsidRPr="00E32E95">
        <w:rPr>
          <w:lang w:val="ru-RU"/>
        </w:rPr>
        <w:tab/>
        <w:t>На основе документации по KPI мы получили подтверждение того, что на участников Форума из Азиатско-Тихоокеанского региона приходилась почти половина от общего числа участников. Из</w:t>
      </w:r>
      <w:r w:rsidR="00595A11" w:rsidRPr="00E32E95">
        <w:rPr>
          <w:lang w:val="ru-RU"/>
        </w:rPr>
        <w:t> </w:t>
      </w:r>
      <w:r w:rsidRPr="00E32E95">
        <w:rPr>
          <w:lang w:val="ru-RU"/>
        </w:rPr>
        <w:t>этого же района было более 80% участников выставки.</w:t>
      </w:r>
      <w:r w:rsidR="00C02E20" w:rsidRPr="00E32E95">
        <w:rPr>
          <w:lang w:val="ru-RU"/>
        </w:rPr>
        <w:t xml:space="preserve"> 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100</w:t>
      </w:r>
      <w:r w:rsidRPr="00E32E95">
        <w:rPr>
          <w:lang w:val="ru-RU"/>
        </w:rPr>
        <w:tab/>
        <w:t xml:space="preserve">Этот факт, наряду с соображениями, отмеченными нами в пункте 85, показывает, что Всемирному мероприятию Telecom (несмотря на его название) могла бы угрожать опасность превратиться в мероприятие, с трудом отличимое от мероприятия регионального уровня. 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101</w:t>
      </w:r>
      <w:r w:rsidRPr="00E32E95">
        <w:rPr>
          <w:lang w:val="ru-RU"/>
        </w:rPr>
        <w:tab/>
        <w:t xml:space="preserve">Как уже отмечалось в пункте 53, удалось добиться многого для обеспечения более легкого доступа и приемлемых финансовых результатов; тем не менее, значительная часть участников, </w:t>
      </w:r>
      <w:r w:rsidRPr="00E32E95">
        <w:rPr>
          <w:lang w:val="ru-RU"/>
        </w:rPr>
        <w:lastRenderedPageBreak/>
        <w:t xml:space="preserve">ответивших на опрос, отметили, что плата и цены все еще отрицательно сказываются на возможности более широкого участия. </w:t>
      </w:r>
    </w:p>
    <w:p w:rsidR="00111604" w:rsidRPr="00E32E95" w:rsidRDefault="00111604" w:rsidP="00111604">
      <w:pPr>
        <w:pStyle w:val="Headingi"/>
        <w:rPr>
          <w:lang w:val="ru-RU"/>
        </w:rPr>
      </w:pPr>
      <w:bookmarkStart w:id="137" w:name="_Toc399768450"/>
      <w:bookmarkStart w:id="138" w:name="_Toc399768594"/>
      <w:r w:rsidRPr="00E32E95">
        <w:rPr>
          <w:lang w:val="ru-RU"/>
        </w:rPr>
        <w:t>Распределение по гендерному признаку</w:t>
      </w:r>
      <w:bookmarkEnd w:id="137"/>
      <w:bookmarkEnd w:id="138"/>
    </w:p>
    <w:p w:rsidR="00111604" w:rsidRPr="00E32E95" w:rsidRDefault="00111604" w:rsidP="00E32E95">
      <w:pPr>
        <w:rPr>
          <w:lang w:val="ru-RU"/>
        </w:rPr>
      </w:pPr>
      <w:r w:rsidRPr="00E32E95">
        <w:rPr>
          <w:lang w:val="ru-RU"/>
        </w:rPr>
        <w:t>102</w:t>
      </w:r>
      <w:r w:rsidRPr="00E32E95">
        <w:rPr>
          <w:lang w:val="ru-RU"/>
        </w:rPr>
        <w:tab/>
        <w:t xml:space="preserve">С гендерной точки зрения участие в сессиях Форума было в существенной степени несбалансированным в пользу мужчин (82%). </w:t>
      </w:r>
    </w:p>
    <w:p w:rsidR="00111604" w:rsidRPr="00E32E95" w:rsidRDefault="00111604" w:rsidP="00254908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11604" w:rsidRPr="00E32E95" w:rsidTr="00530F26">
        <w:tc>
          <w:tcPr>
            <w:tcW w:w="9645" w:type="dxa"/>
          </w:tcPr>
          <w:p w:rsidR="00111604" w:rsidRPr="00E32E95" w:rsidRDefault="00111604" w:rsidP="00254908">
            <w:pPr>
              <w:keepNext/>
              <w:keepLines/>
              <w:rPr>
                <w:b/>
                <w:bCs/>
                <w:szCs w:val="22"/>
                <w:u w:val="single"/>
                <w:lang w:val="ru-RU"/>
              </w:rPr>
            </w:pPr>
            <w:r w:rsidRPr="00E32E95">
              <w:rPr>
                <w:b/>
                <w:bCs/>
                <w:szCs w:val="22"/>
                <w:u w:val="single"/>
                <w:lang w:val="ru-RU"/>
              </w:rPr>
              <w:t>Предложение 9</w:t>
            </w:r>
          </w:p>
          <w:p w:rsidR="00111604" w:rsidRPr="00E32E95" w:rsidRDefault="00111604" w:rsidP="00254908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103</w:t>
            </w:r>
            <w:r w:rsidRPr="00E32E95">
              <w:rPr>
                <w:szCs w:val="22"/>
                <w:lang w:val="ru-RU"/>
              </w:rPr>
              <w:tab/>
              <w:t xml:space="preserve">Хотя участие в Форуме не может обусловливаться принадлежностью к тому или иному полу, мы </w:t>
            </w:r>
            <w:r w:rsidRPr="00E32E95">
              <w:rPr>
                <w:szCs w:val="22"/>
                <w:u w:val="single"/>
                <w:lang w:val="ru-RU"/>
              </w:rPr>
              <w:t>предлагаем</w:t>
            </w:r>
            <w:r w:rsidRPr="00E32E95">
              <w:rPr>
                <w:szCs w:val="22"/>
                <w:lang w:val="ru-RU"/>
              </w:rPr>
              <w:t xml:space="preserve"> урегулировать этот вопрос и изучить способ исправить такой дисбаланс. </w:t>
            </w:r>
          </w:p>
        </w:tc>
      </w:tr>
    </w:tbl>
    <w:p w:rsidR="00111604" w:rsidRPr="00E32E95" w:rsidRDefault="00111604" w:rsidP="00595A11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11604" w:rsidRPr="00E32E95" w:rsidTr="00530F26">
        <w:tc>
          <w:tcPr>
            <w:tcW w:w="9645" w:type="dxa"/>
          </w:tcPr>
          <w:p w:rsidR="00111604" w:rsidRPr="00E32E95" w:rsidRDefault="00111604" w:rsidP="00254908">
            <w:pPr>
              <w:rPr>
                <w:szCs w:val="22"/>
                <w:lang w:val="ru-RU"/>
              </w:rPr>
            </w:pPr>
            <w:r w:rsidRPr="00E32E95">
              <w:rPr>
                <w:b/>
                <w:bCs/>
                <w:szCs w:val="22"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szCs w:val="22"/>
                <w:lang w:val="ru-RU"/>
              </w:rPr>
              <w:t>:</w:t>
            </w:r>
          </w:p>
          <w:p w:rsidR="00111604" w:rsidRPr="00E32E95" w:rsidRDefault="00111604" w:rsidP="00254908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 xml:space="preserve">Будут продолжены усилия в направлении улучшения гендерного баланса между участниками. </w:t>
            </w:r>
          </w:p>
        </w:tc>
      </w:tr>
    </w:tbl>
    <w:p w:rsidR="00111604" w:rsidRPr="00E32E95" w:rsidRDefault="00111604" w:rsidP="00111604">
      <w:pPr>
        <w:pStyle w:val="Headingi"/>
        <w:rPr>
          <w:lang w:val="ru-RU"/>
        </w:rPr>
      </w:pPr>
      <w:bookmarkStart w:id="139" w:name="_Toc399768451"/>
      <w:bookmarkStart w:id="140" w:name="_Toc399768595"/>
      <w:bookmarkStart w:id="141" w:name="_Toc396899736"/>
      <w:r w:rsidRPr="00E32E95">
        <w:rPr>
          <w:lang w:val="ru-RU"/>
        </w:rPr>
        <w:t>Отличительные особенности Всемирного мероприятия ITU Telecom</w:t>
      </w:r>
      <w:bookmarkEnd w:id="139"/>
      <w:bookmarkEnd w:id="140"/>
      <w:r w:rsidRPr="00E32E95">
        <w:rPr>
          <w:lang w:val="ru-RU"/>
        </w:rPr>
        <w:t xml:space="preserve"> </w:t>
      </w:r>
      <w:bookmarkEnd w:id="141"/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104</w:t>
      </w:r>
      <w:r w:rsidRPr="00E32E95">
        <w:rPr>
          <w:lang w:val="ru-RU"/>
        </w:rPr>
        <w:tab/>
        <w:t>Результаты опроса показывают, что Форум получил более высокую оценку, чем выставка. В</w:t>
      </w:r>
      <w:r w:rsidR="00595A11" w:rsidRPr="00E32E95">
        <w:rPr>
          <w:lang w:val="ru-RU"/>
        </w:rPr>
        <w:t> </w:t>
      </w:r>
      <w:r w:rsidRPr="00E32E95">
        <w:rPr>
          <w:lang w:val="ru-RU"/>
        </w:rPr>
        <w:t xml:space="preserve">связи с выставкой были отмечены "недостаточное разнообразие, низкая посещаемость и недостаточная направленность на технологии". Согласно представленным в ходе опроса ответам, самая важная причина участия в мероприятии – "налаживание связей", но мало кто дал высокую оценку интерактивным сессиям. 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105</w:t>
      </w:r>
      <w:r w:rsidRPr="00E32E95">
        <w:rPr>
          <w:lang w:val="ru-RU"/>
        </w:rPr>
        <w:tab/>
        <w:t xml:space="preserve">Мы считаем, что это свидетельствует о возможном ослаблении отличительных особенностей Всемирного мероприятия ITU Telecom, что в перспективе могло бы отрицательно сказаться на его роли и значении в секторе электросвязи. 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106</w:t>
      </w:r>
      <w:r w:rsidRPr="00E32E95">
        <w:rPr>
          <w:lang w:val="ru-RU"/>
        </w:rPr>
        <w:tab/>
        <w:t xml:space="preserve">Мы считаем, что руководство должно быть готово к тому, чтобы критически переосмыслить это мероприятие и долю его компонентов, с тем чтобы сохранить или изменить сами отличительные особенности этого мероприятия. </w:t>
      </w:r>
    </w:p>
    <w:p w:rsidR="00111604" w:rsidRPr="00E32E95" w:rsidRDefault="00111604" w:rsidP="007B3A0B">
      <w:pPr>
        <w:spacing w:before="0"/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11604" w:rsidRPr="00E32E95" w:rsidTr="00530F26">
        <w:tc>
          <w:tcPr>
            <w:tcW w:w="9645" w:type="dxa"/>
          </w:tcPr>
          <w:p w:rsidR="00111604" w:rsidRPr="00E32E95" w:rsidRDefault="00111604" w:rsidP="00254908">
            <w:pPr>
              <w:keepNext/>
              <w:keepLines/>
              <w:rPr>
                <w:b/>
                <w:bCs/>
                <w:szCs w:val="22"/>
                <w:u w:val="single"/>
                <w:lang w:val="ru-RU"/>
              </w:rPr>
            </w:pPr>
            <w:r w:rsidRPr="00E32E95">
              <w:rPr>
                <w:b/>
                <w:bCs/>
                <w:szCs w:val="22"/>
                <w:u w:val="single"/>
                <w:lang w:val="ru-RU"/>
              </w:rPr>
              <w:t>Предложение 10</w:t>
            </w:r>
          </w:p>
          <w:p w:rsidR="00111604" w:rsidRPr="00E32E95" w:rsidRDefault="00111604" w:rsidP="00254908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107</w:t>
            </w:r>
            <w:r w:rsidRPr="00E32E95">
              <w:rPr>
                <w:szCs w:val="22"/>
                <w:lang w:val="ru-RU"/>
              </w:rPr>
              <w:tab/>
              <w:t xml:space="preserve">Поскольку такие решения относятся к сфере деятельности Полномочной конференции и предлагаются ее вниманию, мы </w:t>
            </w:r>
            <w:r w:rsidRPr="00E32E95">
              <w:rPr>
                <w:szCs w:val="22"/>
                <w:u w:val="single"/>
                <w:lang w:val="ru-RU"/>
              </w:rPr>
              <w:t>предлагаем</w:t>
            </w:r>
            <w:r w:rsidRPr="00E32E95">
              <w:rPr>
                <w:szCs w:val="22"/>
                <w:lang w:val="ru-RU"/>
              </w:rPr>
              <w:t xml:space="preserve"> руководству представить исследование по данному вопросу, чтобы помочь Полномочной конференции принять правильные решения. </w:t>
            </w:r>
          </w:p>
        </w:tc>
      </w:tr>
    </w:tbl>
    <w:p w:rsidR="00111604" w:rsidRPr="00E32E95" w:rsidRDefault="00111604" w:rsidP="00B50296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111604" w:rsidRPr="00E32E95" w:rsidTr="00530F26">
        <w:tc>
          <w:tcPr>
            <w:tcW w:w="9645" w:type="dxa"/>
          </w:tcPr>
          <w:p w:rsidR="00111604" w:rsidRPr="00E32E95" w:rsidRDefault="00111604" w:rsidP="00254908">
            <w:pPr>
              <w:rPr>
                <w:szCs w:val="22"/>
                <w:lang w:val="ru-RU"/>
              </w:rPr>
            </w:pPr>
            <w:r w:rsidRPr="00E32E95">
              <w:rPr>
                <w:b/>
                <w:bCs/>
                <w:szCs w:val="22"/>
                <w:u w:val="single"/>
                <w:lang w:val="ru-RU"/>
              </w:rPr>
              <w:t>Комментарии Генерального секретаря</w:t>
            </w:r>
            <w:r w:rsidRPr="00E32E95">
              <w:rPr>
                <w:szCs w:val="22"/>
                <w:lang w:val="ru-RU"/>
              </w:rPr>
              <w:t>:</w:t>
            </w:r>
          </w:p>
          <w:p w:rsidR="00111604" w:rsidRPr="00E32E95" w:rsidRDefault="00111604" w:rsidP="00254908">
            <w:pPr>
              <w:spacing w:after="120"/>
              <w:rPr>
                <w:szCs w:val="22"/>
                <w:lang w:val="ru-RU"/>
              </w:rPr>
            </w:pPr>
            <w:r w:rsidRPr="00E32E95">
              <w:rPr>
                <w:szCs w:val="22"/>
                <w:lang w:val="ru-RU"/>
              </w:rPr>
              <w:t>Преобразование ITU Telecom, которое было начато после ПК-10, оказалось успешным, как это подтверждается финансовыми результатами и различными опросами. Будут продолжены усилия по улучшению предлагаемых преимуществ в целях восстановления исключительного положения.</w:t>
            </w:r>
          </w:p>
        </w:tc>
      </w:tr>
    </w:tbl>
    <w:p w:rsidR="00530F26" w:rsidRPr="00E32E95" w:rsidRDefault="00530F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E32E95">
        <w:rPr>
          <w:lang w:val="ru-RU"/>
        </w:rPr>
        <w:br w:type="page"/>
      </w:r>
    </w:p>
    <w:p w:rsidR="00111604" w:rsidRPr="00E32E95" w:rsidRDefault="00111604" w:rsidP="00111604">
      <w:pPr>
        <w:pStyle w:val="Headingb"/>
        <w:rPr>
          <w:lang w:val="ru-RU"/>
        </w:rPr>
      </w:pPr>
      <w:bookmarkStart w:id="142" w:name="_Toc399768452"/>
      <w:bookmarkStart w:id="143" w:name="_Toc399768596"/>
      <w:r w:rsidRPr="00E32E95">
        <w:rPr>
          <w:lang w:val="ru-RU"/>
        </w:rPr>
        <w:lastRenderedPageBreak/>
        <w:t>Приложения</w:t>
      </w:r>
      <w:bookmarkEnd w:id="142"/>
      <w:bookmarkEnd w:id="143"/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108</w:t>
      </w:r>
      <w:r w:rsidRPr="00E32E95">
        <w:rPr>
          <w:lang w:val="ru-RU"/>
        </w:rPr>
        <w:tab/>
        <w:t>Три представленных ниже Приложения являются частью нашего отчета о Всемирном мероприятии ITU Telecom-2013.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109</w:t>
      </w:r>
      <w:r w:rsidRPr="00E32E95">
        <w:rPr>
          <w:lang w:val="ru-RU"/>
        </w:rPr>
        <w:tab/>
        <w:t>Мы представили таблицу соответствия с Резолюцией 11 (Пересм. Гвадалахара, 2010 г.), с тем чтобы также имелась полезная сводная информация в аспекте выполнения решений Полномочной конференции (Приложение I).</w:t>
      </w:r>
    </w:p>
    <w:p w:rsidR="00111604" w:rsidRPr="00E32E95" w:rsidRDefault="00111604" w:rsidP="00111604">
      <w:pPr>
        <w:rPr>
          <w:lang w:val="ru-RU"/>
        </w:rPr>
      </w:pPr>
      <w:r w:rsidRPr="00E32E95">
        <w:rPr>
          <w:lang w:val="ru-RU"/>
        </w:rPr>
        <w:t>110</w:t>
      </w:r>
      <w:r w:rsidRPr="00E32E95">
        <w:rPr>
          <w:lang w:val="ru-RU"/>
        </w:rPr>
        <w:tab/>
        <w:t xml:space="preserve">Мы проследили за выполнением рекомендаций и предложений, представленных в нашем предыдущем отчете по Всемирному мероприятию ITU Telecom-2012 (Приложение II). </w:t>
      </w:r>
    </w:p>
    <w:p w:rsidR="00E30E5A" w:rsidRPr="00E32E95" w:rsidRDefault="00E30E5A" w:rsidP="00BD758C">
      <w:pPr>
        <w:rPr>
          <w:lang w:val="ru-RU"/>
        </w:rPr>
      </w:pPr>
    </w:p>
    <w:p w:rsidR="00E30E5A" w:rsidRPr="00E32E95" w:rsidRDefault="00E30E5A" w:rsidP="00BD758C">
      <w:pPr>
        <w:rPr>
          <w:lang w:val="ru-RU"/>
        </w:rPr>
        <w:sectPr w:rsidR="00E30E5A" w:rsidRPr="00E32E95" w:rsidSect="00CF629C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111604" w:rsidRPr="00E32E95" w:rsidRDefault="00111604" w:rsidP="00B50296">
      <w:pPr>
        <w:pStyle w:val="AnnexNo"/>
        <w:spacing w:before="0"/>
        <w:rPr>
          <w:lang w:val="ru-RU"/>
        </w:rPr>
      </w:pPr>
      <w:bookmarkStart w:id="144" w:name="_Toc399768453"/>
      <w:bookmarkStart w:id="145" w:name="_Toc399768597"/>
      <w:bookmarkStart w:id="146" w:name="_Toc396899738"/>
      <w:r w:rsidRPr="00E32E95">
        <w:rPr>
          <w:lang w:val="ru-RU"/>
        </w:rPr>
        <w:lastRenderedPageBreak/>
        <w:t>ПРИЛОЖЕНИЕ I</w:t>
      </w:r>
      <w:bookmarkEnd w:id="144"/>
      <w:bookmarkEnd w:id="145"/>
    </w:p>
    <w:p w:rsidR="00111604" w:rsidRPr="00E32E95" w:rsidRDefault="00111604" w:rsidP="00B50296">
      <w:pPr>
        <w:pStyle w:val="Annextitle"/>
        <w:spacing w:before="200" w:after="160"/>
        <w:rPr>
          <w:lang w:val="ru-RU"/>
        </w:rPr>
      </w:pPr>
      <w:bookmarkStart w:id="147" w:name="_Toc399768454"/>
      <w:bookmarkStart w:id="148" w:name="_Toc399768598"/>
      <w:r w:rsidRPr="00E32E95">
        <w:rPr>
          <w:lang w:val="ru-RU"/>
        </w:rPr>
        <w:t>Таблица соответствия с Резолюцией 11 (Пересм. Гвадалахара, 2010 г.)</w:t>
      </w:r>
      <w:bookmarkEnd w:id="146"/>
      <w:bookmarkEnd w:id="147"/>
      <w:bookmarkEnd w:id="148"/>
    </w:p>
    <w:tbl>
      <w:tblPr>
        <w:tblW w:w="4929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6887"/>
        <w:gridCol w:w="2842"/>
        <w:gridCol w:w="3710"/>
      </w:tblGrid>
      <w:tr w:rsidR="00B50296" w:rsidRPr="00E32E95" w:rsidTr="00B50296">
        <w:trPr>
          <w:tblHeader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11604" w:rsidRPr="00E32E95" w:rsidRDefault="00111604" w:rsidP="00254908">
            <w:pPr>
              <w:pStyle w:val="Tablehead"/>
              <w:rPr>
                <w:lang w:val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11604" w:rsidRPr="00E32E95" w:rsidRDefault="00111604" w:rsidP="00254908">
            <w:pPr>
              <w:pStyle w:val="Tablehead"/>
              <w:rPr>
                <w:lang w:val="ru-RU"/>
              </w:rPr>
            </w:pPr>
            <w:r w:rsidRPr="00E32E95">
              <w:rPr>
                <w:lang w:val="ru-RU"/>
              </w:rPr>
              <w:t>Текст Резолюции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11604" w:rsidRPr="00E32E95" w:rsidRDefault="00111604" w:rsidP="00B50296">
            <w:pPr>
              <w:pStyle w:val="Tablehead"/>
              <w:ind w:left="-57" w:right="-57"/>
              <w:rPr>
                <w:lang w:val="ru-RU"/>
              </w:rPr>
            </w:pPr>
            <w:r w:rsidRPr="00E32E95">
              <w:rPr>
                <w:lang w:val="ru-RU"/>
              </w:rPr>
              <w:t>Соответствие согласно оценке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11604" w:rsidRPr="00E32E95" w:rsidRDefault="00111604" w:rsidP="00254908">
            <w:pPr>
              <w:pStyle w:val="Tablehead"/>
              <w:rPr>
                <w:lang w:val="ru-RU"/>
              </w:rPr>
            </w:pPr>
            <w:r w:rsidRPr="00E32E95">
              <w:rPr>
                <w:lang w:val="ru-RU"/>
              </w:rPr>
              <w:t>Комментарии руководства МСЭ</w:t>
            </w: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 xml:space="preserve">Пункт 1 раздела </w:t>
            </w:r>
            <w:r w:rsidRPr="00E32E95">
              <w:rPr>
                <w:b/>
                <w:i/>
                <w:iCs/>
                <w:lang w:val="ru-RU"/>
              </w:rPr>
              <w:t>решает</w:t>
            </w:r>
            <w:r w:rsidRPr="00E32E95">
              <w:rPr>
                <w:b/>
                <w:lang w:val="ru-RU"/>
              </w:rPr>
              <w:t xml:space="preserve"> 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 xml:space="preserve">... что Союзу в сотрудничестве со своими Государствами-Членами и Членами Секторов следует и далее </w:t>
            </w:r>
            <w:r w:rsidR="00B50296" w:rsidRPr="00E32E95">
              <w:rPr>
                <w:lang w:val="ru-RU"/>
              </w:rPr>
              <w:t>организовывать мероприятия ITU </w:t>
            </w:r>
            <w:r w:rsidRPr="00E32E95">
              <w:rPr>
                <w:lang w:val="ru-RU"/>
              </w:rPr>
              <w:t>Telecom, посвященные вопросам, имеющим большое значение для современной среды ИКТ и затрагивающие, в том числе, рыночные тенденции, проблемы технологического развития и регуляторные вопросы;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СООТВЕТСТВУЕТ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В связи с существенной разницей в первоначальном бюджете мероприятия и прогнозируемыми результатами мероприятия, бюджет Всемирного мероприятия ITU Telecom-2013 был пересмотрен более чем за месяц до начала этого мероприятия.</w:t>
            </w: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 xml:space="preserve">Пункт 2 раздела </w:t>
            </w:r>
            <w:r w:rsidRPr="00E32E95">
              <w:rPr>
                <w:b/>
                <w:i/>
                <w:iCs/>
                <w:lang w:val="ru-RU"/>
              </w:rPr>
              <w:t>решает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... что Генеральный секретарь несет полную ответственность за деятельность ITU Telecom (включая планирование, организацию и финансы);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СООТВЕТСТВУЕТ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 xml:space="preserve">Пункт 3 раздела </w:t>
            </w:r>
            <w:r w:rsidRPr="00E32E95">
              <w:rPr>
                <w:b/>
                <w:i/>
                <w:iCs/>
                <w:lang w:val="ru-RU"/>
              </w:rPr>
              <w:t>решает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... что мероприятия ITU Telecom следует организовывать на предсказуемой и регулярной основе, желательно ежегодно в одно и то же время, надлежащим образом учитывая необходимость удовлетворения ожиданий всех заинтересованных сторон, участвующих в таких мероприятиях, а также обеспечения того, чтобы они не совпадали с другими важными конференциями или ассамблеями МСЭ;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СООТВЕТСТВУЕТ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 xml:space="preserve">Пункт 4 раздела </w:t>
            </w:r>
            <w:r w:rsidRPr="00E32E95">
              <w:rPr>
                <w:b/>
                <w:i/>
                <w:iCs/>
                <w:lang w:val="ru-RU"/>
              </w:rPr>
              <w:t>решает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... что каждое мероприятие ITU Telecom должно быть рентабельным и не должно иметь никаких отрицательных последствий для бюджета МСЭ на основе действующей системы распределения затрат, как это определено Советом;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СООТВЕТСТВУЕТ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 xml:space="preserve">Пункт 5 раздела </w:t>
            </w:r>
            <w:r w:rsidRPr="00E32E95">
              <w:rPr>
                <w:b/>
                <w:i/>
                <w:iCs/>
                <w:lang w:val="ru-RU"/>
              </w:rPr>
              <w:t>решает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... что Союз при отборе места проведения мероприятий ITU Telecom должен обеспечивать: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  <w:tr w:rsidR="00B50296" w:rsidRPr="00E32E95" w:rsidTr="00B50296"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5.1</w:t>
            </w:r>
          </w:p>
        </w:tc>
        <w:tc>
          <w:tcPr>
            <w:tcW w:w="2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открытую и прозрачную процедуру проведения конкурса, базирующуюся на типовом соглашении с принимающей страной, утвержденном Советом на основе консультаций с Государствами-Членами, за исключением мероприятий ITU Telecom 2011 и 2012 годов, с использованием объективных критериев – включая финансовую рентабельность;</w:t>
            </w:r>
          </w:p>
        </w:tc>
        <w:tc>
          <w:tcPr>
            <w:tcW w:w="9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ЧАСТИЧНО СООТВЕТСТВУЕТ</w:t>
            </w:r>
          </w:p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(см. пункты 86−88)</w:t>
            </w: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lastRenderedPageBreak/>
              <w:t>5.2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проведение предварительных исследований рынка и технико-экономических обоснований, включая консультации с заинтересованными участниками от всех регионов;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ЧАСТИЧНО СООТВЕТСТВУЕТ</w:t>
            </w:r>
          </w:p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(см. пункты 93−95)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5.3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доступность и приемлемость в ценовом отношении для участников;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ЧАСТИЧНО СООТВЕТСТВУЕТ</w:t>
            </w:r>
          </w:p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(см. пункты 52 и 102)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5.4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создание положительных доходов от проведения мероприятий ITU Telecom;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СООТВЕТСТВУЕТ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5.5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места проведения мероприятий ITU Telecom, которые должны, по возможности, выбираться на основе принципа ротации ежегодно чередующегося постоянного мероприятия между регионами и между Государствами-Членами в рамках регионов, ежегодно чередуясь с фиксированным местом проведения мероприятий;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ЧАСТИЧНО СООТВЕТСТВУЕТ</w:t>
            </w:r>
          </w:p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(см. пункты 89−90)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5.6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согласование фиксированных мест проведения трех последовательных мероприятий, после чего будет проведен новый конкурс для следующих трех мероприятий в фиксированном месте;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НЕ СООТВЕТСТВУЕТ</w:t>
            </w:r>
          </w:p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(см. пункт 92)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 xml:space="preserve">Пункт 6 раздела </w:t>
            </w:r>
            <w:r w:rsidRPr="00E32E95">
              <w:rPr>
                <w:b/>
                <w:i/>
                <w:iCs/>
                <w:lang w:val="ru-RU"/>
              </w:rPr>
              <w:t>решает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проверку счетов ITU Telecom, которая должна проводиться внешним аудитором Союза;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СООТВЕТСТВУЕТ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  <w:tr w:rsidR="00B50296" w:rsidRPr="00E32E95" w:rsidTr="00B502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 xml:space="preserve">Пункт 7 раздела </w:t>
            </w:r>
            <w:r w:rsidRPr="00E32E95">
              <w:rPr>
                <w:b/>
                <w:i/>
                <w:iCs/>
                <w:lang w:val="ru-RU"/>
              </w:rPr>
              <w:t>решает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... что после возмещения всех издержек значительная часть любых созданных положительных доходов над расходами, полученная в результате деятельности ITU Telecom, должна быть переведена в Фонд развития ИКТ под эгидой Бюро развития электросвязи МСЭ на конкретные проекты развития электросвязи, прежде всего в наименее развитых странах, малых островных развивающихся государствах, развивающихся странах, не имеющих выхода к морю, и странах с переходной экономикой;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СООТВЕТСТВУЕТ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</w:p>
        </w:tc>
      </w:tr>
    </w:tbl>
    <w:p w:rsidR="00111604" w:rsidRPr="00E32E95" w:rsidRDefault="00111604" w:rsidP="001116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32E95">
        <w:rPr>
          <w:lang w:val="ru-RU"/>
        </w:rPr>
        <w:br w:type="page"/>
      </w:r>
    </w:p>
    <w:p w:rsidR="00111604" w:rsidRPr="00E32E95" w:rsidRDefault="00111604" w:rsidP="00111604">
      <w:pPr>
        <w:pStyle w:val="AnnexNo"/>
        <w:spacing w:before="0"/>
        <w:rPr>
          <w:lang w:val="ru-RU"/>
        </w:rPr>
      </w:pPr>
      <w:bookmarkStart w:id="149" w:name="_Toc399768455"/>
      <w:bookmarkStart w:id="150" w:name="_Toc399768599"/>
      <w:r w:rsidRPr="00E32E95">
        <w:rPr>
          <w:lang w:val="ru-RU"/>
        </w:rPr>
        <w:lastRenderedPageBreak/>
        <w:t>ПРИЛОЖЕНИЕ II</w:t>
      </w:r>
      <w:bookmarkEnd w:id="149"/>
      <w:bookmarkEnd w:id="150"/>
    </w:p>
    <w:p w:rsidR="00111604" w:rsidRPr="00E32E95" w:rsidRDefault="00111604" w:rsidP="00111604">
      <w:pPr>
        <w:pStyle w:val="Annextitle"/>
        <w:rPr>
          <w:lang w:val="ru-RU"/>
        </w:rPr>
      </w:pPr>
      <w:bookmarkStart w:id="151" w:name="_Toc399768456"/>
      <w:bookmarkStart w:id="152" w:name="_Toc399768600"/>
      <w:r w:rsidRPr="00E32E95">
        <w:rPr>
          <w:lang w:val="ru-RU"/>
        </w:rPr>
        <w:t>Последующие меры в связи с замечаниями, представленными в предыдущем отчете</w:t>
      </w:r>
      <w:bookmarkEnd w:id="151"/>
      <w:bookmarkEnd w:id="152"/>
      <w:r w:rsidRPr="00E32E95">
        <w:rPr>
          <w:lang w:val="ru-RU"/>
        </w:rPr>
        <w:t xml:space="preserve"> </w:t>
      </w:r>
    </w:p>
    <w:tbl>
      <w:tblPr>
        <w:tblW w:w="4929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95"/>
        <w:gridCol w:w="4109"/>
        <w:gridCol w:w="3969"/>
        <w:gridCol w:w="3497"/>
        <w:gridCol w:w="2002"/>
      </w:tblGrid>
      <w:tr w:rsidR="004B2F14" w:rsidRPr="00E32E95" w:rsidTr="004B2F14">
        <w:trPr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04" w:rsidRPr="00E32E95" w:rsidRDefault="00111604" w:rsidP="00B50296">
            <w:pPr>
              <w:pStyle w:val="Tablehead"/>
              <w:ind w:left="-57" w:right="-57"/>
              <w:rPr>
                <w:lang w:val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04" w:rsidRPr="00E32E95" w:rsidRDefault="00111604" w:rsidP="00B50296">
            <w:pPr>
              <w:pStyle w:val="Tablehead"/>
              <w:ind w:left="-57" w:right="-57"/>
              <w:rPr>
                <w:lang w:val="ru-RU"/>
              </w:rPr>
            </w:pPr>
            <w:r w:rsidRPr="00E32E95">
              <w:rPr>
                <w:lang w:val="ru-RU"/>
              </w:rPr>
              <w:t>Рекомендация, представленная внешними аудиторами (Corte dei conti)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04" w:rsidRPr="00E32E95" w:rsidRDefault="00111604" w:rsidP="00B50296">
            <w:pPr>
              <w:pStyle w:val="Tablehead"/>
              <w:ind w:left="-57" w:right="-57"/>
              <w:rPr>
                <w:lang w:val="ru-RU"/>
              </w:rPr>
            </w:pPr>
            <w:r w:rsidRPr="00E32E95">
              <w:rPr>
                <w:lang w:val="ru-RU"/>
              </w:rPr>
              <w:t xml:space="preserve">Комментарии, полученные от Генерального секретаря во время опубликования отчета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04" w:rsidRPr="00E32E95" w:rsidRDefault="00111604" w:rsidP="00B50296">
            <w:pPr>
              <w:pStyle w:val="Tablehead"/>
              <w:ind w:left="-57" w:right="-57"/>
              <w:rPr>
                <w:lang w:val="ru-RU"/>
              </w:rPr>
            </w:pPr>
            <w:r w:rsidRPr="00E32E95">
              <w:rPr>
                <w:lang w:val="ru-RU"/>
              </w:rPr>
              <w:t xml:space="preserve">Статус выполнения по сообщению руководства МСЭ </w:t>
            </w:r>
            <w:r w:rsidRPr="00E32E95">
              <w:rPr>
                <w:lang w:val="ru-RU"/>
              </w:rPr>
              <w:br/>
              <w:t>(23 мая 2014 г.)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04" w:rsidRPr="00E32E95" w:rsidRDefault="00111604" w:rsidP="00B50296">
            <w:pPr>
              <w:pStyle w:val="Tablehead"/>
              <w:ind w:left="-57" w:right="-57"/>
              <w:rPr>
                <w:lang w:val="ru-RU"/>
              </w:rPr>
            </w:pPr>
            <w:r w:rsidRPr="00E32E95">
              <w:rPr>
                <w:lang w:val="ru-RU"/>
              </w:rPr>
              <w:t xml:space="preserve">Статус мер, принятых руководством, </w:t>
            </w:r>
            <w:r w:rsidR="00B50296" w:rsidRPr="00E32E95">
              <w:rPr>
                <w:lang w:val="ru-RU"/>
              </w:rPr>
              <w:br/>
            </w:r>
            <w:r w:rsidRPr="00E32E95">
              <w:rPr>
                <w:lang w:val="ru-RU"/>
              </w:rPr>
              <w:t xml:space="preserve">по оценке внешних аудиторов </w:t>
            </w:r>
            <w:r w:rsidR="00B50296" w:rsidRPr="00E32E95">
              <w:rPr>
                <w:lang w:val="ru-RU"/>
              </w:rPr>
              <w:br/>
            </w:r>
            <w:r w:rsidRPr="00E32E95">
              <w:rPr>
                <w:lang w:val="ru-RU"/>
              </w:rPr>
              <w:t>(Corte dei conti)</w:t>
            </w:r>
          </w:p>
        </w:tc>
      </w:tr>
      <w:tr w:rsidR="004B2F14" w:rsidRPr="00E32E95" w:rsidTr="004B2F1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Рек. 1</w:t>
            </w:r>
          </w:p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2012 г.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 xml:space="preserve">В пункте 2 раздела решает Резолюции 11 (Пересм. Гвадалахара, 2010 г.) предусматривается, что "Генеральный секретарь несет полную ответственность за деятельность ITU Telecom (включая планирование, организацию и финансы)", и поскольку бюджет и его сопоставление с фактическими расходами является основополагающим инструментом не только политической ориентации и четкой подотчетности, но и содействия Генеральному секретарю в выполнении его обязанностей, </w:t>
            </w:r>
            <w:r w:rsidRPr="00E32E95">
              <w:rPr>
                <w:u w:val="single"/>
                <w:lang w:val="ru-RU"/>
              </w:rPr>
              <w:t>ввиду этого</w:t>
            </w:r>
            <w:r w:rsidRPr="00E32E95">
              <w:rPr>
                <w:lang w:val="ru-RU"/>
              </w:rPr>
              <w:t xml:space="preserve"> мы </w:t>
            </w:r>
            <w:r w:rsidRPr="00E32E95">
              <w:rPr>
                <w:u w:val="single"/>
                <w:lang w:val="ru-RU"/>
              </w:rPr>
              <w:t>рекомендуем</w:t>
            </w:r>
            <w:r w:rsidRPr="00E32E95">
              <w:rPr>
                <w:lang w:val="ru-RU"/>
              </w:rPr>
              <w:t xml:space="preserve"> осуществлять пересмотр бюджета, когда руководство осведомлено о существенных расхождениях между бюджетной сметой и фактическими результатами, не позднее чем за один месяц до открытия мероприятия.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Бюджет мероприятий ITU Telecom будет пересматриваться не позднее чем за один месяц до открытия мероприятия, когда руководство предвидит существенные расхождения между бюджетной сметой и фактическими результатами.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В связи с существенной разницей в первоначальном бюджете мероприятия и прогнозируемыми результатами мероприятия, бюджет Всемирного мероприятия ITU</w:t>
            </w:r>
            <w:r w:rsidR="004B2F14" w:rsidRPr="00E32E95">
              <w:rPr>
                <w:lang w:val="ru-RU"/>
              </w:rPr>
              <w:t> </w:t>
            </w:r>
            <w:r w:rsidRPr="00E32E95">
              <w:rPr>
                <w:lang w:val="ru-RU"/>
              </w:rPr>
              <w:t>Telecom-2013 был пересмотрен более чем за месяц до начала этого мероприятия.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Выполнено</w:t>
            </w:r>
          </w:p>
        </w:tc>
      </w:tr>
      <w:tr w:rsidR="004B2F14" w:rsidRPr="00E32E95" w:rsidTr="004B2F1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keepNext/>
              <w:keepLines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lastRenderedPageBreak/>
              <w:t>Рек. 2</w:t>
            </w:r>
          </w:p>
          <w:p w:rsidR="00111604" w:rsidRPr="00E32E95" w:rsidRDefault="00111604" w:rsidP="00254908">
            <w:pPr>
              <w:pStyle w:val="Tabletext"/>
              <w:keepNext/>
              <w:keepLines/>
              <w:rPr>
                <w:b/>
                <w:highlight w:val="yellow"/>
                <w:lang w:val="ru-RU"/>
              </w:rPr>
            </w:pPr>
            <w:r w:rsidRPr="00E32E95">
              <w:rPr>
                <w:b/>
                <w:lang w:val="ru-RU"/>
              </w:rPr>
              <w:t>2012 г.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u w:val="single"/>
                <w:lang w:val="ru-RU"/>
              </w:rPr>
              <w:t>Мы рекомендуем</w:t>
            </w:r>
            <w:r w:rsidRPr="00E32E95">
              <w:rPr>
                <w:lang w:val="ru-RU"/>
              </w:rPr>
              <w:t xml:space="preserve"> неизменно проводить оценку экономической эффективности предоставления услуг своими силами, а при принятии решения о привлечении внешней организации для предоставления той или иной услуги </w:t>
            </w:r>
            <w:r w:rsidRPr="00E32E95">
              <w:rPr>
                <w:u w:val="single"/>
                <w:lang w:val="ru-RU"/>
              </w:rPr>
              <w:t>мы рекомендуем</w:t>
            </w:r>
            <w:r w:rsidRPr="00E32E95">
              <w:rPr>
                <w:lang w:val="ru-RU"/>
              </w:rPr>
              <w:t xml:space="preserve"> принимать такое решение на основании достаточных данных, например после проведения комплексного анализа затрат и выгод.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Коммерческий характер мероприятий ITU Telecom вызывает более жесткие технические и функциональные требования, которые оптимальным образом удовлетворяют поставщики коммерческих услуг. Отбор таких поставщиков производится в соответствии с норма</w:t>
            </w:r>
            <w:r w:rsidR="004B2F14" w:rsidRPr="00E32E95">
              <w:rPr>
                <w:lang w:val="ru-RU"/>
              </w:rPr>
              <w:t>ми и правилами закупок МСЭ. ITU </w:t>
            </w:r>
            <w:r w:rsidRPr="00E32E95">
              <w:rPr>
                <w:lang w:val="ru-RU"/>
              </w:rPr>
              <w:t>Telecom будет продолжать изучать способы обеспечения синергии между своей деятельностью и другими видами деятельности МСЭ, в том числе предоставление отдельных услуг департаментами МСЭ.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В целом ITU Telecom удовлетворен услугами, предоставляемыми Департаментом IS. Однако ограничения, связанные с внутренней системой, создают серьезные препятствия, которые ограничивают оперативную гибкость ITU Telecom и влияют на общее качество обслуживания клиентов.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Выполнено</w:t>
            </w:r>
          </w:p>
        </w:tc>
      </w:tr>
      <w:tr w:rsidR="004B2F14" w:rsidRPr="00E32E95" w:rsidTr="004B2F1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Рек. 3</w:t>
            </w:r>
          </w:p>
          <w:p w:rsidR="00111604" w:rsidRPr="00E32E95" w:rsidRDefault="00111604" w:rsidP="00254908">
            <w:pPr>
              <w:pStyle w:val="Tabletext"/>
              <w:rPr>
                <w:b/>
                <w:highlight w:val="yellow"/>
                <w:lang w:val="ru-RU"/>
              </w:rPr>
            </w:pPr>
            <w:r w:rsidRPr="00E32E95">
              <w:rPr>
                <w:b/>
                <w:lang w:val="ru-RU"/>
              </w:rPr>
              <w:t>2012 г.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 xml:space="preserve">Мы в полной мере понимаем, что МСЭ необходимо применять принцип возмещения затрат к Всемирному мероприятию ITU Telecom-2012, ввиду соответствующего воздействия возмещения затрат на конечный результат мероприятия, но мы не нашли достаточных данных по процессу учета, в ходе которого определяется объем возмещения затрат. Ввиду этого </w:t>
            </w:r>
            <w:r w:rsidRPr="00E32E95">
              <w:rPr>
                <w:u w:val="single"/>
                <w:lang w:val="ru-RU"/>
              </w:rPr>
              <w:t>мы рекомендуем</w:t>
            </w:r>
            <w:r w:rsidRPr="00E32E95">
              <w:rPr>
                <w:lang w:val="ru-RU"/>
              </w:rPr>
              <w:t xml:space="preserve"> руководству в дальнейшем полнее раскрывать в процессе принятия решений все соответствующие элементы, необходимые для точного определения этого показателя.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Будет проведено исследование для последовательного определения начиная с 2016 года основы для установления значения возмещения затрат, которое буде</w:t>
            </w:r>
            <w:r w:rsidR="004B2F14" w:rsidRPr="00E32E95">
              <w:rPr>
                <w:lang w:val="ru-RU"/>
              </w:rPr>
              <w:t>т относиться на мероприятие ITU </w:t>
            </w:r>
            <w:r w:rsidRPr="00E32E95">
              <w:rPr>
                <w:lang w:val="ru-RU"/>
              </w:rPr>
              <w:t>Telecom. Суммы на 2014 и 2015 годы уже определены в бюджете МСЭ на этот период.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 xml:space="preserve">Эта рекомендация была полностью принята к сведению и послужит основой для исследования, которое будет проводиться при определении приемлемого значения, начиная с бюджетного периода 2016 года.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Выполняется</w:t>
            </w:r>
          </w:p>
        </w:tc>
      </w:tr>
      <w:tr w:rsidR="004B2F14" w:rsidRPr="00E32E95" w:rsidTr="004B2F1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keepNext/>
              <w:keepLines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lastRenderedPageBreak/>
              <w:t>Рек. 4</w:t>
            </w:r>
          </w:p>
          <w:p w:rsidR="00111604" w:rsidRPr="00E32E95" w:rsidRDefault="00111604" w:rsidP="00254908">
            <w:pPr>
              <w:pStyle w:val="Tabletext"/>
              <w:keepNext/>
              <w:keepLines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2012 г.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 xml:space="preserve">Вместе с тем в пункте 5.6 раздела решает Резолюции 11 (Пересм. Гвадалахара, 2010 г.) предусматривается "согласование фиксированных мест проведения трех последовательных мероприятий, после чего будет проведен новый конкурс для следующих трех мероприятий в фиксированном месте". Вследствие этого, хотя мы понимаем, какие затруднения испытывает руководство, и то, что это первый год выполнений Резолюции 11, </w:t>
            </w:r>
            <w:r w:rsidRPr="00E32E95">
              <w:rPr>
                <w:u w:val="single"/>
                <w:lang w:val="ru-RU"/>
              </w:rPr>
              <w:t>мы рекомендуем</w:t>
            </w:r>
            <w:r w:rsidRPr="00E32E95">
              <w:rPr>
                <w:lang w:val="ru-RU"/>
              </w:rPr>
              <w:t xml:space="preserve"> начать проводить в последующие годы конкурсы, с тем чтобы выполнить требования Резолюции.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Посредством циркулярного письма, рассылаемого всем Государствам-Членам, МСЭ предлагает странам, заинтересованным в принятии у себя мероприятий ITU Telecom, представлять заявки. На сегодняшний день большинство предложений ограничиваются проведением одного мероприятия.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 xml:space="preserve">Некоторые положения Резолюции 11 оказались невыполнимыми. Секретариат будет работать совместно с Государствами-Членами для предложения поправок к этой Резолюции, чтобы обеспечить учет в ней изменений в предпринимательской и экономической среде и чтобы она по-прежнему должным образом регулировала работу ITU Telecom.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Выполняется</w:t>
            </w:r>
          </w:p>
        </w:tc>
      </w:tr>
      <w:tr w:rsidR="004B2F14" w:rsidRPr="00E32E95" w:rsidTr="004B2F1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Предл. 1</w:t>
            </w:r>
          </w:p>
          <w:p w:rsidR="00111604" w:rsidRPr="00E32E95" w:rsidRDefault="00111604" w:rsidP="00254908">
            <w:pPr>
              <w:pStyle w:val="Tabletext"/>
              <w:rPr>
                <w:b/>
                <w:highlight w:val="yellow"/>
                <w:lang w:val="ru-RU"/>
              </w:rPr>
            </w:pPr>
            <w:r w:rsidRPr="00E32E95">
              <w:rPr>
                <w:b/>
                <w:lang w:val="ru-RU"/>
              </w:rPr>
              <w:t>2012 г.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 xml:space="preserve">Мы сознаем, что руководство понимает значение своевременного подписания, поэтому </w:t>
            </w:r>
            <w:r w:rsidRPr="00E32E95">
              <w:rPr>
                <w:u w:val="single"/>
                <w:lang w:val="ru-RU"/>
              </w:rPr>
              <w:t>мы предлагаем</w:t>
            </w:r>
            <w:r w:rsidRPr="00E32E95">
              <w:rPr>
                <w:lang w:val="ru-RU"/>
              </w:rPr>
              <w:t xml:space="preserve"> делать все возможное, чтобы обеспечить разработку и возможное подписание соглашения с принимающей страной до утверждения бюджета.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По следующему мероприятию, Все</w:t>
            </w:r>
            <w:r w:rsidR="004B2F14" w:rsidRPr="00E32E95">
              <w:rPr>
                <w:lang w:val="ru-RU"/>
              </w:rPr>
              <w:t>мирному мероприятию ITU Telecom</w:t>
            </w:r>
            <w:r w:rsidR="00C54F12" w:rsidRPr="00E32E95">
              <w:rPr>
                <w:lang w:val="ru-RU"/>
              </w:rPr>
              <w:noBreakHyphen/>
            </w:r>
            <w:r w:rsidRPr="00E32E95">
              <w:rPr>
                <w:lang w:val="ru-RU"/>
              </w:rPr>
              <w:t>2013, соглашение с принимающей страной было подписано до утверждения бюджета. Будет делаться все возможное, чтобы обеспечить разработку и возможное подписание соглашения с принимающей страной до утверждения бюджета.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>Выполнено в ходе Всемирного мероприятия ITU Telecom-2013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Выполнено</w:t>
            </w:r>
          </w:p>
        </w:tc>
      </w:tr>
      <w:tr w:rsidR="004B2F14" w:rsidRPr="00E32E95" w:rsidTr="004B2F1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keepNext/>
              <w:keepLines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lastRenderedPageBreak/>
              <w:t>Предл. 2</w:t>
            </w:r>
          </w:p>
          <w:p w:rsidR="00111604" w:rsidRPr="00E32E95" w:rsidRDefault="00111604" w:rsidP="00254908">
            <w:pPr>
              <w:pStyle w:val="Tabletext"/>
              <w:keepNext/>
              <w:keepLines/>
              <w:rPr>
                <w:b/>
                <w:highlight w:val="yellow"/>
                <w:lang w:val="ru-RU"/>
              </w:rPr>
            </w:pPr>
            <w:r w:rsidRPr="00E32E95">
              <w:rPr>
                <w:b/>
                <w:lang w:val="ru-RU"/>
              </w:rPr>
              <w:t>2012 г.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keepNext/>
              <w:keepLines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 xml:space="preserve">Хотя в этом документе содержатся элементы обратной связи, мы нашли, что отсутствует прямая связь между KPI и общими целями, установленными в Резолюции 11. Ввиду этого </w:t>
            </w:r>
            <w:r w:rsidRPr="00E32E95">
              <w:rPr>
                <w:u w:val="single"/>
                <w:lang w:val="ru-RU"/>
              </w:rPr>
              <w:t>мы предлагаем</w:t>
            </w:r>
            <w:r w:rsidRPr="00E32E95">
              <w:rPr>
                <w:lang w:val="ru-RU"/>
              </w:rPr>
              <w:t xml:space="preserve"> для следующего мероприятия 2013 года принять, до начала мероприятия, точные и надежные KPI, связанные с согласованными в целом, надежными и поддающимися количественному измерению целями, взяв в качестве эталона Резолюцию 11.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keepNext/>
              <w:keepLines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Для будущих мероприятий ITU Telecom будут определены дополнительные KPI для отражения положений Резолюции 11.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keepNext/>
              <w:keepLines/>
              <w:rPr>
                <w:lang w:val="ru-RU"/>
              </w:rPr>
            </w:pPr>
            <w:r w:rsidRPr="00E32E95">
              <w:rPr>
                <w:lang w:val="ru-RU"/>
              </w:rPr>
              <w:t xml:space="preserve">Определена система для сбора, анализа и применения информации, полученной в ходе мероприятий Telecom. В этой системе измерений сочетаются бизнес-задачи, информация участников, показатели деятельности и создание коммерческих ценностей, эффективность работы и показатели популярности.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keepNext/>
              <w:keepLines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 xml:space="preserve">Выполняется </w:t>
            </w:r>
          </w:p>
        </w:tc>
      </w:tr>
      <w:tr w:rsidR="004B2F14" w:rsidRPr="00E32E95" w:rsidTr="004B2F1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Предл. 3</w:t>
            </w:r>
          </w:p>
          <w:p w:rsidR="00111604" w:rsidRPr="00E32E95" w:rsidRDefault="00111604" w:rsidP="00254908">
            <w:pPr>
              <w:pStyle w:val="Tabletext"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2012 г.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 xml:space="preserve">Мы сознаем, что руководство считает гибкость важным фактором привлечения участников, но </w:t>
            </w:r>
            <w:r w:rsidRPr="00E32E95">
              <w:rPr>
                <w:u w:val="single"/>
                <w:lang w:val="ru-RU"/>
              </w:rPr>
              <w:t>предлагаем</w:t>
            </w:r>
            <w:r w:rsidRPr="00E32E95">
              <w:rPr>
                <w:lang w:val="ru-RU"/>
              </w:rPr>
              <w:t xml:space="preserve"> в дальнейшем вести мониторинг результатов проведения этой политики, определяя степень ее соответствия и оценивая ее воздействие на доходы от продаж, не только чтобы принять решение относительно того, следует ли ее сохранять, но и для того, чтобы точнее прогнозировать доходы в бюджете.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Гибкость, обеспечиваемая политикой предоставления скидок, позволила ITU Telecom привлечь ключевых участников отрасли и обеспечить их участие. ITU Telecom продолжит мониторинг этой политики, чтобы обеспечить эффективное достижение ею своей цели и отражение развития нашей стремительно меняющейся экосистемы. Скидки – это лишь один из нескольких элементов, которые партнеры/клиенты рассматривают перед принятием решения относительно участия. Между доходами и политикой предоставления скидок нет прямой взаимосвязи.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lang w:val="ru-RU"/>
              </w:rPr>
            </w:pPr>
            <w:r w:rsidRPr="00E32E95">
              <w:rPr>
                <w:lang w:val="ru-RU"/>
              </w:rPr>
              <w:t xml:space="preserve">Для достижения своих задач ITU Telecom постоянно отслеживает, оценивает и совершенствует свою политику предоставления скидок. Скидки являются важными элементами, которые используются для того, чтобы способствовать принятию обязательств на ранних этапах, обеспечить участие ключевых партнеров и привлечь новых партнеров и клиентов. Они зарекомендовали себя полезными элементами информационно-просветительских кампаний.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Выполняется</w:t>
            </w:r>
          </w:p>
        </w:tc>
      </w:tr>
      <w:tr w:rsidR="004B2F14" w:rsidRPr="00E32E95" w:rsidTr="004B2F1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keepNext/>
              <w:keepLines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lastRenderedPageBreak/>
              <w:t>Предл. 4</w:t>
            </w:r>
          </w:p>
          <w:p w:rsidR="00111604" w:rsidRPr="00E32E95" w:rsidRDefault="00111604" w:rsidP="00254908">
            <w:pPr>
              <w:pStyle w:val="Tabletext"/>
              <w:keepNext/>
              <w:keepLines/>
              <w:rPr>
                <w:b/>
                <w:highlight w:val="yellow"/>
                <w:lang w:val="ru-RU"/>
              </w:rPr>
            </w:pPr>
            <w:r w:rsidRPr="00E32E95">
              <w:rPr>
                <w:b/>
                <w:lang w:val="ru-RU"/>
              </w:rPr>
              <w:t>2012 г.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keepNext/>
              <w:keepLines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 xml:space="preserve">Хотя фактические доходы от варианта "под ключ" составляют лишь около 1,8% от общего объема доходов, мы считаем, что это важная услуга, которая может предоставляться участникам, и поэтому </w:t>
            </w:r>
            <w:r w:rsidRPr="00E32E95">
              <w:rPr>
                <w:u w:val="single"/>
                <w:lang w:val="ru-RU"/>
              </w:rPr>
              <w:t>мы предлагаем</w:t>
            </w:r>
            <w:r w:rsidRPr="00E32E95">
              <w:rPr>
                <w:lang w:val="ru-RU"/>
              </w:rPr>
              <w:t xml:space="preserve"> сделать этот вариант отдельной строкой в бюджете следующих всемирных мероприятий ITU Telecom.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Отдельный бюджет для вариантов "под ключ" уже присутствовал раньше в бюджет</w:t>
            </w:r>
            <w:r w:rsidR="004B2F14" w:rsidRPr="00E32E95">
              <w:rPr>
                <w:lang w:val="ru-RU"/>
              </w:rPr>
              <w:t>ах мероприятий ITU Telecom – до </w:t>
            </w:r>
            <w:r w:rsidRPr="00E32E95">
              <w:rPr>
                <w:lang w:val="ru-RU"/>
              </w:rPr>
              <w:t>Всемирного меропри</w:t>
            </w:r>
            <w:r w:rsidR="004B2F14" w:rsidRPr="00E32E95">
              <w:rPr>
                <w:lang w:val="ru-RU"/>
              </w:rPr>
              <w:t>ятия ITU Telecom</w:t>
            </w:r>
            <w:r w:rsidR="004B2F14" w:rsidRPr="00E32E95">
              <w:rPr>
                <w:lang w:val="ru-RU"/>
              </w:rPr>
              <w:noBreakHyphen/>
              <w:t>2009. Вместе с тем</w:t>
            </w:r>
            <w:r w:rsidRPr="00E32E95">
              <w:rPr>
                <w:lang w:val="ru-RU"/>
              </w:rPr>
              <w:t xml:space="preserve"> с тех пор варианты "под ключ" не предусматривались для Всемирных мероприятий ITU Telecom-2011 и ITU Telecom-2012, и бюджетных резервов для этого вида деятельности не создавалось. Тем не менее, поскольку этот продукт будет предлагаться на Всемирном мероприятии ITU Telecom-2013, варианты "под ключ" будут включены в бюджет этого мероприятия.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keepNext/>
              <w:keepLines/>
              <w:rPr>
                <w:lang w:val="ru-RU"/>
              </w:rPr>
            </w:pPr>
            <w:r w:rsidRPr="00E32E95">
              <w:rPr>
                <w:lang w:val="ru-RU"/>
              </w:rPr>
              <w:t>Выполнено в ходе Всемирного мероприятия ITU Telecom-2013.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254908">
            <w:pPr>
              <w:pStyle w:val="Tabletext"/>
              <w:keepNext/>
              <w:keepLines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 xml:space="preserve">Выполнено </w:t>
            </w:r>
          </w:p>
        </w:tc>
      </w:tr>
      <w:tr w:rsidR="004B2F14" w:rsidRPr="00E32E95" w:rsidTr="004B2F1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lastRenderedPageBreak/>
              <w:t>Предл. 5</w:t>
            </w:r>
          </w:p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b/>
                <w:highlight w:val="yellow"/>
                <w:lang w:val="ru-RU"/>
              </w:rPr>
            </w:pPr>
            <w:r w:rsidRPr="00E32E95">
              <w:rPr>
                <w:b/>
                <w:lang w:val="ru-RU"/>
              </w:rPr>
              <w:t>2012 г.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 xml:space="preserve">Мы узнали от руководства, что бартерные сделки были важны для Всемирного мероприятия ITU Telecom-2012 не только для привлечения компаний и инвесторов, но и для приобретения существенно необходимых услуг и продуктов. Мы отметили, что оценка таких услуг, в частности, расчет выгод для МСЭ, как правило, основывается на опубликованной рыночной стоимости, приводимой в тарифных справочниках. В то же время, когда такая информация отсутствует, иногда составляется смета. Ввиду этого </w:t>
            </w:r>
            <w:r w:rsidRPr="00E32E95">
              <w:rPr>
                <w:u w:val="single"/>
                <w:lang w:val="ru-RU"/>
              </w:rPr>
              <w:t>мы предлагаем</w:t>
            </w:r>
            <w:r w:rsidRPr="00E32E95">
              <w:rPr>
                <w:lang w:val="ru-RU"/>
              </w:rPr>
              <w:t>, чтобы информация относительно выгод для МСЭ, а также услуг, предоставляемых МСЭ, более четко представлялась в виде, поддающемся количественному измерению, чтобы нагляднее показать, насколько та или иная бартерная сделка выгодна для МСЭ.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Бартерные соглашения важны для привлечения компаний/инвесторов и экономически эффективного приобретения имеющих существенное значение услуг/товаров. Все возможности заключения бартерных сделок тщательно оцениваются, и информация относительно выгод для МСЭ, а также услуг, предоставляемых МСЭ, имеется в наличии.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 xml:space="preserve">ITU Telecom постоянно совершенствует свою стратегию, чтобы реагировать на быстро изменяющийся рынок. Бартерные сделки по-прежнему будут служить экономически эффективным способом достижения некоторых из целей ITU Telecom. ITU Telecom продолжит улучшать документацию по бартерным сделкам, чтобы более точно отражать их комплексный характер.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Выполняется</w:t>
            </w:r>
          </w:p>
        </w:tc>
      </w:tr>
      <w:tr w:rsidR="004B2F14" w:rsidRPr="00E32E95" w:rsidTr="004B2F1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lastRenderedPageBreak/>
              <w:t>Предл. 6</w:t>
            </w:r>
          </w:p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b/>
                <w:highlight w:val="yellow"/>
                <w:lang w:val="ru-RU"/>
              </w:rPr>
            </w:pPr>
            <w:r w:rsidRPr="00E32E95">
              <w:rPr>
                <w:b/>
                <w:lang w:val="ru-RU"/>
              </w:rPr>
              <w:t>2012 г.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szCs w:val="22"/>
                <w:lang w:val="ru-RU"/>
              </w:rPr>
              <w:t xml:space="preserve">В любом случае, учитывая, что всемирные мероприятия ITU Telecom могут пострадать от проведения близко по времени или одновременно мероприятий и выставок, </w:t>
            </w:r>
            <w:r w:rsidRPr="00E32E95">
              <w:rPr>
                <w:szCs w:val="22"/>
                <w:u w:val="single"/>
                <w:lang w:val="ru-RU"/>
              </w:rPr>
              <w:t>мы предлагаем</w:t>
            </w:r>
            <w:r w:rsidRPr="00E32E95">
              <w:rPr>
                <w:szCs w:val="22"/>
                <w:lang w:val="ru-RU"/>
              </w:rPr>
              <w:t xml:space="preserve"> избегать проведения в будущем всемирных мероприятий ITU Telecom, когда аналогичные мероприятия планируются в то же время, а тем более в том же месте.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szCs w:val="22"/>
                <w:lang w:val="ru-RU"/>
              </w:rPr>
              <w:t>ITU Telecom будет и в дальнейшем тщательно рассматривать перспективы создания дополнительных выгод для клиентов при проведении своих мероприятий в одном месте с другими мероприятиями. ITU Telecom разрабатывает бизнес-модели для сценария "ITU Telecom как платформа", который позволит нам использовать торговую марку МСЭ и его организаторские способности, для того чтобы собирать аудиторию, создавать атмосферу/опыт, определять основные темы для дискуссий, тогда как отобранные партнеры проводят синергические мероприятия. В настоящее время мы проводим испытания элементов этой модели, предлагая совместное проведение и спонсирование сессий.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 xml:space="preserve">ITU Telecom провел переговоры о сотрудничестве с организациями, отвечающими за проведение сессий во время мероприятий Telecom. Это оказалось очень полезным, позволив МСЭ повысить свою значимость, увеличить пользу для участников и охватить новую аудиторию и географические районы.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 xml:space="preserve">Выполнено </w:t>
            </w:r>
          </w:p>
        </w:tc>
      </w:tr>
      <w:tr w:rsidR="004B2F14" w:rsidRPr="00E32E95" w:rsidTr="004B2F1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lastRenderedPageBreak/>
              <w:t>Предл. 7</w:t>
            </w:r>
          </w:p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b/>
                <w:lang w:val="ru-RU"/>
              </w:rPr>
            </w:pPr>
            <w:r w:rsidRPr="00E32E95">
              <w:rPr>
                <w:b/>
                <w:lang w:val="ru-RU"/>
              </w:rPr>
              <w:t>2012 г.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szCs w:val="22"/>
                <w:lang w:val="ru-RU"/>
              </w:rPr>
              <w:t xml:space="preserve">Мы признаем, что руководство принимает меры для содействия участию развивающихся стран, и </w:t>
            </w:r>
            <w:r w:rsidRPr="00E32E95">
              <w:rPr>
                <w:szCs w:val="22"/>
                <w:u w:val="single"/>
                <w:lang w:val="ru-RU"/>
              </w:rPr>
              <w:t>мы предлагаем</w:t>
            </w:r>
            <w:r w:rsidRPr="00E32E95">
              <w:rPr>
                <w:szCs w:val="22"/>
                <w:lang w:val="ru-RU"/>
              </w:rPr>
              <w:t xml:space="preserve"> руководству продолжить деятельность по осуществлению мер, которые способствовали бы участию развивающихся стран, возможно, увеличивая число инициатив и объем выделяемых на них финансовых ресурсов.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szCs w:val="22"/>
                <w:lang w:val="ru-RU"/>
              </w:rPr>
              <w:t>Будет продолжаться деятельность по содействию участию развивающихся стран, а также по осуществлению мер помощи этим странам, при рассмотрении возможности увеличения числа инициатив и объема выделяемых на эти цели финансовых ресурсов в рамках финансовых ограничений Союза.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ITU Telecom стремится обеспечивать адекватное участие развивающихся стран в своих мероприятиях: i</w:t>
            </w:r>
            <w:r w:rsidR="004B2F14" w:rsidRPr="00E32E95">
              <w:rPr>
                <w:lang w:val="ru-RU"/>
              </w:rPr>
              <w:t>) </w:t>
            </w:r>
            <w:r w:rsidRPr="00E32E95">
              <w:rPr>
                <w:lang w:val="ru-RU"/>
              </w:rPr>
              <w:t>предоставлена финансовая поддержка для финансирования стипендий; ii) предложены пакеты для участников, которые включают несколько бесплатных пропусков, выделяемых каждой стране; iii</w:t>
            </w:r>
            <w:r w:rsidR="004B2F14" w:rsidRPr="00E32E95">
              <w:rPr>
                <w:lang w:val="ru-RU"/>
              </w:rPr>
              <w:t>) </w:t>
            </w:r>
            <w:r w:rsidRPr="00E32E95">
              <w:rPr>
                <w:lang w:val="ru-RU"/>
              </w:rPr>
              <w:t>организован новый семинар-практикум для содействия странам в привлечении инвесторов, который впервые проведен во время Всемирного мероприятия ITU</w:t>
            </w:r>
            <w:r w:rsidR="004B2F14" w:rsidRPr="00E32E95">
              <w:rPr>
                <w:lang w:val="ru-RU"/>
              </w:rPr>
              <w:t> </w:t>
            </w:r>
            <w:r w:rsidRPr="00E32E95">
              <w:rPr>
                <w:lang w:val="ru-RU"/>
              </w:rPr>
              <w:t>Telecom-2013 (Бангкок); iv</w:t>
            </w:r>
            <w:r w:rsidR="004B2F14" w:rsidRPr="00E32E95">
              <w:rPr>
                <w:lang w:val="ru-RU"/>
              </w:rPr>
              <w:t>) в </w:t>
            </w:r>
            <w:r w:rsidRPr="00E32E95">
              <w:rPr>
                <w:lang w:val="ru-RU"/>
              </w:rPr>
              <w:t>интересах СИДС разработана новая программа, направленная на расширение участия в выставках; и v</w:t>
            </w:r>
            <w:r w:rsidR="004B2F14" w:rsidRPr="00E32E95">
              <w:rPr>
                <w:lang w:val="ru-RU"/>
              </w:rPr>
              <w:t>) </w:t>
            </w:r>
            <w:r w:rsidRPr="00E32E95">
              <w:rPr>
                <w:lang w:val="ru-RU"/>
              </w:rPr>
              <w:t xml:space="preserve">организация программы специально охватывает вопросы, которые более непосредственным образом касаются развивающихся стран.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04" w:rsidRPr="00E32E95" w:rsidRDefault="00111604" w:rsidP="004B2F14">
            <w:pPr>
              <w:pStyle w:val="Tabletext"/>
              <w:keepNext/>
              <w:keepLines/>
              <w:pageBreakBefore/>
              <w:rPr>
                <w:highlight w:val="yellow"/>
                <w:lang w:val="ru-RU"/>
              </w:rPr>
            </w:pPr>
            <w:r w:rsidRPr="00E32E95">
              <w:rPr>
                <w:lang w:val="ru-RU"/>
              </w:rPr>
              <w:t>Выполнено</w:t>
            </w:r>
          </w:p>
        </w:tc>
      </w:tr>
    </w:tbl>
    <w:p w:rsidR="00FD478C" w:rsidRPr="00E32E95" w:rsidRDefault="00111604" w:rsidP="00111604">
      <w:pPr>
        <w:spacing w:before="720"/>
        <w:jc w:val="center"/>
        <w:rPr>
          <w:lang w:val="ru-RU"/>
        </w:rPr>
      </w:pPr>
      <w:r w:rsidRPr="00E32E95">
        <w:rPr>
          <w:lang w:val="ru-RU"/>
        </w:rPr>
        <w:t>______________</w:t>
      </w:r>
    </w:p>
    <w:sectPr w:rsidR="00FD478C" w:rsidRPr="00E32E95" w:rsidSect="00D45186">
      <w:footerReference w:type="default" r:id="rId16"/>
      <w:headerReference w:type="first" r:id="rId17"/>
      <w:footerReference w:type="first" r:id="rId18"/>
      <w:pgSz w:w="16834" w:h="11907" w:orient="landscape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08" w:rsidRDefault="00254908">
      <w:r>
        <w:separator/>
      </w:r>
    </w:p>
  </w:endnote>
  <w:endnote w:type="continuationSeparator" w:id="0">
    <w:p w:rsidR="00254908" w:rsidRDefault="0025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08" w:rsidRPr="00E32E95" w:rsidRDefault="00E32E95" w:rsidP="00992E57">
    <w:pPr>
      <w:pStyle w:val="Footer"/>
      <w:tabs>
        <w:tab w:val="clear" w:pos="5954"/>
        <w:tab w:val="left" w:pos="5387"/>
      </w:tabs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605D9" w:rsidRPr="00E32E95">
      <w:rPr>
        <w:lang w:val="fr-CH"/>
      </w:rPr>
      <w:t>P</w:t>
    </w:r>
    <w:r w:rsidR="005605D9">
      <w:t>:\RUS\SG\CONSEIL\C14\100\106R.docx</w:t>
    </w:r>
    <w:r>
      <w:fldChar w:fldCharType="end"/>
    </w:r>
    <w:r w:rsidR="00254908" w:rsidRPr="00E32E95">
      <w:rPr>
        <w:lang w:val="fr-CH"/>
      </w:rPr>
      <w:t xml:space="preserve"> (364392)</w:t>
    </w:r>
    <w:r w:rsidR="00254908" w:rsidRPr="00E32E95">
      <w:rPr>
        <w:lang w:val="fr-CH"/>
      </w:rPr>
      <w:tab/>
    </w:r>
    <w:r w:rsidR="00254908">
      <w:fldChar w:fldCharType="begin"/>
    </w:r>
    <w:r w:rsidR="00254908">
      <w:instrText xml:space="preserve"> SAVEDATE \@ DD.MM.YY </w:instrText>
    </w:r>
    <w:r w:rsidR="00254908">
      <w:fldChar w:fldCharType="separate"/>
    </w:r>
    <w:r>
      <w:t>29.09.14</w:t>
    </w:r>
    <w:r w:rsidR="00254908">
      <w:fldChar w:fldCharType="end"/>
    </w:r>
    <w:r w:rsidR="00254908" w:rsidRPr="00E32E95">
      <w:rPr>
        <w:lang w:val="fr-CH"/>
      </w:rPr>
      <w:tab/>
    </w:r>
    <w:r w:rsidR="00254908">
      <w:fldChar w:fldCharType="begin"/>
    </w:r>
    <w:r w:rsidR="00254908">
      <w:instrText xml:space="preserve"> PRINTDATE \@ DD.MM.YY </w:instrText>
    </w:r>
    <w:r w:rsidR="00254908">
      <w:fldChar w:fldCharType="separate"/>
    </w:r>
    <w:r w:rsidR="005605D9">
      <w:t>29.09.14</w:t>
    </w:r>
    <w:r w:rsidR="0025490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08" w:rsidRDefault="0025490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54908" w:rsidRPr="00E32E95" w:rsidRDefault="00E32E95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605D9" w:rsidRPr="00E32E95">
      <w:rPr>
        <w:lang w:val="fr-CH"/>
      </w:rPr>
      <w:t>P</w:t>
    </w:r>
    <w:r w:rsidR="005605D9">
      <w:t>:\RUS\SG\CONSEIL\C14\100\106R.docx</w:t>
    </w:r>
    <w:r>
      <w:fldChar w:fldCharType="end"/>
    </w:r>
    <w:r w:rsidR="00254908" w:rsidRPr="00E32E95">
      <w:rPr>
        <w:lang w:val="fr-CH"/>
      </w:rPr>
      <w:t xml:space="preserve"> (364392)</w:t>
    </w:r>
    <w:r w:rsidR="00254908" w:rsidRPr="00E32E95">
      <w:rPr>
        <w:lang w:val="fr-CH"/>
      </w:rPr>
      <w:tab/>
    </w:r>
    <w:r w:rsidR="00254908">
      <w:fldChar w:fldCharType="begin"/>
    </w:r>
    <w:r w:rsidR="00254908">
      <w:instrText xml:space="preserve"> SAVEDATE \@ DD.MM.YY </w:instrText>
    </w:r>
    <w:r w:rsidR="00254908">
      <w:fldChar w:fldCharType="separate"/>
    </w:r>
    <w:r>
      <w:t>29.09.14</w:t>
    </w:r>
    <w:r w:rsidR="00254908">
      <w:fldChar w:fldCharType="end"/>
    </w:r>
    <w:r w:rsidR="00254908" w:rsidRPr="00E32E95">
      <w:rPr>
        <w:lang w:val="fr-CH"/>
      </w:rPr>
      <w:tab/>
    </w:r>
    <w:r w:rsidR="00254908">
      <w:fldChar w:fldCharType="begin"/>
    </w:r>
    <w:r w:rsidR="00254908">
      <w:instrText xml:space="preserve"> PRINTDATE \@ DD.MM.YY </w:instrText>
    </w:r>
    <w:r w:rsidR="00254908">
      <w:fldChar w:fldCharType="separate"/>
    </w:r>
    <w:r w:rsidR="005605D9">
      <w:t>29.09.14</w:t>
    </w:r>
    <w:r w:rsidR="0025490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08" w:rsidRPr="002C5F8B" w:rsidRDefault="00E32E95" w:rsidP="00E30E5A">
    <w:pPr>
      <w:pStyle w:val="Footer"/>
      <w:tabs>
        <w:tab w:val="clear" w:pos="5954"/>
        <w:tab w:val="clear" w:pos="9639"/>
        <w:tab w:val="left" w:pos="9072"/>
        <w:tab w:val="right" w:pos="14459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5605D9">
      <w:t>P:\RUS\SG\CONSEIL\C14\100\106R.docx</w:t>
    </w:r>
    <w:r>
      <w:fldChar w:fldCharType="end"/>
    </w:r>
    <w:r w:rsidR="00254908" w:rsidRPr="002C5F8B">
      <w:t xml:space="preserve"> (364392)</w:t>
    </w:r>
    <w:r w:rsidR="00254908" w:rsidRPr="002C5F8B">
      <w:tab/>
    </w:r>
    <w:r w:rsidR="00254908">
      <w:fldChar w:fldCharType="begin"/>
    </w:r>
    <w:r w:rsidR="00254908">
      <w:instrText xml:space="preserve"> SAVEDATE \@ DD.MM.YY </w:instrText>
    </w:r>
    <w:r w:rsidR="00254908">
      <w:fldChar w:fldCharType="separate"/>
    </w:r>
    <w:r>
      <w:t>29.09.14</w:t>
    </w:r>
    <w:r w:rsidR="00254908">
      <w:fldChar w:fldCharType="end"/>
    </w:r>
    <w:r w:rsidR="00254908" w:rsidRPr="002C5F8B">
      <w:tab/>
    </w:r>
    <w:r w:rsidR="00254908">
      <w:fldChar w:fldCharType="begin"/>
    </w:r>
    <w:r w:rsidR="00254908">
      <w:instrText xml:space="preserve"> PRINTDATE \@ DD.MM.YY </w:instrText>
    </w:r>
    <w:r w:rsidR="00254908">
      <w:fldChar w:fldCharType="separate"/>
    </w:r>
    <w:r w:rsidR="005605D9">
      <w:t>29.09.14</w:t>
    </w:r>
    <w:r w:rsidR="00254908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08" w:rsidRPr="002C5F8B" w:rsidRDefault="00E32E95" w:rsidP="00E30E5A">
    <w:pPr>
      <w:pStyle w:val="Footer"/>
      <w:tabs>
        <w:tab w:val="clear" w:pos="5954"/>
        <w:tab w:val="clear" w:pos="9639"/>
        <w:tab w:val="left" w:pos="9072"/>
        <w:tab w:val="right" w:pos="14459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5605D9">
      <w:t>P:\RUS\SG\CONSEIL\C14\100\106R.docx</w:t>
    </w:r>
    <w:r>
      <w:fldChar w:fldCharType="end"/>
    </w:r>
    <w:r w:rsidR="00254908" w:rsidRPr="002C5F8B">
      <w:t xml:space="preserve"> (364392)</w:t>
    </w:r>
    <w:r w:rsidR="00254908" w:rsidRPr="002C5F8B">
      <w:tab/>
    </w:r>
    <w:r w:rsidR="00254908">
      <w:fldChar w:fldCharType="begin"/>
    </w:r>
    <w:r w:rsidR="00254908">
      <w:instrText xml:space="preserve"> SAVEDATE \@ DD.MM.YY </w:instrText>
    </w:r>
    <w:r w:rsidR="00254908">
      <w:fldChar w:fldCharType="separate"/>
    </w:r>
    <w:r>
      <w:t>29.09.14</w:t>
    </w:r>
    <w:r w:rsidR="00254908">
      <w:fldChar w:fldCharType="end"/>
    </w:r>
    <w:r w:rsidR="00254908" w:rsidRPr="002C5F8B">
      <w:tab/>
    </w:r>
    <w:r w:rsidR="00254908">
      <w:fldChar w:fldCharType="begin"/>
    </w:r>
    <w:r w:rsidR="00254908">
      <w:instrText xml:space="preserve"> PRINTDATE \@ DD.MM.YY </w:instrText>
    </w:r>
    <w:r w:rsidR="00254908">
      <w:fldChar w:fldCharType="separate"/>
    </w:r>
    <w:r w:rsidR="005605D9">
      <w:t>29.09.14</w:t>
    </w:r>
    <w:r w:rsidR="0025490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08" w:rsidRDefault="00254908">
      <w:r>
        <w:t>____________________</w:t>
      </w:r>
    </w:p>
  </w:footnote>
  <w:footnote w:type="continuationSeparator" w:id="0">
    <w:p w:rsidR="00254908" w:rsidRDefault="00254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08" w:rsidRDefault="00254908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32E95">
      <w:rPr>
        <w:noProof/>
      </w:rPr>
      <w:t>2</w:t>
    </w:r>
    <w:r>
      <w:rPr>
        <w:noProof/>
      </w:rPr>
      <w:fldChar w:fldCharType="end"/>
    </w:r>
  </w:p>
  <w:p w:rsidR="00254908" w:rsidRDefault="00254908" w:rsidP="003A3F81">
    <w:pPr>
      <w:pStyle w:val="Header"/>
      <w:spacing w:after="480"/>
    </w:pPr>
    <w:r>
      <w:t>C14/</w:t>
    </w:r>
    <w:r>
      <w:rPr>
        <w:lang w:val="ru-RU"/>
      </w:rPr>
      <w:t>106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08" w:rsidRDefault="00254908" w:rsidP="00E30E5A">
    <w:pPr>
      <w:pStyle w:val="Header"/>
    </w:pPr>
    <w:r>
      <w:fldChar w:fldCharType="begin"/>
    </w:r>
    <w:r>
      <w:instrText>PAGE</w:instrText>
    </w:r>
    <w:r>
      <w:fldChar w:fldCharType="separate"/>
    </w:r>
    <w:r w:rsidR="00E32E95">
      <w:rPr>
        <w:noProof/>
      </w:rPr>
      <w:t>19</w:t>
    </w:r>
    <w:r>
      <w:rPr>
        <w:noProof/>
      </w:rPr>
      <w:fldChar w:fldCharType="end"/>
    </w:r>
  </w:p>
  <w:p w:rsidR="00254908" w:rsidRDefault="00254908" w:rsidP="00E30E5A">
    <w:pPr>
      <w:pStyle w:val="Header"/>
      <w:spacing w:after="480"/>
    </w:pPr>
    <w:r>
      <w:t>C14/</w:t>
    </w:r>
    <w:r>
      <w:rPr>
        <w:lang w:val="ru-RU"/>
      </w:rPr>
      <w:t>106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378DB"/>
    <w:multiLevelType w:val="hybridMultilevel"/>
    <w:tmpl w:val="335CD1DA"/>
    <w:lvl w:ilvl="0" w:tplc="4446A1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A4"/>
    <w:rsid w:val="0002183E"/>
    <w:rsid w:val="000271FB"/>
    <w:rsid w:val="000569B4"/>
    <w:rsid w:val="00080E82"/>
    <w:rsid w:val="00084C7C"/>
    <w:rsid w:val="000E568E"/>
    <w:rsid w:val="000F1323"/>
    <w:rsid w:val="000F6678"/>
    <w:rsid w:val="00111604"/>
    <w:rsid w:val="001326D1"/>
    <w:rsid w:val="0014734F"/>
    <w:rsid w:val="0015710D"/>
    <w:rsid w:val="00162BA9"/>
    <w:rsid w:val="00163A32"/>
    <w:rsid w:val="00170CFA"/>
    <w:rsid w:val="00192B41"/>
    <w:rsid w:val="001A4D3A"/>
    <w:rsid w:val="001B7B09"/>
    <w:rsid w:val="001C04D9"/>
    <w:rsid w:val="001E0A49"/>
    <w:rsid w:val="001E4849"/>
    <w:rsid w:val="001E6719"/>
    <w:rsid w:val="0022063A"/>
    <w:rsid w:val="00227FF0"/>
    <w:rsid w:val="002345BC"/>
    <w:rsid w:val="00254908"/>
    <w:rsid w:val="00263690"/>
    <w:rsid w:val="00291EB6"/>
    <w:rsid w:val="002C6571"/>
    <w:rsid w:val="002D2F57"/>
    <w:rsid w:val="002D48C5"/>
    <w:rsid w:val="002E5B1E"/>
    <w:rsid w:val="00314DBE"/>
    <w:rsid w:val="00340B0A"/>
    <w:rsid w:val="00350ABA"/>
    <w:rsid w:val="0037455E"/>
    <w:rsid w:val="003751D7"/>
    <w:rsid w:val="0039102B"/>
    <w:rsid w:val="003A3F81"/>
    <w:rsid w:val="003C07AB"/>
    <w:rsid w:val="003D3FBD"/>
    <w:rsid w:val="003D5B63"/>
    <w:rsid w:val="003F059C"/>
    <w:rsid w:val="003F099E"/>
    <w:rsid w:val="003F1139"/>
    <w:rsid w:val="003F235E"/>
    <w:rsid w:val="004023E0"/>
    <w:rsid w:val="00403DD8"/>
    <w:rsid w:val="00406BBD"/>
    <w:rsid w:val="00443E1A"/>
    <w:rsid w:val="0045686C"/>
    <w:rsid w:val="004601F6"/>
    <w:rsid w:val="00462634"/>
    <w:rsid w:val="0048483F"/>
    <w:rsid w:val="004918C4"/>
    <w:rsid w:val="00497027"/>
    <w:rsid w:val="004A45B5"/>
    <w:rsid w:val="004B2F14"/>
    <w:rsid w:val="004D0129"/>
    <w:rsid w:val="00530F26"/>
    <w:rsid w:val="00531EC3"/>
    <w:rsid w:val="005605D9"/>
    <w:rsid w:val="00595A11"/>
    <w:rsid w:val="005A64D5"/>
    <w:rsid w:val="005D1090"/>
    <w:rsid w:val="005F0CD9"/>
    <w:rsid w:val="005F19AB"/>
    <w:rsid w:val="00601994"/>
    <w:rsid w:val="006634C7"/>
    <w:rsid w:val="006E2D42"/>
    <w:rsid w:val="00703676"/>
    <w:rsid w:val="00707304"/>
    <w:rsid w:val="00732269"/>
    <w:rsid w:val="007533DE"/>
    <w:rsid w:val="00777248"/>
    <w:rsid w:val="00785ABD"/>
    <w:rsid w:val="007A11A4"/>
    <w:rsid w:val="007A2DD4"/>
    <w:rsid w:val="007B3A0B"/>
    <w:rsid w:val="007D38B5"/>
    <w:rsid w:val="007E7EA0"/>
    <w:rsid w:val="00807255"/>
    <w:rsid w:val="0081023E"/>
    <w:rsid w:val="0081194F"/>
    <w:rsid w:val="008173AA"/>
    <w:rsid w:val="00821B07"/>
    <w:rsid w:val="00840A14"/>
    <w:rsid w:val="00866BBD"/>
    <w:rsid w:val="008A1366"/>
    <w:rsid w:val="008A4913"/>
    <w:rsid w:val="008C3AC3"/>
    <w:rsid w:val="008C79E8"/>
    <w:rsid w:val="008D2D7B"/>
    <w:rsid w:val="008E0737"/>
    <w:rsid w:val="008E2131"/>
    <w:rsid w:val="008F7C2C"/>
    <w:rsid w:val="00916003"/>
    <w:rsid w:val="00940E96"/>
    <w:rsid w:val="00963340"/>
    <w:rsid w:val="009730A7"/>
    <w:rsid w:val="00982F5B"/>
    <w:rsid w:val="00983AF6"/>
    <w:rsid w:val="00992E57"/>
    <w:rsid w:val="009B0BAE"/>
    <w:rsid w:val="00A35C2C"/>
    <w:rsid w:val="00A514D4"/>
    <w:rsid w:val="00A71773"/>
    <w:rsid w:val="00AA4320"/>
    <w:rsid w:val="00AE2C85"/>
    <w:rsid w:val="00B50296"/>
    <w:rsid w:val="00B604CD"/>
    <w:rsid w:val="00B63EF2"/>
    <w:rsid w:val="00B770DD"/>
    <w:rsid w:val="00B97415"/>
    <w:rsid w:val="00BC0D39"/>
    <w:rsid w:val="00BC7BC0"/>
    <w:rsid w:val="00BD57B7"/>
    <w:rsid w:val="00BD758C"/>
    <w:rsid w:val="00BE63E2"/>
    <w:rsid w:val="00C02E20"/>
    <w:rsid w:val="00C17BA9"/>
    <w:rsid w:val="00C4233E"/>
    <w:rsid w:val="00C4262C"/>
    <w:rsid w:val="00C54F12"/>
    <w:rsid w:val="00C6128F"/>
    <w:rsid w:val="00CB1BCD"/>
    <w:rsid w:val="00CB1DF2"/>
    <w:rsid w:val="00CE145E"/>
    <w:rsid w:val="00CF629C"/>
    <w:rsid w:val="00D03C24"/>
    <w:rsid w:val="00D1002B"/>
    <w:rsid w:val="00D45186"/>
    <w:rsid w:val="00D57DF0"/>
    <w:rsid w:val="00DA234B"/>
    <w:rsid w:val="00DA5D4E"/>
    <w:rsid w:val="00DA71A4"/>
    <w:rsid w:val="00DB6E41"/>
    <w:rsid w:val="00DD0331"/>
    <w:rsid w:val="00E176BA"/>
    <w:rsid w:val="00E30E5A"/>
    <w:rsid w:val="00E32E95"/>
    <w:rsid w:val="00E423EC"/>
    <w:rsid w:val="00E517AC"/>
    <w:rsid w:val="00E74973"/>
    <w:rsid w:val="00E75E57"/>
    <w:rsid w:val="00E844DD"/>
    <w:rsid w:val="00E91A95"/>
    <w:rsid w:val="00EC6BC5"/>
    <w:rsid w:val="00EE2067"/>
    <w:rsid w:val="00EF6EDE"/>
    <w:rsid w:val="00F35898"/>
    <w:rsid w:val="00F5225B"/>
    <w:rsid w:val="00FD478C"/>
    <w:rsid w:val="00FD799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BD6DAB1-3FDE-4EE3-93FB-E0A3AC93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5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</w:style>
  <w:style w:type="paragraph" w:styleId="TOC3">
    <w:name w:val="toc 3"/>
    <w:basedOn w:val="TOC2"/>
    <w:rsid w:val="00227FF0"/>
  </w:style>
  <w:style w:type="paragraph" w:styleId="TOC2">
    <w:name w:val="toc 2"/>
    <w:basedOn w:val="TOC1"/>
    <w:uiPriority w:val="39"/>
    <w:rsid w:val="0039102B"/>
    <w:pPr>
      <w:spacing w:before="80"/>
      <w:ind w:left="567"/>
    </w:pPr>
    <w:rPr>
      <w:i/>
    </w:rPr>
  </w:style>
  <w:style w:type="paragraph" w:styleId="TOC1">
    <w:name w:val="toc 1"/>
    <w:basedOn w:val="Normal"/>
    <w:uiPriority w:val="39"/>
    <w:qFormat/>
    <w:rsid w:val="0039102B"/>
    <w:pPr>
      <w:keepLines/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F6EDE"/>
    <w:pPr>
      <w:spacing w:before="160"/>
    </w:pPr>
    <w:rPr>
      <w:rFonts w:ascii="Calibri" w:hAnsi="Calibri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F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45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it-IT"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CB1DF2"/>
    <w:rPr>
      <w:rFonts w:ascii="Calibri" w:hAnsi="Calibri"/>
      <w:b/>
      <w:sz w:val="2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DF2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B1D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EF6EDE"/>
    <w:rPr>
      <w:rFonts w:ascii="Calibri" w:hAnsi="Calibri"/>
      <w:b/>
      <w:sz w:val="22"/>
      <w:lang w:val="en-GB" w:eastAsia="en-US"/>
    </w:rPr>
  </w:style>
  <w:style w:type="paragraph" w:customStyle="1" w:styleId="Style16">
    <w:name w:val="Style 16"/>
    <w:basedOn w:val="Normal"/>
    <w:uiPriority w:val="99"/>
    <w:rsid w:val="00C6128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hAnsi="Times New Roman"/>
      <w:sz w:val="20"/>
      <w:lang w:val="it-IT" w:eastAsia="it-IT"/>
    </w:rPr>
  </w:style>
  <w:style w:type="character" w:customStyle="1" w:styleId="CharacterStyle17">
    <w:name w:val="Character Style 17"/>
    <w:uiPriority w:val="99"/>
    <w:rsid w:val="00C6128F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11604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finregs/Regl_Fin_10r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5178-B0E1-4CB2-9588-6A10FCEB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PR_C14.dotm</Template>
  <TotalTime>337</TotalTime>
  <Pages>28</Pages>
  <Words>8514</Words>
  <Characters>48530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56931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Komissarova, Olga</dc:creator>
  <cp:keywords>C2004, C04</cp:keywords>
  <dc:description>Документ C05/xx-R  For: _x000d_Document date: Дата_x000d_Saved by RUS38507 at 8:49:12 AM on 2/8/2005</dc:description>
  <cp:lastModifiedBy>Antipina, Nadezda</cp:lastModifiedBy>
  <cp:revision>12</cp:revision>
  <cp:lastPrinted>2014-09-29T15:30:00Z</cp:lastPrinted>
  <dcterms:created xsi:type="dcterms:W3CDTF">2014-09-26T14:39:00Z</dcterms:created>
  <dcterms:modified xsi:type="dcterms:W3CDTF">2014-09-30T08:50:00Z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