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56"/>
        <w:bidiVisual/>
        <w:tblW w:w="5000" w:type="pct"/>
        <w:tblBorders>
          <w:top w:val="single" w:sz="4" w:space="0" w:color="auto"/>
          <w:bottom w:val="single" w:sz="4" w:space="0" w:color="auto"/>
        </w:tblBorders>
        <w:tblLook w:val="0000" w:firstRow="0" w:lastRow="0" w:firstColumn="0" w:lastColumn="0" w:noHBand="0" w:noVBand="0"/>
      </w:tblPr>
      <w:tblGrid>
        <w:gridCol w:w="6885"/>
        <w:gridCol w:w="2976"/>
      </w:tblGrid>
      <w:tr w:rsidR="00066678" w:rsidRPr="00A71FE1" w:rsidTr="00175DB1">
        <w:trPr>
          <w:cantSplit/>
        </w:trPr>
        <w:tc>
          <w:tcPr>
            <w:tcW w:w="3491" w:type="pct"/>
            <w:tcBorders>
              <w:top w:val="nil"/>
              <w:bottom w:val="single" w:sz="12" w:space="0" w:color="auto"/>
            </w:tcBorders>
          </w:tcPr>
          <w:p w:rsidR="001012B4" w:rsidRPr="00FD53E7" w:rsidRDefault="001012B4" w:rsidP="000F3BED">
            <w:pPr>
              <w:pStyle w:val="Head1"/>
              <w:framePr w:hSpace="0" w:wrap="auto" w:hAnchor="text" w:yAlign="inline"/>
              <w:tabs>
                <w:tab w:val="left" w:pos="567"/>
                <w:tab w:val="left" w:pos="1134"/>
                <w:tab w:val="left" w:pos="1701"/>
                <w:tab w:val="left" w:pos="2268"/>
                <w:tab w:val="left" w:pos="2835"/>
              </w:tabs>
              <w:rPr>
                <w:b/>
                <w:bCs/>
                <w:sz w:val="32"/>
                <w:szCs w:val="44"/>
                <w:rtl/>
                <w:lang w:bidi="ar-SY"/>
              </w:rPr>
            </w:pPr>
            <w:bookmarkStart w:id="0" w:name="_GoBack"/>
            <w:bookmarkEnd w:id="0"/>
            <w:r w:rsidRPr="00FD53E7">
              <w:rPr>
                <w:rFonts w:hint="cs"/>
                <w:b/>
                <w:bCs/>
                <w:sz w:val="32"/>
                <w:szCs w:val="44"/>
                <w:rtl/>
              </w:rPr>
              <w:t xml:space="preserve">المجلس </w:t>
            </w:r>
            <w:r w:rsidR="00412E75" w:rsidRPr="00FD53E7">
              <w:rPr>
                <w:b/>
                <w:bCs/>
                <w:sz w:val="32"/>
                <w:szCs w:val="44"/>
              </w:rPr>
              <w:t>201</w:t>
            </w:r>
            <w:r w:rsidR="000F3BED">
              <w:rPr>
                <w:b/>
                <w:bCs/>
                <w:sz w:val="32"/>
                <w:szCs w:val="44"/>
              </w:rPr>
              <w:t>4</w:t>
            </w:r>
          </w:p>
          <w:p w:rsidR="00066678" w:rsidRPr="00FC07A5" w:rsidRDefault="001012B4" w:rsidP="00F002E7">
            <w:pPr>
              <w:pStyle w:val="Head2"/>
              <w:framePr w:hSpace="0" w:wrap="auto" w:hAnchor="text" w:yAlign="inline"/>
              <w:tabs>
                <w:tab w:val="left" w:pos="567"/>
                <w:tab w:val="left" w:pos="1134"/>
                <w:tab w:val="left" w:pos="1701"/>
                <w:tab w:val="left" w:pos="2268"/>
                <w:tab w:val="left" w:pos="2835"/>
              </w:tabs>
              <w:spacing w:after="240"/>
              <w:rPr>
                <w:rtl/>
                <w:lang w:bidi="ar-SY"/>
              </w:rPr>
            </w:pPr>
            <w:r w:rsidRPr="00F051CC">
              <w:rPr>
                <w:rFonts w:hint="cs"/>
                <w:sz w:val="22"/>
                <w:szCs w:val="30"/>
                <w:rtl/>
              </w:rPr>
              <w:t xml:space="preserve">جنيف، </w:t>
            </w:r>
            <w:r w:rsidR="00F002E7">
              <w:rPr>
                <w:sz w:val="22"/>
                <w:szCs w:val="30"/>
              </w:rPr>
              <w:t>15</w:t>
            </w:r>
            <w:r w:rsidR="00412E75" w:rsidRPr="00F051CC">
              <w:rPr>
                <w:sz w:val="22"/>
                <w:szCs w:val="30"/>
              </w:rPr>
              <w:t>-</w:t>
            </w:r>
            <w:r w:rsidR="00F002E7">
              <w:rPr>
                <w:sz w:val="22"/>
                <w:szCs w:val="30"/>
              </w:rPr>
              <w:t>6</w:t>
            </w:r>
            <w:r w:rsidRPr="00F051CC">
              <w:rPr>
                <w:sz w:val="22"/>
                <w:szCs w:val="30"/>
                <w:rtl/>
              </w:rPr>
              <w:t xml:space="preserve"> </w:t>
            </w:r>
            <w:r w:rsidR="00F002E7">
              <w:rPr>
                <w:rFonts w:hint="cs"/>
                <w:sz w:val="22"/>
                <w:szCs w:val="30"/>
                <w:rtl/>
              </w:rPr>
              <w:t>مايو</w:t>
            </w:r>
            <w:r w:rsidRPr="00F051CC">
              <w:rPr>
                <w:rFonts w:hint="cs"/>
                <w:sz w:val="22"/>
                <w:szCs w:val="30"/>
                <w:rtl/>
              </w:rPr>
              <w:t xml:space="preserve"> </w:t>
            </w:r>
            <w:r w:rsidR="00CD4B0B" w:rsidRPr="00F051CC">
              <w:rPr>
                <w:sz w:val="22"/>
                <w:szCs w:val="30"/>
              </w:rPr>
              <w:t>201</w:t>
            </w:r>
            <w:r w:rsidR="00F002E7">
              <w:rPr>
                <w:sz w:val="22"/>
                <w:szCs w:val="30"/>
              </w:rPr>
              <w:t>4</w:t>
            </w:r>
          </w:p>
        </w:tc>
        <w:tc>
          <w:tcPr>
            <w:tcW w:w="1509" w:type="pct"/>
            <w:tcBorders>
              <w:top w:val="nil"/>
              <w:bottom w:val="single" w:sz="12" w:space="0" w:color="auto"/>
            </w:tcBorders>
          </w:tcPr>
          <w:p w:rsidR="00066678" w:rsidRPr="00A71FE1" w:rsidRDefault="00FD53E7" w:rsidP="00F051CC">
            <w:pPr>
              <w:pStyle w:val="Normalhead"/>
              <w:tabs>
                <w:tab w:val="left" w:pos="567"/>
                <w:tab w:val="left" w:pos="1134"/>
                <w:tab w:val="left" w:pos="1701"/>
                <w:tab w:val="left" w:pos="2268"/>
                <w:tab w:val="left" w:pos="2835"/>
              </w:tabs>
              <w:spacing w:after="120" w:line="240" w:lineRule="auto"/>
              <w:jc w:val="left"/>
              <w:rPr>
                <w:lang w:bidi="ar-SA"/>
              </w:rPr>
            </w:pPr>
            <w:r>
              <w:rPr>
                <w:noProof/>
                <w:lang w:eastAsia="zh-CN" w:bidi="ar-SA"/>
              </w:rPr>
              <w:drawing>
                <wp:inline distT="0" distB="0" distL="0" distR="0" wp14:anchorId="0B0A260B" wp14:editId="1F622E38">
                  <wp:extent cx="1675130" cy="658495"/>
                  <wp:effectExtent l="0" t="0" r="1270" b="825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130" cy="658495"/>
                          </a:xfrm>
                          <a:prstGeom prst="rect">
                            <a:avLst/>
                          </a:prstGeom>
                          <a:noFill/>
                          <a:ln>
                            <a:noFill/>
                          </a:ln>
                        </pic:spPr>
                      </pic:pic>
                    </a:graphicData>
                  </a:graphic>
                </wp:inline>
              </w:drawing>
            </w:r>
          </w:p>
        </w:tc>
      </w:tr>
      <w:tr w:rsidR="001012B4" w:rsidRPr="00A71FE1" w:rsidTr="00175DB1">
        <w:trPr>
          <w:cantSplit/>
        </w:trPr>
        <w:tc>
          <w:tcPr>
            <w:tcW w:w="3491" w:type="pct"/>
            <w:tcBorders>
              <w:top w:val="single" w:sz="12" w:space="0" w:color="auto"/>
            </w:tcBorders>
          </w:tcPr>
          <w:p w:rsidR="001012B4" w:rsidRDefault="001012B4" w:rsidP="00F07299">
            <w:pPr>
              <w:tabs>
                <w:tab w:val="left" w:pos="567"/>
                <w:tab w:val="left" w:pos="1134"/>
                <w:tab w:val="left" w:pos="1701"/>
                <w:tab w:val="left" w:pos="2268"/>
                <w:tab w:val="left" w:pos="2835"/>
              </w:tabs>
              <w:spacing w:before="0"/>
              <w:rPr>
                <w:rtl/>
              </w:rPr>
            </w:pPr>
          </w:p>
        </w:tc>
        <w:tc>
          <w:tcPr>
            <w:tcW w:w="1509" w:type="pct"/>
            <w:tcBorders>
              <w:top w:val="single" w:sz="12" w:space="0" w:color="auto"/>
            </w:tcBorders>
          </w:tcPr>
          <w:p w:rsidR="001012B4" w:rsidRPr="00A71FE1" w:rsidRDefault="001012B4" w:rsidP="00F07299">
            <w:pPr>
              <w:tabs>
                <w:tab w:val="left" w:pos="567"/>
                <w:tab w:val="left" w:pos="1134"/>
                <w:tab w:val="left" w:pos="1701"/>
                <w:tab w:val="left" w:pos="2268"/>
                <w:tab w:val="left" w:pos="2835"/>
              </w:tabs>
              <w:spacing w:before="0"/>
              <w:rPr>
                <w:noProof/>
                <w:rtl/>
                <w:lang w:eastAsia="zh-CN"/>
              </w:rPr>
            </w:pPr>
          </w:p>
        </w:tc>
      </w:tr>
      <w:tr w:rsidR="004D2AEB" w:rsidRPr="00A71FE1" w:rsidTr="004815A5">
        <w:tblPrEx>
          <w:tblBorders>
            <w:top w:val="none" w:sz="0" w:space="0" w:color="auto"/>
            <w:bottom w:val="none" w:sz="0" w:space="0" w:color="auto"/>
          </w:tblBorders>
        </w:tblPrEx>
        <w:trPr>
          <w:cantSplit/>
        </w:trPr>
        <w:tc>
          <w:tcPr>
            <w:tcW w:w="3489" w:type="pct"/>
            <w:vMerge w:val="restart"/>
          </w:tcPr>
          <w:p w:rsidR="004D2AEB" w:rsidRPr="004E6D5C" w:rsidRDefault="00F002E7" w:rsidP="00955504">
            <w:pPr>
              <w:pStyle w:val="Head3"/>
              <w:tabs>
                <w:tab w:val="left" w:pos="567"/>
                <w:tab w:val="left" w:pos="1134"/>
                <w:tab w:val="left" w:pos="1701"/>
                <w:tab w:val="left" w:pos="2268"/>
                <w:tab w:val="left" w:pos="2835"/>
              </w:tabs>
              <w:rPr>
                <w:rtl/>
                <w:lang w:bidi="ar-EG"/>
              </w:rPr>
            </w:pPr>
            <w:r w:rsidRPr="004E6D5C">
              <w:rPr>
                <w:rFonts w:hint="cs"/>
                <w:rtl/>
              </w:rPr>
              <w:t xml:space="preserve">بند جدول الأعمال: </w:t>
            </w:r>
            <w:r w:rsidR="00955504" w:rsidRPr="00955504">
              <w:rPr>
                <w:lang w:val="en-GB"/>
              </w:rPr>
              <w:t>ADM 7</w:t>
            </w:r>
          </w:p>
        </w:tc>
        <w:tc>
          <w:tcPr>
            <w:tcW w:w="1511" w:type="pct"/>
          </w:tcPr>
          <w:p w:rsidR="004D2AEB" w:rsidRPr="00FE7FCA" w:rsidRDefault="004D2AEB" w:rsidP="00955504">
            <w:pPr>
              <w:pStyle w:val="Address"/>
              <w:tabs>
                <w:tab w:val="left" w:pos="567"/>
                <w:tab w:val="left" w:pos="1134"/>
                <w:tab w:val="left" w:pos="1701"/>
                <w:tab w:val="left" w:pos="2268"/>
                <w:tab w:val="left" w:pos="2835"/>
              </w:tabs>
            </w:pPr>
            <w:r w:rsidRPr="00FE7FCA">
              <w:rPr>
                <w:rFonts w:hint="cs"/>
                <w:rtl/>
              </w:rPr>
              <w:t xml:space="preserve">الوثيقة </w:t>
            </w:r>
            <w:r w:rsidR="00CD4B0B">
              <w:t>C1</w:t>
            </w:r>
            <w:r w:rsidR="00F002E7">
              <w:t>4</w:t>
            </w:r>
            <w:r w:rsidR="005F761B">
              <w:t>/</w:t>
            </w:r>
            <w:r w:rsidR="00955504">
              <w:t>22</w:t>
            </w:r>
            <w:r w:rsidRPr="00FE7FCA">
              <w:t>-A</w:t>
            </w:r>
          </w:p>
        </w:tc>
      </w:tr>
      <w:tr w:rsidR="004D2AEB" w:rsidRPr="00A71FE1" w:rsidTr="004815A5">
        <w:tblPrEx>
          <w:tblBorders>
            <w:top w:val="none" w:sz="0" w:space="0" w:color="auto"/>
            <w:bottom w:val="none" w:sz="0" w:space="0" w:color="auto"/>
          </w:tblBorders>
        </w:tblPrEx>
        <w:trPr>
          <w:cantSplit/>
        </w:trPr>
        <w:tc>
          <w:tcPr>
            <w:tcW w:w="3489" w:type="pct"/>
            <w:vMerge/>
          </w:tcPr>
          <w:p w:rsidR="004D2AEB" w:rsidRPr="00FE7FCA" w:rsidRDefault="004D2AEB" w:rsidP="00C7113B">
            <w:pPr>
              <w:pStyle w:val="Normalhead"/>
            </w:pPr>
          </w:p>
        </w:tc>
        <w:tc>
          <w:tcPr>
            <w:tcW w:w="1511" w:type="pct"/>
          </w:tcPr>
          <w:p w:rsidR="004D2AEB" w:rsidRPr="00FE7FCA" w:rsidRDefault="00955504" w:rsidP="00955504">
            <w:pPr>
              <w:pStyle w:val="Address"/>
              <w:tabs>
                <w:tab w:val="left" w:pos="567"/>
                <w:tab w:val="left" w:pos="1134"/>
                <w:tab w:val="left" w:pos="1701"/>
                <w:tab w:val="left" w:pos="2268"/>
                <w:tab w:val="left" w:pos="2835"/>
              </w:tabs>
              <w:rPr>
                <w:szCs w:val="22"/>
                <w:rtl/>
                <w:lang w:bidi="ar-SY"/>
              </w:rPr>
            </w:pPr>
            <w:r>
              <w:t>31</w:t>
            </w:r>
            <w:r w:rsidR="004D2AEB" w:rsidRPr="00C7113B">
              <w:rPr>
                <w:rFonts w:hint="cs"/>
                <w:sz w:val="30"/>
                <w:rtl/>
              </w:rPr>
              <w:t xml:space="preserve"> </w:t>
            </w:r>
            <w:r>
              <w:rPr>
                <w:rFonts w:hint="cs"/>
                <w:rtl/>
              </w:rPr>
              <w:t>مارس</w:t>
            </w:r>
            <w:r w:rsidR="004D2AEB" w:rsidRPr="00C7113B">
              <w:rPr>
                <w:rFonts w:hint="cs"/>
                <w:sz w:val="30"/>
                <w:rtl/>
              </w:rPr>
              <w:t xml:space="preserve"> </w:t>
            </w:r>
            <w:r w:rsidR="00CD4B0B">
              <w:t>201</w:t>
            </w:r>
            <w:r w:rsidR="00F002E7">
              <w:t>4</w:t>
            </w:r>
          </w:p>
        </w:tc>
      </w:tr>
      <w:tr w:rsidR="004D2AEB" w:rsidRPr="00A71FE1" w:rsidTr="004815A5">
        <w:tblPrEx>
          <w:tblBorders>
            <w:top w:val="none" w:sz="0" w:space="0" w:color="auto"/>
            <w:bottom w:val="none" w:sz="0" w:space="0" w:color="auto"/>
          </w:tblBorders>
        </w:tblPrEx>
        <w:trPr>
          <w:cantSplit/>
        </w:trPr>
        <w:tc>
          <w:tcPr>
            <w:tcW w:w="3489" w:type="pct"/>
            <w:vMerge/>
          </w:tcPr>
          <w:p w:rsidR="004D2AEB" w:rsidRPr="00FE7FCA" w:rsidRDefault="004D2AEB" w:rsidP="00C7113B">
            <w:pPr>
              <w:pStyle w:val="Normalhead"/>
            </w:pPr>
          </w:p>
        </w:tc>
        <w:tc>
          <w:tcPr>
            <w:tcW w:w="1511" w:type="pct"/>
          </w:tcPr>
          <w:p w:rsidR="004D2AEB" w:rsidRPr="00FE7FCA" w:rsidRDefault="004D2AEB" w:rsidP="00F07299">
            <w:pPr>
              <w:pStyle w:val="Address"/>
              <w:tabs>
                <w:tab w:val="left" w:pos="567"/>
                <w:tab w:val="left" w:pos="1134"/>
                <w:tab w:val="left" w:pos="1701"/>
                <w:tab w:val="left" w:pos="2268"/>
                <w:tab w:val="left" w:pos="2835"/>
              </w:tabs>
              <w:spacing w:after="40"/>
            </w:pPr>
            <w:r w:rsidRPr="00FE7FCA">
              <w:rPr>
                <w:rFonts w:hint="cs"/>
                <w:rtl/>
              </w:rPr>
              <w:t xml:space="preserve">الأصل: </w:t>
            </w:r>
            <w:r w:rsidR="00E74996">
              <w:rPr>
                <w:rFonts w:hint="cs"/>
                <w:rtl/>
              </w:rPr>
              <w:t>بالإنكليزية</w:t>
            </w:r>
          </w:p>
        </w:tc>
      </w:tr>
      <w:tr w:rsidR="00CF2597" w:rsidRPr="00A71FE1" w:rsidTr="004815A5">
        <w:tblPrEx>
          <w:tblBorders>
            <w:top w:val="none" w:sz="0" w:space="0" w:color="auto"/>
            <w:bottom w:val="none" w:sz="0" w:space="0" w:color="auto"/>
          </w:tblBorders>
        </w:tblPrEx>
        <w:trPr>
          <w:cantSplit/>
        </w:trPr>
        <w:tc>
          <w:tcPr>
            <w:tcW w:w="5000" w:type="pct"/>
            <w:gridSpan w:val="2"/>
          </w:tcPr>
          <w:p w:rsidR="00CF2597" w:rsidRPr="005D032A" w:rsidRDefault="00955504" w:rsidP="00955504">
            <w:pPr>
              <w:pStyle w:val="Source"/>
            </w:pPr>
            <w:r w:rsidRPr="00955504">
              <w:rPr>
                <w:rFonts w:hint="cs"/>
                <w:rtl/>
                <w:lang w:bidi="ar-EG"/>
              </w:rPr>
              <w:t>مذكرة من الأمين العام</w:t>
            </w:r>
          </w:p>
        </w:tc>
      </w:tr>
      <w:tr w:rsidR="00CF2597" w:rsidRPr="00A71FE1" w:rsidTr="004815A5">
        <w:tblPrEx>
          <w:tblBorders>
            <w:top w:val="none" w:sz="0" w:space="0" w:color="auto"/>
            <w:bottom w:val="none" w:sz="0" w:space="0" w:color="auto"/>
          </w:tblBorders>
        </w:tblPrEx>
        <w:trPr>
          <w:cantSplit/>
        </w:trPr>
        <w:tc>
          <w:tcPr>
            <w:tcW w:w="5000" w:type="pct"/>
            <w:gridSpan w:val="2"/>
          </w:tcPr>
          <w:p w:rsidR="00CF2597" w:rsidRPr="009B7373" w:rsidRDefault="00955504" w:rsidP="00955504">
            <w:pPr>
              <w:pStyle w:val="Title10"/>
              <w:rPr>
                <w:w w:val="110"/>
              </w:rPr>
            </w:pPr>
            <w:r w:rsidRPr="009B7373">
              <w:rPr>
                <w:rFonts w:hint="cs"/>
                <w:w w:val="110"/>
                <w:rtl/>
              </w:rPr>
              <w:t>التقرير السنوي الثالث</w:t>
            </w:r>
            <w:r w:rsidRPr="009B7373">
              <w:rPr>
                <w:w w:val="110"/>
                <w:rtl/>
              </w:rPr>
              <w:br/>
            </w:r>
            <w:r w:rsidRPr="009B7373">
              <w:rPr>
                <w:rFonts w:hint="cs"/>
                <w:w w:val="110"/>
                <w:rtl/>
              </w:rPr>
              <w:t>للجنة الاستشارية ال</w:t>
            </w:r>
            <w:r w:rsidR="00C35D3F" w:rsidRPr="009B7373">
              <w:rPr>
                <w:rFonts w:hint="cs"/>
                <w:w w:val="110"/>
                <w:rtl/>
              </w:rPr>
              <w:t>‍</w:t>
            </w:r>
            <w:r w:rsidRPr="009B7373">
              <w:rPr>
                <w:rFonts w:hint="cs"/>
                <w:w w:val="110"/>
                <w:rtl/>
              </w:rPr>
              <w:t xml:space="preserve">مستقلة للإدارة </w:t>
            </w:r>
            <w:r w:rsidRPr="009B7373">
              <w:rPr>
                <w:w w:val="110"/>
                <w:lang w:val="en-GB"/>
              </w:rPr>
              <w:t>(IMAC)</w:t>
            </w:r>
          </w:p>
        </w:tc>
      </w:tr>
    </w:tbl>
    <w:p w:rsidR="004E7017" w:rsidRDefault="004E7017" w:rsidP="00AD18E2">
      <w:pPr>
        <w:tabs>
          <w:tab w:val="left" w:pos="567"/>
          <w:tab w:val="left" w:pos="1134"/>
          <w:tab w:val="left" w:pos="1701"/>
          <w:tab w:val="left" w:pos="2268"/>
          <w:tab w:val="left" w:pos="2835"/>
        </w:tabs>
        <w:spacing w:before="0"/>
        <w:rPr>
          <w:rtl/>
          <w:lang w:val="en-US"/>
        </w:rPr>
      </w:pPr>
      <w:bookmarkStart w:id="1" w:name="dmeeting" w:colFirst="0" w:colLast="0"/>
      <w:bookmarkStart w:id="2" w:name="dnum" w:colFirst="1" w:colLast="1"/>
    </w:p>
    <w:p w:rsidR="00955504" w:rsidRDefault="00955504" w:rsidP="00AD18E2">
      <w:pPr>
        <w:tabs>
          <w:tab w:val="left" w:pos="567"/>
          <w:tab w:val="left" w:pos="1134"/>
          <w:tab w:val="left" w:pos="1701"/>
          <w:tab w:val="left" w:pos="2268"/>
          <w:tab w:val="left" w:pos="2835"/>
        </w:tabs>
        <w:spacing w:before="0"/>
        <w:rPr>
          <w:rtl/>
          <w:lang w:val="en-US"/>
        </w:rPr>
      </w:pPr>
    </w:p>
    <w:p w:rsidR="00955504" w:rsidRPr="003E6061" w:rsidRDefault="00955504" w:rsidP="00955504">
      <w:pPr>
        <w:pStyle w:val="Normalaftertitle"/>
        <w:rPr>
          <w:rFonts w:eastAsia="SimSun"/>
          <w:rtl/>
        </w:rPr>
      </w:pPr>
      <w:r w:rsidRPr="003E6061">
        <w:rPr>
          <w:rFonts w:eastAsia="SimSun"/>
          <w:rtl/>
          <w:lang w:bidi="ar-SA"/>
        </w:rPr>
        <w:t>يشرفني أن أرفع إلى الدول الأعضاء في المجلس تقريراً من رئيس اللجنة الاستشارية المستقلة للإدارة</w:t>
      </w:r>
      <w:r w:rsidRPr="003E6061">
        <w:rPr>
          <w:rFonts w:eastAsia="SimSun" w:hint="cs"/>
          <w:rtl/>
          <w:lang w:bidi="ar-SA"/>
        </w:rPr>
        <w:t xml:space="preserve"> </w:t>
      </w:r>
      <w:r w:rsidRPr="003E6061">
        <w:rPr>
          <w:rFonts w:eastAsia="SimSun"/>
          <w:lang w:bidi="ar-SA"/>
        </w:rPr>
        <w:t>(IMAC)</w:t>
      </w:r>
      <w:r w:rsidRPr="003E6061">
        <w:rPr>
          <w:rFonts w:eastAsia="SimSun"/>
          <w:rtl/>
        </w:rPr>
        <w:t>.</w:t>
      </w:r>
    </w:p>
    <w:p w:rsidR="00955504" w:rsidRPr="003E6061" w:rsidRDefault="00955504" w:rsidP="00955504">
      <w:pPr>
        <w:tabs>
          <w:tab w:val="center" w:pos="7873"/>
        </w:tabs>
        <w:spacing w:before="1440"/>
        <w:ind w:left="6101"/>
        <w:jc w:val="center"/>
        <w:rPr>
          <w:rFonts w:eastAsia="SimSun"/>
          <w:rtl/>
          <w:lang w:val="en-US" w:bidi="ar-SA"/>
        </w:rPr>
      </w:pPr>
      <w:r w:rsidRPr="003E6061">
        <w:rPr>
          <w:rFonts w:eastAsia="SimSun"/>
          <w:rtl/>
          <w:lang w:val="en-US" w:bidi="ar-SA"/>
        </w:rPr>
        <w:t>الدكتور ح</w:t>
      </w:r>
      <w:r w:rsidR="00C35D3F">
        <w:rPr>
          <w:rFonts w:eastAsia="SimSun" w:hint="cs"/>
          <w:rtl/>
          <w:lang w:val="en-US" w:bidi="ar-SA"/>
        </w:rPr>
        <w:t>‍</w:t>
      </w:r>
      <w:r w:rsidRPr="003E6061">
        <w:rPr>
          <w:rFonts w:eastAsia="SimSun"/>
          <w:rtl/>
          <w:lang w:val="en-US" w:bidi="ar-SA"/>
        </w:rPr>
        <w:t>مدون إ</w:t>
      </w:r>
      <w:r w:rsidRPr="003E6061">
        <w:rPr>
          <w:rFonts w:eastAsia="SimSun"/>
          <w:rtl/>
          <w:lang w:val="en-US"/>
        </w:rPr>
        <w:t xml:space="preserve">. </w:t>
      </w:r>
      <w:r w:rsidRPr="003E6061">
        <w:rPr>
          <w:rFonts w:eastAsia="SimSun"/>
          <w:rtl/>
          <w:lang w:val="en-US" w:bidi="ar-SA"/>
        </w:rPr>
        <w:t>توريه</w:t>
      </w:r>
      <w:r w:rsidRPr="003E6061">
        <w:rPr>
          <w:rFonts w:eastAsia="SimSun"/>
          <w:rtl/>
          <w:lang w:val="en-US"/>
        </w:rPr>
        <w:br/>
      </w:r>
      <w:r w:rsidRPr="003E6061">
        <w:rPr>
          <w:rFonts w:eastAsia="SimSun"/>
          <w:rtl/>
          <w:lang w:val="en-US" w:bidi="ar-SA"/>
        </w:rPr>
        <w:t>الأمين العام</w:t>
      </w:r>
    </w:p>
    <w:p w:rsidR="00955504" w:rsidRDefault="00955504">
      <w:pPr>
        <w:overflowPunct/>
        <w:autoSpaceDE/>
        <w:autoSpaceDN/>
        <w:bidi w:val="0"/>
        <w:adjustRightInd/>
        <w:spacing w:before="0" w:line="240" w:lineRule="auto"/>
        <w:jc w:val="left"/>
        <w:textAlignment w:val="auto"/>
        <w:rPr>
          <w:rFonts w:eastAsia="SimSun"/>
          <w:w w:val="105"/>
          <w:sz w:val="28"/>
          <w:szCs w:val="40"/>
          <w:lang w:val="en-US"/>
        </w:rPr>
      </w:pPr>
      <w:r>
        <w:rPr>
          <w:rtl/>
        </w:rPr>
        <w:br w:type="page"/>
      </w:r>
    </w:p>
    <w:p w:rsidR="00955504" w:rsidRPr="00A879CE" w:rsidRDefault="00955504" w:rsidP="008524FD">
      <w:pPr>
        <w:pStyle w:val="Title10"/>
        <w:spacing w:after="240"/>
        <w:rPr>
          <w:w w:val="110"/>
          <w:szCs w:val="28"/>
          <w:rtl/>
        </w:rPr>
      </w:pPr>
      <w:r w:rsidRPr="00A879CE">
        <w:rPr>
          <w:rFonts w:hint="cs"/>
          <w:w w:val="110"/>
          <w:rtl/>
        </w:rPr>
        <w:lastRenderedPageBreak/>
        <w:t>التقرير السنوي الثالث</w:t>
      </w:r>
      <w:r w:rsidRPr="00A879CE">
        <w:rPr>
          <w:w w:val="110"/>
          <w:rtl/>
        </w:rPr>
        <w:br/>
      </w:r>
      <w:r w:rsidRPr="00A879CE">
        <w:rPr>
          <w:rFonts w:hint="cs"/>
          <w:w w:val="110"/>
          <w:rtl/>
        </w:rPr>
        <w:t>للجنة الاستشارية ال</w:t>
      </w:r>
      <w:r w:rsidR="00F96A93" w:rsidRPr="00A879CE">
        <w:rPr>
          <w:rFonts w:hint="cs"/>
          <w:w w:val="110"/>
          <w:rtl/>
        </w:rPr>
        <w:t>‍</w:t>
      </w:r>
      <w:r w:rsidRPr="00A879CE">
        <w:rPr>
          <w:rFonts w:hint="cs"/>
          <w:w w:val="110"/>
          <w:rtl/>
        </w:rPr>
        <w:t xml:space="preserve">مستقلة للإدارة </w:t>
      </w:r>
      <w:r w:rsidRPr="00A879CE">
        <w:rPr>
          <w:w w:val="110"/>
          <w:lang w:val="en-GB"/>
        </w:rPr>
        <w:t>(IMAC)</w:t>
      </w:r>
    </w:p>
    <w:tbl>
      <w:tblPr>
        <w:bidiVisual/>
        <w:tblW w:w="0" w:type="auto"/>
        <w:tblInd w:w="124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796"/>
      </w:tblGrid>
      <w:tr w:rsidR="005F761B" w:rsidRPr="004A1A5A" w:rsidTr="005F761B">
        <w:tc>
          <w:tcPr>
            <w:tcW w:w="7796" w:type="dxa"/>
            <w:tcBorders>
              <w:top w:val="single" w:sz="12" w:space="0" w:color="auto"/>
              <w:bottom w:val="single" w:sz="12" w:space="0" w:color="auto"/>
            </w:tcBorders>
          </w:tcPr>
          <w:p w:rsidR="005F761B" w:rsidRPr="00B2079C" w:rsidRDefault="005F761B" w:rsidP="00C91C55">
            <w:pPr>
              <w:pStyle w:val="Headingb"/>
              <w:rPr>
                <w:rtl/>
              </w:rPr>
            </w:pPr>
            <w:r>
              <w:rPr>
                <w:rFonts w:hint="cs"/>
                <w:rtl/>
              </w:rPr>
              <w:t>م</w:t>
            </w:r>
            <w:r w:rsidRPr="00B2079C">
              <w:rPr>
                <w:rtl/>
              </w:rPr>
              <w:t>لخص</w:t>
            </w:r>
          </w:p>
          <w:p w:rsidR="00955504" w:rsidRPr="00955504" w:rsidRDefault="00955504" w:rsidP="00955504">
            <w:pPr>
              <w:tabs>
                <w:tab w:val="left" w:pos="567"/>
                <w:tab w:val="left" w:pos="1134"/>
                <w:tab w:val="left" w:pos="1701"/>
                <w:tab w:val="left" w:pos="2268"/>
                <w:tab w:val="left" w:pos="2835"/>
              </w:tabs>
              <w:rPr>
                <w:rtl/>
                <w:lang w:val="en-US"/>
              </w:rPr>
            </w:pPr>
            <w:r w:rsidRPr="00955504">
              <w:rPr>
                <w:rtl/>
                <w:lang w:val="en-US" w:bidi="ar-SA"/>
              </w:rPr>
              <w:t>تعرض هذه الوثيقة التقرير السنوي للجنة الاستشارية المستقلة للإدارة</w:t>
            </w:r>
            <w:r w:rsidRPr="00955504">
              <w:rPr>
                <w:rFonts w:hint="cs"/>
                <w:rtl/>
                <w:lang w:val="en-US" w:bidi="ar-SA"/>
              </w:rPr>
              <w:t xml:space="preserve"> </w:t>
            </w:r>
            <w:r w:rsidRPr="00955504">
              <w:rPr>
                <w:lang w:val="en-US"/>
              </w:rPr>
              <w:t>(IMAC)</w:t>
            </w:r>
            <w:r w:rsidRPr="00955504">
              <w:rPr>
                <w:rtl/>
                <w:lang w:val="en-US" w:bidi="ar-SA"/>
              </w:rPr>
              <w:t xml:space="preserve"> </w:t>
            </w:r>
            <w:r w:rsidRPr="00955504">
              <w:rPr>
                <w:rtl/>
                <w:lang w:val="en-US"/>
              </w:rPr>
              <w:t>على</w:t>
            </w:r>
            <w:r w:rsidRPr="00955504">
              <w:rPr>
                <w:rtl/>
                <w:lang w:val="en-US" w:bidi="ar-SA"/>
              </w:rPr>
              <w:t xml:space="preserve"> مجلس الاتحاد الدولي للاتصالات</w:t>
            </w:r>
            <w:r w:rsidRPr="00955504">
              <w:rPr>
                <w:rtl/>
                <w:lang w:val="en-US"/>
              </w:rPr>
              <w:t xml:space="preserve">. </w:t>
            </w:r>
            <w:r w:rsidRPr="00955504">
              <w:rPr>
                <w:rFonts w:hint="cs"/>
                <w:rtl/>
                <w:lang w:val="en-US" w:bidi="ar-SA"/>
              </w:rPr>
              <w:t xml:space="preserve">وهي تحتوي </w:t>
            </w:r>
            <w:r w:rsidRPr="00955504">
              <w:rPr>
                <w:rtl/>
                <w:lang w:val="en-US" w:bidi="ar-SA"/>
              </w:rPr>
              <w:t xml:space="preserve">على استنتاجات وتوصيات لينظر فيها </w:t>
            </w:r>
            <w:r w:rsidRPr="00955504">
              <w:rPr>
                <w:rFonts w:hint="cs"/>
                <w:rtl/>
                <w:lang w:val="en-US" w:bidi="ar-SA"/>
              </w:rPr>
              <w:t xml:space="preserve">المجلس </w:t>
            </w:r>
            <w:r w:rsidRPr="00955504">
              <w:rPr>
                <w:rtl/>
                <w:lang w:val="en-US" w:bidi="ar-SA"/>
              </w:rPr>
              <w:t xml:space="preserve">في مجالات </w:t>
            </w:r>
            <w:r w:rsidRPr="00955504">
              <w:rPr>
                <w:rFonts w:hint="cs"/>
                <w:rtl/>
                <w:lang w:val="en-US" w:bidi="ar-SA"/>
              </w:rPr>
              <w:t xml:space="preserve">وظيفة </w:t>
            </w:r>
            <w:r w:rsidRPr="00955504">
              <w:rPr>
                <w:rtl/>
                <w:lang w:val="en-US" w:bidi="ar-SA"/>
              </w:rPr>
              <w:t xml:space="preserve">المراجعة الداخلية وإدارة المخاطر </w:t>
            </w:r>
            <w:r w:rsidRPr="00955504">
              <w:rPr>
                <w:rFonts w:hint="cs"/>
                <w:rtl/>
                <w:lang w:val="en-US" w:bidi="ar-SA"/>
              </w:rPr>
              <w:t xml:space="preserve">والرقابة </w:t>
            </w:r>
            <w:r w:rsidRPr="00955504">
              <w:rPr>
                <w:rtl/>
                <w:lang w:val="en-US" w:bidi="ar-SA"/>
              </w:rPr>
              <w:t xml:space="preserve">الداخلية والبيانات المالية </w:t>
            </w:r>
            <w:r w:rsidRPr="00955504">
              <w:rPr>
                <w:rFonts w:hint="cs"/>
                <w:rtl/>
                <w:lang w:val="en-US" w:bidi="ar-SA"/>
              </w:rPr>
              <w:t xml:space="preserve">والمحاسبة والمراجعة الخارجية </w:t>
            </w:r>
            <w:r w:rsidRPr="00955504">
              <w:rPr>
                <w:rFonts w:hint="cs"/>
                <w:rtl/>
                <w:lang w:val="en-US"/>
              </w:rPr>
              <w:t>وفقاً لاختصاصات</w:t>
            </w:r>
            <w:r w:rsidRPr="00955504">
              <w:rPr>
                <w:rFonts w:hint="cs"/>
                <w:rtl/>
                <w:lang w:val="en-US" w:bidi="ar-SA"/>
              </w:rPr>
              <w:t> </w:t>
            </w:r>
            <w:r w:rsidRPr="00955504">
              <w:rPr>
                <w:rFonts w:hint="cs"/>
                <w:rtl/>
                <w:lang w:val="en-US"/>
              </w:rPr>
              <w:t>اللجنة</w:t>
            </w:r>
            <w:r w:rsidRPr="00955504">
              <w:rPr>
                <w:rtl/>
                <w:lang w:val="en-US"/>
              </w:rPr>
              <w:t>.</w:t>
            </w:r>
          </w:p>
          <w:p w:rsidR="00955504" w:rsidRPr="00F96A93" w:rsidRDefault="00955504" w:rsidP="00955504">
            <w:pPr>
              <w:tabs>
                <w:tab w:val="left" w:pos="567"/>
                <w:tab w:val="left" w:pos="1134"/>
                <w:tab w:val="left" w:pos="1701"/>
                <w:tab w:val="left" w:pos="2268"/>
                <w:tab w:val="left" w:pos="2835"/>
              </w:tabs>
              <w:rPr>
                <w:spacing w:val="-2"/>
                <w:rtl/>
                <w:lang w:val="en-US"/>
              </w:rPr>
            </w:pPr>
            <w:r w:rsidRPr="00F96A93">
              <w:rPr>
                <w:rFonts w:hint="cs"/>
                <w:spacing w:val="-2"/>
                <w:rtl/>
                <w:lang w:val="en-US" w:bidi="ar-SY"/>
              </w:rPr>
              <w:t xml:space="preserve">ويعرض هذا التقرير السنوي الثالث للجنة الاستشارية المقدم إلى مجلس الاتحاد معلومات محدثة عن المواضيع التي تغطيها اللجنة وأنشطتها منذ يونيو </w:t>
            </w:r>
            <w:r w:rsidRPr="00F96A93">
              <w:rPr>
                <w:spacing w:val="-2"/>
                <w:lang w:val="en-US"/>
              </w:rPr>
              <w:t>2013</w:t>
            </w:r>
            <w:r w:rsidRPr="00F96A93">
              <w:rPr>
                <w:rFonts w:hint="cs"/>
                <w:spacing w:val="-2"/>
                <w:rtl/>
                <w:lang w:val="en-US"/>
              </w:rPr>
              <w:t xml:space="preserve"> ويقدم تسع توصيات محددة تهدف إلى تحسين الإشراف وترتيبات الرقابة الداخلية والإدارة لتلبية الاحتياجات الحالية للمنظمة على وجه أفضل.</w:t>
            </w:r>
          </w:p>
          <w:p w:rsidR="003447EB" w:rsidRDefault="00955504" w:rsidP="00955504">
            <w:pPr>
              <w:tabs>
                <w:tab w:val="left" w:pos="567"/>
                <w:tab w:val="left" w:pos="1134"/>
                <w:tab w:val="left" w:pos="1701"/>
                <w:tab w:val="left" w:pos="2268"/>
                <w:tab w:val="left" w:pos="2835"/>
              </w:tabs>
              <w:rPr>
                <w:rtl/>
                <w:lang w:val="en-US"/>
              </w:rPr>
            </w:pPr>
            <w:r w:rsidRPr="00955504">
              <w:rPr>
                <w:rFonts w:hint="cs"/>
                <w:rtl/>
                <w:lang w:val="en-US"/>
              </w:rPr>
              <w:t>وهذه السنة، تدعو اللجنة المجلس إلى إقرار توصياتها لزيادة التشجيع على الاستجابة الفع</w:t>
            </w:r>
            <w:r w:rsidR="00BF5772">
              <w:rPr>
                <w:rFonts w:hint="cs"/>
                <w:rtl/>
                <w:lang w:val="en-US"/>
              </w:rPr>
              <w:t>ّ</w:t>
            </w:r>
            <w:r w:rsidRPr="00955504">
              <w:rPr>
                <w:rFonts w:hint="cs"/>
                <w:rtl/>
                <w:lang w:val="en-US"/>
              </w:rPr>
              <w:t>الة واتخاذ الإجراءات في</w:t>
            </w:r>
            <w:r w:rsidRPr="00955504">
              <w:rPr>
                <w:rFonts w:hint="eastAsia"/>
                <w:rtl/>
                <w:lang w:val="en-US"/>
              </w:rPr>
              <w:t> </w:t>
            </w:r>
            <w:r w:rsidRPr="00955504">
              <w:rPr>
                <w:rFonts w:hint="cs"/>
                <w:rtl/>
                <w:lang w:val="en-US"/>
              </w:rPr>
              <w:t>الوقت المناسب من أجل تعزيز المساءلة.</w:t>
            </w:r>
          </w:p>
          <w:p w:rsidR="003447EB" w:rsidRPr="000D7DF0" w:rsidRDefault="003447EB" w:rsidP="00C91C55">
            <w:pPr>
              <w:pStyle w:val="Headingb"/>
              <w:spacing w:before="120" w:after="0"/>
              <w:rPr>
                <w:rtl/>
              </w:rPr>
            </w:pPr>
            <w:r w:rsidRPr="000D7DF0">
              <w:rPr>
                <w:rFonts w:hint="cs"/>
                <w:rtl/>
              </w:rPr>
              <w:t>الإجراء المطلوب</w:t>
            </w:r>
          </w:p>
          <w:p w:rsidR="003447EB" w:rsidRDefault="00955504" w:rsidP="00955504">
            <w:pPr>
              <w:tabs>
                <w:tab w:val="left" w:pos="567"/>
                <w:tab w:val="left" w:pos="1134"/>
                <w:tab w:val="left" w:pos="1701"/>
                <w:tab w:val="left" w:pos="2268"/>
                <w:tab w:val="left" w:pos="2835"/>
              </w:tabs>
              <w:rPr>
                <w:rtl/>
                <w:lang w:val="en-US"/>
              </w:rPr>
            </w:pPr>
            <w:r w:rsidRPr="00955504">
              <w:rPr>
                <w:rtl/>
                <w:lang w:val="en-US" w:bidi="ar-SA"/>
              </w:rPr>
              <w:t xml:space="preserve">يدعى المجلس إلى </w:t>
            </w:r>
            <w:r w:rsidRPr="00955504">
              <w:rPr>
                <w:rFonts w:hint="cs"/>
                <w:b/>
                <w:bCs/>
                <w:rtl/>
                <w:lang w:val="en-US" w:bidi="ar-SA"/>
              </w:rPr>
              <w:t xml:space="preserve">إقرار </w:t>
            </w:r>
            <w:r w:rsidRPr="00955504">
              <w:rPr>
                <w:rFonts w:hint="cs"/>
                <w:rtl/>
                <w:lang w:val="en-US" w:bidi="ar-SA"/>
              </w:rPr>
              <w:t>تقرير</w:t>
            </w:r>
            <w:r w:rsidRPr="00955504">
              <w:rPr>
                <w:rtl/>
                <w:lang w:val="en-US" w:bidi="ar-SA"/>
              </w:rPr>
              <w:t xml:space="preserve"> اللجنة وتوصياتها</w:t>
            </w:r>
            <w:r w:rsidRPr="00955504">
              <w:rPr>
                <w:rtl/>
                <w:lang w:val="en-US"/>
              </w:rPr>
              <w:t>.</w:t>
            </w:r>
          </w:p>
          <w:p w:rsidR="003447EB" w:rsidRDefault="0055054C" w:rsidP="00937521">
            <w:pPr>
              <w:tabs>
                <w:tab w:val="left" w:pos="567"/>
                <w:tab w:val="left" w:pos="1134"/>
                <w:tab w:val="left" w:pos="1701"/>
                <w:tab w:val="left" w:pos="2268"/>
                <w:tab w:val="left" w:pos="2835"/>
              </w:tabs>
              <w:jc w:val="center"/>
              <w:rPr>
                <w:lang w:val="en-US"/>
              </w:rPr>
            </w:pPr>
            <w:r>
              <w:rPr>
                <w:rFonts w:hint="cs"/>
                <w:rtl/>
                <w:lang w:val="en-US"/>
              </w:rPr>
              <w:t>_________</w:t>
            </w:r>
          </w:p>
          <w:p w:rsidR="003447EB" w:rsidRPr="000D7DF0" w:rsidRDefault="003447EB" w:rsidP="00AD18E2">
            <w:pPr>
              <w:pStyle w:val="Headingb"/>
              <w:spacing w:before="120" w:after="0"/>
              <w:rPr>
                <w:b w:val="0"/>
                <w:bCs w:val="0"/>
                <w:rtl/>
              </w:rPr>
            </w:pPr>
            <w:r w:rsidRPr="000D7DF0">
              <w:rPr>
                <w:rFonts w:hint="cs"/>
                <w:rtl/>
              </w:rPr>
              <w:t>المراجع</w:t>
            </w:r>
          </w:p>
          <w:p w:rsidR="00937521" w:rsidRPr="0007403D" w:rsidRDefault="00717C37" w:rsidP="00955504">
            <w:pPr>
              <w:tabs>
                <w:tab w:val="left" w:pos="567"/>
                <w:tab w:val="left" w:pos="1134"/>
                <w:tab w:val="left" w:pos="1701"/>
                <w:tab w:val="left" w:pos="2268"/>
                <w:tab w:val="left" w:pos="2835"/>
              </w:tabs>
              <w:spacing w:after="120"/>
              <w:rPr>
                <w:i/>
                <w:iCs/>
                <w:rtl/>
                <w:lang w:val="en-US"/>
              </w:rPr>
            </w:pPr>
            <w:hyperlink r:id="rId10" w:anchor="res162" w:history="1">
              <w:r w:rsidR="00955504" w:rsidRPr="00D61E94">
                <w:rPr>
                  <w:rStyle w:val="Hyperlink"/>
                  <w:i/>
                  <w:iCs/>
                  <w:rtl/>
                  <w:lang w:val="en-US"/>
                </w:rPr>
                <w:t>القرار</w:t>
              </w:r>
              <w:r w:rsidR="00955504" w:rsidRPr="00D61E94">
                <w:rPr>
                  <w:rStyle w:val="Hyperlink"/>
                  <w:rFonts w:hint="cs"/>
                  <w:i/>
                  <w:iCs/>
                  <w:rtl/>
                  <w:lang w:val="en-US"/>
                </w:rPr>
                <w:t xml:space="preserve"> </w:t>
              </w:r>
              <w:r w:rsidR="00955504" w:rsidRPr="00D61E94">
                <w:rPr>
                  <w:rStyle w:val="Hyperlink"/>
                  <w:i/>
                  <w:iCs/>
                </w:rPr>
                <w:t>162</w:t>
              </w:r>
            </w:hyperlink>
            <w:r w:rsidR="00955504" w:rsidRPr="00955504">
              <w:rPr>
                <w:rFonts w:hint="cs"/>
                <w:i/>
                <w:iCs/>
                <w:rtl/>
                <w:lang w:val="en-US"/>
              </w:rPr>
              <w:t xml:space="preserve"> </w:t>
            </w:r>
            <w:r w:rsidR="00955504" w:rsidRPr="00955504">
              <w:rPr>
                <w:i/>
                <w:iCs/>
                <w:rtl/>
                <w:lang w:val="en-US"/>
              </w:rPr>
              <w:t xml:space="preserve">(غوادالاخارا، </w:t>
            </w:r>
            <w:r w:rsidR="00955504" w:rsidRPr="00955504">
              <w:rPr>
                <w:i/>
                <w:iCs/>
              </w:rPr>
              <w:t>2010</w:t>
            </w:r>
            <w:r w:rsidR="00955504" w:rsidRPr="00955504">
              <w:rPr>
                <w:i/>
                <w:iCs/>
                <w:rtl/>
                <w:lang w:val="en-US"/>
              </w:rPr>
              <w:t>)؛</w:t>
            </w:r>
            <w:r w:rsidR="00955504" w:rsidRPr="00955504">
              <w:rPr>
                <w:rFonts w:hint="cs"/>
                <w:i/>
                <w:iCs/>
                <w:rtl/>
                <w:lang w:val="en-US"/>
              </w:rPr>
              <w:t xml:space="preserve"> </w:t>
            </w:r>
            <w:hyperlink r:id="rId11" w:history="1">
              <w:r w:rsidR="00955504" w:rsidRPr="00D61E94">
                <w:rPr>
                  <w:rStyle w:val="Hyperlink"/>
                  <w:rFonts w:hint="cs"/>
                  <w:i/>
                  <w:iCs/>
                  <w:rtl/>
                  <w:lang w:val="en-US"/>
                </w:rPr>
                <w:t xml:space="preserve">المقرر </w:t>
              </w:r>
              <w:r w:rsidR="00955504" w:rsidRPr="00D61E94">
                <w:rPr>
                  <w:rStyle w:val="Hyperlink"/>
                  <w:i/>
                  <w:iCs/>
                </w:rPr>
                <w:t>565</w:t>
              </w:r>
            </w:hyperlink>
            <w:r w:rsidR="00955504" w:rsidRPr="00955504">
              <w:rPr>
                <w:rFonts w:hint="cs"/>
                <w:i/>
                <w:iCs/>
                <w:rtl/>
                <w:lang w:val="en-US"/>
              </w:rPr>
              <w:t xml:space="preserve"> </w:t>
            </w:r>
            <w:r w:rsidR="00955504" w:rsidRPr="00955504">
              <w:rPr>
                <w:i/>
                <w:iCs/>
                <w:rtl/>
                <w:lang w:val="en-US"/>
              </w:rPr>
              <w:t>الصادر</w:t>
            </w:r>
            <w:r w:rsidR="00955504" w:rsidRPr="00955504">
              <w:rPr>
                <w:rFonts w:hint="cs"/>
                <w:i/>
                <w:iCs/>
                <w:rtl/>
                <w:lang w:val="en-US"/>
              </w:rPr>
              <w:t xml:space="preserve"> </w:t>
            </w:r>
            <w:r w:rsidR="00955504" w:rsidRPr="00955504">
              <w:rPr>
                <w:i/>
                <w:iCs/>
                <w:rtl/>
                <w:lang w:val="en-US"/>
              </w:rPr>
              <w:t>عن</w:t>
            </w:r>
            <w:r w:rsidR="00955504" w:rsidRPr="00955504">
              <w:rPr>
                <w:rFonts w:hint="cs"/>
                <w:i/>
                <w:iCs/>
                <w:rtl/>
                <w:lang w:val="en-US"/>
              </w:rPr>
              <w:t xml:space="preserve"> ال</w:t>
            </w:r>
            <w:r w:rsidR="00955504" w:rsidRPr="00955504">
              <w:rPr>
                <w:i/>
                <w:iCs/>
                <w:rtl/>
                <w:lang w:val="en-US"/>
              </w:rPr>
              <w:t>مجلس</w:t>
            </w:r>
            <w:r w:rsidR="00955504" w:rsidRPr="00955504">
              <w:rPr>
                <w:rFonts w:hint="cs"/>
                <w:i/>
                <w:iCs/>
                <w:rtl/>
                <w:lang w:val="en-US" w:bidi="ar-SY"/>
              </w:rPr>
              <w:t>؛</w:t>
            </w:r>
            <w:r w:rsidR="00955504" w:rsidRPr="00955504">
              <w:rPr>
                <w:rFonts w:hint="cs"/>
                <w:i/>
                <w:iCs/>
                <w:rtl/>
                <w:lang w:val="en-US"/>
              </w:rPr>
              <w:t xml:space="preserve"> الوثيقتان </w:t>
            </w:r>
            <w:hyperlink r:id="rId12" w:history="1">
              <w:r w:rsidR="00955504" w:rsidRPr="00D61E94">
                <w:rPr>
                  <w:rStyle w:val="Hyperlink"/>
                  <w:i/>
                  <w:iCs/>
                  <w:lang w:val="en-AU"/>
                </w:rPr>
                <w:t>C12/44</w:t>
              </w:r>
            </w:hyperlink>
            <w:r w:rsidR="00955504" w:rsidRPr="00955504">
              <w:rPr>
                <w:rFonts w:hint="cs"/>
                <w:i/>
                <w:iCs/>
                <w:rtl/>
                <w:lang w:val="en-US" w:bidi="ar-SA"/>
              </w:rPr>
              <w:t xml:space="preserve"> </w:t>
            </w:r>
            <w:r w:rsidR="00955504" w:rsidRPr="00955504">
              <w:rPr>
                <w:rFonts w:hint="cs"/>
                <w:i/>
                <w:iCs/>
                <w:rtl/>
                <w:lang w:val="en-US"/>
              </w:rPr>
              <w:t>التقرير السنوي الأول للجنة الاستشارية المستقلة للإدارة المقدم إلى المجلس و</w:t>
            </w:r>
            <w:hyperlink r:id="rId13" w:history="1">
              <w:r w:rsidR="00955504" w:rsidRPr="00D61E94">
                <w:rPr>
                  <w:rStyle w:val="Hyperlink"/>
                  <w:i/>
                  <w:iCs/>
                </w:rPr>
                <w:t>C13/65 + Corr. 1</w:t>
              </w:r>
            </w:hyperlink>
            <w:r w:rsidR="00955504" w:rsidRPr="00955504">
              <w:rPr>
                <w:rFonts w:hint="cs"/>
                <w:i/>
                <w:iCs/>
                <w:rtl/>
                <w:lang w:val="en-US"/>
              </w:rPr>
              <w:t xml:space="preserve"> التقرير السنوي الثاني للجنة الاستشارية المستقلة للإدارة المقدم إلى المجلس.</w:t>
            </w:r>
          </w:p>
        </w:tc>
      </w:tr>
    </w:tbl>
    <w:p w:rsidR="00955504" w:rsidRPr="003E6061" w:rsidRDefault="00955504" w:rsidP="00955504">
      <w:pPr>
        <w:pStyle w:val="Heading1"/>
        <w:rPr>
          <w:rFonts w:eastAsia="SimSun"/>
          <w:lang w:val="en-US"/>
        </w:rPr>
      </w:pPr>
      <w:r w:rsidRPr="003E6061">
        <w:rPr>
          <w:rFonts w:eastAsia="SimSun"/>
          <w:lang w:val="en-US" w:bidi="ar-SA"/>
        </w:rPr>
        <w:t>1</w:t>
      </w:r>
      <w:r w:rsidRPr="003E6061">
        <w:rPr>
          <w:rFonts w:eastAsia="SimSun" w:hint="cs"/>
          <w:rtl/>
          <w:lang w:bidi="ar-SA"/>
        </w:rPr>
        <w:tab/>
      </w:r>
      <w:r w:rsidRPr="003E6061">
        <w:rPr>
          <w:rFonts w:eastAsia="SimSun"/>
          <w:rtl/>
          <w:lang w:bidi="ar-SA"/>
        </w:rPr>
        <w:t>مقدم</w:t>
      </w:r>
      <w:r w:rsidRPr="003E6061">
        <w:rPr>
          <w:rFonts w:eastAsia="SimSun" w:hint="cs"/>
          <w:rtl/>
          <w:lang w:bidi="ar-SA"/>
        </w:rPr>
        <w:t>ة</w:t>
      </w:r>
    </w:p>
    <w:p w:rsidR="00955504" w:rsidRPr="003E6061" w:rsidRDefault="00955504" w:rsidP="00955504">
      <w:pPr>
        <w:rPr>
          <w:rFonts w:eastAsia="SimSun"/>
        </w:rPr>
      </w:pPr>
      <w:r w:rsidRPr="003E6061">
        <w:rPr>
          <w:rFonts w:eastAsia="SimSun"/>
          <w:lang w:val="en-US"/>
        </w:rPr>
        <w:t>1.1</w:t>
      </w:r>
      <w:r w:rsidRPr="003E6061">
        <w:rPr>
          <w:rFonts w:eastAsia="SimSun"/>
          <w:lang w:val="en-US"/>
        </w:rPr>
        <w:tab/>
      </w:r>
      <w:r w:rsidRPr="003E6061">
        <w:rPr>
          <w:rFonts w:eastAsia="SimSun"/>
          <w:rtl/>
          <w:lang w:bidi="ar-SA"/>
        </w:rPr>
        <w:t xml:space="preserve">عيَّن المجلس </w:t>
      </w:r>
      <w:r w:rsidRPr="003E6061">
        <w:rPr>
          <w:rFonts w:eastAsia="SimSun" w:hint="cs"/>
          <w:rtl/>
          <w:lang w:bidi="ar-SA"/>
        </w:rPr>
        <w:t>الأعضاء الحاليين</w:t>
      </w:r>
      <w:r w:rsidRPr="003E6061">
        <w:rPr>
          <w:rFonts w:eastAsia="SimSun"/>
          <w:rtl/>
          <w:lang w:bidi="ar-SA"/>
        </w:rPr>
        <w:t xml:space="preserve"> للجنة الاستشارية المستقلة للإدارة </w:t>
      </w:r>
      <w:r w:rsidRPr="003E6061">
        <w:rPr>
          <w:rFonts w:eastAsia="SimSun" w:hint="cs"/>
          <w:rtl/>
        </w:rPr>
        <w:t>وهم:</w:t>
      </w:r>
    </w:p>
    <w:p w:rsidR="00955504" w:rsidRPr="003E6061" w:rsidRDefault="00955504" w:rsidP="008524FD">
      <w:pPr>
        <w:pStyle w:val="enumlev1"/>
        <w:spacing w:before="80" w:line="192" w:lineRule="auto"/>
        <w:ind w:left="800" w:hanging="851"/>
        <w:rPr>
          <w:rFonts w:eastAsia="SimSun"/>
        </w:rPr>
      </w:pPr>
      <w:r w:rsidRPr="003E6061">
        <w:rPr>
          <w:rFonts w:eastAsia="SimSun" w:hint="cs"/>
          <w:rtl/>
        </w:rPr>
        <w:t>-</w:t>
      </w:r>
      <w:r w:rsidRPr="003E6061">
        <w:rPr>
          <w:rFonts w:eastAsia="SimSun" w:hint="cs"/>
          <w:rtl/>
        </w:rPr>
        <w:tab/>
      </w:r>
      <w:r w:rsidRPr="003E6061">
        <w:rPr>
          <w:rFonts w:eastAsia="SimSun" w:hint="cs"/>
          <w:rtl/>
          <w:lang w:bidi="ar-SA"/>
        </w:rPr>
        <w:t>السيد إيريك أدا</w:t>
      </w:r>
      <w:r w:rsidRPr="003E6061">
        <w:rPr>
          <w:rFonts w:eastAsia="SimSun"/>
          <w:rtl/>
          <w:lang w:bidi="ar-SA"/>
        </w:rPr>
        <w:t>؛</w:t>
      </w:r>
    </w:p>
    <w:p w:rsidR="00955504" w:rsidRPr="003E6061" w:rsidRDefault="00955504" w:rsidP="008524FD">
      <w:pPr>
        <w:pStyle w:val="enumlev1"/>
        <w:spacing w:before="80" w:line="192" w:lineRule="auto"/>
        <w:ind w:left="800" w:hanging="851"/>
        <w:rPr>
          <w:rFonts w:eastAsia="SimSun"/>
        </w:rPr>
      </w:pPr>
      <w:r w:rsidRPr="003E6061">
        <w:rPr>
          <w:rFonts w:eastAsia="SimSun" w:hint="cs"/>
          <w:rtl/>
        </w:rPr>
        <w:t>-</w:t>
      </w:r>
      <w:r w:rsidRPr="003E6061">
        <w:rPr>
          <w:rFonts w:eastAsia="SimSun" w:hint="cs"/>
          <w:rtl/>
        </w:rPr>
        <w:tab/>
      </w:r>
      <w:r w:rsidRPr="003E6061">
        <w:rPr>
          <w:rFonts w:eastAsia="SimSun"/>
          <w:rtl/>
          <w:lang w:bidi="ar-SA"/>
        </w:rPr>
        <w:t xml:space="preserve">الدكتورة بيت ديجين </w:t>
      </w:r>
      <w:r w:rsidRPr="003E6061">
        <w:rPr>
          <w:rFonts w:eastAsia="SimSun" w:hint="cs"/>
          <w:rtl/>
          <w:lang w:bidi="ar-SA"/>
        </w:rPr>
        <w:t>(الرئيسة)</w:t>
      </w:r>
      <w:r w:rsidRPr="003E6061">
        <w:rPr>
          <w:rFonts w:eastAsia="SimSun"/>
          <w:rtl/>
          <w:lang w:bidi="ar-SA"/>
        </w:rPr>
        <w:t>؛</w:t>
      </w:r>
    </w:p>
    <w:p w:rsidR="00955504" w:rsidRPr="003E6061" w:rsidRDefault="00955504" w:rsidP="008524FD">
      <w:pPr>
        <w:pStyle w:val="enumlev1"/>
        <w:spacing w:before="80" w:line="192" w:lineRule="auto"/>
        <w:ind w:left="800" w:hanging="851"/>
        <w:rPr>
          <w:rFonts w:eastAsia="SimSun"/>
        </w:rPr>
      </w:pPr>
      <w:r w:rsidRPr="003E6061">
        <w:rPr>
          <w:rFonts w:eastAsia="SimSun" w:hint="cs"/>
          <w:rtl/>
        </w:rPr>
        <w:t>-</w:t>
      </w:r>
      <w:r w:rsidRPr="003E6061">
        <w:rPr>
          <w:rFonts w:eastAsia="SimSun" w:hint="cs"/>
          <w:rtl/>
        </w:rPr>
        <w:tab/>
      </w:r>
      <w:r w:rsidRPr="003E6061">
        <w:rPr>
          <w:rFonts w:eastAsia="SimSun"/>
          <w:rtl/>
          <w:lang w:bidi="ar-SA"/>
        </w:rPr>
        <w:t xml:space="preserve">السيد </w:t>
      </w:r>
      <w:r w:rsidRPr="003E6061">
        <w:rPr>
          <w:rFonts w:eastAsia="SimSun" w:hint="cs"/>
          <w:rtl/>
          <w:lang w:bidi="ar-SA"/>
        </w:rPr>
        <w:t>عبد السلام الهاروشي</w:t>
      </w:r>
      <w:r w:rsidRPr="003E6061">
        <w:rPr>
          <w:rFonts w:eastAsia="SimSun"/>
          <w:rtl/>
          <w:lang w:bidi="ar-SA"/>
        </w:rPr>
        <w:t>؛</w:t>
      </w:r>
    </w:p>
    <w:p w:rsidR="00955504" w:rsidRPr="003E6061" w:rsidRDefault="00955504" w:rsidP="008524FD">
      <w:pPr>
        <w:pStyle w:val="enumlev1"/>
        <w:spacing w:before="80" w:line="192" w:lineRule="auto"/>
        <w:ind w:left="800" w:hanging="851"/>
        <w:rPr>
          <w:rFonts w:eastAsia="SimSun"/>
          <w:rtl/>
          <w:lang w:bidi="ar-SA"/>
        </w:rPr>
      </w:pPr>
      <w:r w:rsidRPr="003E6061">
        <w:rPr>
          <w:rFonts w:eastAsia="SimSun" w:hint="cs"/>
          <w:rtl/>
        </w:rPr>
        <w:t>-</w:t>
      </w:r>
      <w:r w:rsidRPr="003E6061">
        <w:rPr>
          <w:rFonts w:eastAsia="SimSun" w:hint="cs"/>
          <w:rtl/>
        </w:rPr>
        <w:tab/>
      </w:r>
      <w:r w:rsidRPr="003E6061">
        <w:rPr>
          <w:rFonts w:eastAsia="SimSun"/>
          <w:rtl/>
          <w:lang w:bidi="ar-SA"/>
        </w:rPr>
        <w:t xml:space="preserve">السيد </w:t>
      </w:r>
      <w:r w:rsidRPr="003E6061">
        <w:rPr>
          <w:rFonts w:eastAsia="SimSun" w:hint="cs"/>
          <w:rtl/>
          <w:lang w:bidi="ar-SA"/>
        </w:rPr>
        <w:t>غراهام ميلر؛</w:t>
      </w:r>
    </w:p>
    <w:p w:rsidR="00955504" w:rsidRPr="003E6061" w:rsidRDefault="00955504" w:rsidP="008524FD">
      <w:pPr>
        <w:pStyle w:val="enumlev1"/>
        <w:spacing w:before="80" w:line="192" w:lineRule="auto"/>
        <w:ind w:left="800" w:hanging="851"/>
        <w:rPr>
          <w:rFonts w:eastAsia="SimSun"/>
        </w:rPr>
      </w:pPr>
      <w:r w:rsidRPr="003E6061">
        <w:rPr>
          <w:rFonts w:eastAsia="SimSun" w:hint="cs"/>
          <w:rtl/>
        </w:rPr>
        <w:t>-</w:t>
      </w:r>
      <w:r w:rsidRPr="003E6061">
        <w:rPr>
          <w:rFonts w:eastAsia="SimSun" w:hint="cs"/>
          <w:rtl/>
        </w:rPr>
        <w:tab/>
      </w:r>
      <w:r w:rsidRPr="003E6061">
        <w:rPr>
          <w:rFonts w:eastAsia="SimSun"/>
          <w:rtl/>
          <w:lang w:bidi="ar-SA"/>
        </w:rPr>
        <w:t>السيد</w:t>
      </w:r>
      <w:r w:rsidRPr="003E6061">
        <w:rPr>
          <w:rFonts w:eastAsia="SimSun" w:hint="cs"/>
          <w:rtl/>
        </w:rPr>
        <w:t xml:space="preserve"> توماس ريباش.</w:t>
      </w:r>
    </w:p>
    <w:p w:rsidR="00955504" w:rsidRPr="003E6061" w:rsidRDefault="00955504" w:rsidP="007A2A18">
      <w:pPr>
        <w:rPr>
          <w:rFonts w:eastAsia="SimSun"/>
          <w:rtl/>
        </w:rPr>
      </w:pPr>
      <w:proofErr w:type="gramStart"/>
      <w:r w:rsidRPr="003E6061">
        <w:rPr>
          <w:rFonts w:eastAsia="SimSun"/>
          <w:lang w:val="en-US"/>
        </w:rPr>
        <w:t>2.1</w:t>
      </w:r>
      <w:r w:rsidRPr="003E6061">
        <w:rPr>
          <w:rFonts w:eastAsia="SimSun"/>
          <w:lang w:val="en-US"/>
        </w:rPr>
        <w:tab/>
      </w:r>
      <w:r w:rsidRPr="003E6061">
        <w:rPr>
          <w:rFonts w:eastAsia="SimSun" w:hint="cs"/>
          <w:rtl/>
        </w:rPr>
        <w:t>اجتمعت اللجنة مرتين منذ تقديم تقريرها السنوي الثاني إلى المجلس في عام</w:t>
      </w:r>
      <w:r w:rsidR="007A2A18">
        <w:rPr>
          <w:rFonts w:eastAsia="SimSun" w:hint="eastAsia"/>
          <w:rtl/>
        </w:rPr>
        <w:t> </w:t>
      </w:r>
      <w:r w:rsidRPr="003E6061">
        <w:rPr>
          <w:rFonts w:eastAsia="SimSun"/>
          <w:lang w:val="en-US"/>
        </w:rPr>
        <w:t>2013</w:t>
      </w:r>
      <w:r w:rsidRPr="003E6061">
        <w:rPr>
          <w:rFonts w:eastAsia="SimSun" w:hint="cs"/>
          <w:rtl/>
          <w:lang w:val="en-US"/>
        </w:rPr>
        <w:t xml:space="preserve">، وذلك </w:t>
      </w:r>
      <w:r w:rsidRPr="003E6061">
        <w:rPr>
          <w:rFonts w:eastAsia="SimSun" w:hint="cs"/>
          <w:rtl/>
        </w:rPr>
        <w:t>في</w:t>
      </w:r>
      <w:r w:rsidR="007A2A18">
        <w:rPr>
          <w:rFonts w:eastAsia="SimSun" w:hint="eastAsia"/>
          <w:rtl/>
        </w:rPr>
        <w:t> </w:t>
      </w:r>
      <w:r w:rsidRPr="003E6061">
        <w:rPr>
          <w:rFonts w:eastAsia="SimSun" w:hint="cs"/>
          <w:rtl/>
        </w:rPr>
        <w:t xml:space="preserve">الفترتين </w:t>
      </w:r>
      <w:r>
        <w:rPr>
          <w:rFonts w:eastAsia="SimSun"/>
          <w:lang w:val="en-US"/>
        </w:rPr>
        <w:t>7</w:t>
      </w:r>
      <w:r>
        <w:rPr>
          <w:rFonts w:eastAsia="SimSun"/>
          <w:lang w:val="en-US"/>
        </w:rPr>
        <w:noBreakHyphen/>
        <w:t>6</w:t>
      </w:r>
      <w:r>
        <w:rPr>
          <w:rFonts w:eastAsia="SimSun" w:hint="eastAsia"/>
          <w:rtl/>
        </w:rPr>
        <w:t> </w:t>
      </w:r>
      <w:r w:rsidRPr="003E6061">
        <w:rPr>
          <w:rFonts w:eastAsia="SimSun" w:hint="cs"/>
          <w:rtl/>
        </w:rPr>
        <w:t>نوفمبر</w:t>
      </w:r>
      <w:r>
        <w:rPr>
          <w:rFonts w:eastAsia="SimSun" w:hint="eastAsia"/>
          <w:rtl/>
        </w:rPr>
        <w:t> </w:t>
      </w:r>
      <w:r w:rsidRPr="003E6061">
        <w:rPr>
          <w:rFonts w:eastAsia="SimSun"/>
          <w:lang w:val="en-US"/>
        </w:rPr>
        <w:t>2013</w:t>
      </w:r>
      <w:r w:rsidRPr="003E6061">
        <w:rPr>
          <w:rFonts w:eastAsia="SimSun" w:hint="cs"/>
          <w:rtl/>
        </w:rPr>
        <w:t xml:space="preserve"> و</w:t>
      </w:r>
      <w:r w:rsidRPr="003E6061">
        <w:rPr>
          <w:rFonts w:eastAsia="SimSun"/>
          <w:lang w:val="en-US"/>
        </w:rPr>
        <w:t>26-24</w:t>
      </w:r>
      <w:r w:rsidRPr="003E6061">
        <w:rPr>
          <w:rFonts w:eastAsia="SimSun" w:hint="cs"/>
          <w:rtl/>
        </w:rPr>
        <w:t xml:space="preserve"> فبراير </w:t>
      </w:r>
      <w:r w:rsidRPr="003E6061">
        <w:rPr>
          <w:rFonts w:eastAsia="SimSun"/>
          <w:lang w:val="en-US"/>
        </w:rPr>
        <w:t>2014</w:t>
      </w:r>
      <w:r w:rsidRPr="003E6061">
        <w:rPr>
          <w:rFonts w:eastAsia="SimSun" w:hint="cs"/>
          <w:rtl/>
        </w:rPr>
        <w:t>.</w:t>
      </w:r>
      <w:proofErr w:type="gramEnd"/>
      <w:r w:rsidRPr="003E6061">
        <w:rPr>
          <w:rFonts w:eastAsia="SimSun" w:hint="cs"/>
          <w:rtl/>
        </w:rPr>
        <w:t xml:space="preserve"> وقُدمت إلى رئيس المجلس والأمين العام استنتاجات الاجتماع الذي عقد في</w:t>
      </w:r>
      <w:r w:rsidRPr="003E6061">
        <w:rPr>
          <w:rFonts w:eastAsia="SimSun" w:hint="eastAsia"/>
          <w:rtl/>
        </w:rPr>
        <w:t> </w:t>
      </w:r>
      <w:r w:rsidRPr="003E6061">
        <w:rPr>
          <w:rFonts w:eastAsia="SimSun" w:hint="cs"/>
          <w:rtl/>
        </w:rPr>
        <w:t xml:space="preserve">نوفمبر وفقاً لاختصاصات اللجنة. وتُدرج في هذا التقرير السنوي الثالث المعروض على المجلس استنتاجات اجتماعي نوفمبر وفبراير مجمعةً. وتتاح لأعضاء الاتحاد في الحيز المخصص للجنة في الموقع الإلكتروني للاتحاد عبر صفحة </w:t>
      </w:r>
      <w:hyperlink r:id="rId14" w:history="1">
        <w:r w:rsidRPr="00D61E94">
          <w:rPr>
            <w:rStyle w:val="Hyperlink"/>
            <w:rFonts w:eastAsia="SimSun" w:hint="cs"/>
            <w:rtl/>
          </w:rPr>
          <w:t>مجلس الاتحاد</w:t>
        </w:r>
      </w:hyperlink>
      <w:r w:rsidRPr="003E6061">
        <w:rPr>
          <w:rFonts w:eastAsia="SimSun" w:hint="cs"/>
          <w:rtl/>
        </w:rPr>
        <w:t>، تقارير اجتماعات اللجنة وتقاريرها السنوية فضلاً عن وثائق رئيسية أخرى.</w:t>
      </w:r>
    </w:p>
    <w:p w:rsidR="00955504" w:rsidRPr="003E6061" w:rsidRDefault="00955504" w:rsidP="00955504">
      <w:pPr>
        <w:rPr>
          <w:rFonts w:eastAsia="SimSun"/>
          <w:rtl/>
          <w:lang w:val="en-US" w:bidi="ar-SA"/>
        </w:rPr>
      </w:pPr>
      <w:r w:rsidRPr="003E6061">
        <w:rPr>
          <w:rFonts w:eastAsia="SimSun"/>
          <w:lang w:val="en-US"/>
        </w:rPr>
        <w:lastRenderedPageBreak/>
        <w:t>3.1</w:t>
      </w:r>
      <w:r w:rsidRPr="003E6061">
        <w:rPr>
          <w:rFonts w:eastAsia="SimSun"/>
          <w:lang w:val="en-US"/>
        </w:rPr>
        <w:tab/>
      </w:r>
      <w:r w:rsidRPr="008B270D">
        <w:rPr>
          <w:rFonts w:eastAsia="SimSun" w:hint="cs"/>
          <w:spacing w:val="-2"/>
          <w:rtl/>
          <w:lang w:val="en-US"/>
        </w:rPr>
        <w:t xml:space="preserve">حضور الاجتماعين: حضر كلٌ من </w:t>
      </w:r>
      <w:r w:rsidRPr="008B270D">
        <w:rPr>
          <w:rFonts w:eastAsia="SimSun"/>
          <w:spacing w:val="-2"/>
          <w:rtl/>
          <w:lang w:bidi="ar-SA"/>
        </w:rPr>
        <w:t>الدكتورة ديجين</w:t>
      </w:r>
      <w:r w:rsidRPr="008B270D">
        <w:rPr>
          <w:rFonts w:eastAsia="SimSun" w:hint="cs"/>
          <w:spacing w:val="-2"/>
          <w:rtl/>
          <w:lang w:val="en-US"/>
        </w:rPr>
        <w:t xml:space="preserve"> و</w:t>
      </w:r>
      <w:r w:rsidRPr="008B270D">
        <w:rPr>
          <w:rFonts w:eastAsia="SimSun"/>
          <w:spacing w:val="-2"/>
          <w:rtl/>
          <w:lang w:bidi="ar-SA"/>
        </w:rPr>
        <w:t xml:space="preserve">السيد </w:t>
      </w:r>
      <w:r w:rsidRPr="008B270D">
        <w:rPr>
          <w:rFonts w:eastAsia="SimSun" w:hint="cs"/>
          <w:spacing w:val="-2"/>
          <w:rtl/>
          <w:lang w:bidi="ar-SA"/>
        </w:rPr>
        <w:t>الهاروشي</w:t>
      </w:r>
      <w:r w:rsidRPr="008B270D">
        <w:rPr>
          <w:rFonts w:eastAsia="SimSun" w:hint="cs"/>
          <w:spacing w:val="-2"/>
          <w:rtl/>
          <w:lang w:val="en-US"/>
        </w:rPr>
        <w:t xml:space="preserve"> و</w:t>
      </w:r>
      <w:r w:rsidRPr="008B270D">
        <w:rPr>
          <w:rFonts w:eastAsia="SimSun"/>
          <w:spacing w:val="-2"/>
          <w:rtl/>
          <w:lang w:bidi="ar-SA"/>
        </w:rPr>
        <w:t xml:space="preserve">السيد </w:t>
      </w:r>
      <w:r w:rsidRPr="008B270D">
        <w:rPr>
          <w:rFonts w:eastAsia="SimSun" w:hint="cs"/>
          <w:spacing w:val="-2"/>
          <w:rtl/>
          <w:lang w:bidi="ar-SA"/>
        </w:rPr>
        <w:t>ميلر</w:t>
      </w:r>
      <w:r w:rsidRPr="008B270D">
        <w:rPr>
          <w:rFonts w:eastAsia="SimSun" w:hint="cs"/>
          <w:spacing w:val="-2"/>
          <w:rtl/>
          <w:lang w:val="en-US"/>
        </w:rPr>
        <w:t xml:space="preserve"> و</w:t>
      </w:r>
      <w:r w:rsidRPr="008B270D">
        <w:rPr>
          <w:rFonts w:eastAsia="SimSun"/>
          <w:spacing w:val="-2"/>
          <w:rtl/>
          <w:lang w:bidi="ar-SA"/>
        </w:rPr>
        <w:t>السيد</w:t>
      </w:r>
      <w:r w:rsidRPr="008B270D">
        <w:rPr>
          <w:rFonts w:eastAsia="SimSun" w:hint="cs"/>
          <w:spacing w:val="-2"/>
          <w:rtl/>
        </w:rPr>
        <w:t xml:space="preserve"> توماس ريباش</w:t>
      </w:r>
      <w:r w:rsidRPr="008B270D">
        <w:rPr>
          <w:rFonts w:eastAsia="SimSun" w:hint="cs"/>
          <w:spacing w:val="-2"/>
          <w:rtl/>
          <w:lang w:val="en-US"/>
        </w:rPr>
        <w:t xml:space="preserve"> كلا الاجتماعين</w:t>
      </w:r>
      <w:r w:rsidRPr="003E6061">
        <w:rPr>
          <w:rFonts w:eastAsia="SimSun" w:hint="cs"/>
          <w:rtl/>
          <w:lang w:val="en-US"/>
        </w:rPr>
        <w:t xml:space="preserve"> في نوفمبر </w:t>
      </w:r>
      <w:r w:rsidRPr="003E6061">
        <w:rPr>
          <w:rFonts w:eastAsia="SimSun"/>
          <w:lang w:val="en-US"/>
        </w:rPr>
        <w:t>2013</w:t>
      </w:r>
      <w:r w:rsidRPr="003E6061">
        <w:rPr>
          <w:rFonts w:eastAsia="SimSun" w:hint="cs"/>
          <w:rtl/>
          <w:lang w:val="en-US"/>
        </w:rPr>
        <w:t xml:space="preserve"> وفبراير </w:t>
      </w:r>
      <w:r w:rsidRPr="003E6061">
        <w:rPr>
          <w:rFonts w:eastAsia="SimSun"/>
          <w:lang w:val="en-US"/>
        </w:rPr>
        <w:t>2014</w:t>
      </w:r>
      <w:r w:rsidRPr="003E6061">
        <w:rPr>
          <w:rFonts w:eastAsia="SimSun" w:hint="cs"/>
          <w:rtl/>
          <w:lang w:val="en-US"/>
        </w:rPr>
        <w:t xml:space="preserve">، بينما تعذر على </w:t>
      </w:r>
      <w:r w:rsidRPr="003E6061">
        <w:rPr>
          <w:rFonts w:eastAsia="SimSun" w:hint="cs"/>
          <w:rtl/>
          <w:lang w:bidi="ar-SA"/>
        </w:rPr>
        <w:t>السيد أدا حضور الاجتماع الثاني.</w:t>
      </w:r>
    </w:p>
    <w:p w:rsidR="00955504" w:rsidRPr="003E6061" w:rsidRDefault="00955504" w:rsidP="00955504">
      <w:pPr>
        <w:rPr>
          <w:rFonts w:eastAsia="SimSun"/>
          <w:rtl/>
        </w:rPr>
      </w:pPr>
      <w:proofErr w:type="gramStart"/>
      <w:r w:rsidRPr="003E6061">
        <w:rPr>
          <w:rFonts w:eastAsia="SimSun"/>
          <w:lang w:val="en-US"/>
        </w:rPr>
        <w:t>4.1</w:t>
      </w:r>
      <w:r w:rsidRPr="003E6061">
        <w:rPr>
          <w:rFonts w:eastAsia="SimSun" w:hint="cs"/>
          <w:rtl/>
          <w:lang w:val="en-US"/>
        </w:rPr>
        <w:tab/>
      </w:r>
      <w:r w:rsidRPr="003E6061">
        <w:rPr>
          <w:rFonts w:eastAsia="SimSun" w:hint="cs"/>
          <w:rtl/>
        </w:rPr>
        <w:t xml:space="preserve">انخرطت اللجنة منذ تقريرها السنوي الأخير إلى المجلس في </w:t>
      </w:r>
      <w:r w:rsidRPr="003E6061">
        <w:rPr>
          <w:rFonts w:eastAsia="SimSun"/>
          <w:lang w:val="en-US"/>
        </w:rPr>
        <w:t>2013</w:t>
      </w:r>
      <w:r w:rsidRPr="003E6061">
        <w:rPr>
          <w:rFonts w:eastAsia="SimSun" w:hint="cs"/>
          <w:rtl/>
        </w:rPr>
        <w:t xml:space="preserve"> في مباشرة جميع مجالات مسؤولياتها التي تشمل المراجعة الداخلية وإدارة المخاطر والرقابة الداخلية والبيانات المالية المراجعة للمنظمة والتقارير المالية والسياسات والممارسات المحاسبية والمراجعة الخارجية والتقييم (مع ملاحظة أنه لا توجد بعد وظيفة تقييم رسمية في الاتحاد).</w:t>
      </w:r>
      <w:proofErr w:type="gramEnd"/>
      <w:r w:rsidRPr="003E6061">
        <w:rPr>
          <w:rFonts w:eastAsia="SimSun" w:hint="cs"/>
          <w:rtl/>
        </w:rPr>
        <w:t xml:space="preserve"> وترد أدناه ما تغطيه اللجنة واستنتاجاتها وتوصياتها. </w:t>
      </w:r>
    </w:p>
    <w:p w:rsidR="00955504" w:rsidRPr="003E6061" w:rsidRDefault="00955504" w:rsidP="004D51BC">
      <w:pPr>
        <w:rPr>
          <w:rFonts w:eastAsia="SimSun"/>
          <w:rtl/>
        </w:rPr>
      </w:pPr>
      <w:proofErr w:type="gramStart"/>
      <w:r w:rsidRPr="003E6061">
        <w:rPr>
          <w:rFonts w:eastAsia="SimSun"/>
          <w:lang w:val="en-US"/>
        </w:rPr>
        <w:t>5.1</w:t>
      </w:r>
      <w:r w:rsidRPr="003E6061">
        <w:rPr>
          <w:rFonts w:eastAsia="SimSun"/>
          <w:lang w:val="en-US"/>
        </w:rPr>
        <w:tab/>
      </w:r>
      <w:r w:rsidRPr="003E6061">
        <w:rPr>
          <w:rFonts w:eastAsia="SimSun" w:hint="cs"/>
          <w:rtl/>
        </w:rPr>
        <w:t>اجتمعت اللجنة مع رئيس فريق العمل التابع للمجلس المعني بالموارد المالية والبشرية</w:t>
      </w:r>
      <w:r w:rsidR="004D51BC">
        <w:rPr>
          <w:rFonts w:eastAsia="SimSun" w:hint="eastAsia"/>
          <w:rtl/>
        </w:rPr>
        <w:t> </w:t>
      </w:r>
      <w:r w:rsidRPr="003E6061">
        <w:rPr>
          <w:rFonts w:eastAsia="SimSun"/>
          <w:lang w:val="en-US"/>
        </w:rPr>
        <w:t>(CWG-FHR)</w:t>
      </w:r>
      <w:r w:rsidRPr="003E6061">
        <w:rPr>
          <w:rFonts w:eastAsia="SimSun" w:hint="cs"/>
          <w:rtl/>
        </w:rPr>
        <w:t xml:space="preserve"> وحضرت اجتماع فريق العمل في فبراير </w:t>
      </w:r>
      <w:r w:rsidRPr="003E6061">
        <w:rPr>
          <w:rFonts w:eastAsia="SimSun"/>
          <w:lang w:val="en-US"/>
        </w:rPr>
        <w:t>2014</w:t>
      </w:r>
      <w:r w:rsidRPr="003E6061">
        <w:rPr>
          <w:rFonts w:eastAsia="SimSun" w:hint="cs"/>
          <w:rtl/>
          <w:lang w:val="en-US"/>
        </w:rPr>
        <w:t xml:space="preserve"> في جوانبه المتعلقة بمجالات مسؤولية اللجنة، </w:t>
      </w:r>
      <w:r w:rsidRPr="003E6061">
        <w:rPr>
          <w:rFonts w:eastAsia="SimSun" w:hint="cs"/>
          <w:rtl/>
        </w:rPr>
        <w:t>وذلك بغية مواصلة تحسين التواصل مع أصحاب المصلحة.</w:t>
      </w:r>
      <w:proofErr w:type="gramEnd"/>
      <w:r w:rsidRPr="003E6061">
        <w:rPr>
          <w:rFonts w:eastAsia="SimSun" w:hint="cs"/>
          <w:rtl/>
        </w:rPr>
        <w:t xml:space="preserve"> وفي كلا اجتماعيها في نوفمبر </w:t>
      </w:r>
      <w:r w:rsidRPr="003E6061">
        <w:rPr>
          <w:rFonts w:eastAsia="SimSun"/>
          <w:lang w:val="en-US"/>
        </w:rPr>
        <w:t>2013</w:t>
      </w:r>
      <w:r w:rsidRPr="003E6061">
        <w:rPr>
          <w:rFonts w:eastAsia="SimSun" w:hint="cs"/>
          <w:rtl/>
          <w:lang w:val="en-US"/>
        </w:rPr>
        <w:t xml:space="preserve"> وفبراير </w:t>
      </w:r>
      <w:r w:rsidRPr="003E6061">
        <w:rPr>
          <w:rFonts w:eastAsia="SimSun"/>
          <w:lang w:val="en-US"/>
        </w:rPr>
        <w:t>2014</w:t>
      </w:r>
      <w:r w:rsidRPr="003E6061">
        <w:rPr>
          <w:rFonts w:eastAsia="SimSun" w:hint="cs"/>
          <w:rtl/>
        </w:rPr>
        <w:t xml:space="preserve">، أجرت اللجنة مناقشات جوهرية مع الأمين العام و/أو نائب الأمين العام ودائرة إدارة الموارد المالية والمراجع الداخلي والمراجع الخارجي وغيرهم من ممثلي الإدارة حسب الاقتضاء. </w:t>
      </w:r>
    </w:p>
    <w:p w:rsidR="00955504" w:rsidRPr="003E6061" w:rsidRDefault="00955504" w:rsidP="00955504">
      <w:pPr>
        <w:pStyle w:val="Heading1"/>
        <w:rPr>
          <w:rFonts w:eastAsia="SimSun"/>
          <w:rtl/>
        </w:rPr>
      </w:pPr>
      <w:r w:rsidRPr="003E6061">
        <w:rPr>
          <w:rFonts w:eastAsia="SimSun"/>
          <w:lang w:val="en-US"/>
        </w:rPr>
        <w:t>2</w:t>
      </w:r>
      <w:r w:rsidRPr="003E6061">
        <w:rPr>
          <w:rFonts w:eastAsia="SimSun" w:hint="cs"/>
          <w:rtl/>
        </w:rPr>
        <w:tab/>
        <w:t xml:space="preserve">متابعة التقرير السنوي الثاني للجنة المقدم إلى المجلس في دورته لعام </w:t>
      </w:r>
      <w:r w:rsidRPr="003E6061">
        <w:rPr>
          <w:rFonts w:eastAsia="SimSun"/>
          <w:lang w:val="en-US"/>
        </w:rPr>
        <w:t>2012</w:t>
      </w:r>
      <w:r w:rsidRPr="003E6061">
        <w:rPr>
          <w:rFonts w:eastAsia="SimSun" w:hint="cs"/>
          <w:rtl/>
          <w:lang w:val="en-US"/>
        </w:rPr>
        <w:t xml:space="preserve"> وحالة تنفيذ توصيات اللجنة</w:t>
      </w:r>
    </w:p>
    <w:p w:rsidR="00955504" w:rsidRPr="003E6061" w:rsidRDefault="00955504" w:rsidP="004D51BC">
      <w:pPr>
        <w:rPr>
          <w:rFonts w:eastAsia="SimSun"/>
          <w:rtl/>
          <w:lang w:val="en-US"/>
        </w:rPr>
      </w:pPr>
      <w:proofErr w:type="gramStart"/>
      <w:r w:rsidRPr="003E6061">
        <w:rPr>
          <w:rFonts w:eastAsia="SimSun"/>
          <w:lang w:val="en-US"/>
        </w:rPr>
        <w:t>1.2</w:t>
      </w:r>
      <w:r w:rsidRPr="003E6061">
        <w:rPr>
          <w:rFonts w:eastAsia="SimSun" w:hint="cs"/>
          <w:rtl/>
        </w:rPr>
        <w:tab/>
        <w:t xml:space="preserve">رحبت اللجنة برد فعل المجلس في دورته لعام </w:t>
      </w:r>
      <w:r w:rsidRPr="003E6061">
        <w:rPr>
          <w:rFonts w:eastAsia="SimSun"/>
          <w:lang w:val="en-US"/>
        </w:rPr>
        <w:t>2013</w:t>
      </w:r>
      <w:r w:rsidRPr="003E6061">
        <w:rPr>
          <w:rFonts w:eastAsia="SimSun" w:hint="cs"/>
          <w:rtl/>
          <w:lang w:val="en-US"/>
        </w:rPr>
        <w:t xml:space="preserve"> إزاء تقرير اللجنة السنوي الثاني وبموافقة المجلس على توصيات اللجنة الثماني وبتعديله اختصاصات </w:t>
      </w:r>
      <w:r w:rsidRPr="003E6061">
        <w:rPr>
          <w:rFonts w:eastAsia="SimSun" w:hint="cs"/>
          <w:rtl/>
        </w:rPr>
        <w:t>فريق العمل التابع للمجلس المعني بالموارد المالية والبشرية</w:t>
      </w:r>
      <w:r w:rsidR="004D51BC">
        <w:rPr>
          <w:rFonts w:eastAsia="SimSun" w:hint="eastAsia"/>
          <w:rtl/>
        </w:rPr>
        <w:t> </w:t>
      </w:r>
      <w:r w:rsidRPr="003E6061">
        <w:rPr>
          <w:rFonts w:eastAsia="SimSun"/>
          <w:lang w:val="en-US"/>
        </w:rPr>
        <w:t>(CWG-FHR)</w:t>
      </w:r>
      <w:r w:rsidRPr="003E6061">
        <w:rPr>
          <w:rFonts w:eastAsia="SimSun" w:hint="cs"/>
          <w:rtl/>
          <w:lang w:val="en-US"/>
        </w:rPr>
        <w:t xml:space="preserve"> لتتضمن متابعة توصيات</w:t>
      </w:r>
      <w:r w:rsidR="004D51BC">
        <w:rPr>
          <w:rFonts w:eastAsia="SimSun" w:hint="eastAsia"/>
          <w:rtl/>
          <w:lang w:val="en-US"/>
        </w:rPr>
        <w:t> </w:t>
      </w:r>
      <w:r w:rsidRPr="003E6061">
        <w:rPr>
          <w:rFonts w:eastAsia="SimSun" w:hint="cs"/>
          <w:rtl/>
          <w:lang w:val="en-US"/>
        </w:rPr>
        <w:t>اللجنة.</w:t>
      </w:r>
      <w:proofErr w:type="gramEnd"/>
    </w:p>
    <w:p w:rsidR="00955504" w:rsidRPr="003E6061" w:rsidRDefault="00955504" w:rsidP="004D51BC">
      <w:pPr>
        <w:rPr>
          <w:rFonts w:eastAsia="SimSun"/>
          <w:rtl/>
          <w:lang w:val="en-US"/>
        </w:rPr>
      </w:pPr>
      <w:r w:rsidRPr="003E6061">
        <w:rPr>
          <w:rFonts w:eastAsia="SimSun"/>
          <w:lang w:val="en-US"/>
        </w:rPr>
        <w:t>2.2</w:t>
      </w:r>
      <w:r w:rsidRPr="003E6061">
        <w:rPr>
          <w:rFonts w:eastAsia="SimSun" w:hint="cs"/>
          <w:rtl/>
        </w:rPr>
        <w:tab/>
        <w:t xml:space="preserve">وسعياً من اللجنة في مساعدة فريق العمل </w:t>
      </w:r>
      <w:r w:rsidRPr="003E6061">
        <w:rPr>
          <w:rFonts w:eastAsia="SimSun"/>
          <w:lang w:val="en-US"/>
        </w:rPr>
        <w:t>CWG-FHR</w:t>
      </w:r>
      <w:r w:rsidRPr="003E6061">
        <w:rPr>
          <w:rFonts w:eastAsia="SimSun" w:hint="cs"/>
          <w:rtl/>
          <w:lang w:val="en-US"/>
        </w:rPr>
        <w:t xml:space="preserve"> على متابعة الإجراءات المتخذة استجابةً لتوصياتها، استعرضت اللجنة حالة تنفيذ التوصيات الثماني التي أصدرتها عام </w:t>
      </w:r>
      <w:r w:rsidRPr="003E6061">
        <w:rPr>
          <w:rFonts w:eastAsia="SimSun"/>
          <w:lang w:val="en-US"/>
        </w:rPr>
        <w:t>2013</w:t>
      </w:r>
      <w:r w:rsidRPr="003E6061">
        <w:rPr>
          <w:rFonts w:eastAsia="SimSun" w:hint="cs"/>
          <w:rtl/>
          <w:lang w:val="en-US"/>
        </w:rPr>
        <w:t xml:space="preserve"> وعرضت تقريراً عن ذلك خلال اجتماعه الثالث في فبراير</w:t>
      </w:r>
      <w:r w:rsidR="004D51BC">
        <w:rPr>
          <w:rFonts w:eastAsia="SimSun" w:hint="eastAsia"/>
          <w:rtl/>
          <w:lang w:val="en-US"/>
        </w:rPr>
        <w:t> </w:t>
      </w:r>
      <w:r w:rsidRPr="003E6061">
        <w:rPr>
          <w:rFonts w:eastAsia="SimSun"/>
          <w:lang w:val="en-US"/>
        </w:rPr>
        <w:t>2014</w:t>
      </w:r>
      <w:r w:rsidRPr="003E6061">
        <w:rPr>
          <w:rFonts w:eastAsia="SimSun" w:hint="cs"/>
          <w:rtl/>
          <w:lang w:val="en-US"/>
        </w:rPr>
        <w:t xml:space="preserve"> (انظر الملحق ألف: توصيات اللجنة</w:t>
      </w:r>
      <w:r w:rsidRPr="003E6061">
        <w:rPr>
          <w:rFonts w:eastAsia="SimSun" w:hint="cs"/>
          <w:rtl/>
        </w:rPr>
        <w:t xml:space="preserve"> - </w:t>
      </w:r>
      <w:r w:rsidRPr="003E6061">
        <w:rPr>
          <w:rFonts w:eastAsia="SimSun"/>
          <w:lang w:val="en-US"/>
        </w:rPr>
        <w:t>2013</w:t>
      </w:r>
      <w:r w:rsidRPr="003E6061">
        <w:rPr>
          <w:rFonts w:eastAsia="SimSun" w:hint="cs"/>
          <w:rtl/>
          <w:lang w:val="en-US"/>
        </w:rPr>
        <w:t xml:space="preserve">: الحالة في </w:t>
      </w:r>
      <w:r w:rsidRPr="003E6061">
        <w:rPr>
          <w:rFonts w:eastAsia="SimSun"/>
          <w:lang w:val="en-US"/>
        </w:rPr>
        <w:t>24</w:t>
      </w:r>
      <w:r w:rsidRPr="003E6061">
        <w:rPr>
          <w:rFonts w:eastAsia="SimSun" w:hint="cs"/>
          <w:rtl/>
          <w:lang w:val="en-US"/>
        </w:rPr>
        <w:t xml:space="preserve"> فبراير </w:t>
      </w:r>
      <w:r w:rsidRPr="003E6061">
        <w:rPr>
          <w:rFonts w:eastAsia="SimSun"/>
          <w:lang w:val="en-US"/>
        </w:rPr>
        <w:t>2014</w:t>
      </w:r>
      <w:r w:rsidRPr="003E6061">
        <w:rPr>
          <w:rFonts w:eastAsia="SimSun" w:hint="cs"/>
          <w:rtl/>
          <w:lang w:val="en-US"/>
        </w:rPr>
        <w:t>). وقد تبين أن ستاً من التوصيات الثماني لم</w:t>
      </w:r>
      <w:r w:rsidR="004D51BC">
        <w:rPr>
          <w:rFonts w:eastAsia="SimSun" w:hint="eastAsia"/>
          <w:rtl/>
          <w:lang w:val="en-US"/>
        </w:rPr>
        <w:t> </w:t>
      </w:r>
      <w:r w:rsidRPr="003E6061">
        <w:rPr>
          <w:rFonts w:eastAsia="SimSun" w:hint="cs"/>
          <w:rtl/>
          <w:lang w:val="en-US"/>
        </w:rPr>
        <w:t>تزل معلقة أو قيد التنفيذ، وينبغي لفريق العمل المذكور مواصلة رصدها. وأعرب الفريق عن تقديره لعمل اللجنة، كما عبر عدد من المندوبين عن تأييدهم لتوصيات معينة.</w:t>
      </w:r>
    </w:p>
    <w:p w:rsidR="00955504" w:rsidRPr="003E6061" w:rsidRDefault="00955504" w:rsidP="00955504">
      <w:pPr>
        <w:pStyle w:val="Heading1"/>
        <w:rPr>
          <w:rFonts w:eastAsia="SimSun"/>
          <w:rtl/>
        </w:rPr>
      </w:pPr>
      <w:r w:rsidRPr="003E6061">
        <w:rPr>
          <w:rFonts w:eastAsia="SimSun"/>
          <w:lang w:val="en-US"/>
        </w:rPr>
        <w:t>3</w:t>
      </w:r>
      <w:r w:rsidRPr="003E6061">
        <w:rPr>
          <w:rFonts w:eastAsia="SimSun" w:hint="cs"/>
          <w:rtl/>
        </w:rPr>
        <w:tab/>
        <w:t>المسائل الرئيسية التي تمت مناقشتها والاستنتاجات والتوصيات</w:t>
      </w:r>
    </w:p>
    <w:p w:rsidR="00955504" w:rsidRPr="003E6061" w:rsidRDefault="00955504" w:rsidP="00955504">
      <w:pPr>
        <w:pStyle w:val="Headingb"/>
        <w:rPr>
          <w:rFonts w:eastAsia="SimSun"/>
          <w:rtl/>
        </w:rPr>
      </w:pPr>
      <w:r w:rsidRPr="003E6061">
        <w:rPr>
          <w:rFonts w:eastAsia="SimSun" w:hint="cs"/>
          <w:rtl/>
        </w:rPr>
        <w:t>المراجعة الداخلية</w:t>
      </w:r>
    </w:p>
    <w:p w:rsidR="00955504" w:rsidRPr="004D51BC" w:rsidRDefault="00955504" w:rsidP="00AC7ED7">
      <w:pPr>
        <w:rPr>
          <w:rFonts w:eastAsia="SimSun"/>
          <w:spacing w:val="-2"/>
          <w:rtl/>
          <w:lang w:val="en-US"/>
        </w:rPr>
      </w:pPr>
      <w:r w:rsidRPr="004D51BC">
        <w:rPr>
          <w:rFonts w:eastAsia="SimSun"/>
          <w:spacing w:val="-2"/>
          <w:lang w:val="en-US"/>
        </w:rPr>
        <w:t>1.3</w:t>
      </w:r>
      <w:r w:rsidRPr="004D51BC">
        <w:rPr>
          <w:rFonts w:eastAsia="SimSun" w:hint="cs"/>
          <w:spacing w:val="-2"/>
          <w:rtl/>
        </w:rPr>
        <w:tab/>
        <w:t xml:space="preserve">أعربت اللجنة خلال مناقشتها لخطة عمل المراجعة الداخلية لعام </w:t>
      </w:r>
      <w:r w:rsidRPr="004D51BC">
        <w:rPr>
          <w:rFonts w:eastAsia="SimSun"/>
          <w:spacing w:val="-2"/>
          <w:lang w:val="en-US"/>
        </w:rPr>
        <w:t>2014</w:t>
      </w:r>
      <w:r w:rsidRPr="004D51BC">
        <w:rPr>
          <w:rFonts w:eastAsia="SimSun" w:hint="cs"/>
          <w:spacing w:val="-2"/>
          <w:rtl/>
          <w:lang w:val="en-US"/>
        </w:rPr>
        <w:t xml:space="preserve"> عن قلقها إزاء المستوى المحدود للموارد المتاحة لوحدة المراجعة الداخلية إجمالاً، خاصة عند النظر إلى الأهداف المنصوص عليها للوحدة لعام </w:t>
      </w:r>
      <w:r w:rsidRPr="004D51BC">
        <w:rPr>
          <w:rFonts w:eastAsia="SimSun"/>
          <w:spacing w:val="-2"/>
          <w:lang w:val="en-US"/>
        </w:rPr>
        <w:t>2014</w:t>
      </w:r>
      <w:r w:rsidRPr="004D51BC">
        <w:rPr>
          <w:rFonts w:eastAsia="SimSun" w:hint="cs"/>
          <w:spacing w:val="-2"/>
          <w:rtl/>
          <w:lang w:val="en-US"/>
        </w:rPr>
        <w:t xml:space="preserve"> وعجز الوحدة عن تنفيذ خطط المراجعة السابقة تنفيذاً كاملاً. وأوصت اللجنة بأن تضم الخطة في السنوات المقبلة تقييماً للمخاطر وبياناً للأولويات بشكل واضح وصريح، مع الإفصاح عن الأساس المتخذ في تحديد مهام المراجعة. وتحرياً للكمال، ينبغي أن تقر الخطة بدور الوحدة الاستشاري/التوجيهي الداخلي، مما قد لا تكون مهام أو موارد محددة وضعت له وقت الموافقة على الخطة.</w:t>
      </w:r>
    </w:p>
    <w:p w:rsidR="00955504" w:rsidRPr="003E6061" w:rsidRDefault="00955504" w:rsidP="004D51BC">
      <w:pPr>
        <w:spacing w:after="240"/>
        <w:rPr>
          <w:rFonts w:eastAsia="SimSun"/>
          <w:rtl/>
          <w:lang w:val="en-US"/>
        </w:rPr>
      </w:pPr>
      <w:r w:rsidRPr="003E6061">
        <w:rPr>
          <w:rFonts w:eastAsia="SimSun"/>
          <w:lang w:val="en-US"/>
        </w:rPr>
        <w:t>2.3</w:t>
      </w:r>
      <w:r w:rsidRPr="003E6061">
        <w:rPr>
          <w:rFonts w:eastAsia="SimSun" w:hint="cs"/>
          <w:rtl/>
        </w:rPr>
        <w:tab/>
        <w:t xml:space="preserve">استعرضت </w:t>
      </w:r>
      <w:proofErr w:type="gramStart"/>
      <w:r w:rsidRPr="003E6061">
        <w:rPr>
          <w:rFonts w:eastAsia="SimSun" w:hint="cs"/>
          <w:rtl/>
        </w:rPr>
        <w:t>اللجنة  التقارير</w:t>
      </w:r>
      <w:proofErr w:type="gramEnd"/>
      <w:r w:rsidRPr="003E6061">
        <w:rPr>
          <w:rFonts w:eastAsia="SimSun" w:hint="cs"/>
          <w:rtl/>
        </w:rPr>
        <w:t xml:space="preserve"> المرحلية للمراجعة الداخلية وأحيطت علماً </w:t>
      </w:r>
      <w:r w:rsidRPr="00D61E94">
        <w:rPr>
          <w:rFonts w:eastAsia="SimSun" w:hint="cs"/>
          <w:i/>
          <w:iCs/>
          <w:rtl/>
        </w:rPr>
        <w:t>بجملة أمور</w:t>
      </w:r>
      <w:r w:rsidRPr="003E6061">
        <w:rPr>
          <w:rFonts w:eastAsia="SimSun" w:hint="cs"/>
          <w:rtl/>
        </w:rPr>
        <w:t xml:space="preserve"> منها أن الدوائر المعنية هي التي ستباشر مراجعة الأوامر الإدارية بتنسيق من دائرة إدارة الموارد البشرية ووحدة الشؤون القانونية، على أن يتولى المراجع الداخلي مسؤولية فحص المنتج النهائي. ولاحظت اللجنة تحقق تحسن ملموس في متابعة توصيات المراجعة الداخلية، مما كانت قد أعربت عن قلق ساورها بشأنه في اجتماع نوفمبر </w:t>
      </w:r>
      <w:r w:rsidRPr="003E6061">
        <w:rPr>
          <w:rFonts w:eastAsia="SimSun"/>
          <w:lang w:val="en-US"/>
        </w:rPr>
        <w:t>2013</w:t>
      </w:r>
      <w:r w:rsidRPr="003E6061">
        <w:rPr>
          <w:rFonts w:eastAsia="SimSun" w:hint="cs"/>
          <w:rtl/>
          <w:lang w:val="en-US"/>
        </w:rPr>
        <w:t>. وفيما يتعلق بنسبة أنشطة المراجعة المباشرة أنشطة المراجعة غير المباشرة (التوصية</w:t>
      </w:r>
      <w:r w:rsidRPr="003E6061">
        <w:rPr>
          <w:rFonts w:eastAsia="SimSun" w:hint="eastAsia"/>
          <w:rtl/>
          <w:lang w:val="en-US"/>
        </w:rPr>
        <w:t> </w:t>
      </w:r>
      <w:r w:rsidRPr="003E6061">
        <w:rPr>
          <w:rFonts w:eastAsia="SimSun"/>
          <w:lang w:val="en-US"/>
        </w:rPr>
        <w:t>2</w:t>
      </w:r>
      <w:r w:rsidRPr="003E6061">
        <w:rPr>
          <w:rFonts w:eastAsia="SimSun" w:hint="cs"/>
          <w:rtl/>
          <w:lang w:val="en-US"/>
        </w:rPr>
        <w:t xml:space="preserve"> الصادرة عن اللجنة </w:t>
      </w:r>
      <w:r w:rsidR="00CA7EB3">
        <w:rPr>
          <w:rFonts w:eastAsia="SimSun"/>
          <w:lang w:val="en-US"/>
        </w:rPr>
        <w:t>(</w:t>
      </w:r>
      <w:r w:rsidRPr="003E6061">
        <w:rPr>
          <w:rFonts w:eastAsia="SimSun"/>
          <w:lang w:val="en-US"/>
        </w:rPr>
        <w:t>2013</w:t>
      </w:r>
      <w:r w:rsidR="00CA7EB3">
        <w:rPr>
          <w:rFonts w:eastAsia="SimSun"/>
          <w:lang w:val="en-US"/>
        </w:rPr>
        <w:t>)</w:t>
      </w:r>
      <w:r w:rsidRPr="003E6061">
        <w:rPr>
          <w:rFonts w:eastAsia="SimSun" w:hint="cs"/>
          <w:rtl/>
          <w:lang w:val="en-US"/>
        </w:rPr>
        <w:t xml:space="preserve">)، ذكرت اللجنة أنه من الممكن تحسين هذه النسبة من خلال </w:t>
      </w:r>
      <w:r w:rsidRPr="00D61E94">
        <w:rPr>
          <w:rFonts w:eastAsia="SimSun" w:hint="cs"/>
          <w:i/>
          <w:iCs/>
          <w:rtl/>
          <w:lang w:val="en-US"/>
        </w:rPr>
        <w:t>عدة وسائل</w:t>
      </w:r>
      <w:r w:rsidRPr="003E6061">
        <w:rPr>
          <w:rFonts w:eastAsia="SimSun" w:hint="cs"/>
          <w:rtl/>
          <w:lang w:val="en-US"/>
        </w:rPr>
        <w:t xml:space="preserve"> منها الاعتراف بأن متابعة توصيات المراجع الخارجي تقع المسؤولية عنها على عاتق الأمين العام ويشرف عليها فريق العمل</w:t>
      </w:r>
      <w:r w:rsidR="004D51BC">
        <w:rPr>
          <w:rFonts w:eastAsia="SimSun" w:hint="eastAsia"/>
          <w:rtl/>
          <w:lang w:val="en-US"/>
        </w:rPr>
        <w:t> </w:t>
      </w:r>
      <w:r w:rsidRPr="003E6061">
        <w:rPr>
          <w:rFonts w:eastAsia="SimSun"/>
          <w:lang w:val="en-US"/>
        </w:rPr>
        <w:t>CWG-FHR</w:t>
      </w:r>
      <w:r w:rsidRPr="003E6061">
        <w:rPr>
          <w:rFonts w:eastAsia="SimSun" w:hint="cs"/>
          <w:rtl/>
          <w:lang w:val="en-US"/>
        </w:rPr>
        <w:t xml:space="preserve"> والإعلان </w:t>
      </w:r>
      <w:r w:rsidRPr="003E6061">
        <w:rPr>
          <w:rFonts w:eastAsia="SimSun" w:hint="cs"/>
          <w:rtl/>
          <w:lang w:val="en-US"/>
        </w:rPr>
        <w:lastRenderedPageBreak/>
        <w:t xml:space="preserve">عن ذلك، وقد اتفقت اللجنة على مواصلة رصد هذا الأمر. ولاحظت اللجنة بارتياح أن الأمين العام وافق على </w:t>
      </w:r>
      <w:r w:rsidRPr="003E6061">
        <w:rPr>
          <w:rFonts w:eastAsia="SimSun" w:hint="eastAsia"/>
          <w:rtl/>
          <w:lang w:val="en-US"/>
        </w:rPr>
        <w:t>ميثاق</w:t>
      </w:r>
      <w:r w:rsidRPr="003E6061">
        <w:rPr>
          <w:rFonts w:eastAsia="SimSun"/>
          <w:rtl/>
          <w:lang w:val="en-US"/>
        </w:rPr>
        <w:t xml:space="preserve"> </w:t>
      </w:r>
      <w:r w:rsidRPr="003E6061">
        <w:rPr>
          <w:rFonts w:eastAsia="SimSun" w:hint="eastAsia"/>
          <w:rtl/>
          <w:lang w:val="en-US"/>
        </w:rPr>
        <w:t>المراجعة</w:t>
      </w:r>
      <w:r w:rsidRPr="003E6061">
        <w:rPr>
          <w:rFonts w:eastAsia="SimSun"/>
          <w:rtl/>
          <w:lang w:val="en-US"/>
        </w:rPr>
        <w:t xml:space="preserve"> </w:t>
      </w:r>
      <w:r w:rsidRPr="003E6061">
        <w:rPr>
          <w:rFonts w:eastAsia="SimSun" w:hint="eastAsia"/>
          <w:rtl/>
          <w:lang w:val="en-US"/>
        </w:rPr>
        <w:t>الداخلية</w:t>
      </w:r>
      <w:r w:rsidRPr="003E6061">
        <w:rPr>
          <w:rFonts w:eastAsia="SimSun"/>
          <w:rtl/>
          <w:lang w:val="en-US"/>
        </w:rPr>
        <w:t xml:space="preserve"> </w:t>
      </w:r>
      <w:r w:rsidRPr="003E6061">
        <w:rPr>
          <w:rFonts w:eastAsia="SimSun" w:hint="eastAsia"/>
          <w:rtl/>
          <w:lang w:val="en-US"/>
        </w:rPr>
        <w:t>المنقح</w:t>
      </w:r>
      <w:r w:rsidRPr="003E6061">
        <w:rPr>
          <w:rFonts w:eastAsia="SimSun" w:hint="cs"/>
          <w:rtl/>
          <w:lang w:val="en-US"/>
        </w:rPr>
        <w:t xml:space="preserve"> وأن خطة عمل المراجعة الداخلية لعام </w:t>
      </w:r>
      <w:r w:rsidRPr="003E6061">
        <w:rPr>
          <w:rFonts w:eastAsia="SimSun"/>
          <w:lang w:val="en-US"/>
        </w:rPr>
        <w:t>2014</w:t>
      </w:r>
      <w:r w:rsidRPr="003E6061">
        <w:rPr>
          <w:rFonts w:eastAsia="SimSun" w:hint="cs"/>
          <w:rtl/>
          <w:lang w:val="en-US"/>
        </w:rPr>
        <w:t xml:space="preserve"> قد حظيت بالموافقة قبل نهاية عام</w:t>
      </w:r>
      <w:r w:rsidR="004D51BC">
        <w:rPr>
          <w:rFonts w:eastAsia="SimSun" w:hint="eastAsia"/>
          <w:rtl/>
          <w:lang w:val="en-US"/>
        </w:rPr>
        <w:t> </w:t>
      </w:r>
      <w:r w:rsidRPr="003E6061">
        <w:rPr>
          <w:rFonts w:eastAsia="SimSun"/>
          <w:lang w:val="en-US"/>
        </w:rPr>
        <w:t>2013</w:t>
      </w:r>
      <w:r w:rsidRPr="003E6061">
        <w:rPr>
          <w:rFonts w:eastAsia="SimSun" w:hint="cs"/>
          <w:rtl/>
          <w:lang w:val="en-US"/>
        </w:rPr>
        <w:t xml:space="preserve"> كما أوصت اللجنة (التوصية </w:t>
      </w:r>
      <w:r w:rsidRPr="003E6061">
        <w:rPr>
          <w:rFonts w:eastAsia="SimSun"/>
          <w:lang w:val="en-US"/>
        </w:rPr>
        <w:t>1</w:t>
      </w:r>
      <w:r w:rsidRPr="003E6061">
        <w:rPr>
          <w:rFonts w:eastAsia="SimSun" w:hint="cs"/>
          <w:rtl/>
          <w:lang w:val="en-US"/>
        </w:rPr>
        <w:t xml:space="preserve"> الصادرة عن اللجنة </w:t>
      </w:r>
      <w:r w:rsidR="00CA7EB3">
        <w:rPr>
          <w:rFonts w:eastAsia="SimSun"/>
          <w:lang w:val="en-US"/>
        </w:rPr>
        <w:t>(</w:t>
      </w:r>
      <w:r w:rsidRPr="003E6061">
        <w:rPr>
          <w:rFonts w:eastAsia="SimSun"/>
          <w:lang w:val="en-US"/>
        </w:rPr>
        <w:t>2013</w:t>
      </w:r>
      <w:r w:rsidR="00CA7EB3">
        <w:rPr>
          <w:rFonts w:eastAsia="SimSun"/>
          <w:lang w:val="en-US"/>
        </w:rPr>
        <w:t>)</w:t>
      </w:r>
      <w:r w:rsidRPr="003E6061">
        <w:rPr>
          <w:rFonts w:eastAsia="SimSun" w:hint="cs"/>
          <w:rtl/>
          <w:lang w:val="en-US"/>
        </w:rPr>
        <w:t>) وأن التقرير المرحلي في فبراير</w:t>
      </w:r>
      <w:r w:rsidR="004D51BC">
        <w:rPr>
          <w:rFonts w:eastAsia="SimSun" w:hint="eastAsia"/>
          <w:rtl/>
          <w:lang w:val="en-US"/>
        </w:rPr>
        <w:t> </w:t>
      </w:r>
      <w:r w:rsidRPr="003E6061">
        <w:rPr>
          <w:rFonts w:eastAsia="SimSun"/>
          <w:lang w:val="en-US"/>
        </w:rPr>
        <w:t>2014</w:t>
      </w:r>
      <w:r w:rsidRPr="003E6061">
        <w:rPr>
          <w:rFonts w:eastAsia="SimSun" w:hint="cs"/>
          <w:rtl/>
          <w:lang w:val="en-US"/>
        </w:rPr>
        <w:t xml:space="preserve"> بيَّن أن </w:t>
      </w:r>
      <w:r w:rsidRPr="003E6061">
        <w:rPr>
          <w:rFonts w:eastAsia="SimSun" w:hint="eastAsia"/>
          <w:rtl/>
          <w:lang w:val="en-US"/>
        </w:rPr>
        <w:t>استعراض</w:t>
      </w:r>
      <w:r w:rsidRPr="003E6061">
        <w:rPr>
          <w:rFonts w:eastAsia="SimSun"/>
          <w:rtl/>
          <w:lang w:val="en-US"/>
        </w:rPr>
        <w:t xml:space="preserve"> </w:t>
      </w:r>
      <w:r w:rsidRPr="003E6061">
        <w:rPr>
          <w:rFonts w:eastAsia="SimSun" w:hint="cs"/>
          <w:rtl/>
          <w:lang w:val="en-US"/>
        </w:rPr>
        <w:t>الخبراء</w:t>
      </w:r>
      <w:r w:rsidRPr="003E6061">
        <w:rPr>
          <w:rFonts w:eastAsia="SimSun"/>
          <w:rtl/>
          <w:lang w:val="en-US"/>
        </w:rPr>
        <w:t xml:space="preserve"> </w:t>
      </w:r>
      <w:r w:rsidRPr="003E6061">
        <w:rPr>
          <w:rFonts w:eastAsia="SimSun" w:hint="eastAsia"/>
          <w:rtl/>
          <w:lang w:val="en-US"/>
        </w:rPr>
        <w:t>للمراجعة</w:t>
      </w:r>
      <w:r w:rsidRPr="003E6061">
        <w:rPr>
          <w:rFonts w:eastAsia="SimSun"/>
          <w:rtl/>
          <w:lang w:val="en-US"/>
        </w:rPr>
        <w:t xml:space="preserve"> </w:t>
      </w:r>
      <w:r w:rsidRPr="003E6061">
        <w:rPr>
          <w:rFonts w:eastAsia="SimSun" w:hint="eastAsia"/>
          <w:rtl/>
          <w:lang w:val="en-US"/>
        </w:rPr>
        <w:t>الداخلية</w:t>
      </w:r>
      <w:r w:rsidRPr="003E6061">
        <w:rPr>
          <w:rFonts w:eastAsia="SimSun" w:hint="cs"/>
          <w:rtl/>
          <w:lang w:val="en-US"/>
        </w:rPr>
        <w:t xml:space="preserve"> سيجرى خلال عام </w:t>
      </w:r>
      <w:r w:rsidRPr="003E6061">
        <w:rPr>
          <w:rFonts w:eastAsia="SimSun"/>
          <w:lang w:val="en-US"/>
        </w:rPr>
        <w:t>2014</w:t>
      </w:r>
      <w:r w:rsidRPr="003E6061">
        <w:rPr>
          <w:rFonts w:eastAsia="SimSun" w:hint="cs"/>
          <w:rtl/>
          <w:lang w:val="en-US"/>
        </w:rPr>
        <w:t xml:space="preserve"> (التوصية </w:t>
      </w:r>
      <w:r w:rsidRPr="003E6061">
        <w:rPr>
          <w:rFonts w:eastAsia="SimSun"/>
          <w:lang w:val="en-US"/>
        </w:rPr>
        <w:t>4</w:t>
      </w:r>
      <w:r w:rsidRPr="003E6061">
        <w:rPr>
          <w:rFonts w:eastAsia="SimSun" w:hint="cs"/>
          <w:rtl/>
          <w:lang w:val="en-US"/>
        </w:rPr>
        <w:t xml:space="preserve"> الصادرة عن اللجنة </w:t>
      </w:r>
      <w:r w:rsidR="00CA7EB3">
        <w:rPr>
          <w:rFonts w:eastAsia="SimSun"/>
          <w:lang w:val="en-US"/>
        </w:rPr>
        <w:t>(</w:t>
      </w:r>
      <w:r w:rsidRPr="003E6061">
        <w:rPr>
          <w:rFonts w:eastAsia="SimSun"/>
          <w:lang w:val="en-US"/>
        </w:rPr>
        <w:t>2013</w:t>
      </w:r>
      <w:r w:rsidR="00CA7EB3">
        <w:rPr>
          <w:rFonts w:eastAsia="SimSun"/>
          <w:lang w:val="en-US"/>
        </w:rPr>
        <w:t>)</w:t>
      </w:r>
      <w:r w:rsidRPr="003E6061">
        <w:rPr>
          <w:rFonts w:eastAsia="SimSun" w:hint="cs"/>
          <w:rtl/>
          <w:lang w:val="en-US"/>
        </w:rPr>
        <w:t>).</w:t>
      </w:r>
    </w:p>
    <w:p w:rsidR="00955504" w:rsidRPr="003E6061" w:rsidRDefault="00955504" w:rsidP="008B270D">
      <w:pPr>
        <w:spacing w:after="240"/>
        <w:rPr>
          <w:rFonts w:eastAsia="SimSun"/>
          <w:rtl/>
        </w:rPr>
      </w:pPr>
      <w:proofErr w:type="gramStart"/>
      <w:r w:rsidRPr="003E6061">
        <w:rPr>
          <w:rFonts w:eastAsia="SimSun"/>
          <w:lang w:val="en-US"/>
        </w:rPr>
        <w:t>3.3</w:t>
      </w:r>
      <w:r w:rsidRPr="003E6061">
        <w:rPr>
          <w:rFonts w:eastAsia="SimSun" w:hint="cs"/>
          <w:rtl/>
        </w:rPr>
        <w:tab/>
        <w:t xml:space="preserve">فيما يتعلق بالعمليات خارج مقر الاتحاد، تلقت اللجنة تقارير عن مراجعات </w:t>
      </w:r>
      <w:r w:rsidRPr="003E6061">
        <w:rPr>
          <w:rFonts w:eastAsia="SimSun" w:hint="eastAsia"/>
          <w:rtl/>
        </w:rPr>
        <w:t>مكتب</w:t>
      </w:r>
      <w:r w:rsidRPr="003E6061">
        <w:rPr>
          <w:rFonts w:eastAsia="SimSun"/>
          <w:rtl/>
        </w:rPr>
        <w:t xml:space="preserve"> </w:t>
      </w:r>
      <w:r w:rsidRPr="003E6061">
        <w:rPr>
          <w:rFonts w:eastAsia="SimSun" w:hint="cs"/>
          <w:rtl/>
        </w:rPr>
        <w:t>الاتحاد</w:t>
      </w:r>
      <w:r w:rsidRPr="003E6061">
        <w:rPr>
          <w:rFonts w:eastAsia="SimSun"/>
          <w:rtl/>
        </w:rPr>
        <w:t xml:space="preserve"> </w:t>
      </w:r>
      <w:r w:rsidRPr="003E6061">
        <w:rPr>
          <w:rFonts w:eastAsia="SimSun" w:hint="cs"/>
          <w:rtl/>
        </w:rPr>
        <w:t>لمنطقة</w:t>
      </w:r>
      <w:r w:rsidRPr="003E6061">
        <w:rPr>
          <w:rFonts w:eastAsia="SimSun"/>
          <w:rtl/>
        </w:rPr>
        <w:t xml:space="preserve"> </w:t>
      </w:r>
      <w:r w:rsidRPr="003E6061">
        <w:rPr>
          <w:rFonts w:eastAsia="SimSun" w:hint="eastAsia"/>
          <w:rtl/>
        </w:rPr>
        <w:t>بلدان</w:t>
      </w:r>
      <w:r w:rsidRPr="003E6061">
        <w:rPr>
          <w:rFonts w:eastAsia="SimSun"/>
          <w:rtl/>
        </w:rPr>
        <w:t xml:space="preserve"> </w:t>
      </w:r>
      <w:r w:rsidRPr="003E6061">
        <w:rPr>
          <w:rFonts w:eastAsia="SimSun" w:hint="eastAsia"/>
          <w:rtl/>
        </w:rPr>
        <w:t>كومنولث</w:t>
      </w:r>
      <w:r w:rsidRPr="003E6061">
        <w:rPr>
          <w:rFonts w:eastAsia="SimSun"/>
          <w:rtl/>
        </w:rPr>
        <w:t xml:space="preserve"> </w:t>
      </w:r>
      <w:r w:rsidRPr="003E6061">
        <w:rPr>
          <w:rFonts w:eastAsia="SimSun" w:hint="eastAsia"/>
          <w:rtl/>
        </w:rPr>
        <w:t>الدول</w:t>
      </w:r>
      <w:r w:rsidRPr="003E6061">
        <w:rPr>
          <w:rFonts w:eastAsia="SimSun"/>
          <w:rtl/>
        </w:rPr>
        <w:t xml:space="preserve"> </w:t>
      </w:r>
      <w:r w:rsidRPr="003E6061">
        <w:rPr>
          <w:rFonts w:eastAsia="SimSun" w:hint="cs"/>
          <w:rtl/>
        </w:rPr>
        <w:t>المستقلة (</w:t>
      </w:r>
      <w:r w:rsidRPr="003E6061">
        <w:rPr>
          <w:rFonts w:eastAsia="SimSun" w:hint="eastAsia"/>
          <w:rtl/>
        </w:rPr>
        <w:t>موسكو</w:t>
      </w:r>
      <w:r w:rsidRPr="003E6061">
        <w:rPr>
          <w:rFonts w:eastAsia="SimSun" w:hint="cs"/>
          <w:rtl/>
        </w:rPr>
        <w:t>، الاتحاد الروسي) ومكاتبه في منطقة الأمريكتين، ومعلومات أخرى تتعلق بالمكتب الإقليمي لمنطقة آسيا والمحيط الهادئ (بانكوك، تايلاند).</w:t>
      </w:r>
      <w:proofErr w:type="gramEnd"/>
      <w:r w:rsidRPr="003E6061">
        <w:rPr>
          <w:rFonts w:eastAsia="SimSun" w:hint="cs"/>
          <w:rtl/>
        </w:rPr>
        <w:t xml:space="preserve"> واعتبرت اللجنة أن التقارير في غاية الوجاهة والنفع، وأنها تسترعي الانتباه إلى قضايا حرجة في</w:t>
      </w:r>
      <w:r w:rsidR="008B270D">
        <w:rPr>
          <w:rFonts w:eastAsia="SimSun" w:hint="eastAsia"/>
          <w:rtl/>
        </w:rPr>
        <w:t> </w:t>
      </w:r>
      <w:r w:rsidRPr="003E6061">
        <w:rPr>
          <w:rFonts w:eastAsia="SimSun" w:hint="cs"/>
          <w:rtl/>
        </w:rPr>
        <w:t>مجالات الإدارة والمراقبة المالية وإدارة المشروعات والتسيير تحتاج إلى مزيدٍ من العناية من الإدارة العليا.</w:t>
      </w:r>
    </w:p>
    <w:p w:rsidR="00955504" w:rsidRPr="003E6061" w:rsidRDefault="00955504" w:rsidP="004D51BC">
      <w:pPr>
        <w:spacing w:after="240"/>
        <w:rPr>
          <w:rFonts w:eastAsia="SimSun"/>
          <w:rtl/>
        </w:rPr>
      </w:pPr>
      <w:proofErr w:type="gramStart"/>
      <w:r w:rsidRPr="003E6061">
        <w:rPr>
          <w:rFonts w:eastAsia="SimSun"/>
          <w:lang w:val="en-US"/>
        </w:rPr>
        <w:t>4.3</w:t>
      </w:r>
      <w:r w:rsidRPr="003E6061">
        <w:rPr>
          <w:rFonts w:eastAsia="SimSun" w:hint="cs"/>
          <w:rtl/>
        </w:rPr>
        <w:tab/>
        <w:t xml:space="preserve">استعرضت اللجنة مع المراجع الداخلي تقريره السنوي المقترح إلى مجلس الاتحاد وناقشت معه سبلاً يمكن من خلالها زيادته شمولاً في المستقبل، بحيث </w:t>
      </w:r>
      <w:r w:rsidRPr="003E6061">
        <w:rPr>
          <w:rFonts w:eastAsia="SimSun" w:hint="eastAsia"/>
          <w:rtl/>
        </w:rPr>
        <w:t>يشمل</w:t>
      </w:r>
      <w:r w:rsidRPr="003E6061">
        <w:rPr>
          <w:rFonts w:eastAsia="SimSun"/>
          <w:rtl/>
        </w:rPr>
        <w:t xml:space="preserve"> </w:t>
      </w:r>
      <w:r w:rsidRPr="003E6061">
        <w:rPr>
          <w:rFonts w:eastAsia="SimSun" w:hint="eastAsia"/>
          <w:rtl/>
        </w:rPr>
        <w:t>ضمانات</w:t>
      </w:r>
      <w:r w:rsidRPr="003E6061">
        <w:rPr>
          <w:rFonts w:eastAsia="SimSun"/>
          <w:rtl/>
        </w:rPr>
        <w:t xml:space="preserve"> </w:t>
      </w:r>
      <w:r w:rsidRPr="003E6061">
        <w:rPr>
          <w:rFonts w:eastAsia="SimSun" w:hint="eastAsia"/>
          <w:rtl/>
        </w:rPr>
        <w:t>عامة</w:t>
      </w:r>
      <w:r w:rsidRPr="003E6061">
        <w:rPr>
          <w:rFonts w:eastAsia="SimSun"/>
          <w:rtl/>
        </w:rPr>
        <w:t xml:space="preserve"> </w:t>
      </w:r>
      <w:r w:rsidRPr="003E6061">
        <w:rPr>
          <w:rFonts w:eastAsia="SimSun" w:hint="eastAsia"/>
          <w:rtl/>
        </w:rPr>
        <w:t>بشأن</w:t>
      </w:r>
      <w:r w:rsidRPr="003E6061">
        <w:rPr>
          <w:rFonts w:eastAsia="SimSun"/>
          <w:rtl/>
        </w:rPr>
        <w:t xml:space="preserve"> </w:t>
      </w:r>
      <w:r w:rsidRPr="003E6061">
        <w:rPr>
          <w:rFonts w:eastAsia="SimSun" w:hint="eastAsia"/>
          <w:rtl/>
        </w:rPr>
        <w:t>بيئة</w:t>
      </w:r>
      <w:r w:rsidRPr="003E6061">
        <w:rPr>
          <w:rFonts w:eastAsia="SimSun"/>
          <w:rtl/>
        </w:rPr>
        <w:t xml:space="preserve"> </w:t>
      </w:r>
      <w:r w:rsidRPr="003E6061">
        <w:rPr>
          <w:rFonts w:eastAsia="SimSun" w:hint="eastAsia"/>
          <w:rtl/>
        </w:rPr>
        <w:t>الرقابة</w:t>
      </w:r>
      <w:r w:rsidRPr="003E6061">
        <w:rPr>
          <w:rFonts w:eastAsia="SimSun"/>
          <w:rtl/>
        </w:rPr>
        <w:t xml:space="preserve"> </w:t>
      </w:r>
      <w:r w:rsidRPr="003E6061">
        <w:rPr>
          <w:rFonts w:eastAsia="SimSun" w:hint="eastAsia"/>
          <w:rtl/>
        </w:rPr>
        <w:t>الداخلية</w:t>
      </w:r>
      <w:r w:rsidRPr="003E6061">
        <w:rPr>
          <w:rFonts w:eastAsia="SimSun"/>
          <w:rtl/>
        </w:rPr>
        <w:t xml:space="preserve"> </w:t>
      </w:r>
      <w:r w:rsidRPr="003E6061">
        <w:rPr>
          <w:rFonts w:eastAsia="SimSun" w:hint="eastAsia"/>
          <w:rtl/>
        </w:rPr>
        <w:t>الشاملة</w:t>
      </w:r>
      <w:r w:rsidRPr="003E6061">
        <w:rPr>
          <w:rFonts w:eastAsia="SimSun" w:hint="cs"/>
          <w:rtl/>
        </w:rPr>
        <w:t>، تماشياً مع التوصية</w:t>
      </w:r>
      <w:r w:rsidR="004D51BC">
        <w:rPr>
          <w:rFonts w:eastAsia="SimSun" w:hint="eastAsia"/>
          <w:rtl/>
        </w:rPr>
        <w:t> </w:t>
      </w:r>
      <w:r w:rsidRPr="003E6061">
        <w:rPr>
          <w:rFonts w:eastAsia="SimSun"/>
          <w:lang w:val="en-US"/>
        </w:rPr>
        <w:t>1</w:t>
      </w:r>
      <w:r w:rsidRPr="003E6061">
        <w:rPr>
          <w:rFonts w:eastAsia="SimSun" w:hint="cs"/>
          <w:rtl/>
          <w:lang w:val="en-US"/>
        </w:rPr>
        <w:t xml:space="preserve"> الصادرة عن اللجنة</w:t>
      </w:r>
      <w:r w:rsidRPr="003E6061">
        <w:rPr>
          <w:rFonts w:eastAsia="SimSun" w:hint="eastAsia"/>
          <w:rtl/>
          <w:lang w:val="en-US"/>
        </w:rPr>
        <w:t> </w:t>
      </w:r>
      <w:r w:rsidR="00CA7EB3">
        <w:rPr>
          <w:rFonts w:eastAsia="SimSun"/>
          <w:lang w:val="en-US"/>
        </w:rPr>
        <w:t>(</w:t>
      </w:r>
      <w:r w:rsidRPr="003E6061">
        <w:rPr>
          <w:rFonts w:eastAsia="SimSun"/>
          <w:lang w:val="en-US"/>
        </w:rPr>
        <w:t>2013</w:t>
      </w:r>
      <w:r w:rsidR="00CA7EB3">
        <w:rPr>
          <w:rFonts w:eastAsia="SimSun"/>
          <w:lang w:val="en-US"/>
        </w:rPr>
        <w:t>)</w:t>
      </w:r>
      <w:r w:rsidRPr="003E6061">
        <w:rPr>
          <w:rFonts w:eastAsia="SimSun"/>
          <w:rtl/>
        </w:rPr>
        <w:t>.</w:t>
      </w:r>
      <w:proofErr w:type="gramEnd"/>
    </w:p>
    <w:tbl>
      <w:tblPr>
        <w:tblStyle w:val="TableGrid"/>
        <w:bidiVisual/>
        <w:tblW w:w="0" w:type="auto"/>
        <w:tblLook w:val="04A0" w:firstRow="1" w:lastRow="0" w:firstColumn="1" w:lastColumn="0" w:noHBand="0" w:noVBand="1"/>
      </w:tblPr>
      <w:tblGrid>
        <w:gridCol w:w="9861"/>
      </w:tblGrid>
      <w:tr w:rsidR="00955504" w:rsidRPr="003E6061" w:rsidTr="00184E76">
        <w:tc>
          <w:tcPr>
            <w:tcW w:w="9861" w:type="dxa"/>
          </w:tcPr>
          <w:p w:rsidR="00955504" w:rsidRPr="003E6061" w:rsidRDefault="00955504" w:rsidP="00CA7EB3">
            <w:pPr>
              <w:rPr>
                <w:rFonts w:eastAsia="SimSun"/>
              </w:rPr>
            </w:pPr>
            <w:r w:rsidRPr="003E6061">
              <w:rPr>
                <w:rFonts w:eastAsia="SimSun" w:hint="cs"/>
                <w:b/>
                <w:bCs/>
                <w:rtl/>
              </w:rPr>
              <w:t xml:space="preserve">التوصية </w:t>
            </w:r>
            <w:r w:rsidRPr="003E6061">
              <w:rPr>
                <w:rFonts w:eastAsia="SimSun"/>
                <w:b/>
                <w:bCs/>
                <w:lang w:val="en-US"/>
              </w:rPr>
              <w:t>1</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بأن يبذل المراجع الداخلي مزيداً من الجهد في سبيل تزويد المجلس بتقارير سنوية أكثر شمولاً في</w:t>
            </w:r>
            <w:r w:rsidRPr="003E6061">
              <w:rPr>
                <w:rFonts w:eastAsia="SimSun" w:hint="eastAsia"/>
                <w:rtl/>
              </w:rPr>
              <w:t> </w:t>
            </w:r>
            <w:r w:rsidRPr="003E6061">
              <w:rPr>
                <w:rFonts w:eastAsia="SimSun" w:hint="cs"/>
                <w:rtl/>
              </w:rPr>
              <w:t>السنوات القادمة.</w:t>
            </w:r>
          </w:p>
          <w:p w:rsidR="00955504" w:rsidRPr="003E6061" w:rsidRDefault="00955504" w:rsidP="00CA7EB3">
            <w:pPr>
              <w:spacing w:after="120"/>
              <w:rPr>
                <w:rFonts w:eastAsia="SimSun"/>
                <w:rtl/>
              </w:rPr>
            </w:pPr>
            <w:r w:rsidRPr="003E6061">
              <w:rPr>
                <w:rFonts w:eastAsia="SimSun" w:hint="cs"/>
                <w:b/>
                <w:bCs/>
                <w:rtl/>
              </w:rPr>
              <w:t xml:space="preserve">التوصية </w:t>
            </w:r>
            <w:r w:rsidRPr="003E6061">
              <w:rPr>
                <w:rFonts w:eastAsia="SimSun"/>
                <w:b/>
                <w:bCs/>
                <w:lang w:val="en-US"/>
              </w:rPr>
              <w:t>2</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بأن ينظر الأمين العام فيما إذا كانت نتائج المراجعة الداخلية في مجملها تشير إلى الحاجة إلى إشراف إداري أشد على الأنشطة الميدانية.</w:t>
            </w:r>
          </w:p>
          <w:p w:rsidR="00955504" w:rsidRPr="003E6061" w:rsidRDefault="00955504" w:rsidP="00CA7EB3">
            <w:pPr>
              <w:spacing w:after="120"/>
              <w:rPr>
                <w:rFonts w:eastAsia="SimSun"/>
                <w:rtl/>
                <w:lang w:val="en-US"/>
              </w:rPr>
            </w:pPr>
            <w:r w:rsidRPr="003E6061">
              <w:rPr>
                <w:rFonts w:eastAsia="SimSun" w:hint="cs"/>
                <w:b/>
                <w:bCs/>
                <w:rtl/>
              </w:rPr>
              <w:t xml:space="preserve">التوصية </w:t>
            </w:r>
            <w:r w:rsidRPr="003E6061">
              <w:rPr>
                <w:rFonts w:eastAsia="SimSun"/>
                <w:b/>
                <w:bCs/>
                <w:lang w:val="en-US"/>
              </w:rPr>
              <w:t>3</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بأن يغتنم الاتحاد استعراض فريق العمل </w:t>
            </w:r>
            <w:r w:rsidRPr="003E6061">
              <w:rPr>
                <w:rFonts w:eastAsia="SimSun"/>
                <w:lang w:val="en-US"/>
              </w:rPr>
              <w:t>CWF-FHR</w:t>
            </w:r>
            <w:r w:rsidRPr="003E6061">
              <w:rPr>
                <w:rFonts w:eastAsia="SimSun" w:hint="cs"/>
                <w:rtl/>
                <w:lang w:val="en-US"/>
              </w:rPr>
              <w:t xml:space="preserve"> للنفاذ إلى وثائق الاتحاد كي يلتمس سبلاً لإتاحة تقارير المراجعة الداخلية للدول الأعضاء وغيرها من أصحاب المصلحة بشكل أسهل.</w:t>
            </w:r>
          </w:p>
        </w:tc>
      </w:tr>
    </w:tbl>
    <w:p w:rsidR="00955504" w:rsidRPr="003E6061" w:rsidRDefault="00955504" w:rsidP="008524FD">
      <w:pPr>
        <w:pStyle w:val="Headingb"/>
        <w:spacing w:before="360"/>
        <w:rPr>
          <w:rFonts w:eastAsia="SimSun"/>
          <w:rtl/>
        </w:rPr>
      </w:pPr>
      <w:r w:rsidRPr="003E6061">
        <w:rPr>
          <w:rFonts w:eastAsia="SimSun" w:hint="cs"/>
          <w:rtl/>
        </w:rPr>
        <w:t>المراجعة الخارجية</w:t>
      </w:r>
    </w:p>
    <w:p w:rsidR="00955504" w:rsidRPr="003E6061" w:rsidRDefault="00955504" w:rsidP="004D51BC">
      <w:pPr>
        <w:rPr>
          <w:rFonts w:eastAsia="SimSun"/>
          <w:rtl/>
          <w:lang w:val="en-US"/>
        </w:rPr>
      </w:pPr>
      <w:r w:rsidRPr="003E6061">
        <w:rPr>
          <w:rFonts w:eastAsia="SimSun"/>
          <w:lang w:val="en-US"/>
        </w:rPr>
        <w:t>5.3</w:t>
      </w:r>
      <w:r w:rsidRPr="003E6061">
        <w:rPr>
          <w:rFonts w:eastAsia="SimSun" w:hint="cs"/>
          <w:rtl/>
        </w:rPr>
        <w:tab/>
        <w:t xml:space="preserve">اجتمعت اللجنة بالمراجع الخارجي، </w:t>
      </w:r>
      <w:r w:rsidRPr="003E6061">
        <w:rPr>
          <w:rFonts w:eastAsia="SimSun" w:hint="eastAsia"/>
          <w:rtl/>
        </w:rPr>
        <w:t>كورتي</w:t>
      </w:r>
      <w:r w:rsidRPr="003E6061">
        <w:rPr>
          <w:rFonts w:eastAsia="SimSun"/>
          <w:rtl/>
        </w:rPr>
        <w:t xml:space="preserve"> </w:t>
      </w:r>
      <w:r w:rsidRPr="003E6061">
        <w:rPr>
          <w:rFonts w:eastAsia="SimSun" w:hint="eastAsia"/>
          <w:rtl/>
        </w:rPr>
        <w:t>دي</w:t>
      </w:r>
      <w:r w:rsidRPr="003E6061">
        <w:rPr>
          <w:rFonts w:eastAsia="SimSun"/>
          <w:rtl/>
        </w:rPr>
        <w:t xml:space="preserve"> </w:t>
      </w:r>
      <w:r w:rsidRPr="003E6061">
        <w:rPr>
          <w:rFonts w:eastAsia="SimSun" w:hint="eastAsia"/>
          <w:rtl/>
        </w:rPr>
        <w:t>كونتي</w:t>
      </w:r>
      <w:r w:rsidRPr="003E6061">
        <w:rPr>
          <w:rFonts w:eastAsia="SimSun" w:hint="cs"/>
          <w:rtl/>
        </w:rPr>
        <w:t xml:space="preserve">، في كلٍ من اجتماعيها في نوفمبر </w:t>
      </w:r>
      <w:r w:rsidRPr="003E6061">
        <w:rPr>
          <w:rFonts w:eastAsia="SimSun"/>
          <w:lang w:val="en-US"/>
        </w:rPr>
        <w:t>2013</w:t>
      </w:r>
      <w:r w:rsidRPr="003E6061">
        <w:rPr>
          <w:rFonts w:eastAsia="SimSun" w:hint="cs"/>
          <w:rtl/>
          <w:lang w:val="en-US"/>
        </w:rPr>
        <w:t xml:space="preserve"> وفبراير</w:t>
      </w:r>
      <w:r w:rsidR="004D51BC">
        <w:rPr>
          <w:rFonts w:eastAsia="SimSun" w:hint="eastAsia"/>
          <w:rtl/>
          <w:lang w:val="en-US"/>
        </w:rPr>
        <w:t> </w:t>
      </w:r>
      <w:r w:rsidRPr="003E6061">
        <w:rPr>
          <w:rFonts w:eastAsia="SimSun"/>
          <w:lang w:val="en-US"/>
        </w:rPr>
        <w:t>2014</w:t>
      </w:r>
      <w:r w:rsidRPr="003E6061">
        <w:rPr>
          <w:rFonts w:eastAsia="SimSun" w:hint="cs"/>
          <w:rtl/>
          <w:lang w:val="en-US"/>
        </w:rPr>
        <w:t xml:space="preserve">، وأحاطت علماً بالتزام المراجع الخارجي بعرض تقريره لعام </w:t>
      </w:r>
      <w:r w:rsidRPr="003E6061">
        <w:rPr>
          <w:rFonts w:eastAsia="SimSun"/>
          <w:lang w:val="en-US"/>
        </w:rPr>
        <w:t>2013</w:t>
      </w:r>
      <w:r w:rsidRPr="003E6061">
        <w:rPr>
          <w:rFonts w:eastAsia="SimSun" w:hint="cs"/>
          <w:rtl/>
          <w:lang w:val="en-US"/>
        </w:rPr>
        <w:t xml:space="preserve"> على اللجنة في موعدٍ أقصاه نهاية يونيو </w:t>
      </w:r>
      <w:r w:rsidRPr="003E6061">
        <w:rPr>
          <w:rFonts w:eastAsia="SimSun"/>
          <w:lang w:val="en-US"/>
        </w:rPr>
        <w:t>2014</w:t>
      </w:r>
      <w:r w:rsidRPr="003E6061">
        <w:rPr>
          <w:rFonts w:eastAsia="SimSun" w:hint="cs"/>
          <w:rtl/>
          <w:lang w:val="en-US"/>
        </w:rPr>
        <w:t xml:space="preserve">. وقررت اللجنة الاجتماع بالمراجع الخارجي لمناقشة التقرير في الأسبوع الأول من يوليو </w:t>
      </w:r>
      <w:r w:rsidRPr="003E6061">
        <w:rPr>
          <w:rFonts w:eastAsia="SimSun"/>
          <w:lang w:val="en-US"/>
        </w:rPr>
        <w:t>2014</w:t>
      </w:r>
      <w:r w:rsidRPr="003E6061">
        <w:rPr>
          <w:rFonts w:eastAsia="SimSun" w:hint="cs"/>
          <w:rtl/>
          <w:lang w:val="en-US"/>
        </w:rPr>
        <w:t>، وهو التوقيت المقرر لعقد اجتماع اللجنة</w:t>
      </w:r>
      <w:r w:rsidR="004D51BC">
        <w:rPr>
          <w:rFonts w:eastAsia="SimSun" w:hint="eastAsia"/>
          <w:rtl/>
          <w:lang w:val="en-US"/>
        </w:rPr>
        <w:t> </w:t>
      </w:r>
      <w:r w:rsidRPr="003E6061">
        <w:rPr>
          <w:rFonts w:eastAsia="SimSun" w:hint="cs"/>
          <w:rtl/>
          <w:lang w:val="en-US"/>
        </w:rPr>
        <w:t>الثامن.</w:t>
      </w:r>
    </w:p>
    <w:p w:rsidR="00955504" w:rsidRPr="003E6061" w:rsidRDefault="00955504" w:rsidP="004D51BC">
      <w:pPr>
        <w:rPr>
          <w:rFonts w:eastAsia="SimSun"/>
          <w:rtl/>
          <w:lang w:val="en-US"/>
        </w:rPr>
      </w:pPr>
      <w:proofErr w:type="gramStart"/>
      <w:r w:rsidRPr="003E6061">
        <w:rPr>
          <w:rFonts w:eastAsia="SimSun"/>
          <w:lang w:val="en-US"/>
        </w:rPr>
        <w:t>6.3</w:t>
      </w:r>
      <w:r w:rsidRPr="003E6061">
        <w:rPr>
          <w:rFonts w:eastAsia="SimSun" w:hint="cs"/>
          <w:rtl/>
          <w:lang w:val="en-US"/>
        </w:rPr>
        <w:tab/>
        <w:t>أعربت اللجنة عن سرورها إذ علمت بعزم المراجع الخارجي على تقييم وظيفة المراجعة الداخلية بما يتماشى مع التوصية</w:t>
      </w:r>
      <w:r w:rsidR="004D51BC">
        <w:rPr>
          <w:rFonts w:eastAsia="SimSun" w:hint="eastAsia"/>
          <w:rtl/>
          <w:lang w:val="en-US"/>
        </w:rPr>
        <w:t> </w:t>
      </w:r>
      <w:r w:rsidRPr="003E6061">
        <w:rPr>
          <w:rFonts w:eastAsia="SimSun"/>
          <w:lang w:val="en-US"/>
        </w:rPr>
        <w:t>5</w:t>
      </w:r>
      <w:r w:rsidRPr="003E6061">
        <w:rPr>
          <w:rFonts w:eastAsia="SimSun" w:hint="cs"/>
          <w:rtl/>
          <w:lang w:val="en-US"/>
        </w:rPr>
        <w:t xml:space="preserve"> الصادرة عن اللجنة </w:t>
      </w:r>
      <w:r w:rsidR="00CA7EB3">
        <w:rPr>
          <w:rFonts w:eastAsia="SimSun"/>
          <w:lang w:val="en-US"/>
        </w:rPr>
        <w:t>(</w:t>
      </w:r>
      <w:r w:rsidRPr="003E6061">
        <w:rPr>
          <w:rFonts w:eastAsia="SimSun"/>
          <w:lang w:val="en-US"/>
        </w:rPr>
        <w:t>2013</w:t>
      </w:r>
      <w:r w:rsidR="00CA7EB3">
        <w:rPr>
          <w:rFonts w:eastAsia="SimSun"/>
          <w:lang w:val="en-US"/>
        </w:rPr>
        <w:t>)</w:t>
      </w:r>
      <w:r w:rsidRPr="003E6061">
        <w:rPr>
          <w:rFonts w:eastAsia="SimSun" w:hint="cs"/>
          <w:rtl/>
          <w:lang w:val="en-US"/>
        </w:rPr>
        <w:t>.</w:t>
      </w:r>
      <w:proofErr w:type="gramEnd"/>
      <w:r w:rsidRPr="003E6061">
        <w:rPr>
          <w:rFonts w:eastAsia="SimSun" w:hint="cs"/>
          <w:rtl/>
          <w:lang w:val="en-US"/>
        </w:rPr>
        <w:t xml:space="preserve"> كما لاحظت نية المراجع عقد جلسة غير رسمية خلال مؤتمر المندوبين المفوضين لعام</w:t>
      </w:r>
      <w:r w:rsidR="004D51BC">
        <w:rPr>
          <w:rFonts w:eastAsia="SimSun" w:hint="eastAsia"/>
          <w:rtl/>
          <w:lang w:val="en-US"/>
        </w:rPr>
        <w:t> </w:t>
      </w:r>
      <w:r w:rsidRPr="003E6061">
        <w:rPr>
          <w:rFonts w:eastAsia="SimSun"/>
          <w:lang w:val="en-US"/>
        </w:rPr>
        <w:t>2014</w:t>
      </w:r>
      <w:r w:rsidRPr="003E6061">
        <w:rPr>
          <w:rFonts w:eastAsia="SimSun" w:hint="cs"/>
          <w:rtl/>
          <w:lang w:val="en-US"/>
        </w:rPr>
        <w:t xml:space="preserve"> في</w:t>
      </w:r>
      <w:r w:rsidR="008B270D">
        <w:rPr>
          <w:rFonts w:eastAsia="SimSun" w:hint="eastAsia"/>
          <w:rtl/>
          <w:lang w:val="en-US"/>
        </w:rPr>
        <w:t> </w:t>
      </w:r>
      <w:r w:rsidRPr="003E6061">
        <w:rPr>
          <w:rFonts w:eastAsia="SimSun" w:hint="cs"/>
          <w:rtl/>
          <w:lang w:val="en-US"/>
        </w:rPr>
        <w:t xml:space="preserve">بوسان (جمهورية كوريا) لعرض تقريره لعام </w:t>
      </w:r>
      <w:r w:rsidRPr="003E6061">
        <w:rPr>
          <w:rFonts w:eastAsia="SimSun"/>
          <w:lang w:val="en-US"/>
        </w:rPr>
        <w:t>2013</w:t>
      </w:r>
      <w:r w:rsidRPr="003E6061">
        <w:rPr>
          <w:rFonts w:eastAsia="SimSun" w:hint="cs"/>
          <w:rtl/>
          <w:lang w:val="en-US"/>
        </w:rPr>
        <w:t xml:space="preserve"> بغية توضيح التقرير ومصطلحاته للمندوبين.</w:t>
      </w:r>
    </w:p>
    <w:p w:rsidR="00955504" w:rsidRPr="003E6061" w:rsidRDefault="00955504" w:rsidP="00955504">
      <w:pPr>
        <w:pStyle w:val="Headingb"/>
        <w:rPr>
          <w:rFonts w:eastAsia="SimSun"/>
          <w:rtl/>
        </w:rPr>
      </w:pPr>
      <w:r w:rsidRPr="003E6061">
        <w:rPr>
          <w:rFonts w:eastAsia="SimSun" w:hint="cs"/>
          <w:rtl/>
        </w:rPr>
        <w:t>الرقابة الداخلية</w:t>
      </w:r>
    </w:p>
    <w:p w:rsidR="00955504" w:rsidRPr="003E6061" w:rsidRDefault="00955504" w:rsidP="007A2A18">
      <w:pPr>
        <w:rPr>
          <w:rFonts w:eastAsia="SimSun"/>
          <w:rtl/>
          <w:lang w:val="en-US"/>
        </w:rPr>
      </w:pPr>
      <w:proofErr w:type="gramStart"/>
      <w:r w:rsidRPr="003E6061">
        <w:rPr>
          <w:rFonts w:eastAsia="SimSun"/>
          <w:lang w:val="en-US"/>
        </w:rPr>
        <w:t>7.3</w:t>
      </w:r>
      <w:r w:rsidRPr="003E6061">
        <w:rPr>
          <w:rFonts w:eastAsia="SimSun" w:hint="cs"/>
          <w:rtl/>
        </w:rPr>
        <w:tab/>
        <w:t xml:space="preserve">استعرضت اللجنة </w:t>
      </w:r>
      <w:r w:rsidRPr="003E6061">
        <w:rPr>
          <w:rFonts w:eastAsia="SimSun" w:hint="eastAsia"/>
          <w:rtl/>
        </w:rPr>
        <w:t>بيان</w:t>
      </w:r>
      <w:r w:rsidRPr="003E6061">
        <w:rPr>
          <w:rFonts w:eastAsia="SimSun"/>
          <w:rtl/>
        </w:rPr>
        <w:t xml:space="preserve"> </w:t>
      </w:r>
      <w:r w:rsidRPr="003E6061">
        <w:rPr>
          <w:rFonts w:eastAsia="SimSun" w:hint="eastAsia"/>
          <w:rtl/>
        </w:rPr>
        <w:t>الرقابة</w:t>
      </w:r>
      <w:r w:rsidRPr="003E6061">
        <w:rPr>
          <w:rFonts w:eastAsia="SimSun"/>
          <w:rtl/>
        </w:rPr>
        <w:t xml:space="preserve"> </w:t>
      </w:r>
      <w:r w:rsidRPr="003E6061">
        <w:rPr>
          <w:rFonts w:eastAsia="SimSun" w:hint="eastAsia"/>
          <w:rtl/>
        </w:rPr>
        <w:t>الداخلية</w:t>
      </w:r>
      <w:r w:rsidRPr="003E6061">
        <w:rPr>
          <w:rFonts w:eastAsia="SimSun"/>
          <w:rtl/>
        </w:rPr>
        <w:t xml:space="preserve"> </w:t>
      </w:r>
      <w:r w:rsidRPr="003E6061">
        <w:rPr>
          <w:rFonts w:eastAsia="SimSun" w:hint="eastAsia"/>
          <w:rtl/>
        </w:rPr>
        <w:t>لعام</w:t>
      </w:r>
      <w:r w:rsidRPr="003E6061">
        <w:rPr>
          <w:rFonts w:eastAsia="SimSun" w:hint="cs"/>
          <w:rtl/>
        </w:rPr>
        <w:t xml:space="preserve"> </w:t>
      </w:r>
      <w:r w:rsidRPr="003E6061">
        <w:rPr>
          <w:rFonts w:eastAsia="SimSun"/>
          <w:lang w:val="en-US"/>
        </w:rPr>
        <w:t>2013</w:t>
      </w:r>
      <w:r w:rsidRPr="003E6061">
        <w:rPr>
          <w:rFonts w:eastAsia="SimSun" w:hint="cs"/>
          <w:rtl/>
          <w:lang w:val="en-US"/>
        </w:rPr>
        <w:t xml:space="preserve">، وناقشت مضمونه مع رئيس </w:t>
      </w:r>
      <w:r w:rsidRPr="003E6061">
        <w:rPr>
          <w:rFonts w:eastAsia="SimSun" w:hint="eastAsia"/>
          <w:rtl/>
          <w:lang w:val="en-US"/>
        </w:rPr>
        <w:t>دائرة</w:t>
      </w:r>
      <w:r w:rsidRPr="003E6061">
        <w:rPr>
          <w:rFonts w:eastAsia="SimSun"/>
          <w:rtl/>
          <w:lang w:val="en-US"/>
        </w:rPr>
        <w:t xml:space="preserve"> </w:t>
      </w:r>
      <w:r w:rsidRPr="003E6061">
        <w:rPr>
          <w:rFonts w:eastAsia="SimSun" w:hint="eastAsia"/>
          <w:rtl/>
          <w:lang w:val="en-US"/>
        </w:rPr>
        <w:t>إدارة</w:t>
      </w:r>
      <w:r w:rsidRPr="003E6061">
        <w:rPr>
          <w:rFonts w:eastAsia="SimSun"/>
          <w:rtl/>
          <w:lang w:val="en-US"/>
        </w:rPr>
        <w:t xml:space="preserve"> </w:t>
      </w:r>
      <w:r w:rsidRPr="003E6061">
        <w:rPr>
          <w:rFonts w:eastAsia="SimSun" w:hint="eastAsia"/>
          <w:rtl/>
          <w:lang w:val="en-US"/>
        </w:rPr>
        <w:t>الموارد</w:t>
      </w:r>
      <w:r w:rsidRPr="003E6061">
        <w:rPr>
          <w:rFonts w:eastAsia="SimSun"/>
          <w:rtl/>
          <w:lang w:val="en-US"/>
        </w:rPr>
        <w:t xml:space="preserve"> </w:t>
      </w:r>
      <w:r w:rsidRPr="003E6061">
        <w:rPr>
          <w:rFonts w:eastAsia="SimSun" w:hint="eastAsia"/>
          <w:rtl/>
          <w:lang w:val="en-US"/>
        </w:rPr>
        <w:t>المالية</w:t>
      </w:r>
      <w:r w:rsidRPr="003E6061">
        <w:rPr>
          <w:rFonts w:eastAsia="SimSun" w:hint="cs"/>
          <w:rtl/>
          <w:lang w:val="en-US"/>
        </w:rPr>
        <w:t>،</w:t>
      </w:r>
      <w:r w:rsidRPr="003E6061">
        <w:rPr>
          <w:rFonts w:eastAsia="SimSun"/>
          <w:rtl/>
          <w:lang w:val="en-US"/>
        </w:rPr>
        <w:t xml:space="preserve"> </w:t>
      </w:r>
      <w:r w:rsidRPr="003E6061">
        <w:rPr>
          <w:rFonts w:eastAsia="SimSun" w:hint="cs"/>
          <w:rtl/>
          <w:lang w:val="en-US"/>
        </w:rPr>
        <w:t>وأعربت عن ارتياحها لإدخال البيان ضمن الإجراءات المنتظمة في الاتحاد.</w:t>
      </w:r>
      <w:proofErr w:type="gramEnd"/>
      <w:r w:rsidRPr="003E6061">
        <w:rPr>
          <w:rFonts w:eastAsia="SimSun" w:hint="cs"/>
          <w:rtl/>
          <w:lang w:val="en-US"/>
        </w:rPr>
        <w:t xml:space="preserve"> وأحاطت اللجنة علماً بمستجدات التقدم المحرز في</w:t>
      </w:r>
      <w:r w:rsidR="007A2A18">
        <w:rPr>
          <w:rFonts w:eastAsia="SimSun" w:hint="eastAsia"/>
          <w:rtl/>
          <w:lang w:val="en-US"/>
        </w:rPr>
        <w:t> </w:t>
      </w:r>
      <w:r w:rsidRPr="003E6061">
        <w:rPr>
          <w:rFonts w:eastAsia="SimSun" w:hint="cs"/>
          <w:rtl/>
          <w:lang w:val="en-US"/>
        </w:rPr>
        <w:t>ترتيبات إدارة المخاطر الموضحة في البيان. ويمكن تحسين البيان في المستقبل بإرساء ترتيب رسمي يحصل الأمين العام بمقتضاه على تأكيد مشفوع ببراهين بشأن فعالية تدابير الرقابة الداخلية المطبقة خلال السنة، ومن ذلك على سبيل المثال تقديم أعضاء الإدارة العليا للاتحاد إفادة باستيفائهم مسؤولياتهم عن تعهد إطار الرقابة الداخلية، كلٌ في مجال مسؤوليته.</w:t>
      </w:r>
    </w:p>
    <w:p w:rsidR="00955504" w:rsidRPr="003E6061" w:rsidRDefault="00955504" w:rsidP="00955504">
      <w:pPr>
        <w:spacing w:after="240"/>
        <w:rPr>
          <w:rFonts w:eastAsia="SimSun"/>
          <w:rtl/>
          <w:lang w:val="en-US"/>
        </w:rPr>
      </w:pPr>
      <w:proofErr w:type="gramStart"/>
      <w:r w:rsidRPr="003E6061">
        <w:rPr>
          <w:rFonts w:eastAsia="SimSun"/>
          <w:lang w:val="en-US"/>
        </w:rPr>
        <w:t>8.3</w:t>
      </w:r>
      <w:r w:rsidRPr="003E6061">
        <w:rPr>
          <w:rFonts w:eastAsia="SimSun" w:hint="cs"/>
          <w:rtl/>
        </w:rPr>
        <w:tab/>
        <w:t xml:space="preserve">لاحظت اللجنة بقلق أن وظيفة مسؤول الأخلاقيات، الذي يعتمد عليه الأمين العام كجزء من إطار الرقابة والإدارة، شاغرة منذ </w:t>
      </w:r>
      <w:r w:rsidRPr="003E6061">
        <w:rPr>
          <w:rFonts w:eastAsia="SimSun"/>
          <w:lang w:val="en-US"/>
        </w:rPr>
        <w:t>1</w:t>
      </w:r>
      <w:r w:rsidRPr="003E6061">
        <w:rPr>
          <w:rFonts w:eastAsia="SimSun" w:hint="cs"/>
          <w:rtl/>
          <w:lang w:val="en-US"/>
        </w:rPr>
        <w:t xml:space="preserve"> يوليو </w:t>
      </w:r>
      <w:r w:rsidRPr="003E6061">
        <w:rPr>
          <w:rFonts w:eastAsia="SimSun"/>
          <w:lang w:val="en-US"/>
        </w:rPr>
        <w:t>2013</w:t>
      </w:r>
      <w:r w:rsidRPr="003E6061">
        <w:rPr>
          <w:rFonts w:eastAsia="SimSun" w:hint="cs"/>
          <w:rtl/>
          <w:lang w:val="en-US"/>
        </w:rPr>
        <w:t>.</w:t>
      </w:r>
      <w:proofErr w:type="gramEnd"/>
    </w:p>
    <w:tbl>
      <w:tblPr>
        <w:tblStyle w:val="TableGrid"/>
        <w:bidiVisual/>
        <w:tblW w:w="0" w:type="auto"/>
        <w:tblLook w:val="04A0" w:firstRow="1" w:lastRow="0" w:firstColumn="1" w:lastColumn="0" w:noHBand="0" w:noVBand="1"/>
      </w:tblPr>
      <w:tblGrid>
        <w:gridCol w:w="9861"/>
      </w:tblGrid>
      <w:tr w:rsidR="00955504" w:rsidRPr="003E6061" w:rsidTr="00184E76">
        <w:tc>
          <w:tcPr>
            <w:tcW w:w="9861" w:type="dxa"/>
          </w:tcPr>
          <w:p w:rsidR="00955504" w:rsidRPr="003E6061" w:rsidRDefault="00955504" w:rsidP="00CA7EB3">
            <w:pPr>
              <w:rPr>
                <w:rFonts w:eastAsia="SimSun"/>
              </w:rPr>
            </w:pPr>
            <w:r w:rsidRPr="003E6061">
              <w:rPr>
                <w:rFonts w:eastAsia="SimSun" w:hint="cs"/>
                <w:b/>
                <w:bCs/>
                <w:rtl/>
              </w:rPr>
              <w:lastRenderedPageBreak/>
              <w:t xml:space="preserve">التوصية </w:t>
            </w:r>
            <w:r w:rsidRPr="003E6061">
              <w:rPr>
                <w:rFonts w:eastAsia="SimSun"/>
                <w:b/>
                <w:bCs/>
                <w:lang w:val="en-US"/>
              </w:rPr>
              <w:t>4</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بأن يولي الاتحاد أولوية قصوى لتعيين مسؤول أخلاقيات.</w:t>
            </w:r>
          </w:p>
          <w:p w:rsidR="00955504" w:rsidRPr="003E6061" w:rsidRDefault="00955504" w:rsidP="00CA7EB3">
            <w:pPr>
              <w:spacing w:after="120"/>
              <w:rPr>
                <w:rFonts w:eastAsia="SimSun"/>
                <w:rtl/>
                <w:lang w:val="en-US"/>
              </w:rPr>
            </w:pPr>
            <w:r w:rsidRPr="003E6061">
              <w:rPr>
                <w:rFonts w:eastAsia="SimSun" w:hint="cs"/>
                <w:b/>
                <w:bCs/>
                <w:rtl/>
              </w:rPr>
              <w:t xml:space="preserve">التوصية </w:t>
            </w:r>
            <w:r w:rsidRPr="003E6061">
              <w:rPr>
                <w:rFonts w:eastAsia="SimSun"/>
                <w:b/>
                <w:bCs/>
                <w:lang w:val="en-US"/>
              </w:rPr>
              <w:t>5</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بأن يحصل الأمين العام </w:t>
            </w:r>
            <w:r w:rsidRPr="003E6061">
              <w:rPr>
                <w:rFonts w:eastAsia="SimSun" w:hint="cs"/>
                <w:rtl/>
                <w:lang w:val="en-US"/>
              </w:rPr>
              <w:t>على تأكيد مشفوع ببراهين بشأن فعالية إطار الرقابة الداخلية عن طريق إلزام أعضاء الإدارة العليا بتقديم إفادة باستيفائهم مسؤولياتهم المتعلقة بالرقابة الداخلية للسنة المعنية.</w:t>
            </w:r>
          </w:p>
        </w:tc>
      </w:tr>
    </w:tbl>
    <w:p w:rsidR="00955504" w:rsidRPr="003E6061" w:rsidRDefault="00955504" w:rsidP="008524FD">
      <w:pPr>
        <w:pStyle w:val="Headingb"/>
        <w:spacing w:before="360"/>
        <w:rPr>
          <w:rFonts w:eastAsia="SimSun"/>
          <w:rtl/>
        </w:rPr>
      </w:pPr>
      <w:r w:rsidRPr="003E6061">
        <w:rPr>
          <w:rFonts w:eastAsia="SimSun" w:hint="cs"/>
          <w:rtl/>
        </w:rPr>
        <w:t>إدارة المخاطر</w:t>
      </w:r>
    </w:p>
    <w:p w:rsidR="00955504" w:rsidRPr="004D51BC" w:rsidRDefault="00955504" w:rsidP="008524FD">
      <w:pPr>
        <w:spacing w:after="240"/>
        <w:rPr>
          <w:rFonts w:eastAsia="SimSun"/>
          <w:spacing w:val="-2"/>
          <w:rtl/>
          <w:lang w:val="en-US"/>
        </w:rPr>
      </w:pPr>
      <w:proofErr w:type="gramStart"/>
      <w:r w:rsidRPr="004D51BC">
        <w:rPr>
          <w:rFonts w:eastAsia="SimSun"/>
          <w:spacing w:val="-2"/>
          <w:lang w:val="en-US" w:bidi="ar-SY"/>
        </w:rPr>
        <w:t>9.3</w:t>
      </w:r>
      <w:r w:rsidRPr="004D51BC">
        <w:rPr>
          <w:rFonts w:eastAsia="SimSun" w:hint="cs"/>
          <w:spacing w:val="-2"/>
          <w:rtl/>
          <w:lang w:val="en-US"/>
        </w:rPr>
        <w:tab/>
        <w:t xml:space="preserve">لاحظت اللحنة في عام </w:t>
      </w:r>
      <w:r w:rsidRPr="004D51BC">
        <w:rPr>
          <w:rFonts w:eastAsia="SimSun"/>
          <w:spacing w:val="-2"/>
          <w:lang w:val="en-US"/>
        </w:rPr>
        <w:t>2013</w:t>
      </w:r>
      <w:r w:rsidRPr="004D51BC">
        <w:rPr>
          <w:rFonts w:eastAsia="SimSun" w:hint="cs"/>
          <w:spacing w:val="-2"/>
          <w:rtl/>
          <w:lang w:val="en-US"/>
        </w:rPr>
        <w:t xml:space="preserve"> أن توصيتها المتعلقة بإدارة المخاطر قيد التنفيذ داخلياً وأقرنت ذلك بالتوصية بسعي الاتحاد في وضع ترتيبات منهجية لإدارة المخاطر تعمم على المنظمة بأسرها مع إيلاء ذلك أولوية لمساندة عملية التخطيط الاستراتيجي للمنظمة للفترة </w:t>
      </w:r>
      <w:r w:rsidRPr="004D51BC">
        <w:rPr>
          <w:rFonts w:eastAsia="SimSun"/>
          <w:spacing w:val="-2"/>
          <w:lang w:val="en-US"/>
        </w:rPr>
        <w:t>2016</w:t>
      </w:r>
      <w:r w:rsidRPr="004D51BC">
        <w:rPr>
          <w:rFonts w:eastAsia="SimSun" w:hint="cs"/>
          <w:spacing w:val="-2"/>
          <w:rtl/>
          <w:lang w:val="en-US"/>
        </w:rPr>
        <w:t>-</w:t>
      </w:r>
      <w:r w:rsidRPr="004D51BC">
        <w:rPr>
          <w:rFonts w:eastAsia="SimSun"/>
          <w:spacing w:val="-2"/>
          <w:lang w:val="en-US"/>
        </w:rPr>
        <w:t>2019</w:t>
      </w:r>
      <w:r w:rsidRPr="004D51BC">
        <w:rPr>
          <w:rFonts w:eastAsia="SimSun" w:hint="cs"/>
          <w:spacing w:val="-2"/>
          <w:rtl/>
          <w:lang w:val="en-US"/>
        </w:rPr>
        <w:t>، وبتطبيق إدارة المخاطر أيضاً على التخطيط التشغيلي، وبضم إدارة المخاطر إلى طائفة الممارسات السنوية.</w:t>
      </w:r>
      <w:proofErr w:type="gramEnd"/>
      <w:r w:rsidRPr="004D51BC">
        <w:rPr>
          <w:rFonts w:eastAsia="SimSun" w:hint="cs"/>
          <w:spacing w:val="-2"/>
          <w:rtl/>
          <w:lang w:val="en-US"/>
        </w:rPr>
        <w:t xml:space="preserve"> ولاحظت اللجنة في اجتماعها في فبراير </w:t>
      </w:r>
      <w:r w:rsidRPr="004D51BC">
        <w:rPr>
          <w:rFonts w:eastAsia="SimSun"/>
          <w:spacing w:val="-2"/>
          <w:lang w:val="en-US"/>
        </w:rPr>
        <w:t>2014</w:t>
      </w:r>
      <w:r w:rsidRPr="004D51BC">
        <w:rPr>
          <w:rFonts w:eastAsia="SimSun" w:hint="cs"/>
          <w:spacing w:val="-2"/>
          <w:rtl/>
          <w:lang w:val="en-US"/>
        </w:rPr>
        <w:t xml:space="preserve"> أن مشروع الخطة الاستراتيجية يحدد الآن مجموعة من المخاطر الاستراتيجية سيُستند إليها في وضع الخطط التشغيلية اللاحقة، مما يمثل تقدماً كبيراً جديراً بالثناء في سياق معالجة المخاطر على مستوىً تنظيمي. وهذا يتيح للمنظمة الآن بجدارة أن ترسي دعائم عملية لإدارة المخاطر تُرصد من خلالها بشكل متواصل بيئة المخاطر المتغيرة، دون أن تؤثر في ذلك الدورة الرباعية المتبعة أساساً في عملية التخطيط الاستراتيجي، ومن الأسباب الموصلة إلى ذلك، على سبيل المثال، إلزام القائمين على مجالات تنطوي على مخاطر بتعهد سجل رسمي للمخاطر يمكن استعراضه على مستوى الإدارة العليا بوتيرة أسرع (ربما على أساس ربع سنوي) باعتبار ذلك جزءاً من عملية الأعمال التشغيلية.</w:t>
      </w:r>
    </w:p>
    <w:tbl>
      <w:tblPr>
        <w:tblStyle w:val="TableGrid"/>
        <w:bidiVisual/>
        <w:tblW w:w="0" w:type="auto"/>
        <w:tblLook w:val="04A0" w:firstRow="1" w:lastRow="0" w:firstColumn="1" w:lastColumn="0" w:noHBand="0" w:noVBand="1"/>
      </w:tblPr>
      <w:tblGrid>
        <w:gridCol w:w="9861"/>
      </w:tblGrid>
      <w:tr w:rsidR="00955504" w:rsidRPr="003E6061" w:rsidTr="00184E76">
        <w:tc>
          <w:tcPr>
            <w:tcW w:w="9861" w:type="dxa"/>
          </w:tcPr>
          <w:p w:rsidR="00955504" w:rsidRPr="003E6061" w:rsidRDefault="00955504" w:rsidP="00CA7EB3">
            <w:pPr>
              <w:spacing w:after="120"/>
              <w:rPr>
                <w:rFonts w:eastAsia="SimSun"/>
                <w:rtl/>
                <w:lang w:val="en-US"/>
              </w:rPr>
            </w:pPr>
            <w:r w:rsidRPr="003E6061">
              <w:rPr>
                <w:rFonts w:eastAsia="SimSun" w:hint="cs"/>
                <w:b/>
                <w:bCs/>
                <w:rtl/>
              </w:rPr>
              <w:t xml:space="preserve">التوصية </w:t>
            </w:r>
            <w:r w:rsidRPr="003E6061">
              <w:rPr>
                <w:rFonts w:eastAsia="SimSun"/>
                <w:b/>
                <w:bCs/>
                <w:lang w:val="en-US"/>
              </w:rPr>
              <w:t>6</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بزيادة المساعي الرامية إلى وضع ترتيبات منهجية لإدارة المخاطر وتطبيقها على المستوى التشغيلي باعتبارها جزءاً من عملية الأعمال، مع وضع سجل للمخاطر وتحديد المسؤولين عن المخاطر واستعراض الإدارة العليا لذلك بانتظام.</w:t>
            </w:r>
          </w:p>
        </w:tc>
      </w:tr>
    </w:tbl>
    <w:p w:rsidR="00955504" w:rsidRPr="003E6061" w:rsidRDefault="00955504" w:rsidP="008524FD">
      <w:pPr>
        <w:pStyle w:val="Headingb"/>
        <w:spacing w:before="360"/>
        <w:rPr>
          <w:rFonts w:eastAsia="SimSun"/>
          <w:rtl/>
        </w:rPr>
      </w:pPr>
      <w:r w:rsidRPr="003E6061">
        <w:rPr>
          <w:rFonts w:eastAsia="SimSun" w:hint="cs"/>
          <w:rtl/>
        </w:rPr>
        <w:t>الإدارة المالية</w:t>
      </w:r>
    </w:p>
    <w:p w:rsidR="00955504" w:rsidRPr="003E6061" w:rsidRDefault="00955504" w:rsidP="004D51BC">
      <w:pPr>
        <w:rPr>
          <w:rFonts w:eastAsia="SimSun"/>
          <w:rtl/>
          <w:lang w:val="en-US"/>
        </w:rPr>
      </w:pPr>
      <w:r w:rsidRPr="003E6061">
        <w:rPr>
          <w:rFonts w:eastAsia="SimSun"/>
          <w:lang w:val="en-US"/>
        </w:rPr>
        <w:t>10.3</w:t>
      </w:r>
      <w:r w:rsidRPr="003E6061">
        <w:rPr>
          <w:rFonts w:eastAsia="SimSun" w:hint="cs"/>
          <w:rtl/>
        </w:rPr>
        <w:tab/>
        <w:t xml:space="preserve">تلقت اللجنة في اجتماعها في نوفمبر </w:t>
      </w:r>
      <w:r w:rsidRPr="003E6061">
        <w:rPr>
          <w:rFonts w:eastAsia="SimSun"/>
          <w:lang w:val="en-US"/>
        </w:rPr>
        <w:t>2013</w:t>
      </w:r>
      <w:r w:rsidRPr="003E6061">
        <w:rPr>
          <w:rFonts w:eastAsia="SimSun" w:hint="cs"/>
          <w:rtl/>
          <w:lang w:val="en-US"/>
        </w:rPr>
        <w:t xml:space="preserve"> معلومات بشأن رفع مقترح إلى مؤتمر المندوبين المفوضين لعام</w:t>
      </w:r>
      <w:r w:rsidR="004D51BC">
        <w:rPr>
          <w:rFonts w:eastAsia="SimSun" w:hint="eastAsia"/>
          <w:rtl/>
          <w:lang w:val="en-US"/>
        </w:rPr>
        <w:t> </w:t>
      </w:r>
      <w:r w:rsidRPr="003E6061">
        <w:rPr>
          <w:rFonts w:eastAsia="SimSun"/>
          <w:lang w:val="en-US"/>
        </w:rPr>
        <w:t>2014</w:t>
      </w:r>
      <w:r w:rsidRPr="003E6061">
        <w:rPr>
          <w:rFonts w:eastAsia="SimSun" w:hint="cs"/>
          <w:rtl/>
          <w:lang w:val="en-US"/>
        </w:rPr>
        <w:t xml:space="preserve"> بمراجعة المقرر</w:t>
      </w:r>
      <w:r w:rsidRPr="003E6061">
        <w:rPr>
          <w:rFonts w:eastAsia="SimSun" w:hint="eastAsia"/>
          <w:rtl/>
          <w:lang w:val="en-US"/>
        </w:rPr>
        <w:t> </w:t>
      </w:r>
      <w:r w:rsidRPr="003E6061">
        <w:rPr>
          <w:rFonts w:eastAsia="SimSun"/>
          <w:lang w:val="en-US"/>
        </w:rPr>
        <w:t>5</w:t>
      </w:r>
      <w:r w:rsidRPr="003E6061">
        <w:rPr>
          <w:rFonts w:eastAsia="SimSun" w:hint="cs"/>
          <w:rtl/>
          <w:lang w:val="en-US"/>
        </w:rPr>
        <w:t xml:space="preserve"> لمراعاة إنشاء اللجنة، وبشأن قرارات المجلس بالسحب من حساب الاحتياطي نظراً إلى عدم تضمين </w:t>
      </w:r>
      <w:r w:rsidRPr="003E6061">
        <w:rPr>
          <w:rFonts w:eastAsia="SimSun" w:hint="eastAsia"/>
          <w:rtl/>
          <w:lang w:val="en-US"/>
        </w:rPr>
        <w:t>جمعية</w:t>
      </w:r>
      <w:r w:rsidRPr="003E6061">
        <w:rPr>
          <w:rFonts w:eastAsia="SimSun"/>
          <w:rtl/>
          <w:lang w:val="en-US"/>
        </w:rPr>
        <w:t xml:space="preserve"> </w:t>
      </w:r>
      <w:r w:rsidRPr="003E6061">
        <w:rPr>
          <w:rFonts w:eastAsia="SimSun" w:hint="eastAsia"/>
          <w:rtl/>
          <w:lang w:val="en-US"/>
        </w:rPr>
        <w:t>الاتصالات</w:t>
      </w:r>
      <w:r w:rsidRPr="003E6061">
        <w:rPr>
          <w:rFonts w:eastAsia="SimSun"/>
          <w:rtl/>
          <w:lang w:val="en-US"/>
        </w:rPr>
        <w:t xml:space="preserve"> </w:t>
      </w:r>
      <w:r w:rsidRPr="003E6061">
        <w:rPr>
          <w:rFonts w:eastAsia="SimSun" w:hint="eastAsia"/>
          <w:rtl/>
          <w:lang w:val="en-US"/>
        </w:rPr>
        <w:t>الراديوية</w:t>
      </w:r>
      <w:r w:rsidRPr="003E6061">
        <w:rPr>
          <w:rFonts w:eastAsia="SimSun"/>
          <w:rtl/>
          <w:lang w:val="en-US"/>
        </w:rPr>
        <w:t xml:space="preserve"> </w:t>
      </w:r>
      <w:r w:rsidRPr="003E6061">
        <w:rPr>
          <w:rFonts w:eastAsia="SimSun" w:hint="eastAsia"/>
          <w:rtl/>
          <w:lang w:val="en-US"/>
        </w:rPr>
        <w:t>لعام</w:t>
      </w:r>
      <w:r w:rsidR="004D51BC">
        <w:rPr>
          <w:rFonts w:eastAsia="SimSun" w:hint="cs"/>
          <w:rtl/>
          <w:lang w:val="en-US"/>
        </w:rPr>
        <w:t> </w:t>
      </w:r>
      <w:r w:rsidRPr="003E6061">
        <w:rPr>
          <w:rFonts w:eastAsia="SimSun"/>
          <w:lang w:val="en-US"/>
        </w:rPr>
        <w:t>2015</w:t>
      </w:r>
      <w:r w:rsidRPr="003E6061">
        <w:rPr>
          <w:rFonts w:eastAsia="SimSun" w:hint="cs"/>
          <w:rtl/>
          <w:lang w:val="en-US"/>
        </w:rPr>
        <w:t xml:space="preserve"> والمؤتمر العالمي للاتصالات الراديوية لعام</w:t>
      </w:r>
      <w:r w:rsidR="004D51BC">
        <w:rPr>
          <w:rFonts w:eastAsia="SimSun" w:hint="eastAsia"/>
          <w:rtl/>
          <w:lang w:val="en-US"/>
        </w:rPr>
        <w:t> </w:t>
      </w:r>
      <w:r w:rsidRPr="003E6061">
        <w:rPr>
          <w:rFonts w:eastAsia="SimSun"/>
          <w:lang w:val="en-US"/>
        </w:rPr>
        <w:t>2015</w:t>
      </w:r>
      <w:r w:rsidRPr="003E6061">
        <w:rPr>
          <w:rFonts w:eastAsia="SimSun" w:hint="cs"/>
          <w:rtl/>
          <w:lang w:val="en-US"/>
        </w:rPr>
        <w:t xml:space="preserve"> في الخطة المالية للفترة</w:t>
      </w:r>
      <w:r w:rsidR="004D51BC">
        <w:rPr>
          <w:rFonts w:eastAsia="SimSun" w:hint="eastAsia"/>
          <w:rtl/>
          <w:lang w:val="en-US"/>
        </w:rPr>
        <w:t> </w:t>
      </w:r>
      <w:r w:rsidRPr="003E6061">
        <w:rPr>
          <w:rFonts w:eastAsia="SimSun"/>
          <w:lang w:val="en-US"/>
        </w:rPr>
        <w:t>2012</w:t>
      </w:r>
      <w:r w:rsidRPr="003E6061">
        <w:rPr>
          <w:rFonts w:eastAsia="SimSun" w:hint="cs"/>
          <w:rtl/>
          <w:lang w:val="en-US"/>
        </w:rPr>
        <w:t>-</w:t>
      </w:r>
      <w:r w:rsidRPr="003E6061">
        <w:rPr>
          <w:rFonts w:eastAsia="SimSun"/>
          <w:lang w:val="en-US"/>
        </w:rPr>
        <w:t>2015</w:t>
      </w:r>
      <w:r w:rsidRPr="003E6061">
        <w:rPr>
          <w:rFonts w:eastAsia="SimSun" w:hint="cs"/>
          <w:rtl/>
          <w:lang w:val="en-US"/>
        </w:rPr>
        <w:t xml:space="preserve"> ومن أجل صندوق </w:t>
      </w:r>
      <w:r w:rsidRPr="003E6061">
        <w:rPr>
          <w:rFonts w:eastAsia="SimSun" w:hint="eastAsia"/>
          <w:rtl/>
          <w:lang w:val="en-US"/>
        </w:rPr>
        <w:t>التأمين</w:t>
      </w:r>
      <w:r w:rsidRPr="003E6061">
        <w:rPr>
          <w:rFonts w:eastAsia="SimSun"/>
          <w:rtl/>
          <w:lang w:val="en-US"/>
        </w:rPr>
        <w:t xml:space="preserve"> </w:t>
      </w:r>
      <w:r w:rsidRPr="003E6061">
        <w:rPr>
          <w:rFonts w:eastAsia="SimSun" w:hint="eastAsia"/>
          <w:rtl/>
          <w:lang w:val="en-US"/>
        </w:rPr>
        <w:t>الصحي</w:t>
      </w:r>
      <w:r w:rsidRPr="003E6061">
        <w:rPr>
          <w:rFonts w:eastAsia="SimSun"/>
          <w:rtl/>
          <w:lang w:val="en-US"/>
        </w:rPr>
        <w:t xml:space="preserve"> </w:t>
      </w:r>
      <w:r w:rsidRPr="003E6061">
        <w:rPr>
          <w:rFonts w:eastAsia="SimSun" w:hint="eastAsia"/>
          <w:rtl/>
          <w:lang w:val="en-US"/>
        </w:rPr>
        <w:t>بعد</w:t>
      </w:r>
      <w:r w:rsidRPr="003E6061">
        <w:rPr>
          <w:rFonts w:eastAsia="SimSun"/>
          <w:rtl/>
          <w:lang w:val="en-US"/>
        </w:rPr>
        <w:t xml:space="preserve"> </w:t>
      </w:r>
      <w:r w:rsidRPr="003E6061">
        <w:rPr>
          <w:rFonts w:eastAsia="SimSun" w:hint="eastAsia"/>
          <w:rtl/>
          <w:lang w:val="en-US"/>
        </w:rPr>
        <w:t>انتهاء</w:t>
      </w:r>
      <w:r w:rsidRPr="003E6061">
        <w:rPr>
          <w:rFonts w:eastAsia="SimSun"/>
          <w:rtl/>
          <w:lang w:val="en-US"/>
        </w:rPr>
        <w:t xml:space="preserve"> </w:t>
      </w:r>
      <w:r w:rsidRPr="003E6061">
        <w:rPr>
          <w:rFonts w:eastAsia="SimSun" w:hint="eastAsia"/>
          <w:rtl/>
          <w:lang w:val="en-US"/>
        </w:rPr>
        <w:t>الخدمة</w:t>
      </w:r>
      <w:r w:rsidRPr="003E6061">
        <w:rPr>
          <w:rFonts w:eastAsia="SimSun" w:hint="cs"/>
          <w:rtl/>
          <w:lang w:val="en-US"/>
        </w:rPr>
        <w:t>، وبشأن الوقع الإيجابي المفترض تحققه في الالتزامات طويلة الأجل ل</w:t>
      </w:r>
      <w:r w:rsidRPr="003E6061">
        <w:rPr>
          <w:rFonts w:eastAsia="SimSun" w:hint="eastAsia"/>
          <w:rtl/>
          <w:lang w:val="en-US"/>
        </w:rPr>
        <w:t>لتأمين</w:t>
      </w:r>
      <w:r w:rsidRPr="003E6061">
        <w:rPr>
          <w:rFonts w:eastAsia="SimSun"/>
          <w:rtl/>
          <w:lang w:val="en-US"/>
        </w:rPr>
        <w:t xml:space="preserve"> </w:t>
      </w:r>
      <w:r w:rsidRPr="003E6061">
        <w:rPr>
          <w:rFonts w:eastAsia="SimSun" w:hint="eastAsia"/>
          <w:rtl/>
          <w:lang w:val="en-US"/>
        </w:rPr>
        <w:t>الصحي</w:t>
      </w:r>
      <w:r w:rsidRPr="003E6061">
        <w:rPr>
          <w:rFonts w:eastAsia="SimSun"/>
          <w:rtl/>
          <w:lang w:val="en-US"/>
        </w:rPr>
        <w:t xml:space="preserve"> </w:t>
      </w:r>
      <w:r w:rsidRPr="003E6061">
        <w:rPr>
          <w:rFonts w:eastAsia="SimSun" w:hint="eastAsia"/>
          <w:rtl/>
          <w:lang w:val="en-US"/>
        </w:rPr>
        <w:t>بعد</w:t>
      </w:r>
      <w:r w:rsidR="008B270D">
        <w:rPr>
          <w:rFonts w:eastAsia="SimSun" w:hint="cs"/>
          <w:rtl/>
          <w:lang w:val="en-US"/>
        </w:rPr>
        <w:t> </w:t>
      </w:r>
      <w:r w:rsidRPr="003E6061">
        <w:rPr>
          <w:rFonts w:eastAsia="SimSun" w:hint="eastAsia"/>
          <w:rtl/>
          <w:lang w:val="en-US"/>
        </w:rPr>
        <w:t>انتهاء</w:t>
      </w:r>
      <w:r w:rsidRPr="003E6061">
        <w:rPr>
          <w:rFonts w:eastAsia="SimSun"/>
          <w:rtl/>
          <w:lang w:val="en-US"/>
        </w:rPr>
        <w:t xml:space="preserve"> </w:t>
      </w:r>
      <w:r w:rsidRPr="003E6061">
        <w:rPr>
          <w:rFonts w:eastAsia="SimSun" w:hint="eastAsia"/>
          <w:rtl/>
          <w:lang w:val="en-US"/>
        </w:rPr>
        <w:t>الخدمة</w:t>
      </w:r>
      <w:r w:rsidRPr="003E6061">
        <w:rPr>
          <w:rFonts w:eastAsia="SimSun" w:hint="cs"/>
          <w:rtl/>
          <w:lang w:val="en-US"/>
        </w:rPr>
        <w:t xml:space="preserve"> جراء رفع سن التقاعد الإلزامي مؤخراً. وكان المجلس قد وافق أيضاً على منح الأمين العام مرونة إجراء تحويلات بين فئات الميزانية.</w:t>
      </w:r>
    </w:p>
    <w:p w:rsidR="00955504" w:rsidRPr="003E6061" w:rsidRDefault="00955504" w:rsidP="004D51BC">
      <w:pPr>
        <w:rPr>
          <w:rFonts w:eastAsia="SimSun"/>
          <w:rtl/>
          <w:lang w:val="en-US"/>
        </w:rPr>
      </w:pPr>
      <w:proofErr w:type="gramStart"/>
      <w:r w:rsidRPr="003E6061">
        <w:rPr>
          <w:rFonts w:eastAsia="SimSun"/>
          <w:lang w:val="en-US"/>
        </w:rPr>
        <w:t>11.3</w:t>
      </w:r>
      <w:r w:rsidRPr="003E6061">
        <w:rPr>
          <w:rFonts w:eastAsia="SimSun" w:hint="cs"/>
          <w:rtl/>
        </w:rPr>
        <w:tab/>
        <w:t xml:space="preserve">أحيطت اللجنة علماً في اجتماعها في فبراير </w:t>
      </w:r>
      <w:r w:rsidRPr="003E6061">
        <w:rPr>
          <w:rFonts w:eastAsia="SimSun"/>
          <w:lang w:val="en-US"/>
        </w:rPr>
        <w:t>2014</w:t>
      </w:r>
      <w:r w:rsidRPr="003E6061">
        <w:rPr>
          <w:rFonts w:eastAsia="SimSun" w:hint="cs"/>
          <w:rtl/>
          <w:lang w:val="en-US"/>
        </w:rPr>
        <w:t xml:space="preserve"> بمشروع الخطة المالية للاتحاد للفترة </w:t>
      </w:r>
      <w:r w:rsidRPr="003E6061">
        <w:rPr>
          <w:rFonts w:eastAsia="SimSun"/>
          <w:lang w:val="en-US"/>
        </w:rPr>
        <w:t>2016</w:t>
      </w:r>
      <w:r w:rsidRPr="003E6061">
        <w:rPr>
          <w:rFonts w:eastAsia="SimSun" w:hint="cs"/>
          <w:rtl/>
          <w:lang w:val="en-US"/>
        </w:rPr>
        <w:t>-</w:t>
      </w:r>
      <w:r w:rsidRPr="003E6061">
        <w:rPr>
          <w:rFonts w:eastAsia="SimSun"/>
          <w:lang w:val="en-US"/>
        </w:rPr>
        <w:t>2019</w:t>
      </w:r>
      <w:r w:rsidRPr="003E6061">
        <w:rPr>
          <w:rFonts w:eastAsia="SimSun" w:hint="cs"/>
          <w:rtl/>
          <w:lang w:val="en-US"/>
        </w:rPr>
        <w:t xml:space="preserve">، والذي ينبئ بعجز قدره </w:t>
      </w:r>
      <w:r w:rsidRPr="003E6061">
        <w:rPr>
          <w:rFonts w:eastAsia="SimSun"/>
          <w:lang w:val="en-US"/>
        </w:rPr>
        <w:t>60</w:t>
      </w:r>
      <w:r w:rsidRPr="003E6061">
        <w:rPr>
          <w:rFonts w:eastAsia="SimSun" w:hint="cs"/>
          <w:rtl/>
          <w:lang w:val="en-US"/>
        </w:rPr>
        <w:t xml:space="preserve"> مليون فرنك سويسري سوف يزال، حسب قول الأمين العام، قبل موافقة مؤتمر المندوبين المفوضين لعام</w:t>
      </w:r>
      <w:r w:rsidR="004D51BC">
        <w:rPr>
          <w:rFonts w:eastAsia="SimSun" w:hint="eastAsia"/>
          <w:rtl/>
          <w:lang w:val="en-US"/>
        </w:rPr>
        <w:t> </w:t>
      </w:r>
      <w:r w:rsidRPr="003E6061">
        <w:rPr>
          <w:rFonts w:eastAsia="SimSun"/>
          <w:lang w:val="en-US"/>
        </w:rPr>
        <w:t>2014</w:t>
      </w:r>
      <w:r w:rsidRPr="003E6061">
        <w:rPr>
          <w:rFonts w:eastAsia="SimSun" w:hint="cs"/>
          <w:rtl/>
          <w:lang w:val="en-US"/>
        </w:rPr>
        <w:t xml:space="preserve"> على المشروع.</w:t>
      </w:r>
      <w:proofErr w:type="gramEnd"/>
      <w:r w:rsidRPr="003E6061">
        <w:rPr>
          <w:rFonts w:eastAsia="SimSun" w:hint="cs"/>
          <w:rtl/>
          <w:lang w:val="en-US"/>
        </w:rPr>
        <w:t xml:space="preserve"> وقد كان من بين الافتراضات المدمجة في الخطة: نمو</w:t>
      </w:r>
      <w:r w:rsidRPr="003E6061">
        <w:rPr>
          <w:rFonts w:eastAsia="SimSun"/>
          <w:rtl/>
          <w:lang w:val="en-US"/>
        </w:rPr>
        <w:t xml:space="preserve"> </w:t>
      </w:r>
      <w:r w:rsidRPr="003E6061">
        <w:rPr>
          <w:rFonts w:eastAsia="SimSun" w:hint="cs"/>
          <w:rtl/>
          <w:lang w:val="en-US"/>
        </w:rPr>
        <w:t>اسمي</w:t>
      </w:r>
      <w:r w:rsidRPr="003E6061">
        <w:rPr>
          <w:rFonts w:eastAsia="SimSun"/>
          <w:rtl/>
          <w:lang w:val="en-US"/>
        </w:rPr>
        <w:t xml:space="preserve"> </w:t>
      </w:r>
      <w:r w:rsidRPr="003E6061">
        <w:rPr>
          <w:rFonts w:eastAsia="SimSun" w:hint="eastAsia"/>
          <w:rtl/>
          <w:lang w:val="en-US"/>
        </w:rPr>
        <w:t>قدره</w:t>
      </w:r>
      <w:r w:rsidRPr="003E6061">
        <w:rPr>
          <w:rFonts w:eastAsia="SimSun"/>
          <w:rtl/>
          <w:lang w:val="en-US"/>
        </w:rPr>
        <w:t xml:space="preserve"> </w:t>
      </w:r>
      <w:r w:rsidRPr="003E6061">
        <w:rPr>
          <w:rFonts w:eastAsia="SimSun" w:hint="eastAsia"/>
          <w:rtl/>
          <w:lang w:val="en-US"/>
        </w:rPr>
        <w:t>صفر</w:t>
      </w:r>
      <w:r w:rsidRPr="003E6061">
        <w:rPr>
          <w:rFonts w:eastAsia="SimSun"/>
          <w:rtl/>
          <w:lang w:val="en-US"/>
        </w:rPr>
        <w:t xml:space="preserve"> </w:t>
      </w:r>
      <w:r w:rsidRPr="003E6061">
        <w:rPr>
          <w:rFonts w:eastAsia="SimSun" w:hint="eastAsia"/>
          <w:rtl/>
          <w:lang w:val="en-US"/>
        </w:rPr>
        <w:t>في</w:t>
      </w:r>
      <w:r w:rsidRPr="003E6061">
        <w:rPr>
          <w:rFonts w:eastAsia="SimSun"/>
          <w:rtl/>
          <w:lang w:val="en-US"/>
        </w:rPr>
        <w:t xml:space="preserve"> </w:t>
      </w:r>
      <w:r w:rsidRPr="003E6061">
        <w:rPr>
          <w:rFonts w:eastAsia="SimSun" w:hint="eastAsia"/>
          <w:rtl/>
          <w:lang w:val="en-US"/>
        </w:rPr>
        <w:t>قيمة</w:t>
      </w:r>
      <w:r w:rsidRPr="003E6061">
        <w:rPr>
          <w:rFonts w:eastAsia="SimSun"/>
          <w:rtl/>
          <w:lang w:val="en-US"/>
        </w:rPr>
        <w:t xml:space="preserve"> </w:t>
      </w:r>
      <w:r w:rsidRPr="003E6061">
        <w:rPr>
          <w:rFonts w:eastAsia="SimSun" w:hint="eastAsia"/>
          <w:rtl/>
          <w:lang w:val="en-US"/>
        </w:rPr>
        <w:t>وحدة</w:t>
      </w:r>
      <w:r w:rsidRPr="003E6061">
        <w:rPr>
          <w:rFonts w:eastAsia="SimSun"/>
          <w:rtl/>
          <w:lang w:val="en-US"/>
        </w:rPr>
        <w:t xml:space="preserve"> </w:t>
      </w:r>
      <w:r w:rsidRPr="003E6061">
        <w:rPr>
          <w:rFonts w:eastAsia="SimSun" w:hint="eastAsia"/>
          <w:rtl/>
          <w:lang w:val="en-US"/>
        </w:rPr>
        <w:t>المساهمة</w:t>
      </w:r>
      <w:r w:rsidRPr="003E6061">
        <w:rPr>
          <w:rFonts w:eastAsia="SimSun" w:hint="cs"/>
          <w:rtl/>
          <w:lang w:val="en-US"/>
        </w:rPr>
        <w:t>، وتخصيص مبلغ سنوي يبلغ مليوني فرنك سويسري ل</w:t>
      </w:r>
      <w:r w:rsidRPr="003E6061">
        <w:rPr>
          <w:rFonts w:eastAsia="SimSun" w:hint="eastAsia"/>
          <w:rtl/>
          <w:lang w:val="en-US"/>
        </w:rPr>
        <w:t>لتأمين</w:t>
      </w:r>
      <w:r w:rsidRPr="003E6061">
        <w:rPr>
          <w:rFonts w:eastAsia="SimSun"/>
          <w:rtl/>
          <w:lang w:val="en-US"/>
        </w:rPr>
        <w:t xml:space="preserve"> </w:t>
      </w:r>
      <w:r w:rsidRPr="003E6061">
        <w:rPr>
          <w:rFonts w:eastAsia="SimSun" w:hint="eastAsia"/>
          <w:rtl/>
          <w:lang w:val="en-US"/>
        </w:rPr>
        <w:t>الصحي</w:t>
      </w:r>
      <w:r w:rsidRPr="003E6061">
        <w:rPr>
          <w:rFonts w:eastAsia="SimSun"/>
          <w:rtl/>
          <w:lang w:val="en-US"/>
        </w:rPr>
        <w:t xml:space="preserve"> </w:t>
      </w:r>
      <w:r w:rsidRPr="003E6061">
        <w:rPr>
          <w:rFonts w:eastAsia="SimSun" w:hint="eastAsia"/>
          <w:rtl/>
          <w:lang w:val="en-US"/>
        </w:rPr>
        <w:t>بعد</w:t>
      </w:r>
      <w:r w:rsidRPr="003E6061">
        <w:rPr>
          <w:rFonts w:eastAsia="SimSun"/>
          <w:rtl/>
          <w:lang w:val="en-US"/>
        </w:rPr>
        <w:t xml:space="preserve"> </w:t>
      </w:r>
      <w:r w:rsidRPr="003E6061">
        <w:rPr>
          <w:rFonts w:eastAsia="SimSun" w:hint="eastAsia"/>
          <w:rtl/>
          <w:lang w:val="en-US"/>
        </w:rPr>
        <w:t>انتهاء</w:t>
      </w:r>
      <w:r w:rsidRPr="003E6061">
        <w:rPr>
          <w:rFonts w:eastAsia="SimSun"/>
          <w:rtl/>
          <w:lang w:val="en-US"/>
        </w:rPr>
        <w:t xml:space="preserve"> </w:t>
      </w:r>
      <w:r w:rsidRPr="003E6061">
        <w:rPr>
          <w:rFonts w:eastAsia="SimSun" w:hint="eastAsia"/>
          <w:rtl/>
          <w:lang w:val="en-US"/>
        </w:rPr>
        <w:t>الخدمة</w:t>
      </w:r>
      <w:r w:rsidRPr="003E6061">
        <w:rPr>
          <w:rFonts w:eastAsia="SimSun" w:hint="cs"/>
          <w:rtl/>
          <w:lang w:val="en-US"/>
        </w:rPr>
        <w:t xml:space="preserve"> والتزامات أخرى، ونفقات سنوية تبلغ </w:t>
      </w:r>
      <w:r w:rsidRPr="003E6061">
        <w:rPr>
          <w:rFonts w:eastAsia="SimSun"/>
          <w:lang w:val="en-US"/>
        </w:rPr>
        <w:t>3</w:t>
      </w:r>
      <w:r w:rsidRPr="003E6061">
        <w:rPr>
          <w:rFonts w:eastAsia="SimSun" w:hint="cs"/>
          <w:rtl/>
          <w:lang w:val="en-US"/>
        </w:rPr>
        <w:t xml:space="preserve"> ملايين فرنك سويسري لسداد تكاليف إنشاء مبنىً يستعاض به عن مبنى فارامبيه، وعدم إضافة وظائف جديدة.</w:t>
      </w:r>
    </w:p>
    <w:p w:rsidR="00955504" w:rsidRPr="003E6061" w:rsidRDefault="00955504" w:rsidP="00955504">
      <w:pPr>
        <w:spacing w:after="240"/>
        <w:rPr>
          <w:rFonts w:eastAsia="SimSun"/>
          <w:rtl/>
        </w:rPr>
      </w:pPr>
      <w:proofErr w:type="gramStart"/>
      <w:r w:rsidRPr="003E6061">
        <w:rPr>
          <w:rFonts w:eastAsia="SimSun"/>
          <w:lang w:val="en-US"/>
        </w:rPr>
        <w:t>12.3</w:t>
      </w:r>
      <w:r w:rsidRPr="003E6061">
        <w:rPr>
          <w:rFonts w:eastAsia="SimSun" w:hint="cs"/>
          <w:rtl/>
        </w:rPr>
        <w:tab/>
        <w:t>لمست اللجنة في التخصيص الموجه إلى التزامات ا</w:t>
      </w:r>
      <w:r w:rsidRPr="003E6061">
        <w:rPr>
          <w:rFonts w:eastAsia="SimSun" w:hint="eastAsia"/>
          <w:rtl/>
          <w:lang w:val="en-US"/>
        </w:rPr>
        <w:t>لتأمين</w:t>
      </w:r>
      <w:r w:rsidRPr="003E6061">
        <w:rPr>
          <w:rFonts w:eastAsia="SimSun"/>
          <w:rtl/>
          <w:lang w:val="en-US"/>
        </w:rPr>
        <w:t xml:space="preserve"> </w:t>
      </w:r>
      <w:r w:rsidRPr="003E6061">
        <w:rPr>
          <w:rFonts w:eastAsia="SimSun" w:hint="eastAsia"/>
          <w:rtl/>
          <w:lang w:val="en-US"/>
        </w:rPr>
        <w:t>الصحي</w:t>
      </w:r>
      <w:r w:rsidRPr="003E6061">
        <w:rPr>
          <w:rFonts w:eastAsia="SimSun"/>
          <w:rtl/>
          <w:lang w:val="en-US"/>
        </w:rPr>
        <w:t xml:space="preserve"> </w:t>
      </w:r>
      <w:r w:rsidRPr="003E6061">
        <w:rPr>
          <w:rFonts w:eastAsia="SimSun" w:hint="eastAsia"/>
          <w:rtl/>
          <w:lang w:val="en-US"/>
        </w:rPr>
        <w:t>بعد</w:t>
      </w:r>
      <w:r w:rsidRPr="003E6061">
        <w:rPr>
          <w:rFonts w:eastAsia="SimSun"/>
          <w:rtl/>
          <w:lang w:val="en-US"/>
        </w:rPr>
        <w:t xml:space="preserve"> </w:t>
      </w:r>
      <w:r w:rsidRPr="003E6061">
        <w:rPr>
          <w:rFonts w:eastAsia="SimSun" w:hint="eastAsia"/>
          <w:rtl/>
          <w:lang w:val="en-US"/>
        </w:rPr>
        <w:t>انتهاء</w:t>
      </w:r>
      <w:r w:rsidRPr="003E6061">
        <w:rPr>
          <w:rFonts w:eastAsia="SimSun"/>
          <w:rtl/>
          <w:lang w:val="en-US"/>
        </w:rPr>
        <w:t xml:space="preserve"> </w:t>
      </w:r>
      <w:r w:rsidRPr="003E6061">
        <w:rPr>
          <w:rFonts w:eastAsia="SimSun" w:hint="eastAsia"/>
          <w:rtl/>
          <w:lang w:val="en-US"/>
        </w:rPr>
        <w:t>الخدمة</w:t>
      </w:r>
      <w:r w:rsidRPr="003E6061">
        <w:rPr>
          <w:rFonts w:eastAsia="SimSun" w:hint="cs"/>
          <w:rtl/>
          <w:lang w:val="en-US"/>
        </w:rPr>
        <w:t xml:space="preserve"> إجراء يعبر عن إدراك هذه التكاليف المستقبلية الكبيرة والتحسب لها.</w:t>
      </w:r>
      <w:proofErr w:type="gramEnd"/>
      <w:r w:rsidRPr="003E6061">
        <w:rPr>
          <w:rFonts w:eastAsia="SimSun" w:hint="cs"/>
          <w:rtl/>
          <w:lang w:val="en-US"/>
        </w:rPr>
        <w:t xml:space="preserve"> كما لاحظت اللجنة استناد الاستعاضة عن مبنى فارامبيه إلى تلقي الاتحاد قرضاً دون فوائد قدره </w:t>
      </w:r>
      <w:r w:rsidRPr="003E6061">
        <w:rPr>
          <w:rFonts w:eastAsia="SimSun"/>
          <w:lang w:val="en-US"/>
        </w:rPr>
        <w:t>150</w:t>
      </w:r>
      <w:r w:rsidRPr="003E6061">
        <w:rPr>
          <w:rFonts w:eastAsia="SimSun" w:hint="cs"/>
          <w:rtl/>
          <w:lang w:val="en-US"/>
        </w:rPr>
        <w:t xml:space="preserve"> مليون فرنك سويسري من الحكومة السويسرية. ولم يظهر في مشروع الإنشاء المقترح أي سندٍ من دراسة تجارية شاملة أو تحليل مقارن وحساب تكاليف لخيارات بديلة متنوعة.</w:t>
      </w:r>
    </w:p>
    <w:tbl>
      <w:tblPr>
        <w:tblStyle w:val="TableGrid"/>
        <w:bidiVisual/>
        <w:tblW w:w="0" w:type="auto"/>
        <w:tblLook w:val="04A0" w:firstRow="1" w:lastRow="0" w:firstColumn="1" w:lastColumn="0" w:noHBand="0" w:noVBand="1"/>
      </w:tblPr>
      <w:tblGrid>
        <w:gridCol w:w="9861"/>
      </w:tblGrid>
      <w:tr w:rsidR="00955504" w:rsidRPr="003E6061" w:rsidTr="00184E76">
        <w:tc>
          <w:tcPr>
            <w:tcW w:w="9861" w:type="dxa"/>
          </w:tcPr>
          <w:p w:rsidR="00955504" w:rsidRPr="003E6061" w:rsidRDefault="00955504" w:rsidP="00CA7EB3">
            <w:pPr>
              <w:keepLines/>
              <w:spacing w:after="120"/>
              <w:rPr>
                <w:rFonts w:eastAsia="SimSun"/>
                <w:rtl/>
                <w:lang w:val="en-US"/>
              </w:rPr>
            </w:pPr>
            <w:r w:rsidRPr="003E6061">
              <w:rPr>
                <w:rFonts w:eastAsia="SimSun" w:hint="cs"/>
                <w:b/>
                <w:bCs/>
                <w:rtl/>
              </w:rPr>
              <w:lastRenderedPageBreak/>
              <w:t xml:space="preserve">التوصية </w:t>
            </w:r>
            <w:r w:rsidRPr="003E6061">
              <w:rPr>
                <w:rFonts w:eastAsia="SimSun"/>
                <w:b/>
                <w:bCs/>
                <w:lang w:val="en-US"/>
              </w:rPr>
              <w:t>7</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بأن ينظر الاتحاد في مدى ملاءمة إعداد دراسة تجارية شاملة، تضم خيارات محسوبة التكاليف، يدعم بها قراره بشأن بند النفقات الجسيمة طويلة الأجل هذا.</w:t>
            </w:r>
          </w:p>
        </w:tc>
      </w:tr>
    </w:tbl>
    <w:p w:rsidR="00955504" w:rsidRPr="003E6061" w:rsidRDefault="00955504" w:rsidP="008524FD">
      <w:pPr>
        <w:pStyle w:val="Headingb"/>
        <w:spacing w:before="360"/>
        <w:rPr>
          <w:rFonts w:eastAsia="SimSun"/>
          <w:rtl/>
        </w:rPr>
      </w:pPr>
      <w:r w:rsidRPr="003E6061">
        <w:rPr>
          <w:rFonts w:eastAsia="SimSun" w:hint="cs"/>
          <w:rtl/>
        </w:rPr>
        <w:t>التخطيط الاستراتيجي</w:t>
      </w:r>
    </w:p>
    <w:p w:rsidR="00955504" w:rsidRPr="003E6061" w:rsidRDefault="00955504" w:rsidP="004D51BC">
      <w:pPr>
        <w:spacing w:after="240"/>
        <w:rPr>
          <w:rFonts w:eastAsia="SimSun"/>
          <w:rtl/>
          <w:lang w:val="en-US"/>
        </w:rPr>
      </w:pPr>
      <w:proofErr w:type="gramStart"/>
      <w:r w:rsidRPr="003E6061">
        <w:rPr>
          <w:rFonts w:eastAsia="SimSun"/>
          <w:lang w:val="en-US"/>
        </w:rPr>
        <w:t>13.3</w:t>
      </w:r>
      <w:r w:rsidRPr="003E6061">
        <w:rPr>
          <w:rFonts w:eastAsia="SimSun" w:hint="cs"/>
          <w:rtl/>
        </w:rPr>
        <w:tab/>
        <w:t>رحبت اللجنة بالعروض التي قدمت، خلال اجتماعيها، بشأن إعداد مشروع الخطة الاستراتيجية للفترة</w:t>
      </w:r>
      <w:r w:rsidR="004D51BC">
        <w:rPr>
          <w:rFonts w:eastAsia="SimSun" w:hint="eastAsia"/>
          <w:rtl/>
        </w:rPr>
        <w:t> </w:t>
      </w:r>
      <w:r w:rsidR="004D51BC">
        <w:rPr>
          <w:rFonts w:eastAsia="SimSun"/>
          <w:lang w:val="en-US"/>
        </w:rPr>
        <w:t>2019</w:t>
      </w:r>
      <w:r w:rsidR="004D51BC">
        <w:rPr>
          <w:rFonts w:eastAsia="SimSun"/>
          <w:lang w:val="en-US"/>
        </w:rPr>
        <w:noBreakHyphen/>
        <w:t>2016</w:t>
      </w:r>
      <w:r w:rsidRPr="003E6061">
        <w:rPr>
          <w:rFonts w:eastAsia="SimSun" w:hint="cs"/>
          <w:rtl/>
          <w:lang w:val="en-US"/>
        </w:rPr>
        <w:t>، مع ملاحظة التحسينات الملموسة التي أدخلت عليه والنُهج الابتكارية الممتازة التي اعتمدت فيه.</w:t>
      </w:r>
      <w:proofErr w:type="gramEnd"/>
      <w:r w:rsidRPr="003E6061">
        <w:rPr>
          <w:rFonts w:eastAsia="SimSun" w:hint="cs"/>
          <w:rtl/>
          <w:lang w:val="en-US"/>
        </w:rPr>
        <w:t xml:space="preserve"> وأوصت اللجنة باستخدام مؤشرات أداء رئيسية أوضح وأقل عدداً. وعبرت اللجنة عن ارتياحها لما رأت في الخطة من معالجة للمخاطر التنظيمية. وتلتمس الخطة تكوين صورة للاتحاد تعكس مزيداً من التوحد، مما من شأنه أن يهيئ فرصاً لتعزيز القدرات الأساسية وتحسين التماسك الداخلي. ومن المفترض أن يحقق هذا النهج، حال نجاحه، أوجه كفاءة تنظيمية وإدارية أيضاً.</w:t>
      </w:r>
    </w:p>
    <w:tbl>
      <w:tblPr>
        <w:tblStyle w:val="TableGrid"/>
        <w:bidiVisual/>
        <w:tblW w:w="0" w:type="auto"/>
        <w:tblLook w:val="04A0" w:firstRow="1" w:lastRow="0" w:firstColumn="1" w:lastColumn="0" w:noHBand="0" w:noVBand="1"/>
      </w:tblPr>
      <w:tblGrid>
        <w:gridCol w:w="9861"/>
      </w:tblGrid>
      <w:tr w:rsidR="00955504" w:rsidRPr="003E6061" w:rsidTr="00184E76">
        <w:tc>
          <w:tcPr>
            <w:tcW w:w="9861" w:type="dxa"/>
          </w:tcPr>
          <w:p w:rsidR="00955504" w:rsidRPr="003E6061" w:rsidRDefault="00955504" w:rsidP="00CA7EB3">
            <w:pPr>
              <w:spacing w:after="120"/>
              <w:rPr>
                <w:rFonts w:eastAsia="SimSun"/>
                <w:rtl/>
                <w:lang w:val="en-US"/>
              </w:rPr>
            </w:pPr>
            <w:r w:rsidRPr="003E6061">
              <w:rPr>
                <w:rFonts w:eastAsia="SimSun" w:hint="cs"/>
                <w:b/>
                <w:bCs/>
                <w:rtl/>
              </w:rPr>
              <w:t xml:space="preserve">التوصية </w:t>
            </w:r>
            <w:r w:rsidRPr="003E6061">
              <w:rPr>
                <w:rFonts w:eastAsia="SimSun"/>
                <w:b/>
                <w:bCs/>
                <w:lang w:val="en-US"/>
              </w:rPr>
              <w:t>8</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تشيد اللجنة بالتقدم المحرز بشأن التخطيط الاستراتيجي وتوصي بمواصلة التطوير في هذا الاتجاه.</w:t>
            </w:r>
          </w:p>
        </w:tc>
      </w:tr>
    </w:tbl>
    <w:p w:rsidR="00955504" w:rsidRPr="003E6061" w:rsidRDefault="00955504" w:rsidP="008524FD">
      <w:pPr>
        <w:pStyle w:val="Headingb"/>
        <w:spacing w:before="360"/>
        <w:rPr>
          <w:rFonts w:eastAsia="SimSun"/>
          <w:rtl/>
        </w:rPr>
      </w:pPr>
      <w:r w:rsidRPr="003E6061">
        <w:rPr>
          <w:rFonts w:eastAsia="SimSun" w:hint="cs"/>
          <w:rtl/>
        </w:rPr>
        <w:t>صفحة اللجنة على الويب</w:t>
      </w:r>
    </w:p>
    <w:p w:rsidR="00955504" w:rsidRPr="003E6061" w:rsidRDefault="00955504" w:rsidP="00955504">
      <w:pPr>
        <w:spacing w:after="240"/>
        <w:rPr>
          <w:rFonts w:eastAsia="SimSun"/>
          <w:rtl/>
          <w:lang w:val="en-US"/>
        </w:rPr>
      </w:pPr>
      <w:proofErr w:type="gramStart"/>
      <w:r w:rsidRPr="003E6061">
        <w:rPr>
          <w:rFonts w:eastAsia="SimSun"/>
          <w:lang w:val="en-US"/>
        </w:rPr>
        <w:t>14.3</w:t>
      </w:r>
      <w:r w:rsidRPr="003E6061">
        <w:rPr>
          <w:rFonts w:eastAsia="SimSun" w:hint="cs"/>
          <w:rtl/>
        </w:rPr>
        <w:tab/>
        <w:t>رحبت اللجنة، خلال عرض مختصر عن صفحتها على الويب، بالترتيبات التي أجريت وشددت على أهمية تيسير النفاذ إلى الوثائق تحقيقاً للشفافية والإدارة الرشيدة.</w:t>
      </w:r>
      <w:proofErr w:type="gramEnd"/>
    </w:p>
    <w:tbl>
      <w:tblPr>
        <w:tblStyle w:val="TableGrid"/>
        <w:bidiVisual/>
        <w:tblW w:w="0" w:type="auto"/>
        <w:tblLook w:val="04A0" w:firstRow="1" w:lastRow="0" w:firstColumn="1" w:lastColumn="0" w:noHBand="0" w:noVBand="1"/>
      </w:tblPr>
      <w:tblGrid>
        <w:gridCol w:w="9861"/>
      </w:tblGrid>
      <w:tr w:rsidR="00955504" w:rsidRPr="003E6061" w:rsidTr="00184E76">
        <w:tc>
          <w:tcPr>
            <w:tcW w:w="9861" w:type="dxa"/>
          </w:tcPr>
          <w:p w:rsidR="00955504" w:rsidRPr="003E6061" w:rsidRDefault="00955504" w:rsidP="00B245BD">
            <w:pPr>
              <w:spacing w:after="120"/>
              <w:rPr>
                <w:rFonts w:eastAsia="SimSun"/>
                <w:rtl/>
                <w:lang w:val="en-US"/>
              </w:rPr>
            </w:pPr>
            <w:r w:rsidRPr="003E6061">
              <w:rPr>
                <w:rFonts w:eastAsia="SimSun" w:hint="cs"/>
                <w:b/>
                <w:bCs/>
                <w:rtl/>
              </w:rPr>
              <w:t xml:space="preserve">التوصية </w:t>
            </w:r>
            <w:r w:rsidR="00B245BD">
              <w:rPr>
                <w:rFonts w:eastAsia="SimSun"/>
                <w:b/>
                <w:bCs/>
                <w:lang w:val="en-US"/>
              </w:rPr>
              <w:t>9</w:t>
            </w:r>
            <w:r w:rsidRPr="003E6061">
              <w:rPr>
                <w:rFonts w:eastAsia="SimSun" w:hint="cs"/>
                <w:b/>
                <w:bCs/>
                <w:rtl/>
              </w:rPr>
              <w:t xml:space="preserve"> </w:t>
            </w:r>
            <w:r w:rsidR="00CA7EB3">
              <w:rPr>
                <w:rFonts w:eastAsia="SimSun"/>
                <w:b/>
                <w:bCs/>
              </w:rPr>
              <w:t>(</w:t>
            </w:r>
            <w:r w:rsidRPr="003E6061">
              <w:rPr>
                <w:rFonts w:eastAsia="SimSun"/>
                <w:b/>
                <w:bCs/>
                <w:lang w:val="en-US"/>
              </w:rPr>
              <w:t>2014</w:t>
            </w:r>
            <w:r w:rsidR="00CA7EB3">
              <w:rPr>
                <w:rFonts w:eastAsia="SimSun"/>
                <w:b/>
                <w:bCs/>
                <w:lang w:val="en-US"/>
              </w:rPr>
              <w:t>)</w:t>
            </w:r>
            <w:r w:rsidRPr="003E6061">
              <w:rPr>
                <w:rFonts w:eastAsia="SimSun" w:hint="cs"/>
                <w:b/>
                <w:bCs/>
                <w:rtl/>
              </w:rPr>
              <w:t>:</w:t>
            </w:r>
            <w:r w:rsidRPr="003E6061">
              <w:rPr>
                <w:rFonts w:eastAsia="SimSun" w:hint="cs"/>
                <w:rtl/>
              </w:rPr>
              <w:t xml:space="preserve"> توصي اللجنة، سعياً في تطبيق مبدأي الشفافية والإدارة الرشيدة، بإتاحة جميع الوثائق المتعلقة باللجنة للعموم.</w:t>
            </w:r>
            <w:r w:rsidRPr="003E6061">
              <w:rPr>
                <w:rFonts w:eastAsia="SimSun" w:hint="cs"/>
                <w:rtl/>
                <w:lang w:val="en-US"/>
              </w:rPr>
              <w:t xml:space="preserve"> وبالنظر إلى استعراض الفريق </w:t>
            </w:r>
            <w:r w:rsidRPr="003E6061">
              <w:rPr>
                <w:rFonts w:eastAsia="SimSun"/>
                <w:lang w:val="en-US"/>
              </w:rPr>
              <w:t>CWG-FHR</w:t>
            </w:r>
            <w:r w:rsidRPr="003E6061">
              <w:rPr>
                <w:rFonts w:eastAsia="SimSun" w:hint="cs"/>
                <w:rtl/>
                <w:lang w:val="en-US"/>
              </w:rPr>
              <w:t xml:space="preserve"> لتيسر النفاذ إلى الوثائق، تحض اللجنة على اتباع الاتحاد نهجها في تيسير النفاذ إلى الوثائق على جميع المستويات الممكنة.</w:t>
            </w:r>
          </w:p>
        </w:tc>
      </w:tr>
    </w:tbl>
    <w:p w:rsidR="00955504" w:rsidRPr="003E6061" w:rsidRDefault="00955504" w:rsidP="00955504">
      <w:pPr>
        <w:pStyle w:val="Heading1"/>
        <w:rPr>
          <w:rFonts w:eastAsia="SimSun"/>
          <w:rtl/>
        </w:rPr>
      </w:pPr>
      <w:r w:rsidRPr="003E6061">
        <w:rPr>
          <w:rFonts w:eastAsia="SimSun"/>
          <w:lang w:val="en-US"/>
        </w:rPr>
        <w:t>4</w:t>
      </w:r>
      <w:r w:rsidRPr="003E6061">
        <w:rPr>
          <w:rFonts w:eastAsia="SimSun" w:hint="cs"/>
          <w:rtl/>
        </w:rPr>
        <w:tab/>
        <w:t>الاجتماعات ال</w:t>
      </w:r>
      <w:r w:rsidR="00900048">
        <w:rPr>
          <w:rFonts w:eastAsia="SimSun" w:hint="cs"/>
          <w:rtl/>
        </w:rPr>
        <w:t>‍</w:t>
      </w:r>
      <w:r w:rsidRPr="003E6061">
        <w:rPr>
          <w:rFonts w:eastAsia="SimSun" w:hint="cs"/>
          <w:rtl/>
        </w:rPr>
        <w:t>مقبلة</w:t>
      </w:r>
    </w:p>
    <w:p w:rsidR="00955504" w:rsidRPr="003E6061" w:rsidRDefault="00955504" w:rsidP="00955504">
      <w:pPr>
        <w:rPr>
          <w:rFonts w:eastAsia="SimSun"/>
          <w:rtl/>
          <w:lang w:val="en-US"/>
        </w:rPr>
      </w:pPr>
      <w:proofErr w:type="gramStart"/>
      <w:r w:rsidRPr="003E6061">
        <w:rPr>
          <w:rFonts w:eastAsia="SimSun"/>
          <w:lang w:val="en-US"/>
        </w:rPr>
        <w:t>1.4</w:t>
      </w:r>
      <w:r w:rsidRPr="003E6061">
        <w:rPr>
          <w:rFonts w:eastAsia="SimSun" w:hint="cs"/>
          <w:rtl/>
        </w:rPr>
        <w:tab/>
        <w:t xml:space="preserve">تخطط اللجنة لعقد اجتماعيها التاليين في الفترتين </w:t>
      </w:r>
      <w:r w:rsidRPr="003E6061">
        <w:rPr>
          <w:rFonts w:eastAsia="SimSun"/>
          <w:lang w:val="en-US"/>
        </w:rPr>
        <w:t>3</w:t>
      </w:r>
      <w:r w:rsidRPr="003E6061">
        <w:rPr>
          <w:rFonts w:eastAsia="SimSun" w:hint="cs"/>
          <w:rtl/>
          <w:lang w:val="en-US"/>
        </w:rPr>
        <w:t>-</w:t>
      </w:r>
      <w:r w:rsidRPr="003E6061">
        <w:rPr>
          <w:rFonts w:eastAsia="SimSun"/>
          <w:lang w:val="en-US"/>
        </w:rPr>
        <w:t>4</w:t>
      </w:r>
      <w:r w:rsidRPr="003E6061">
        <w:rPr>
          <w:rFonts w:eastAsia="SimSun" w:hint="cs"/>
          <w:rtl/>
          <w:lang w:val="en-US"/>
        </w:rPr>
        <w:t xml:space="preserve"> يوليو و</w:t>
      </w:r>
      <w:r w:rsidRPr="003E6061">
        <w:rPr>
          <w:rFonts w:eastAsia="SimSun"/>
          <w:lang w:val="en-US"/>
        </w:rPr>
        <w:t>1</w:t>
      </w:r>
      <w:r w:rsidRPr="003E6061">
        <w:rPr>
          <w:rFonts w:eastAsia="SimSun" w:hint="cs"/>
          <w:rtl/>
          <w:lang w:val="en-US"/>
        </w:rPr>
        <w:t>-</w:t>
      </w:r>
      <w:r w:rsidRPr="003E6061">
        <w:rPr>
          <w:rFonts w:eastAsia="SimSun"/>
          <w:lang w:val="en-US"/>
        </w:rPr>
        <w:t>2</w:t>
      </w:r>
      <w:r w:rsidRPr="003E6061">
        <w:rPr>
          <w:rFonts w:eastAsia="SimSun" w:hint="cs"/>
          <w:rtl/>
          <w:lang w:val="en-US"/>
        </w:rPr>
        <w:t xml:space="preserve"> ديسمبر </w:t>
      </w:r>
      <w:r w:rsidRPr="003E6061">
        <w:rPr>
          <w:rFonts w:eastAsia="SimSun"/>
          <w:lang w:val="en-US"/>
        </w:rPr>
        <w:t>2014</w:t>
      </w:r>
      <w:r w:rsidRPr="003E6061">
        <w:rPr>
          <w:rFonts w:eastAsia="SimSun" w:hint="cs"/>
          <w:rtl/>
          <w:lang w:val="en-US"/>
        </w:rPr>
        <w:t>.</w:t>
      </w:r>
      <w:proofErr w:type="gramEnd"/>
    </w:p>
    <w:p w:rsidR="00955504" w:rsidRPr="003E6061" w:rsidRDefault="00955504" w:rsidP="00955504">
      <w:pPr>
        <w:pStyle w:val="Heading1"/>
        <w:rPr>
          <w:rFonts w:eastAsia="SimSun"/>
          <w:rtl/>
        </w:rPr>
      </w:pPr>
      <w:r w:rsidRPr="003E6061">
        <w:rPr>
          <w:rFonts w:eastAsia="SimSun"/>
          <w:lang w:val="en-US"/>
        </w:rPr>
        <w:t>5</w:t>
      </w:r>
      <w:r w:rsidRPr="003E6061">
        <w:rPr>
          <w:rFonts w:eastAsia="SimSun" w:hint="cs"/>
          <w:rtl/>
        </w:rPr>
        <w:tab/>
        <w:t>التقدير</w:t>
      </w:r>
    </w:p>
    <w:p w:rsidR="00955504" w:rsidRPr="003E6061" w:rsidRDefault="00955504" w:rsidP="00955504">
      <w:pPr>
        <w:rPr>
          <w:rFonts w:eastAsia="SimSun"/>
          <w:rtl/>
        </w:rPr>
      </w:pPr>
      <w:proofErr w:type="gramStart"/>
      <w:r w:rsidRPr="003E6061">
        <w:rPr>
          <w:rFonts w:eastAsia="SimSun"/>
          <w:lang w:val="en-US"/>
        </w:rPr>
        <w:t>1.5</w:t>
      </w:r>
      <w:r w:rsidRPr="003E6061">
        <w:rPr>
          <w:rFonts w:eastAsia="SimSun" w:hint="cs"/>
          <w:rtl/>
        </w:rPr>
        <w:tab/>
        <w:t>وفي الختام، أعربت اللجنة عن تقديرها العميق للأمين العام وموظفيه في الاتحاد على ما أبدوه من التزام وتعاون في</w:t>
      </w:r>
      <w:r w:rsidRPr="003E6061">
        <w:rPr>
          <w:rFonts w:eastAsia="SimSun" w:hint="eastAsia"/>
          <w:rtl/>
        </w:rPr>
        <w:t> </w:t>
      </w:r>
      <w:r w:rsidRPr="003E6061">
        <w:rPr>
          <w:rFonts w:eastAsia="SimSun" w:hint="cs"/>
          <w:rtl/>
        </w:rPr>
        <w:t>دعم عمل اللجنة الاستشارية المستقلة للإدارة.</w:t>
      </w:r>
      <w:proofErr w:type="gramEnd"/>
      <w:r w:rsidRPr="003E6061">
        <w:rPr>
          <w:rFonts w:eastAsia="SimSun" w:hint="cs"/>
          <w:rtl/>
        </w:rPr>
        <w:t xml:space="preserve"> وشكرت اللجنة أيضاً أعضاء فريق العمل التابع للمجلس المعني بالموارد المالية والبشرية على اهتمامهم والتزامهم إزاء اللجنة فيما يتعلق بالمسائل الحاسمة المتعلقة بإدارة الاتحاد وتسييره.</w:t>
      </w:r>
    </w:p>
    <w:p w:rsidR="00955504" w:rsidRPr="003E6061" w:rsidRDefault="00955504" w:rsidP="008524FD">
      <w:pPr>
        <w:spacing w:before="2160"/>
        <w:rPr>
          <w:rFonts w:eastAsia="SimSun"/>
          <w:lang w:val="en-US"/>
        </w:rPr>
      </w:pPr>
      <w:r w:rsidRPr="003E6061">
        <w:rPr>
          <w:rFonts w:eastAsia="SimSun" w:hint="cs"/>
          <w:b/>
          <w:bCs/>
          <w:rtl/>
        </w:rPr>
        <w:t>ال</w:t>
      </w:r>
      <w:r w:rsidR="004D51BC">
        <w:rPr>
          <w:rFonts w:eastAsia="SimSun" w:hint="cs"/>
          <w:b/>
          <w:bCs/>
          <w:rtl/>
        </w:rPr>
        <w:t>‍</w:t>
      </w:r>
      <w:r w:rsidRPr="003E6061">
        <w:rPr>
          <w:rFonts w:eastAsia="SimSun" w:hint="cs"/>
          <w:b/>
          <w:bCs/>
          <w:rtl/>
        </w:rPr>
        <w:t>ملحقات:</w:t>
      </w:r>
      <w:r w:rsidRPr="003E6061">
        <w:rPr>
          <w:rFonts w:eastAsia="SimSun" w:hint="cs"/>
          <w:rtl/>
        </w:rPr>
        <w:t xml:space="preserve"> </w:t>
      </w:r>
      <w:r w:rsidRPr="003E6061">
        <w:rPr>
          <w:rFonts w:eastAsia="SimSun"/>
          <w:lang w:val="en-US"/>
        </w:rPr>
        <w:t>1</w:t>
      </w:r>
    </w:p>
    <w:p w:rsidR="00955504" w:rsidRDefault="00955504" w:rsidP="00955504">
      <w:pPr>
        <w:rPr>
          <w:lang w:val="en-US"/>
        </w:rPr>
      </w:pPr>
    </w:p>
    <w:p w:rsidR="004D51BC" w:rsidRPr="004D51BC" w:rsidRDefault="004D51BC" w:rsidP="00955504">
      <w:pPr>
        <w:rPr>
          <w:lang w:val="en-US"/>
        </w:rPr>
        <w:sectPr w:rsidR="004D51BC" w:rsidRPr="004D51BC" w:rsidSect="00FD53E7">
          <w:headerReference w:type="default" r:id="rId15"/>
          <w:footerReference w:type="first" r:id="rId16"/>
          <w:type w:val="continuous"/>
          <w:pgSz w:w="11913" w:h="16834" w:code="9"/>
          <w:pgMar w:top="1418" w:right="1134" w:bottom="1134" w:left="1134" w:header="567" w:footer="567" w:gutter="0"/>
          <w:paperSrc w:first="15" w:other="15"/>
          <w:cols w:space="720"/>
          <w:titlePg/>
          <w:bidi/>
          <w:rtlGutter/>
        </w:sectPr>
      </w:pPr>
    </w:p>
    <w:p w:rsidR="008524FD" w:rsidRDefault="008524FD" w:rsidP="0089493F">
      <w:pPr>
        <w:pStyle w:val="Annextitle"/>
      </w:pPr>
      <w:r>
        <w:rPr>
          <w:rFonts w:hint="eastAsia"/>
          <w:rtl/>
        </w:rPr>
        <w:lastRenderedPageBreak/>
        <w:t>ال</w:t>
      </w:r>
      <w:r w:rsidR="00900048">
        <w:rPr>
          <w:rFonts w:ascii="MS Mincho" w:eastAsia="MS Mincho" w:hAnsi="MS Mincho" w:cs="MS Mincho" w:hint="cs"/>
          <w:rtl/>
        </w:rPr>
        <w:t>‍</w:t>
      </w:r>
      <w:r>
        <w:rPr>
          <w:rFonts w:hint="eastAsia"/>
          <w:rtl/>
        </w:rPr>
        <w:t>ملح</w:t>
      </w:r>
      <w:r w:rsidR="00900048">
        <w:rPr>
          <w:rFonts w:hint="cs"/>
          <w:rtl/>
        </w:rPr>
        <w:t>ـ</w:t>
      </w:r>
      <w:r>
        <w:rPr>
          <w:rFonts w:hint="eastAsia"/>
          <w:rtl/>
        </w:rPr>
        <w:t>ق</w:t>
      </w:r>
      <w:r>
        <w:rPr>
          <w:rtl/>
        </w:rPr>
        <w:t xml:space="preserve"> </w:t>
      </w:r>
      <w:r>
        <w:rPr>
          <w:rFonts w:hint="eastAsia"/>
          <w:rtl/>
        </w:rPr>
        <w:t>ألف</w:t>
      </w:r>
    </w:p>
    <w:p w:rsidR="008524FD" w:rsidRDefault="008524FD" w:rsidP="0089493F">
      <w:pPr>
        <w:pStyle w:val="Annextitle"/>
      </w:pPr>
      <w:r>
        <w:rPr>
          <w:rFonts w:hint="eastAsia"/>
          <w:rtl/>
        </w:rPr>
        <w:t>توصيات</w:t>
      </w:r>
      <w:r>
        <w:rPr>
          <w:rtl/>
        </w:rPr>
        <w:t xml:space="preserve"> </w:t>
      </w:r>
      <w:r>
        <w:rPr>
          <w:rFonts w:hint="eastAsia"/>
          <w:rtl/>
        </w:rPr>
        <w:t>اللجنة</w:t>
      </w:r>
      <w:r>
        <w:rPr>
          <w:rtl/>
        </w:rPr>
        <w:t xml:space="preserve"> </w:t>
      </w:r>
      <w:r>
        <w:rPr>
          <w:rFonts w:hint="eastAsia"/>
          <w:rtl/>
        </w:rPr>
        <w:t>الاستشارية</w:t>
      </w:r>
      <w:r>
        <w:rPr>
          <w:rtl/>
        </w:rPr>
        <w:t xml:space="preserve"> </w:t>
      </w:r>
      <w:r>
        <w:rPr>
          <w:rFonts w:hint="eastAsia"/>
          <w:rtl/>
        </w:rPr>
        <w:t>ال</w:t>
      </w:r>
      <w:r w:rsidR="00900048">
        <w:rPr>
          <w:rFonts w:ascii="MS Mincho" w:eastAsia="MS Mincho" w:hAnsi="MS Mincho" w:cs="MS Mincho" w:hint="cs"/>
          <w:rtl/>
        </w:rPr>
        <w:t>‍</w:t>
      </w:r>
      <w:r>
        <w:rPr>
          <w:rFonts w:hint="eastAsia"/>
          <w:rtl/>
        </w:rPr>
        <w:t>مستقلة</w:t>
      </w:r>
      <w:r>
        <w:rPr>
          <w:rtl/>
        </w:rPr>
        <w:t xml:space="preserve"> </w:t>
      </w:r>
      <w:r>
        <w:rPr>
          <w:rFonts w:hint="eastAsia"/>
          <w:rtl/>
        </w:rPr>
        <w:t>للإدارة</w:t>
      </w:r>
      <w:r>
        <w:rPr>
          <w:rtl/>
        </w:rPr>
        <w:t xml:space="preserve"> </w:t>
      </w:r>
      <w:r w:rsidR="0089493F">
        <w:rPr>
          <w:rFonts w:hint="cs"/>
          <w:rtl/>
        </w:rPr>
        <w:t>-</w:t>
      </w:r>
      <w:r>
        <w:rPr>
          <w:rtl/>
        </w:rPr>
        <w:t xml:space="preserve"> </w:t>
      </w:r>
      <w:r>
        <w:t>2013</w:t>
      </w:r>
    </w:p>
    <w:p w:rsidR="008524FD" w:rsidRPr="008524FD" w:rsidRDefault="008524FD" w:rsidP="008524FD">
      <w:pPr>
        <w:spacing w:after="240"/>
        <w:jc w:val="center"/>
        <w:rPr>
          <w:b/>
          <w:bCs/>
        </w:rPr>
      </w:pPr>
      <w:r w:rsidRPr="008524FD">
        <w:rPr>
          <w:rFonts w:hint="eastAsia"/>
          <w:b/>
          <w:bCs/>
          <w:rtl/>
        </w:rPr>
        <w:t>الحالة</w:t>
      </w:r>
      <w:r w:rsidRPr="008524FD">
        <w:rPr>
          <w:b/>
          <w:bCs/>
          <w:rtl/>
        </w:rPr>
        <w:t xml:space="preserve"> </w:t>
      </w:r>
      <w:r w:rsidRPr="008524FD">
        <w:rPr>
          <w:rFonts w:hint="eastAsia"/>
          <w:b/>
          <w:bCs/>
          <w:rtl/>
        </w:rPr>
        <w:t>في</w:t>
      </w:r>
      <w:r w:rsidRPr="008524FD">
        <w:rPr>
          <w:b/>
          <w:bCs/>
          <w:rtl/>
        </w:rPr>
        <w:t xml:space="preserve"> </w:t>
      </w:r>
      <w:r w:rsidRPr="008524FD">
        <w:rPr>
          <w:b/>
          <w:bCs/>
        </w:rPr>
        <w:t>24</w:t>
      </w:r>
      <w:r w:rsidRPr="008524FD">
        <w:rPr>
          <w:b/>
          <w:bCs/>
          <w:rtl/>
        </w:rPr>
        <w:t xml:space="preserve"> </w:t>
      </w:r>
      <w:r w:rsidRPr="008524FD">
        <w:rPr>
          <w:rFonts w:hint="eastAsia"/>
          <w:b/>
          <w:bCs/>
          <w:rtl/>
        </w:rPr>
        <w:t>فبراير</w:t>
      </w:r>
      <w:r w:rsidRPr="008524FD">
        <w:rPr>
          <w:b/>
          <w:bCs/>
          <w:rtl/>
        </w:rPr>
        <w:t xml:space="preserve"> </w:t>
      </w:r>
      <w:r w:rsidRPr="008524FD">
        <w:rPr>
          <w:b/>
          <w:bCs/>
        </w:rPr>
        <w:t>2014</w:t>
      </w:r>
    </w:p>
    <w:tbl>
      <w:tblPr>
        <w:bidiVisual/>
        <w:tblW w:w="14840" w:type="dxa"/>
        <w:jc w:val="center"/>
        <w:tblLayout w:type="fixed"/>
        <w:tblLook w:val="0000" w:firstRow="0" w:lastRow="0" w:firstColumn="0" w:lastColumn="0" w:noHBand="0" w:noVBand="0"/>
      </w:tblPr>
      <w:tblGrid>
        <w:gridCol w:w="1964"/>
        <w:gridCol w:w="5076"/>
        <w:gridCol w:w="1906"/>
        <w:gridCol w:w="4110"/>
        <w:gridCol w:w="1784"/>
      </w:tblGrid>
      <w:tr w:rsidR="00711C22" w:rsidRPr="003E6061" w:rsidTr="008524FD">
        <w:trPr>
          <w:trHeight w:val="429"/>
          <w:tblHeader/>
          <w:jc w:val="center"/>
        </w:trPr>
        <w:tc>
          <w:tcPr>
            <w:tcW w:w="1964" w:type="dxa"/>
            <w:tcBorders>
              <w:top w:val="single" w:sz="4" w:space="0" w:color="auto"/>
              <w:left w:val="single" w:sz="4" w:space="0" w:color="auto"/>
              <w:bottom w:val="single" w:sz="4" w:space="0" w:color="auto"/>
              <w:right w:val="single" w:sz="4" w:space="0" w:color="auto"/>
            </w:tcBorders>
            <w:vAlign w:val="center"/>
          </w:tcPr>
          <w:p w:rsidR="00711C22" w:rsidRPr="00711C22" w:rsidRDefault="00711C22" w:rsidP="00711C22">
            <w:pPr>
              <w:pStyle w:val="TableHead"/>
            </w:pPr>
            <w:r w:rsidRPr="00711C22">
              <w:rPr>
                <w:rFonts w:hint="cs"/>
                <w:rtl/>
              </w:rPr>
              <w:t>رقم التوصية</w:t>
            </w:r>
          </w:p>
        </w:tc>
        <w:tc>
          <w:tcPr>
            <w:tcW w:w="5076" w:type="dxa"/>
            <w:tcBorders>
              <w:top w:val="single" w:sz="4" w:space="0" w:color="auto"/>
              <w:left w:val="nil"/>
              <w:bottom w:val="single" w:sz="4" w:space="0" w:color="auto"/>
              <w:right w:val="single" w:sz="4" w:space="0" w:color="auto"/>
            </w:tcBorders>
            <w:vAlign w:val="center"/>
          </w:tcPr>
          <w:p w:rsidR="00711C22" w:rsidRPr="00711C22" w:rsidRDefault="00711C22" w:rsidP="00711C22">
            <w:pPr>
              <w:pStyle w:val="TableHead"/>
            </w:pPr>
            <w:r w:rsidRPr="00711C22">
              <w:rPr>
                <w:rFonts w:hint="cs"/>
                <w:rtl/>
              </w:rPr>
              <w:t>البيان</w:t>
            </w:r>
          </w:p>
        </w:tc>
        <w:tc>
          <w:tcPr>
            <w:tcW w:w="1906" w:type="dxa"/>
            <w:tcBorders>
              <w:top w:val="single" w:sz="4" w:space="0" w:color="auto"/>
              <w:left w:val="nil"/>
              <w:bottom w:val="single" w:sz="4" w:space="0" w:color="auto"/>
              <w:right w:val="single" w:sz="4" w:space="0" w:color="auto"/>
            </w:tcBorders>
            <w:vAlign w:val="center"/>
          </w:tcPr>
          <w:p w:rsidR="00711C22" w:rsidRPr="00711C22" w:rsidRDefault="00711C22" w:rsidP="00711C22">
            <w:pPr>
              <w:pStyle w:val="TableHead"/>
            </w:pPr>
            <w:r w:rsidRPr="00711C22">
              <w:rPr>
                <w:rFonts w:hint="cs"/>
                <w:rtl/>
              </w:rPr>
              <w:t>حالة التنفيذ</w:t>
            </w:r>
          </w:p>
        </w:tc>
        <w:tc>
          <w:tcPr>
            <w:tcW w:w="4110" w:type="dxa"/>
            <w:tcBorders>
              <w:top w:val="single" w:sz="4" w:space="0" w:color="auto"/>
              <w:left w:val="nil"/>
              <w:bottom w:val="single" w:sz="4" w:space="0" w:color="auto"/>
              <w:right w:val="single" w:sz="4" w:space="0" w:color="auto"/>
            </w:tcBorders>
            <w:vAlign w:val="center"/>
          </w:tcPr>
          <w:p w:rsidR="00711C22" w:rsidRPr="00711C22" w:rsidRDefault="00711C22" w:rsidP="00711C22">
            <w:pPr>
              <w:pStyle w:val="TableHead"/>
            </w:pPr>
            <w:r w:rsidRPr="00711C22">
              <w:rPr>
                <w:rFonts w:hint="cs"/>
                <w:rtl/>
              </w:rPr>
              <w:t>التقدم المحرز</w:t>
            </w:r>
          </w:p>
        </w:tc>
        <w:tc>
          <w:tcPr>
            <w:tcW w:w="1784" w:type="dxa"/>
            <w:tcBorders>
              <w:top w:val="single" w:sz="4" w:space="0" w:color="auto"/>
              <w:left w:val="nil"/>
              <w:bottom w:val="single" w:sz="4" w:space="0" w:color="auto"/>
              <w:right w:val="single" w:sz="4" w:space="0" w:color="auto"/>
            </w:tcBorders>
            <w:vAlign w:val="center"/>
          </w:tcPr>
          <w:p w:rsidR="00711C22" w:rsidRPr="00711C22" w:rsidRDefault="00711C22" w:rsidP="00711C22">
            <w:pPr>
              <w:pStyle w:val="TableHead"/>
            </w:pPr>
            <w:r w:rsidRPr="00711C22">
              <w:rPr>
                <w:rFonts w:hint="cs"/>
                <w:rtl/>
              </w:rPr>
              <w:t>المسؤولية</w:t>
            </w:r>
          </w:p>
        </w:tc>
      </w:tr>
      <w:tr w:rsidR="00711C22" w:rsidRPr="003E6061" w:rsidTr="008524FD">
        <w:trPr>
          <w:trHeight w:val="2264"/>
          <w:jc w:val="center"/>
        </w:trPr>
        <w:tc>
          <w:tcPr>
            <w:tcW w:w="1964" w:type="dxa"/>
            <w:tcBorders>
              <w:top w:val="nil"/>
              <w:left w:val="single" w:sz="4" w:space="0" w:color="auto"/>
              <w:bottom w:val="single" w:sz="4" w:space="0" w:color="auto"/>
              <w:right w:val="single" w:sz="4" w:space="0" w:color="auto"/>
            </w:tcBorders>
          </w:tcPr>
          <w:p w:rsidR="00711C22" w:rsidRPr="00711C22" w:rsidRDefault="00711C22" w:rsidP="004D51BC">
            <w:pPr>
              <w:pStyle w:val="TableText"/>
              <w:spacing w:before="80"/>
              <w:rPr>
                <w:position w:val="4"/>
                <w:rtl/>
              </w:rPr>
            </w:pPr>
            <w:r w:rsidRPr="00711C22">
              <w:rPr>
                <w:position w:val="4"/>
                <w:rtl/>
              </w:rPr>
              <w:t xml:space="preserve">التوصية </w:t>
            </w:r>
            <w:r w:rsidRPr="00711C22">
              <w:rPr>
                <w:position w:val="4"/>
              </w:rPr>
              <w:t>1</w:t>
            </w:r>
            <w:r w:rsidRPr="00711C22">
              <w:rPr>
                <w:rFonts w:hint="cs"/>
                <w:position w:val="4"/>
                <w:rtl/>
              </w:rPr>
              <w:t xml:space="preserve"> </w:t>
            </w:r>
            <w:r w:rsidR="00CA7EB3">
              <w:rPr>
                <w:position w:val="4"/>
              </w:rPr>
              <w:t>(</w:t>
            </w:r>
            <w:r w:rsidRPr="00711C22">
              <w:rPr>
                <w:position w:val="4"/>
              </w:rPr>
              <w:t>2013</w:t>
            </w:r>
            <w:r w:rsidR="00CA7EB3">
              <w:rPr>
                <w:position w:val="4"/>
                <w:lang w:val="en-US"/>
              </w:rPr>
              <w:t>)</w:t>
            </w:r>
          </w:p>
        </w:tc>
        <w:tc>
          <w:tcPr>
            <w:tcW w:w="5076" w:type="dxa"/>
            <w:tcBorders>
              <w:top w:val="nil"/>
              <w:left w:val="nil"/>
              <w:bottom w:val="single" w:sz="4" w:space="0" w:color="auto"/>
              <w:right w:val="single" w:sz="4" w:space="0" w:color="auto"/>
            </w:tcBorders>
          </w:tcPr>
          <w:p w:rsidR="00711C22" w:rsidRPr="00711C22" w:rsidRDefault="00711C22" w:rsidP="008524FD">
            <w:pPr>
              <w:pStyle w:val="TableText"/>
              <w:spacing w:before="80"/>
              <w:rPr>
                <w:position w:val="4"/>
                <w:rtl/>
              </w:rPr>
            </w:pPr>
            <w:r w:rsidRPr="00711C22">
              <w:rPr>
                <w:rFonts w:hint="cs"/>
                <w:position w:val="4"/>
                <w:rtl/>
              </w:rPr>
              <w:t>توصي اللجنة بأن يوافق الأمين العام على ميثاق المراجعة الداخلية المنقح ليكون متسقاً مع معايير معهد المراجعين الماليين الداخليين، مع إجراء بعض المراجعات الإضافية لضمان:</w:t>
            </w:r>
          </w:p>
          <w:p w:rsidR="00711C22" w:rsidRPr="00711C22" w:rsidRDefault="00711C22" w:rsidP="00C30786">
            <w:pPr>
              <w:pStyle w:val="TableText"/>
              <w:spacing w:before="80"/>
              <w:ind w:left="397" w:hanging="397"/>
              <w:rPr>
                <w:position w:val="4"/>
                <w:rtl/>
              </w:rPr>
            </w:pPr>
            <w:r w:rsidRPr="00711C22">
              <w:rPr>
                <w:rFonts w:hint="cs"/>
                <w:position w:val="4"/>
                <w:rtl/>
              </w:rPr>
              <w:t>-</w:t>
            </w:r>
            <w:r w:rsidRPr="00711C22">
              <w:rPr>
                <w:position w:val="4"/>
                <w:rtl/>
              </w:rPr>
              <w:tab/>
            </w:r>
            <w:r w:rsidRPr="00711C22">
              <w:rPr>
                <w:rFonts w:hint="cs"/>
                <w:position w:val="4"/>
                <w:rtl/>
              </w:rPr>
              <w:t>استعراض اللجنة لخطة عمل المراجعة الداخلية المقترحة قبل أن يوافق عليها الأمين العام؛</w:t>
            </w:r>
          </w:p>
          <w:p w:rsidR="00711C22" w:rsidRPr="00711C22" w:rsidRDefault="00711C22" w:rsidP="00C30786">
            <w:pPr>
              <w:pStyle w:val="TableText"/>
              <w:spacing w:before="80"/>
              <w:ind w:left="397" w:hanging="397"/>
              <w:rPr>
                <w:position w:val="4"/>
                <w:rtl/>
              </w:rPr>
            </w:pPr>
            <w:r w:rsidRPr="00711C22">
              <w:rPr>
                <w:rFonts w:hint="cs"/>
                <w:position w:val="4"/>
                <w:rtl/>
              </w:rPr>
              <w:t>-</w:t>
            </w:r>
            <w:r w:rsidRPr="00711C22">
              <w:rPr>
                <w:position w:val="4"/>
                <w:rtl/>
              </w:rPr>
              <w:tab/>
            </w:r>
            <w:r w:rsidRPr="00711C22">
              <w:rPr>
                <w:rFonts w:hint="cs"/>
                <w:position w:val="4"/>
                <w:rtl/>
              </w:rPr>
              <w:t>استعراض خطة العمل السنوية هذه والموافقة عليها قبل بداية السنة التي تنطبق عليها؛</w:t>
            </w:r>
          </w:p>
          <w:p w:rsidR="00711C22" w:rsidRPr="00711C22" w:rsidRDefault="00711C22" w:rsidP="00C30786">
            <w:pPr>
              <w:pStyle w:val="TableText"/>
              <w:spacing w:before="80"/>
              <w:ind w:left="397" w:hanging="397"/>
              <w:rPr>
                <w:position w:val="4"/>
              </w:rPr>
            </w:pPr>
            <w:r w:rsidRPr="00711C22">
              <w:rPr>
                <w:rFonts w:hint="cs"/>
                <w:position w:val="4"/>
                <w:rtl/>
              </w:rPr>
              <w:t>-</w:t>
            </w:r>
            <w:r w:rsidRPr="00711C22">
              <w:rPr>
                <w:position w:val="4"/>
                <w:rtl/>
              </w:rPr>
              <w:tab/>
            </w:r>
            <w:r w:rsidRPr="00711C22">
              <w:rPr>
                <w:rFonts w:hint="cs"/>
                <w:position w:val="4"/>
                <w:rtl/>
              </w:rPr>
              <w:t>أن يُقدم ويُعرض على المجلس للمناقشة كل سنة، تقرير سنوي أكثر شمولاً من المراجع الداخلي، ليشمل ضمانات عامة بشأن بيئة الرقابة الداخلية الشاملة.</w:t>
            </w:r>
          </w:p>
        </w:tc>
        <w:tc>
          <w:tcPr>
            <w:tcW w:w="1906"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position w:val="4"/>
              </w:rPr>
              <w:br/>
            </w:r>
            <w:r w:rsidRPr="00711C22">
              <w:rPr>
                <w:position w:val="4"/>
              </w:rPr>
              <w:br/>
            </w:r>
          </w:p>
          <w:p w:rsidR="00711C22" w:rsidRPr="00711C22" w:rsidRDefault="00711C22" w:rsidP="008524FD">
            <w:pPr>
              <w:pStyle w:val="TableTextC"/>
              <w:spacing w:before="80"/>
              <w:rPr>
                <w:position w:val="4"/>
                <w:rtl/>
              </w:rPr>
            </w:pPr>
            <w:r w:rsidRPr="00711C22">
              <w:rPr>
                <w:rFonts w:hint="cs"/>
                <w:position w:val="4"/>
                <w:rtl/>
              </w:rPr>
              <w:t>نُفذت</w:t>
            </w:r>
            <w:r w:rsidRPr="00711C22">
              <w:rPr>
                <w:position w:val="4"/>
              </w:rPr>
              <w:br/>
            </w:r>
          </w:p>
          <w:p w:rsidR="00711C22" w:rsidRPr="00711C22" w:rsidRDefault="00711C22" w:rsidP="008524FD">
            <w:pPr>
              <w:pStyle w:val="TableTextC"/>
              <w:spacing w:before="80"/>
              <w:rPr>
                <w:position w:val="4"/>
                <w:rtl/>
              </w:rPr>
            </w:pPr>
            <w:r w:rsidRPr="00711C22">
              <w:rPr>
                <w:rFonts w:hint="cs"/>
                <w:position w:val="4"/>
                <w:rtl/>
              </w:rPr>
              <w:t>نُفذت</w:t>
            </w:r>
            <w:r w:rsidRPr="00711C22">
              <w:rPr>
                <w:position w:val="4"/>
              </w:rPr>
              <w:br/>
            </w:r>
          </w:p>
          <w:p w:rsidR="00711C22" w:rsidRPr="00711C22" w:rsidRDefault="00711C22" w:rsidP="008524FD">
            <w:pPr>
              <w:pStyle w:val="TableTextC"/>
              <w:spacing w:before="80"/>
              <w:rPr>
                <w:position w:val="4"/>
              </w:rPr>
            </w:pPr>
            <w:r w:rsidRPr="00711C22">
              <w:rPr>
                <w:rFonts w:hint="cs"/>
                <w:position w:val="4"/>
                <w:rtl/>
              </w:rPr>
              <w:t>لم تنفَّذ بعد</w:t>
            </w:r>
          </w:p>
        </w:tc>
        <w:tc>
          <w:tcPr>
            <w:tcW w:w="4110" w:type="dxa"/>
            <w:tcBorders>
              <w:top w:val="nil"/>
              <w:left w:val="nil"/>
              <w:bottom w:val="single" w:sz="4" w:space="0" w:color="auto"/>
              <w:right w:val="single" w:sz="4" w:space="0" w:color="auto"/>
            </w:tcBorders>
          </w:tcPr>
          <w:p w:rsidR="00711C22" w:rsidRPr="00C30786" w:rsidRDefault="00711C22" w:rsidP="008524FD">
            <w:pPr>
              <w:pStyle w:val="TableText"/>
              <w:spacing w:before="80"/>
              <w:rPr>
                <w:spacing w:val="4"/>
                <w:position w:val="4"/>
                <w:rtl/>
              </w:rPr>
            </w:pPr>
            <w:r w:rsidRPr="00C30786">
              <w:rPr>
                <w:rFonts w:hint="cs"/>
                <w:spacing w:val="4"/>
                <w:position w:val="4"/>
                <w:rtl/>
              </w:rPr>
              <w:t xml:space="preserve">وافق الأمين العام في يونيو </w:t>
            </w:r>
            <w:r w:rsidRPr="00C30786">
              <w:rPr>
                <w:spacing w:val="4"/>
                <w:position w:val="4"/>
                <w:lang w:val="en-US"/>
              </w:rPr>
              <w:t>2013</w:t>
            </w:r>
            <w:r w:rsidRPr="00C30786">
              <w:rPr>
                <w:rFonts w:hint="cs"/>
                <w:spacing w:val="4"/>
                <w:position w:val="4"/>
                <w:rtl/>
                <w:lang w:val="en-US"/>
              </w:rPr>
              <w:t xml:space="preserve"> </w:t>
            </w:r>
            <w:r w:rsidRPr="00C30786">
              <w:rPr>
                <w:rFonts w:hint="cs"/>
                <w:spacing w:val="4"/>
                <w:position w:val="4"/>
                <w:rtl/>
              </w:rPr>
              <w:t>على ميثاق المراجعة الداخلية المنقح المعد بالتشاور مع اللجنة وصدر أمر إداري منقح.</w:t>
            </w:r>
          </w:p>
          <w:p w:rsidR="00711C22" w:rsidRPr="004D51BC" w:rsidRDefault="00711C22" w:rsidP="008524FD">
            <w:pPr>
              <w:pStyle w:val="TableText"/>
              <w:spacing w:before="80"/>
              <w:rPr>
                <w:spacing w:val="-2"/>
                <w:position w:val="4"/>
                <w:rtl/>
                <w:lang w:val="en-US"/>
              </w:rPr>
            </w:pPr>
            <w:r w:rsidRPr="004D51BC">
              <w:rPr>
                <w:rFonts w:hint="cs"/>
                <w:spacing w:val="-2"/>
                <w:position w:val="4"/>
                <w:rtl/>
              </w:rPr>
              <w:t xml:space="preserve">سيقدم التقرير السنوي للمراجع الداخلي إلى المجلس ويعرض عليه في دورته لعام </w:t>
            </w:r>
            <w:r w:rsidRPr="004D51BC">
              <w:rPr>
                <w:spacing w:val="-2"/>
                <w:position w:val="4"/>
                <w:lang w:val="en-US"/>
              </w:rPr>
              <w:t>2014</w:t>
            </w:r>
            <w:r w:rsidRPr="004D51BC">
              <w:rPr>
                <w:rFonts w:hint="cs"/>
                <w:spacing w:val="-2"/>
                <w:position w:val="4"/>
                <w:rtl/>
                <w:lang w:val="en-US"/>
              </w:rPr>
              <w:t xml:space="preserve"> للمناقشة وفقاً للأمر الإداري </w:t>
            </w:r>
            <w:r w:rsidRPr="004D51BC">
              <w:rPr>
                <w:spacing w:val="-2"/>
                <w:position w:val="4"/>
                <w:lang w:val="en-US"/>
              </w:rPr>
              <w:t>13/09</w:t>
            </w:r>
            <w:r w:rsidRPr="004D51BC">
              <w:rPr>
                <w:rFonts w:hint="cs"/>
                <w:spacing w:val="-2"/>
                <w:position w:val="4"/>
                <w:rtl/>
                <w:lang w:val="en-US"/>
              </w:rPr>
              <w:t xml:space="preserve">. وستستعرض اللجنة مشروع التقرير السنوي هذا في اجتماعها السابع في </w:t>
            </w:r>
            <w:r w:rsidRPr="004D51BC">
              <w:rPr>
                <w:spacing w:val="-2"/>
                <w:position w:val="4"/>
                <w:lang w:val="en-US"/>
              </w:rPr>
              <w:t>24</w:t>
            </w:r>
            <w:r w:rsidRPr="004D51BC">
              <w:rPr>
                <w:rFonts w:hint="cs"/>
                <w:spacing w:val="-2"/>
                <w:position w:val="4"/>
                <w:rtl/>
                <w:lang w:val="en-US"/>
              </w:rPr>
              <w:t>-</w:t>
            </w:r>
            <w:r w:rsidRPr="004D51BC">
              <w:rPr>
                <w:spacing w:val="-2"/>
                <w:position w:val="4"/>
                <w:lang w:val="en-US"/>
              </w:rPr>
              <w:t>26</w:t>
            </w:r>
            <w:r w:rsidRPr="004D51BC">
              <w:rPr>
                <w:rFonts w:hint="cs"/>
                <w:spacing w:val="-2"/>
                <w:position w:val="4"/>
                <w:rtl/>
                <w:lang w:val="en-US"/>
              </w:rPr>
              <w:t xml:space="preserve"> فبراير </w:t>
            </w:r>
            <w:r w:rsidRPr="004D51BC">
              <w:rPr>
                <w:spacing w:val="-2"/>
                <w:position w:val="4"/>
                <w:lang w:val="en-US"/>
              </w:rPr>
              <w:t>2014</w:t>
            </w:r>
            <w:r w:rsidRPr="004D51BC">
              <w:rPr>
                <w:rFonts w:hint="cs"/>
                <w:spacing w:val="-2"/>
                <w:position w:val="4"/>
                <w:rtl/>
                <w:lang w:val="en-US"/>
              </w:rPr>
              <w:t>.</w:t>
            </w:r>
          </w:p>
        </w:tc>
        <w:tc>
          <w:tcPr>
            <w:tcW w:w="1784"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وحدة المراجعة الداخلية/الأمين العام</w:t>
            </w:r>
          </w:p>
        </w:tc>
      </w:tr>
      <w:tr w:rsidR="00711C22" w:rsidRPr="003E6061" w:rsidTr="008524FD">
        <w:trPr>
          <w:trHeight w:val="521"/>
          <w:jc w:val="center"/>
        </w:trPr>
        <w:tc>
          <w:tcPr>
            <w:tcW w:w="1964" w:type="dxa"/>
            <w:tcBorders>
              <w:top w:val="nil"/>
              <w:left w:val="single" w:sz="4" w:space="0" w:color="auto"/>
              <w:bottom w:val="single" w:sz="4" w:space="0" w:color="auto"/>
              <w:right w:val="single" w:sz="4" w:space="0" w:color="auto"/>
            </w:tcBorders>
          </w:tcPr>
          <w:p w:rsidR="00711C22" w:rsidRPr="00711C22" w:rsidRDefault="00711C22" w:rsidP="004D51BC">
            <w:pPr>
              <w:pStyle w:val="TableText"/>
              <w:spacing w:before="80"/>
              <w:rPr>
                <w:position w:val="4"/>
              </w:rPr>
            </w:pPr>
            <w:r w:rsidRPr="00711C22">
              <w:rPr>
                <w:position w:val="4"/>
                <w:rtl/>
              </w:rPr>
              <w:t xml:space="preserve">التوصية </w:t>
            </w:r>
            <w:r w:rsidRPr="00711C22">
              <w:rPr>
                <w:position w:val="4"/>
              </w:rPr>
              <w:t>2</w:t>
            </w:r>
            <w:r w:rsidRPr="00711C22">
              <w:rPr>
                <w:rFonts w:hint="cs"/>
                <w:position w:val="4"/>
                <w:rtl/>
                <w:lang w:val="en-US"/>
              </w:rPr>
              <w:t xml:space="preserve"> </w:t>
            </w:r>
            <w:r w:rsidR="00CA7EB3">
              <w:rPr>
                <w:position w:val="4"/>
                <w:lang w:val="en-US"/>
              </w:rPr>
              <w:t>(</w:t>
            </w:r>
            <w:r w:rsidRPr="00711C22">
              <w:rPr>
                <w:position w:val="4"/>
                <w:lang w:val="en-US"/>
              </w:rPr>
              <w:t>2013</w:t>
            </w:r>
            <w:r w:rsidR="00CA7EB3">
              <w:rPr>
                <w:position w:val="4"/>
                <w:lang w:val="en-US"/>
              </w:rPr>
              <w:t>)</w:t>
            </w:r>
          </w:p>
        </w:tc>
        <w:tc>
          <w:tcPr>
            <w:tcW w:w="5076" w:type="dxa"/>
            <w:tcBorders>
              <w:top w:val="nil"/>
              <w:left w:val="nil"/>
              <w:bottom w:val="single" w:sz="4" w:space="0" w:color="auto"/>
              <w:right w:val="single" w:sz="4" w:space="0" w:color="auto"/>
            </w:tcBorders>
          </w:tcPr>
          <w:p w:rsidR="00711C22" w:rsidRPr="004D51BC" w:rsidRDefault="00711C22" w:rsidP="008524FD">
            <w:pPr>
              <w:pStyle w:val="TableText"/>
              <w:spacing w:before="80"/>
              <w:rPr>
                <w:spacing w:val="-4"/>
                <w:position w:val="4"/>
                <w:rtl/>
              </w:rPr>
            </w:pPr>
            <w:r w:rsidRPr="004D51BC">
              <w:rPr>
                <w:rFonts w:hint="cs"/>
                <w:spacing w:val="-4"/>
                <w:position w:val="4"/>
                <w:rtl/>
              </w:rPr>
              <w:t>توصي اللجنة بأن تركز خطة العمل السنوية للمراجعة الداخلية الموارد بشكل أكبر على أنشطة المراجعة المباشرة وبشكل أقل على أنشطة دعم المراجعة.</w:t>
            </w:r>
          </w:p>
        </w:tc>
        <w:tc>
          <w:tcPr>
            <w:tcW w:w="1906"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قيد التنفيذ</w:t>
            </w:r>
          </w:p>
        </w:tc>
        <w:tc>
          <w:tcPr>
            <w:tcW w:w="4110" w:type="dxa"/>
            <w:tcBorders>
              <w:top w:val="nil"/>
              <w:left w:val="nil"/>
              <w:bottom w:val="single" w:sz="4" w:space="0" w:color="auto"/>
              <w:right w:val="single" w:sz="4" w:space="0" w:color="auto"/>
            </w:tcBorders>
          </w:tcPr>
          <w:p w:rsidR="00711C22" w:rsidRPr="00711C22" w:rsidRDefault="00711C22" w:rsidP="008524FD">
            <w:pPr>
              <w:pStyle w:val="TableText"/>
              <w:spacing w:before="80"/>
              <w:rPr>
                <w:position w:val="4"/>
                <w:rtl/>
                <w:lang w:val="en-US"/>
              </w:rPr>
            </w:pPr>
            <w:r w:rsidRPr="00711C22">
              <w:rPr>
                <w:rFonts w:hint="cs"/>
                <w:position w:val="4"/>
                <w:rtl/>
              </w:rPr>
              <w:t xml:space="preserve">استعرضت اللجنة خطة عمل المراجعة الداخلية لعام </w:t>
            </w:r>
            <w:r w:rsidRPr="00711C22">
              <w:rPr>
                <w:position w:val="4"/>
                <w:lang w:val="en-US"/>
              </w:rPr>
              <w:t>2014</w:t>
            </w:r>
            <w:r w:rsidRPr="00711C22">
              <w:rPr>
                <w:rFonts w:hint="cs"/>
                <w:position w:val="4"/>
                <w:rtl/>
                <w:lang w:val="en-US"/>
              </w:rPr>
              <w:t xml:space="preserve"> في اجتماعها السادس في </w:t>
            </w:r>
            <w:r w:rsidRPr="00711C22">
              <w:rPr>
                <w:position w:val="4"/>
                <w:lang w:val="en-US"/>
              </w:rPr>
              <w:t>6</w:t>
            </w:r>
            <w:r w:rsidRPr="00711C22">
              <w:rPr>
                <w:rFonts w:hint="cs"/>
                <w:position w:val="4"/>
                <w:rtl/>
                <w:lang w:val="en-US"/>
              </w:rPr>
              <w:t>-</w:t>
            </w:r>
            <w:r w:rsidRPr="00711C22">
              <w:rPr>
                <w:position w:val="4"/>
                <w:lang w:val="en-US"/>
              </w:rPr>
              <w:t>7</w:t>
            </w:r>
            <w:r w:rsidRPr="00711C22">
              <w:rPr>
                <w:rFonts w:hint="cs"/>
                <w:position w:val="4"/>
                <w:rtl/>
                <w:lang w:val="en-US"/>
              </w:rPr>
              <w:t xml:space="preserve"> نوفمبر </w:t>
            </w:r>
            <w:r w:rsidRPr="00711C22">
              <w:rPr>
                <w:position w:val="4"/>
                <w:lang w:val="en-US"/>
              </w:rPr>
              <w:t>2013</w:t>
            </w:r>
            <w:r w:rsidRPr="00711C22">
              <w:rPr>
                <w:rFonts w:hint="cs"/>
                <w:position w:val="4"/>
                <w:rtl/>
                <w:lang w:val="en-US"/>
              </w:rPr>
              <w:t xml:space="preserve">. وقدمت اللجنة تعليقاتها إلى الأمين العام. ووافق الأمين العام على خطة المراجعة لعام </w:t>
            </w:r>
            <w:r w:rsidRPr="00711C22">
              <w:rPr>
                <w:position w:val="4"/>
                <w:lang w:val="en-US"/>
              </w:rPr>
              <w:t>2014</w:t>
            </w:r>
            <w:r w:rsidRPr="00711C22">
              <w:rPr>
                <w:rFonts w:hint="cs"/>
                <w:position w:val="4"/>
                <w:rtl/>
                <w:lang w:val="en-US"/>
              </w:rPr>
              <w:t xml:space="preserve"> قبل نهاية عام </w:t>
            </w:r>
            <w:r w:rsidRPr="00711C22">
              <w:rPr>
                <w:position w:val="4"/>
                <w:lang w:val="en-US"/>
              </w:rPr>
              <w:t>2013</w:t>
            </w:r>
            <w:r w:rsidRPr="00711C22">
              <w:rPr>
                <w:rFonts w:hint="cs"/>
                <w:position w:val="4"/>
                <w:rtl/>
                <w:lang w:val="en-US"/>
              </w:rPr>
              <w:t>.</w:t>
            </w:r>
          </w:p>
        </w:tc>
        <w:tc>
          <w:tcPr>
            <w:tcW w:w="1784"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وحدة المراجعة الداخلية</w:t>
            </w:r>
          </w:p>
        </w:tc>
      </w:tr>
      <w:tr w:rsidR="00711C22" w:rsidRPr="003E6061" w:rsidTr="008524FD">
        <w:trPr>
          <w:trHeight w:val="453"/>
          <w:jc w:val="center"/>
        </w:trPr>
        <w:tc>
          <w:tcPr>
            <w:tcW w:w="1964" w:type="dxa"/>
            <w:tcBorders>
              <w:top w:val="nil"/>
              <w:left w:val="single" w:sz="4" w:space="0" w:color="auto"/>
              <w:bottom w:val="single" w:sz="4" w:space="0" w:color="auto"/>
              <w:right w:val="single" w:sz="4" w:space="0" w:color="auto"/>
            </w:tcBorders>
          </w:tcPr>
          <w:p w:rsidR="00711C22" w:rsidRPr="00711C22" w:rsidRDefault="00711C22" w:rsidP="00CA7EB3">
            <w:pPr>
              <w:pStyle w:val="TableText"/>
              <w:spacing w:before="80"/>
              <w:rPr>
                <w:position w:val="4"/>
              </w:rPr>
            </w:pPr>
            <w:r w:rsidRPr="00711C22">
              <w:rPr>
                <w:position w:val="4"/>
                <w:rtl/>
              </w:rPr>
              <w:t xml:space="preserve">التوصية </w:t>
            </w:r>
            <w:r w:rsidRPr="00711C22">
              <w:rPr>
                <w:position w:val="4"/>
              </w:rPr>
              <w:t>3</w:t>
            </w:r>
            <w:r w:rsidRPr="00711C22">
              <w:rPr>
                <w:rFonts w:hint="cs"/>
                <w:position w:val="4"/>
                <w:rtl/>
                <w:lang w:val="en-US"/>
              </w:rPr>
              <w:t xml:space="preserve"> </w:t>
            </w:r>
            <w:r w:rsidR="00CA7EB3">
              <w:rPr>
                <w:position w:val="4"/>
                <w:lang w:val="en-US"/>
              </w:rPr>
              <w:t>(</w:t>
            </w:r>
            <w:r w:rsidRPr="00711C22">
              <w:rPr>
                <w:position w:val="4"/>
                <w:lang w:val="en-US"/>
              </w:rPr>
              <w:t>2013</w:t>
            </w:r>
            <w:r w:rsidR="00CA7EB3">
              <w:rPr>
                <w:position w:val="4"/>
                <w:lang w:val="en-US"/>
              </w:rPr>
              <w:t>)</w:t>
            </w:r>
          </w:p>
        </w:tc>
        <w:tc>
          <w:tcPr>
            <w:tcW w:w="5076" w:type="dxa"/>
            <w:tcBorders>
              <w:top w:val="nil"/>
              <w:left w:val="nil"/>
              <w:bottom w:val="single" w:sz="4" w:space="0" w:color="auto"/>
              <w:right w:val="single" w:sz="4" w:space="0" w:color="auto"/>
            </w:tcBorders>
          </w:tcPr>
          <w:p w:rsidR="00711C22" w:rsidRPr="00711C22" w:rsidRDefault="00711C22" w:rsidP="008524FD">
            <w:pPr>
              <w:pStyle w:val="TableText"/>
              <w:spacing w:before="80"/>
              <w:rPr>
                <w:position w:val="4"/>
              </w:rPr>
            </w:pPr>
            <w:r w:rsidRPr="00711C22">
              <w:rPr>
                <w:rFonts w:hint="cs"/>
                <w:position w:val="4"/>
                <w:rtl/>
              </w:rPr>
              <w:t>إضافة إلى ذلك، توصي اللجنة، ضماناً لتغطية كافية للمراجعة الداخلية، أن يقوم الاتحاد بإعادة النظر في مدى كفاية الموارد المخصصة لوحدة المراجعة الداخلية والأنشطة المسندة إلى المراجعة الداخلية.</w:t>
            </w:r>
          </w:p>
        </w:tc>
        <w:tc>
          <w:tcPr>
            <w:tcW w:w="1906"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لم تنفَّذ بعد</w:t>
            </w:r>
          </w:p>
        </w:tc>
        <w:tc>
          <w:tcPr>
            <w:tcW w:w="4110" w:type="dxa"/>
            <w:tcBorders>
              <w:top w:val="nil"/>
              <w:left w:val="nil"/>
              <w:bottom w:val="single" w:sz="4" w:space="0" w:color="auto"/>
              <w:right w:val="single" w:sz="4" w:space="0" w:color="auto"/>
            </w:tcBorders>
          </w:tcPr>
          <w:p w:rsidR="00711C22" w:rsidRPr="00711C22" w:rsidRDefault="00711C22" w:rsidP="008524FD">
            <w:pPr>
              <w:pStyle w:val="TableText"/>
              <w:spacing w:before="80"/>
              <w:rPr>
                <w:position w:val="4"/>
              </w:rPr>
            </w:pPr>
            <w:r w:rsidRPr="00711C22">
              <w:rPr>
                <w:rFonts w:hint="cs"/>
                <w:position w:val="4"/>
                <w:rtl/>
              </w:rPr>
              <w:t>لم تتح أي موارد إضافية وليس في المنظور شيء من ذلك.</w:t>
            </w:r>
          </w:p>
        </w:tc>
        <w:tc>
          <w:tcPr>
            <w:tcW w:w="1784"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وحدة المراجعة الداخلية/الأمين العام</w:t>
            </w:r>
            <w:r w:rsidRPr="00711C22">
              <w:rPr>
                <w:position w:val="4"/>
              </w:rPr>
              <w:t xml:space="preserve"> </w:t>
            </w:r>
          </w:p>
        </w:tc>
      </w:tr>
      <w:tr w:rsidR="00711C22" w:rsidRPr="003E6061" w:rsidTr="008524FD">
        <w:trPr>
          <w:trHeight w:val="353"/>
          <w:jc w:val="center"/>
        </w:trPr>
        <w:tc>
          <w:tcPr>
            <w:tcW w:w="1964" w:type="dxa"/>
            <w:tcBorders>
              <w:top w:val="single" w:sz="4" w:space="0" w:color="auto"/>
              <w:left w:val="single" w:sz="4" w:space="0" w:color="auto"/>
              <w:bottom w:val="single" w:sz="4" w:space="0" w:color="auto"/>
              <w:right w:val="single" w:sz="4" w:space="0" w:color="auto"/>
            </w:tcBorders>
          </w:tcPr>
          <w:p w:rsidR="00711C22" w:rsidRPr="00711C22" w:rsidRDefault="00711C22" w:rsidP="00CA7EB3">
            <w:pPr>
              <w:pStyle w:val="TableText"/>
              <w:spacing w:before="80"/>
              <w:rPr>
                <w:position w:val="4"/>
              </w:rPr>
            </w:pPr>
            <w:r w:rsidRPr="00711C22">
              <w:rPr>
                <w:position w:val="4"/>
                <w:rtl/>
              </w:rPr>
              <w:t xml:space="preserve">التوصية </w:t>
            </w:r>
            <w:r w:rsidRPr="00711C22">
              <w:rPr>
                <w:position w:val="4"/>
              </w:rPr>
              <w:t>4</w:t>
            </w:r>
            <w:r w:rsidRPr="00711C22">
              <w:rPr>
                <w:rFonts w:hint="cs"/>
                <w:position w:val="4"/>
                <w:rtl/>
                <w:lang w:val="en-US"/>
              </w:rPr>
              <w:t xml:space="preserve"> </w:t>
            </w:r>
            <w:r w:rsidR="00CA7EB3">
              <w:rPr>
                <w:position w:val="4"/>
                <w:lang w:val="en-US"/>
              </w:rPr>
              <w:t>(</w:t>
            </w:r>
            <w:r w:rsidRPr="00711C22">
              <w:rPr>
                <w:position w:val="4"/>
                <w:lang w:val="en-US"/>
              </w:rPr>
              <w:t>2013</w:t>
            </w:r>
            <w:r w:rsidR="00CA7EB3">
              <w:rPr>
                <w:position w:val="4"/>
                <w:lang w:val="en-US"/>
              </w:rPr>
              <w:t>)</w:t>
            </w:r>
          </w:p>
        </w:tc>
        <w:tc>
          <w:tcPr>
            <w:tcW w:w="5076" w:type="dxa"/>
            <w:tcBorders>
              <w:top w:val="single" w:sz="4" w:space="0" w:color="auto"/>
              <w:left w:val="nil"/>
              <w:bottom w:val="single" w:sz="4" w:space="0" w:color="auto"/>
              <w:right w:val="single" w:sz="4" w:space="0" w:color="auto"/>
            </w:tcBorders>
          </w:tcPr>
          <w:p w:rsidR="00711C22" w:rsidRPr="00711C22" w:rsidRDefault="00711C22" w:rsidP="008524FD">
            <w:pPr>
              <w:pStyle w:val="TableText"/>
              <w:spacing w:before="80"/>
              <w:rPr>
                <w:position w:val="4"/>
              </w:rPr>
            </w:pPr>
            <w:r w:rsidRPr="00711C22">
              <w:rPr>
                <w:rFonts w:hint="cs"/>
                <w:position w:val="4"/>
                <w:rtl/>
              </w:rPr>
              <w:t>توصي اللجنة بأن تواصل المراجعة الداخلية التكليف بإجراء استعراض من جانب الخبراء، ويفضل أن يكون ذلك بحلول</w:t>
            </w:r>
            <w:r w:rsidRPr="00711C22">
              <w:rPr>
                <w:rFonts w:hint="eastAsia"/>
                <w:position w:val="4"/>
                <w:rtl/>
              </w:rPr>
              <w:t> </w:t>
            </w:r>
            <w:r w:rsidRPr="00711C22">
              <w:rPr>
                <w:position w:val="4"/>
                <w:lang w:val="en-US"/>
              </w:rPr>
              <w:t>2014</w:t>
            </w:r>
            <w:r w:rsidRPr="00711C22">
              <w:rPr>
                <w:rFonts w:hint="cs"/>
                <w:position w:val="4"/>
                <w:rtl/>
              </w:rPr>
              <w:t>.</w:t>
            </w:r>
          </w:p>
        </w:tc>
        <w:tc>
          <w:tcPr>
            <w:tcW w:w="1906" w:type="dxa"/>
            <w:tcBorders>
              <w:top w:val="single" w:sz="4" w:space="0" w:color="auto"/>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لم تنفَّذ بعد</w:t>
            </w:r>
          </w:p>
        </w:tc>
        <w:tc>
          <w:tcPr>
            <w:tcW w:w="4110" w:type="dxa"/>
            <w:tcBorders>
              <w:top w:val="single" w:sz="4" w:space="0" w:color="auto"/>
              <w:left w:val="nil"/>
              <w:bottom w:val="single" w:sz="4" w:space="0" w:color="auto"/>
              <w:right w:val="single" w:sz="4" w:space="0" w:color="auto"/>
            </w:tcBorders>
          </w:tcPr>
          <w:p w:rsidR="00711C22" w:rsidRPr="00C30786" w:rsidRDefault="00711C22" w:rsidP="008524FD">
            <w:pPr>
              <w:pStyle w:val="TableText"/>
              <w:spacing w:before="80"/>
              <w:rPr>
                <w:spacing w:val="4"/>
                <w:position w:val="4"/>
                <w:rtl/>
                <w:lang w:val="en-US"/>
              </w:rPr>
            </w:pPr>
            <w:r w:rsidRPr="00C30786">
              <w:rPr>
                <w:rFonts w:hint="cs"/>
                <w:spacing w:val="4"/>
                <w:position w:val="4"/>
                <w:rtl/>
              </w:rPr>
              <w:t xml:space="preserve">يبين التقرير المرحلي للمراجعة الداخلية أن إجراءً سيتخذ في عام </w:t>
            </w:r>
            <w:r w:rsidRPr="00C30786">
              <w:rPr>
                <w:spacing w:val="4"/>
                <w:position w:val="4"/>
                <w:lang w:val="en-US"/>
              </w:rPr>
              <w:t>2014</w:t>
            </w:r>
            <w:r w:rsidRPr="00C30786">
              <w:rPr>
                <w:rFonts w:hint="cs"/>
                <w:spacing w:val="4"/>
                <w:position w:val="4"/>
                <w:rtl/>
                <w:lang w:val="en-US"/>
              </w:rPr>
              <w:t>.</w:t>
            </w:r>
          </w:p>
        </w:tc>
        <w:tc>
          <w:tcPr>
            <w:tcW w:w="1784" w:type="dxa"/>
            <w:tcBorders>
              <w:top w:val="single" w:sz="4" w:space="0" w:color="auto"/>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وحدة المراجعة الداخلية</w:t>
            </w:r>
          </w:p>
        </w:tc>
      </w:tr>
      <w:tr w:rsidR="00711C22" w:rsidRPr="003E6061" w:rsidTr="00711C22">
        <w:trPr>
          <w:trHeight w:val="675"/>
          <w:jc w:val="center"/>
        </w:trPr>
        <w:tc>
          <w:tcPr>
            <w:tcW w:w="1964" w:type="dxa"/>
            <w:tcBorders>
              <w:top w:val="nil"/>
              <w:left w:val="single" w:sz="4" w:space="0" w:color="auto"/>
              <w:bottom w:val="single" w:sz="4" w:space="0" w:color="auto"/>
              <w:right w:val="single" w:sz="4" w:space="0" w:color="auto"/>
            </w:tcBorders>
          </w:tcPr>
          <w:p w:rsidR="00711C22" w:rsidRPr="00711C22" w:rsidRDefault="00711C22" w:rsidP="00CA7EB3">
            <w:pPr>
              <w:pStyle w:val="TableText"/>
              <w:spacing w:before="80"/>
              <w:rPr>
                <w:position w:val="4"/>
                <w:rtl/>
              </w:rPr>
            </w:pPr>
            <w:r w:rsidRPr="00711C22">
              <w:rPr>
                <w:position w:val="4"/>
                <w:rtl/>
              </w:rPr>
              <w:t xml:space="preserve">التوصية </w:t>
            </w:r>
            <w:r w:rsidRPr="00711C22">
              <w:rPr>
                <w:position w:val="4"/>
              </w:rPr>
              <w:t>5</w:t>
            </w:r>
            <w:r w:rsidRPr="00711C22">
              <w:rPr>
                <w:rFonts w:hint="cs"/>
                <w:position w:val="4"/>
                <w:rtl/>
                <w:lang w:val="en-US"/>
              </w:rPr>
              <w:t xml:space="preserve"> </w:t>
            </w:r>
            <w:r w:rsidR="00CA7EB3">
              <w:rPr>
                <w:position w:val="4"/>
                <w:lang w:val="en-US"/>
              </w:rPr>
              <w:t>(</w:t>
            </w:r>
            <w:r w:rsidRPr="00711C22">
              <w:rPr>
                <w:position w:val="4"/>
                <w:lang w:val="en-US"/>
              </w:rPr>
              <w:t>2013</w:t>
            </w:r>
            <w:r w:rsidR="00CA7EB3">
              <w:rPr>
                <w:position w:val="4"/>
                <w:lang w:val="en-US"/>
              </w:rPr>
              <w:t>)</w:t>
            </w:r>
          </w:p>
        </w:tc>
        <w:tc>
          <w:tcPr>
            <w:tcW w:w="5076" w:type="dxa"/>
            <w:tcBorders>
              <w:top w:val="nil"/>
              <w:left w:val="nil"/>
              <w:bottom w:val="single" w:sz="4" w:space="0" w:color="auto"/>
              <w:right w:val="single" w:sz="4" w:space="0" w:color="auto"/>
            </w:tcBorders>
          </w:tcPr>
          <w:p w:rsidR="00711C22" w:rsidRPr="004D51BC" w:rsidRDefault="00711C22" w:rsidP="008524FD">
            <w:pPr>
              <w:pStyle w:val="TableText"/>
              <w:spacing w:before="80"/>
              <w:rPr>
                <w:spacing w:val="-2"/>
                <w:position w:val="4"/>
              </w:rPr>
            </w:pPr>
            <w:r w:rsidRPr="004D51BC">
              <w:rPr>
                <w:rFonts w:hint="cs"/>
                <w:spacing w:val="-2"/>
                <w:position w:val="4"/>
                <w:rtl/>
              </w:rPr>
              <w:t>توصي اللجنة بأن يجري المراجع الخارجي تقييماً لوظيفة المراجعة الداخلية.</w:t>
            </w:r>
          </w:p>
        </w:tc>
        <w:tc>
          <w:tcPr>
            <w:tcW w:w="1906"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لم تنفَّذ بعد</w:t>
            </w:r>
          </w:p>
        </w:tc>
        <w:tc>
          <w:tcPr>
            <w:tcW w:w="4110" w:type="dxa"/>
            <w:tcBorders>
              <w:top w:val="nil"/>
              <w:left w:val="nil"/>
              <w:bottom w:val="single" w:sz="4" w:space="0" w:color="auto"/>
              <w:right w:val="single" w:sz="4" w:space="0" w:color="auto"/>
            </w:tcBorders>
          </w:tcPr>
          <w:p w:rsidR="00711C22" w:rsidRPr="00711C22" w:rsidRDefault="00711C22" w:rsidP="008524FD">
            <w:pPr>
              <w:pStyle w:val="TableText"/>
              <w:spacing w:before="80"/>
              <w:rPr>
                <w:position w:val="4"/>
                <w:rtl/>
                <w:lang w:val="en-US"/>
              </w:rPr>
            </w:pPr>
          </w:p>
        </w:tc>
        <w:tc>
          <w:tcPr>
            <w:tcW w:w="1784"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المراجع الخارجي</w:t>
            </w:r>
          </w:p>
        </w:tc>
      </w:tr>
      <w:tr w:rsidR="00711C22" w:rsidRPr="003E6061" w:rsidTr="008524FD">
        <w:trPr>
          <w:trHeight w:val="3713"/>
          <w:jc w:val="center"/>
        </w:trPr>
        <w:tc>
          <w:tcPr>
            <w:tcW w:w="1964" w:type="dxa"/>
            <w:tcBorders>
              <w:top w:val="single" w:sz="4" w:space="0" w:color="auto"/>
              <w:left w:val="single" w:sz="4" w:space="0" w:color="auto"/>
              <w:bottom w:val="single" w:sz="4" w:space="0" w:color="auto"/>
              <w:right w:val="single" w:sz="4" w:space="0" w:color="auto"/>
            </w:tcBorders>
          </w:tcPr>
          <w:p w:rsidR="00711C22" w:rsidRPr="00711C22" w:rsidRDefault="00711C22" w:rsidP="00CA7EB3">
            <w:pPr>
              <w:pStyle w:val="TableText"/>
              <w:spacing w:before="80"/>
              <w:rPr>
                <w:position w:val="4"/>
              </w:rPr>
            </w:pPr>
            <w:r w:rsidRPr="00711C22">
              <w:rPr>
                <w:position w:val="4"/>
                <w:rtl/>
              </w:rPr>
              <w:lastRenderedPageBreak/>
              <w:t xml:space="preserve">التوصية </w:t>
            </w:r>
            <w:r w:rsidRPr="00711C22">
              <w:rPr>
                <w:position w:val="4"/>
                <w:lang w:val="en-US"/>
              </w:rPr>
              <w:t>6</w:t>
            </w:r>
            <w:r w:rsidRPr="00711C22">
              <w:rPr>
                <w:rFonts w:hint="cs"/>
                <w:position w:val="4"/>
                <w:rtl/>
                <w:lang w:val="en-US"/>
              </w:rPr>
              <w:t xml:space="preserve"> </w:t>
            </w:r>
            <w:r w:rsidR="00CA7EB3">
              <w:rPr>
                <w:position w:val="4"/>
                <w:lang w:val="en-US"/>
              </w:rPr>
              <w:t>(</w:t>
            </w:r>
            <w:r w:rsidRPr="00711C22">
              <w:rPr>
                <w:position w:val="4"/>
                <w:lang w:val="en-US"/>
              </w:rPr>
              <w:t>2013</w:t>
            </w:r>
            <w:r w:rsidR="00CA7EB3">
              <w:rPr>
                <w:position w:val="4"/>
                <w:lang w:val="en-US"/>
              </w:rPr>
              <w:t>)</w:t>
            </w:r>
          </w:p>
        </w:tc>
        <w:tc>
          <w:tcPr>
            <w:tcW w:w="5076" w:type="dxa"/>
            <w:tcBorders>
              <w:top w:val="single" w:sz="4" w:space="0" w:color="auto"/>
              <w:left w:val="nil"/>
              <w:bottom w:val="single" w:sz="4" w:space="0" w:color="auto"/>
              <w:right w:val="single" w:sz="4" w:space="0" w:color="auto"/>
            </w:tcBorders>
          </w:tcPr>
          <w:p w:rsidR="00711C22" w:rsidRPr="00711C22" w:rsidRDefault="00711C22" w:rsidP="008524FD">
            <w:pPr>
              <w:pStyle w:val="TableText"/>
              <w:spacing w:before="80"/>
              <w:rPr>
                <w:position w:val="4"/>
              </w:rPr>
            </w:pPr>
            <w:r w:rsidRPr="00711C22">
              <w:rPr>
                <w:rFonts w:hint="cs"/>
                <w:position w:val="4"/>
                <w:rtl/>
              </w:rPr>
              <w:t>توصي اللجنة بأن ينظر الاتحاد في فرض وإنفاذ إطار زمني واضح ومفهوم جيداً للتفاوض وتوقيع اتفاقات البلد المضيف بشأن مكاتبه الإقليمية، قبل النظر في اتخاذ تدابير بديلة.</w:t>
            </w:r>
          </w:p>
        </w:tc>
        <w:tc>
          <w:tcPr>
            <w:tcW w:w="1906" w:type="dxa"/>
            <w:tcBorders>
              <w:top w:val="single" w:sz="4" w:space="0" w:color="auto"/>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قيد التنفيذ</w:t>
            </w:r>
          </w:p>
        </w:tc>
        <w:tc>
          <w:tcPr>
            <w:tcW w:w="4110" w:type="dxa"/>
            <w:tcBorders>
              <w:top w:val="single" w:sz="4" w:space="0" w:color="auto"/>
              <w:left w:val="nil"/>
              <w:bottom w:val="single" w:sz="4" w:space="0" w:color="auto"/>
              <w:right w:val="single" w:sz="4" w:space="0" w:color="auto"/>
            </w:tcBorders>
          </w:tcPr>
          <w:p w:rsidR="00711C22" w:rsidRPr="00711C22" w:rsidRDefault="00711C22" w:rsidP="008524FD">
            <w:pPr>
              <w:pStyle w:val="TableText"/>
              <w:spacing w:before="80"/>
              <w:rPr>
                <w:position w:val="4"/>
                <w:rtl/>
                <w:lang w:val="en-US"/>
              </w:rPr>
            </w:pPr>
            <w:r w:rsidRPr="00711C22">
              <w:rPr>
                <w:rFonts w:hint="cs"/>
                <w:position w:val="4"/>
                <w:rtl/>
              </w:rPr>
              <w:t xml:space="preserve">فيما يتعلق بمكتب جاكرتا، قدمت الأمانة للإدارة الإندونيسية في </w:t>
            </w:r>
            <w:r w:rsidRPr="00711C22">
              <w:rPr>
                <w:position w:val="4"/>
                <w:lang w:val="en-US"/>
              </w:rPr>
              <w:t>17</w:t>
            </w:r>
            <w:r w:rsidRPr="00711C22">
              <w:rPr>
                <w:rFonts w:hint="cs"/>
                <w:position w:val="4"/>
                <w:rtl/>
                <w:lang w:val="en-US"/>
              </w:rPr>
              <w:t xml:space="preserve"> يوليو </w:t>
            </w:r>
            <w:r w:rsidRPr="00711C22">
              <w:rPr>
                <w:position w:val="4"/>
                <w:lang w:val="en-US"/>
              </w:rPr>
              <w:t>2013</w:t>
            </w:r>
            <w:r w:rsidRPr="00711C22">
              <w:rPr>
                <w:rFonts w:hint="cs"/>
                <w:position w:val="4"/>
                <w:rtl/>
                <w:lang w:val="en-US"/>
              </w:rPr>
              <w:t xml:space="preserve"> </w:t>
            </w:r>
            <w:r w:rsidRPr="00711C22">
              <w:rPr>
                <w:rFonts w:hint="cs"/>
                <w:position w:val="4"/>
                <w:rtl/>
              </w:rPr>
              <w:t xml:space="preserve">خمسة نصوص بديلة مقترحة للفقرة </w:t>
            </w:r>
            <w:r w:rsidRPr="00711C22">
              <w:rPr>
                <w:position w:val="4"/>
                <w:lang w:val="en-US"/>
              </w:rPr>
              <w:t>4</w:t>
            </w:r>
            <w:r w:rsidRPr="00711C22">
              <w:rPr>
                <w:rFonts w:hint="cs"/>
                <w:position w:val="4"/>
                <w:rtl/>
                <w:lang w:val="en-US"/>
              </w:rPr>
              <w:t xml:space="preserve"> من المادة الثالثة من اتفاق البلد المضيف </w:t>
            </w:r>
            <w:r w:rsidRPr="00C30786">
              <w:rPr>
                <w:rFonts w:hint="cs"/>
                <w:spacing w:val="6"/>
                <w:position w:val="4"/>
                <w:rtl/>
                <w:lang w:val="en-US"/>
              </w:rPr>
              <w:t>وناقشها مكتب تنمية الاتصالات مع سلطات البلاد في</w:t>
            </w:r>
            <w:r w:rsidRPr="00711C22">
              <w:rPr>
                <w:rFonts w:hint="cs"/>
                <w:position w:val="4"/>
                <w:rtl/>
                <w:lang w:val="en-US"/>
              </w:rPr>
              <w:t xml:space="preserve"> نهاية يوليو. وتجري الآن مشاورات داخلية فيما بين </w:t>
            </w:r>
            <w:r w:rsidRPr="00C30786">
              <w:rPr>
                <w:rFonts w:hint="cs"/>
                <w:spacing w:val="6"/>
                <w:position w:val="4"/>
                <w:rtl/>
                <w:lang w:val="en-US"/>
              </w:rPr>
              <w:t>الوزارات الإندونيسية المعنية. واغتنمت الأمانة الفرصة لتذكير إندونيسيا بهذه المسألة في قمة "توصيل آسيا"،</w:t>
            </w:r>
            <w:r w:rsidRPr="00711C22">
              <w:rPr>
                <w:rFonts w:hint="cs"/>
                <w:position w:val="4"/>
                <w:rtl/>
                <w:lang w:val="en-US"/>
              </w:rPr>
              <w:t xml:space="preserve"> </w:t>
            </w:r>
            <w:r w:rsidRPr="00711C22">
              <w:rPr>
                <w:position w:val="4"/>
                <w:lang w:val="en-US"/>
              </w:rPr>
              <w:t>18</w:t>
            </w:r>
            <w:r w:rsidRPr="00711C22">
              <w:rPr>
                <w:rFonts w:hint="cs"/>
                <w:position w:val="4"/>
                <w:rtl/>
                <w:lang w:val="en-US"/>
              </w:rPr>
              <w:t xml:space="preserve"> نوفمبر </w:t>
            </w:r>
            <w:r w:rsidRPr="00711C22">
              <w:rPr>
                <w:position w:val="4"/>
                <w:lang w:val="en-US"/>
              </w:rPr>
              <w:t>2013</w:t>
            </w:r>
            <w:r w:rsidRPr="00711C22">
              <w:rPr>
                <w:rFonts w:hint="cs"/>
                <w:position w:val="4"/>
                <w:rtl/>
                <w:lang w:val="en-US"/>
              </w:rPr>
              <w:t>. وستتصل البعثة الدائمة في جنيف بالأمانة لحل هذه القضية قبل دورة المجلس لعام</w:t>
            </w:r>
            <w:r w:rsidRPr="00711C22">
              <w:rPr>
                <w:rFonts w:hint="eastAsia"/>
                <w:position w:val="4"/>
                <w:rtl/>
                <w:lang w:val="en-US"/>
              </w:rPr>
              <w:t> </w:t>
            </w:r>
            <w:r w:rsidRPr="00711C22">
              <w:rPr>
                <w:position w:val="4"/>
                <w:lang w:val="en-US"/>
              </w:rPr>
              <w:t>2014</w:t>
            </w:r>
            <w:r w:rsidRPr="00711C22">
              <w:rPr>
                <w:rFonts w:hint="cs"/>
                <w:position w:val="4"/>
                <w:rtl/>
                <w:lang w:val="en-US"/>
              </w:rPr>
              <w:t>.</w:t>
            </w:r>
          </w:p>
          <w:p w:rsidR="00711C22" w:rsidRPr="00711C22" w:rsidRDefault="00711C22" w:rsidP="008524FD">
            <w:pPr>
              <w:pStyle w:val="TableText"/>
              <w:spacing w:before="80"/>
              <w:rPr>
                <w:position w:val="4"/>
                <w:rtl/>
                <w:lang w:val="en-US"/>
              </w:rPr>
            </w:pPr>
            <w:r w:rsidRPr="00711C22">
              <w:rPr>
                <w:rFonts w:hint="cs"/>
                <w:position w:val="4"/>
                <w:rtl/>
                <w:lang w:val="en-US"/>
              </w:rPr>
              <w:t>أما اتفاق البلد المضيف لمكتب بانكوك، فيجري استكماله ومن المتوقع أن يكون التوقيع عليه قريباً.</w:t>
            </w:r>
          </w:p>
          <w:p w:rsidR="00711C22" w:rsidRPr="00711C22" w:rsidRDefault="00711C22" w:rsidP="008524FD">
            <w:pPr>
              <w:pStyle w:val="TableText"/>
              <w:spacing w:before="80"/>
              <w:rPr>
                <w:position w:val="4"/>
                <w:rtl/>
                <w:lang w:val="en-US"/>
              </w:rPr>
            </w:pPr>
            <w:r w:rsidRPr="00711C22">
              <w:rPr>
                <w:rFonts w:hint="cs"/>
                <w:position w:val="4"/>
                <w:rtl/>
                <w:lang w:val="en-US"/>
              </w:rPr>
              <w:t>ويبين آخر تقرير للمراجعة الداخلية بشأن المكاتب الإقليمية ومكاتب المناطق في الأمريكتين أن قضية اتفاقات البلد المضيف برزت من جديد.</w:t>
            </w:r>
          </w:p>
        </w:tc>
        <w:tc>
          <w:tcPr>
            <w:tcW w:w="1784" w:type="dxa"/>
            <w:tcBorders>
              <w:top w:val="single" w:sz="4" w:space="0" w:color="auto"/>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eastAsia"/>
                <w:position w:val="4"/>
                <w:rtl/>
              </w:rPr>
              <w:t>وحدة</w:t>
            </w:r>
            <w:r w:rsidRPr="00711C22">
              <w:rPr>
                <w:position w:val="4"/>
                <w:rtl/>
              </w:rPr>
              <w:t xml:space="preserve"> </w:t>
            </w:r>
            <w:r w:rsidRPr="00711C22">
              <w:rPr>
                <w:rFonts w:hint="eastAsia"/>
                <w:position w:val="4"/>
                <w:rtl/>
              </w:rPr>
              <w:t>الشؤون</w:t>
            </w:r>
            <w:r w:rsidRPr="00711C22">
              <w:rPr>
                <w:position w:val="4"/>
                <w:rtl/>
              </w:rPr>
              <w:t xml:space="preserve"> </w:t>
            </w:r>
            <w:r w:rsidRPr="00711C22">
              <w:rPr>
                <w:rFonts w:hint="eastAsia"/>
                <w:position w:val="4"/>
                <w:rtl/>
              </w:rPr>
              <w:t>القانونية</w:t>
            </w:r>
          </w:p>
        </w:tc>
      </w:tr>
      <w:tr w:rsidR="00711C22" w:rsidRPr="003E6061" w:rsidTr="008524FD">
        <w:trPr>
          <w:trHeight w:val="2139"/>
          <w:jc w:val="center"/>
        </w:trPr>
        <w:tc>
          <w:tcPr>
            <w:tcW w:w="1964" w:type="dxa"/>
            <w:tcBorders>
              <w:top w:val="single" w:sz="4" w:space="0" w:color="auto"/>
              <w:left w:val="single" w:sz="4" w:space="0" w:color="auto"/>
              <w:bottom w:val="single" w:sz="4" w:space="0" w:color="auto"/>
              <w:right w:val="single" w:sz="4" w:space="0" w:color="auto"/>
            </w:tcBorders>
          </w:tcPr>
          <w:p w:rsidR="00711C22" w:rsidRPr="00711C22" w:rsidRDefault="00711C22" w:rsidP="00CA7EB3">
            <w:pPr>
              <w:pStyle w:val="TableText"/>
              <w:spacing w:before="80"/>
              <w:rPr>
                <w:position w:val="4"/>
                <w:lang w:val="en-US"/>
              </w:rPr>
            </w:pPr>
            <w:r w:rsidRPr="00711C22">
              <w:rPr>
                <w:position w:val="4"/>
                <w:rtl/>
              </w:rPr>
              <w:t xml:space="preserve">التوصية </w:t>
            </w:r>
            <w:r w:rsidRPr="00711C22">
              <w:rPr>
                <w:position w:val="4"/>
                <w:lang w:val="en-US"/>
              </w:rPr>
              <w:t>7</w:t>
            </w:r>
            <w:r w:rsidRPr="00711C22">
              <w:rPr>
                <w:rFonts w:hint="cs"/>
                <w:position w:val="4"/>
                <w:rtl/>
                <w:lang w:val="en-US"/>
              </w:rPr>
              <w:t xml:space="preserve"> </w:t>
            </w:r>
            <w:r w:rsidR="00CA7EB3">
              <w:rPr>
                <w:position w:val="4"/>
                <w:lang w:val="en-US"/>
              </w:rPr>
              <w:t>(</w:t>
            </w:r>
            <w:r w:rsidRPr="00711C22">
              <w:rPr>
                <w:position w:val="4"/>
                <w:lang w:val="en-US"/>
              </w:rPr>
              <w:t>2013</w:t>
            </w:r>
            <w:r w:rsidR="00CA7EB3">
              <w:rPr>
                <w:position w:val="4"/>
                <w:lang w:val="en-US"/>
              </w:rPr>
              <w:t>)</w:t>
            </w:r>
          </w:p>
        </w:tc>
        <w:tc>
          <w:tcPr>
            <w:tcW w:w="5076" w:type="dxa"/>
            <w:tcBorders>
              <w:top w:val="single" w:sz="4" w:space="0" w:color="auto"/>
              <w:left w:val="nil"/>
              <w:bottom w:val="single" w:sz="4" w:space="0" w:color="auto"/>
              <w:right w:val="single" w:sz="4" w:space="0" w:color="auto"/>
            </w:tcBorders>
          </w:tcPr>
          <w:p w:rsidR="00711C22" w:rsidRPr="00711C22" w:rsidRDefault="00711C22" w:rsidP="008524FD">
            <w:pPr>
              <w:pStyle w:val="TableText"/>
              <w:spacing w:before="80"/>
              <w:rPr>
                <w:position w:val="4"/>
                <w:rtl/>
              </w:rPr>
            </w:pPr>
            <w:r w:rsidRPr="00711C22">
              <w:rPr>
                <w:rFonts w:hint="cs"/>
                <w:position w:val="4"/>
                <w:rtl/>
              </w:rPr>
              <w:t xml:space="preserve">توصي اللجنة بأن يواصل الاتحاد وضع ترتيبات منتظمة لإدارة المخاطر على مستوى المؤسسة كمسألة ذات أولوية، ودعم ذلك من خلال تخصيص الموارد اللازمة في الميزانية ليتسنى إدراج إدارة المخاطر في عملية التخطيط الاستراتيجي للفترة </w:t>
            </w:r>
            <w:r w:rsidRPr="00711C22">
              <w:rPr>
                <w:position w:val="4"/>
                <w:lang w:val="en-US"/>
              </w:rPr>
              <w:t>2019</w:t>
            </w:r>
            <w:r w:rsidRPr="00711C22">
              <w:rPr>
                <w:position w:val="4"/>
                <w:lang w:val="en-US"/>
              </w:rPr>
              <w:noBreakHyphen/>
              <w:t>2016</w:t>
            </w:r>
            <w:r w:rsidRPr="00711C22">
              <w:rPr>
                <w:rFonts w:hint="cs"/>
                <w:position w:val="4"/>
                <w:rtl/>
              </w:rPr>
              <w:t>.</w:t>
            </w:r>
          </w:p>
        </w:tc>
        <w:tc>
          <w:tcPr>
            <w:tcW w:w="1906" w:type="dxa"/>
            <w:tcBorders>
              <w:top w:val="single" w:sz="4" w:space="0" w:color="auto"/>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قيد التنفيذ</w:t>
            </w:r>
          </w:p>
        </w:tc>
        <w:tc>
          <w:tcPr>
            <w:tcW w:w="4110" w:type="dxa"/>
            <w:tcBorders>
              <w:top w:val="single" w:sz="4" w:space="0" w:color="auto"/>
              <w:left w:val="nil"/>
              <w:bottom w:val="single" w:sz="4" w:space="0" w:color="auto"/>
              <w:right w:val="single" w:sz="4" w:space="0" w:color="auto"/>
            </w:tcBorders>
          </w:tcPr>
          <w:p w:rsidR="00711C22" w:rsidRPr="00C30786" w:rsidRDefault="00711C22" w:rsidP="00CA7EB3">
            <w:pPr>
              <w:pStyle w:val="TableText"/>
              <w:spacing w:before="80"/>
              <w:rPr>
                <w:spacing w:val="2"/>
                <w:position w:val="4"/>
                <w:rtl/>
                <w:lang w:val="en-US"/>
              </w:rPr>
            </w:pPr>
            <w:r w:rsidRPr="00C30786">
              <w:rPr>
                <w:rFonts w:hint="cs"/>
                <w:spacing w:val="2"/>
                <w:position w:val="4"/>
                <w:rtl/>
              </w:rPr>
              <w:t xml:space="preserve">وضع </w:t>
            </w:r>
            <w:r w:rsidRPr="00C30786">
              <w:rPr>
                <w:rFonts w:hint="eastAsia"/>
                <w:spacing w:val="2"/>
                <w:position w:val="4"/>
                <w:rtl/>
              </w:rPr>
              <w:t>فريق</w:t>
            </w:r>
            <w:r w:rsidRPr="00C30786">
              <w:rPr>
                <w:spacing w:val="2"/>
                <w:position w:val="4"/>
                <w:rtl/>
              </w:rPr>
              <w:t xml:space="preserve"> </w:t>
            </w:r>
            <w:r w:rsidRPr="00C30786">
              <w:rPr>
                <w:rFonts w:hint="eastAsia"/>
                <w:spacing w:val="2"/>
                <w:position w:val="4"/>
                <w:rtl/>
              </w:rPr>
              <w:t>المهام</w:t>
            </w:r>
            <w:r w:rsidRPr="00C30786">
              <w:rPr>
                <w:spacing w:val="2"/>
                <w:position w:val="4"/>
                <w:rtl/>
              </w:rPr>
              <w:t xml:space="preserve"> </w:t>
            </w:r>
            <w:r w:rsidRPr="00C30786">
              <w:rPr>
                <w:rFonts w:hint="eastAsia"/>
                <w:spacing w:val="2"/>
                <w:position w:val="4"/>
                <w:rtl/>
              </w:rPr>
              <w:t>المشترك</w:t>
            </w:r>
            <w:r w:rsidRPr="00C30786">
              <w:rPr>
                <w:spacing w:val="2"/>
                <w:position w:val="4"/>
                <w:rtl/>
              </w:rPr>
              <w:t xml:space="preserve"> </w:t>
            </w:r>
            <w:r w:rsidRPr="00C30786">
              <w:rPr>
                <w:rFonts w:hint="eastAsia"/>
                <w:spacing w:val="2"/>
                <w:position w:val="4"/>
                <w:rtl/>
              </w:rPr>
              <w:t>بين</w:t>
            </w:r>
            <w:r w:rsidRPr="00C30786">
              <w:rPr>
                <w:spacing w:val="2"/>
                <w:position w:val="4"/>
                <w:rtl/>
              </w:rPr>
              <w:t xml:space="preserve"> </w:t>
            </w:r>
            <w:r w:rsidRPr="00C30786">
              <w:rPr>
                <w:rFonts w:hint="eastAsia"/>
                <w:spacing w:val="2"/>
                <w:position w:val="4"/>
                <w:rtl/>
              </w:rPr>
              <w:t>القطاعات</w:t>
            </w:r>
            <w:r w:rsidRPr="00C30786">
              <w:rPr>
                <w:rFonts w:hint="cs"/>
                <w:spacing w:val="2"/>
                <w:position w:val="4"/>
                <w:rtl/>
              </w:rPr>
              <w:t xml:space="preserve"> </w:t>
            </w:r>
            <w:r w:rsidRPr="00C30786">
              <w:rPr>
                <w:rFonts w:hint="eastAsia"/>
                <w:spacing w:val="2"/>
                <w:position w:val="4"/>
                <w:rtl/>
              </w:rPr>
              <w:t>المعني</w:t>
            </w:r>
            <w:r w:rsidRPr="00C30786">
              <w:rPr>
                <w:spacing w:val="2"/>
                <w:position w:val="4"/>
                <w:rtl/>
              </w:rPr>
              <w:t xml:space="preserve"> </w:t>
            </w:r>
            <w:r w:rsidRPr="00C30786">
              <w:rPr>
                <w:rFonts w:hint="eastAsia"/>
                <w:spacing w:val="2"/>
                <w:position w:val="4"/>
                <w:rtl/>
              </w:rPr>
              <w:t>بإدارة</w:t>
            </w:r>
            <w:r w:rsidRPr="00C30786">
              <w:rPr>
                <w:spacing w:val="2"/>
                <w:position w:val="4"/>
                <w:rtl/>
              </w:rPr>
              <w:t xml:space="preserve"> </w:t>
            </w:r>
            <w:r w:rsidRPr="00C30786">
              <w:rPr>
                <w:rFonts w:hint="eastAsia"/>
                <w:spacing w:val="2"/>
                <w:position w:val="4"/>
                <w:rtl/>
              </w:rPr>
              <w:t>المخاطر</w:t>
            </w:r>
            <w:r w:rsidRPr="00C30786">
              <w:rPr>
                <w:spacing w:val="2"/>
                <w:position w:val="4"/>
                <w:rtl/>
              </w:rPr>
              <w:t xml:space="preserve"> </w:t>
            </w:r>
            <w:r w:rsidRPr="00C30786">
              <w:rPr>
                <w:rFonts w:hint="eastAsia"/>
                <w:spacing w:val="2"/>
                <w:position w:val="4"/>
                <w:rtl/>
              </w:rPr>
              <w:t>الاستراتيجية</w:t>
            </w:r>
            <w:r w:rsidRPr="00C30786">
              <w:rPr>
                <w:spacing w:val="2"/>
                <w:position w:val="4"/>
                <w:rtl/>
              </w:rPr>
              <w:t xml:space="preserve"> </w:t>
            </w:r>
            <w:r w:rsidR="00CA7EB3">
              <w:rPr>
                <w:spacing w:val="2"/>
                <w:position w:val="4"/>
              </w:rPr>
              <w:t>(</w:t>
            </w:r>
            <w:r w:rsidRPr="00C30786">
              <w:rPr>
                <w:spacing w:val="2"/>
                <w:position w:val="4"/>
              </w:rPr>
              <w:t>SRM TF</w:t>
            </w:r>
            <w:r w:rsidR="00CA7EB3">
              <w:rPr>
                <w:spacing w:val="2"/>
                <w:position w:val="4"/>
              </w:rPr>
              <w:t>)</w:t>
            </w:r>
            <w:r w:rsidRPr="00C30786">
              <w:rPr>
                <w:rFonts w:hint="cs"/>
                <w:spacing w:val="2"/>
                <w:position w:val="4"/>
                <w:rtl/>
              </w:rPr>
              <w:t xml:space="preserve"> تقريراً واستخدمه </w:t>
            </w:r>
            <w:r w:rsidRPr="00C30786">
              <w:rPr>
                <w:rFonts w:hint="eastAsia"/>
                <w:spacing w:val="2"/>
                <w:position w:val="4"/>
                <w:rtl/>
              </w:rPr>
              <w:t>فريق</w:t>
            </w:r>
            <w:r w:rsidRPr="00C30786">
              <w:rPr>
                <w:spacing w:val="2"/>
                <w:position w:val="4"/>
                <w:rtl/>
              </w:rPr>
              <w:t xml:space="preserve"> </w:t>
            </w:r>
            <w:r w:rsidRPr="00C30786">
              <w:rPr>
                <w:rFonts w:hint="eastAsia"/>
                <w:spacing w:val="2"/>
                <w:position w:val="4"/>
                <w:rtl/>
              </w:rPr>
              <w:t>المهام</w:t>
            </w:r>
            <w:r w:rsidRPr="00C30786">
              <w:rPr>
                <w:spacing w:val="2"/>
                <w:position w:val="4"/>
                <w:rtl/>
              </w:rPr>
              <w:t xml:space="preserve"> </w:t>
            </w:r>
            <w:r w:rsidRPr="00C30786">
              <w:rPr>
                <w:rFonts w:hint="eastAsia"/>
                <w:spacing w:val="2"/>
                <w:position w:val="4"/>
                <w:rtl/>
              </w:rPr>
              <w:t>المشترك</w:t>
            </w:r>
            <w:r w:rsidRPr="00C30786">
              <w:rPr>
                <w:spacing w:val="2"/>
                <w:position w:val="4"/>
                <w:rtl/>
              </w:rPr>
              <w:t xml:space="preserve"> </w:t>
            </w:r>
            <w:r w:rsidRPr="00C30786">
              <w:rPr>
                <w:rFonts w:hint="eastAsia"/>
                <w:spacing w:val="2"/>
                <w:position w:val="4"/>
                <w:rtl/>
              </w:rPr>
              <w:t>بين</w:t>
            </w:r>
            <w:r w:rsidRPr="00C30786">
              <w:rPr>
                <w:spacing w:val="2"/>
                <w:position w:val="4"/>
                <w:rtl/>
              </w:rPr>
              <w:t xml:space="preserve"> </w:t>
            </w:r>
            <w:r w:rsidRPr="00C30786">
              <w:rPr>
                <w:rFonts w:hint="eastAsia"/>
                <w:spacing w:val="2"/>
                <w:position w:val="4"/>
                <w:rtl/>
              </w:rPr>
              <w:t>القطاعات</w:t>
            </w:r>
            <w:r w:rsidRPr="00C30786">
              <w:rPr>
                <w:spacing w:val="2"/>
                <w:position w:val="4"/>
                <w:rtl/>
              </w:rPr>
              <w:t xml:space="preserve"> </w:t>
            </w:r>
            <w:r w:rsidRPr="00C30786">
              <w:rPr>
                <w:rFonts w:hint="eastAsia"/>
                <w:spacing w:val="2"/>
                <w:position w:val="4"/>
                <w:rtl/>
              </w:rPr>
              <w:t>المعني</w:t>
            </w:r>
            <w:r w:rsidRPr="00C30786">
              <w:rPr>
                <w:spacing w:val="2"/>
                <w:position w:val="4"/>
                <w:rtl/>
              </w:rPr>
              <w:t xml:space="preserve"> </w:t>
            </w:r>
            <w:r w:rsidRPr="00C30786">
              <w:rPr>
                <w:rFonts w:hint="eastAsia"/>
                <w:spacing w:val="2"/>
                <w:position w:val="4"/>
                <w:rtl/>
              </w:rPr>
              <w:t>بإعداد</w:t>
            </w:r>
            <w:r w:rsidRPr="00C30786">
              <w:rPr>
                <w:spacing w:val="2"/>
                <w:position w:val="4"/>
                <w:rtl/>
              </w:rPr>
              <w:t xml:space="preserve"> </w:t>
            </w:r>
            <w:r w:rsidRPr="00C30786">
              <w:rPr>
                <w:rFonts w:hint="eastAsia"/>
                <w:spacing w:val="2"/>
                <w:position w:val="4"/>
                <w:rtl/>
              </w:rPr>
              <w:t>مشروع</w:t>
            </w:r>
            <w:r w:rsidRPr="00C30786">
              <w:rPr>
                <w:spacing w:val="2"/>
                <w:position w:val="4"/>
                <w:rtl/>
              </w:rPr>
              <w:t xml:space="preserve"> </w:t>
            </w:r>
            <w:r w:rsidRPr="00C30786">
              <w:rPr>
                <w:rFonts w:hint="eastAsia"/>
                <w:spacing w:val="2"/>
                <w:position w:val="4"/>
                <w:rtl/>
              </w:rPr>
              <w:t>خطة</w:t>
            </w:r>
            <w:r w:rsidRPr="00C30786">
              <w:rPr>
                <w:spacing w:val="2"/>
                <w:position w:val="4"/>
                <w:rtl/>
              </w:rPr>
              <w:t xml:space="preserve"> </w:t>
            </w:r>
            <w:r w:rsidRPr="00C30786">
              <w:rPr>
                <w:rFonts w:hint="eastAsia"/>
                <w:spacing w:val="2"/>
                <w:position w:val="4"/>
                <w:rtl/>
              </w:rPr>
              <w:t>استراتيجية</w:t>
            </w:r>
            <w:r w:rsidRPr="00C30786">
              <w:rPr>
                <w:spacing w:val="2"/>
                <w:position w:val="4"/>
                <w:rtl/>
              </w:rPr>
              <w:t xml:space="preserve"> </w:t>
            </w:r>
            <w:r w:rsidRPr="00C30786">
              <w:rPr>
                <w:rFonts w:hint="eastAsia"/>
                <w:spacing w:val="2"/>
                <w:position w:val="4"/>
                <w:rtl/>
              </w:rPr>
              <w:t>للاتحاد</w:t>
            </w:r>
            <w:r w:rsidRPr="00C30786">
              <w:rPr>
                <w:spacing w:val="2"/>
                <w:position w:val="4"/>
                <w:rtl/>
              </w:rPr>
              <w:t xml:space="preserve"> </w:t>
            </w:r>
            <w:r w:rsidRPr="00C30786">
              <w:rPr>
                <w:rFonts w:hint="eastAsia"/>
                <w:spacing w:val="2"/>
                <w:position w:val="4"/>
                <w:rtl/>
              </w:rPr>
              <w:t>للفترة</w:t>
            </w:r>
            <w:r w:rsidRPr="00C30786">
              <w:rPr>
                <w:spacing w:val="2"/>
                <w:position w:val="4"/>
                <w:rtl/>
              </w:rPr>
              <w:t xml:space="preserve"> </w:t>
            </w:r>
            <w:r w:rsidRPr="00C30786">
              <w:rPr>
                <w:spacing w:val="2"/>
                <w:position w:val="4"/>
              </w:rPr>
              <w:t>2016</w:t>
            </w:r>
            <w:r w:rsidRPr="00C30786">
              <w:rPr>
                <w:rFonts w:hint="cs"/>
                <w:spacing w:val="2"/>
                <w:position w:val="4"/>
                <w:rtl/>
              </w:rPr>
              <w:t>-</w:t>
            </w:r>
            <w:r w:rsidRPr="00C30786">
              <w:rPr>
                <w:spacing w:val="2"/>
                <w:position w:val="4"/>
                <w:lang w:val="en-US"/>
              </w:rPr>
              <w:t>2019</w:t>
            </w:r>
            <w:r w:rsidRPr="00C30786">
              <w:rPr>
                <w:rFonts w:hint="cs"/>
                <w:spacing w:val="2"/>
                <w:position w:val="4"/>
                <w:rtl/>
                <w:lang w:val="en-US"/>
              </w:rPr>
              <w:t xml:space="preserve">. وقد نفذت توصيات الفريق </w:t>
            </w:r>
            <w:r w:rsidRPr="00C30786">
              <w:rPr>
                <w:spacing w:val="2"/>
                <w:position w:val="4"/>
              </w:rPr>
              <w:t>SRM TF</w:t>
            </w:r>
            <w:r w:rsidRPr="00C30786">
              <w:rPr>
                <w:rFonts w:hint="cs"/>
                <w:spacing w:val="2"/>
                <w:position w:val="4"/>
                <w:rtl/>
              </w:rPr>
              <w:t>. وأدرجت المخاطر الاستراتيجية في وثيقة المدخلات المقدمة إلى فريق العمل التابع للمجلس</w:t>
            </w:r>
            <w:r w:rsidRPr="00C30786">
              <w:rPr>
                <w:rFonts w:hint="cs"/>
                <w:spacing w:val="2"/>
                <w:position w:val="4"/>
                <w:rtl/>
                <w:lang w:val="en-US"/>
              </w:rPr>
              <w:t xml:space="preserve"> المعني بوضع </w:t>
            </w:r>
            <w:r w:rsidRPr="00C30786">
              <w:rPr>
                <w:rFonts w:hint="eastAsia"/>
                <w:spacing w:val="2"/>
                <w:position w:val="4"/>
                <w:rtl/>
                <w:lang w:val="en-US"/>
              </w:rPr>
              <w:t>مشروعي</w:t>
            </w:r>
            <w:r w:rsidRPr="00C30786">
              <w:rPr>
                <w:spacing w:val="2"/>
                <w:position w:val="4"/>
                <w:rtl/>
                <w:lang w:val="en-US"/>
              </w:rPr>
              <w:t xml:space="preserve"> </w:t>
            </w:r>
            <w:r w:rsidRPr="00C30786">
              <w:rPr>
                <w:rFonts w:hint="eastAsia"/>
                <w:spacing w:val="2"/>
                <w:position w:val="4"/>
                <w:rtl/>
                <w:lang w:val="en-US"/>
              </w:rPr>
              <w:t>الخطتين</w:t>
            </w:r>
            <w:r w:rsidRPr="00C30786">
              <w:rPr>
                <w:spacing w:val="2"/>
                <w:position w:val="4"/>
                <w:rtl/>
                <w:lang w:val="en-US"/>
              </w:rPr>
              <w:t xml:space="preserve"> </w:t>
            </w:r>
            <w:r w:rsidRPr="00C30786">
              <w:rPr>
                <w:rFonts w:hint="eastAsia"/>
                <w:spacing w:val="2"/>
                <w:position w:val="4"/>
                <w:rtl/>
                <w:lang w:val="en-US"/>
              </w:rPr>
              <w:t>الاستراتيجية</w:t>
            </w:r>
            <w:r w:rsidRPr="00C30786">
              <w:rPr>
                <w:spacing w:val="2"/>
                <w:position w:val="4"/>
                <w:rtl/>
                <w:lang w:val="en-US"/>
              </w:rPr>
              <w:t xml:space="preserve"> </w:t>
            </w:r>
            <w:r w:rsidRPr="00C30786">
              <w:rPr>
                <w:rFonts w:hint="eastAsia"/>
                <w:spacing w:val="2"/>
                <w:position w:val="4"/>
                <w:rtl/>
                <w:lang w:val="en-US"/>
              </w:rPr>
              <w:t>والمالية</w:t>
            </w:r>
            <w:r w:rsidRPr="00C30786">
              <w:rPr>
                <w:spacing w:val="2"/>
                <w:position w:val="4"/>
                <w:rtl/>
                <w:lang w:val="en-US"/>
              </w:rPr>
              <w:t xml:space="preserve"> </w:t>
            </w:r>
            <w:r w:rsidRPr="00C30786">
              <w:rPr>
                <w:rFonts w:hint="eastAsia"/>
                <w:spacing w:val="2"/>
                <w:position w:val="4"/>
                <w:rtl/>
                <w:lang w:val="en-US"/>
              </w:rPr>
              <w:t>للاتحاد</w:t>
            </w:r>
            <w:r w:rsidRPr="00C30786">
              <w:rPr>
                <w:rFonts w:hint="cs"/>
                <w:spacing w:val="2"/>
                <w:position w:val="4"/>
                <w:rtl/>
                <w:lang w:val="en-US"/>
              </w:rPr>
              <w:t xml:space="preserve"> ووُضع إطار نتائج تماشياً مع القرار </w:t>
            </w:r>
            <w:r w:rsidRPr="00C30786">
              <w:rPr>
                <w:spacing w:val="2"/>
                <w:position w:val="4"/>
                <w:lang w:val="en-US"/>
              </w:rPr>
              <w:t>151</w:t>
            </w:r>
            <w:r w:rsidRPr="00C30786">
              <w:rPr>
                <w:rFonts w:hint="cs"/>
                <w:spacing w:val="2"/>
                <w:position w:val="4"/>
                <w:rtl/>
                <w:lang w:val="en-US"/>
              </w:rPr>
              <w:t xml:space="preserve"> وبتطبيق أفضل الممارسات. ويلزم وضع </w:t>
            </w:r>
            <w:r w:rsidRPr="00C30786">
              <w:rPr>
                <w:rFonts w:hint="cs"/>
                <w:spacing w:val="2"/>
                <w:position w:val="4"/>
                <w:rtl/>
              </w:rPr>
              <w:t>ترتيبات إدارة المخاطر على مستوى المؤسسة.</w:t>
            </w:r>
          </w:p>
        </w:tc>
        <w:tc>
          <w:tcPr>
            <w:tcW w:w="1784" w:type="dxa"/>
            <w:tcBorders>
              <w:top w:val="single" w:sz="4" w:space="0" w:color="auto"/>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مكتب الأمين العام</w:t>
            </w:r>
          </w:p>
        </w:tc>
      </w:tr>
      <w:tr w:rsidR="00711C22" w:rsidRPr="003E6061" w:rsidTr="00C30786">
        <w:trPr>
          <w:trHeight w:val="743"/>
          <w:jc w:val="center"/>
        </w:trPr>
        <w:tc>
          <w:tcPr>
            <w:tcW w:w="1964" w:type="dxa"/>
            <w:tcBorders>
              <w:top w:val="nil"/>
              <w:left w:val="single" w:sz="4" w:space="0" w:color="auto"/>
              <w:bottom w:val="single" w:sz="4" w:space="0" w:color="auto"/>
              <w:right w:val="single" w:sz="4" w:space="0" w:color="auto"/>
            </w:tcBorders>
          </w:tcPr>
          <w:p w:rsidR="00711C22" w:rsidRPr="00711C22" w:rsidRDefault="00711C22" w:rsidP="004D51BC">
            <w:pPr>
              <w:pStyle w:val="TableText"/>
              <w:spacing w:before="80"/>
              <w:rPr>
                <w:position w:val="4"/>
              </w:rPr>
            </w:pPr>
            <w:r w:rsidRPr="00711C22">
              <w:rPr>
                <w:position w:val="4"/>
                <w:rtl/>
              </w:rPr>
              <w:t xml:space="preserve">التوصية </w:t>
            </w:r>
            <w:r w:rsidRPr="00711C22">
              <w:rPr>
                <w:position w:val="4"/>
                <w:lang w:val="en-US"/>
              </w:rPr>
              <w:t>8</w:t>
            </w:r>
            <w:r w:rsidRPr="00711C22">
              <w:rPr>
                <w:rFonts w:hint="cs"/>
                <w:position w:val="4"/>
                <w:rtl/>
                <w:lang w:val="en-US"/>
              </w:rPr>
              <w:t xml:space="preserve"> </w:t>
            </w:r>
            <w:r w:rsidR="00CA7EB3">
              <w:rPr>
                <w:position w:val="4"/>
                <w:lang w:val="en-US"/>
              </w:rPr>
              <w:t>(</w:t>
            </w:r>
            <w:r w:rsidRPr="00711C22">
              <w:rPr>
                <w:position w:val="4"/>
                <w:lang w:val="en-US"/>
              </w:rPr>
              <w:t>2013</w:t>
            </w:r>
            <w:r w:rsidR="00CA7EB3">
              <w:rPr>
                <w:position w:val="4"/>
                <w:lang w:val="en-US"/>
              </w:rPr>
              <w:t>)</w:t>
            </w:r>
          </w:p>
        </w:tc>
        <w:tc>
          <w:tcPr>
            <w:tcW w:w="5076" w:type="dxa"/>
            <w:tcBorders>
              <w:top w:val="nil"/>
              <w:left w:val="nil"/>
              <w:bottom w:val="single" w:sz="4" w:space="0" w:color="auto"/>
              <w:right w:val="single" w:sz="4" w:space="0" w:color="auto"/>
            </w:tcBorders>
          </w:tcPr>
          <w:p w:rsidR="00711C22" w:rsidRPr="00711C22" w:rsidRDefault="00711C22" w:rsidP="008524FD">
            <w:pPr>
              <w:pStyle w:val="TableText"/>
              <w:spacing w:before="80"/>
              <w:rPr>
                <w:position w:val="4"/>
                <w:rtl/>
              </w:rPr>
            </w:pPr>
            <w:r w:rsidRPr="00711C22">
              <w:rPr>
                <w:rFonts w:hint="cs"/>
                <w:position w:val="4"/>
                <w:rtl/>
              </w:rPr>
              <w:t>توصي اللجنة الأمين العام بالموافقة على بيان سنوي بشأن الرقابة الداخلية وإصداره مشفوعاً بالبيانات المالية.</w:t>
            </w:r>
          </w:p>
        </w:tc>
        <w:tc>
          <w:tcPr>
            <w:tcW w:w="1906"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cs"/>
                <w:position w:val="4"/>
                <w:rtl/>
              </w:rPr>
              <w:t>نُفذت</w:t>
            </w:r>
          </w:p>
        </w:tc>
        <w:tc>
          <w:tcPr>
            <w:tcW w:w="4110" w:type="dxa"/>
            <w:tcBorders>
              <w:top w:val="nil"/>
              <w:left w:val="nil"/>
              <w:bottom w:val="single" w:sz="4" w:space="0" w:color="auto"/>
              <w:right w:val="single" w:sz="4" w:space="0" w:color="auto"/>
            </w:tcBorders>
          </w:tcPr>
          <w:p w:rsidR="00711C22" w:rsidRPr="00711C22" w:rsidRDefault="00711C22" w:rsidP="008524FD">
            <w:pPr>
              <w:pStyle w:val="TableText"/>
              <w:spacing w:before="80"/>
              <w:rPr>
                <w:position w:val="4"/>
                <w:rtl/>
                <w:lang w:val="en-US"/>
              </w:rPr>
            </w:pPr>
            <w:r w:rsidRPr="00711C22">
              <w:rPr>
                <w:rFonts w:hint="cs"/>
                <w:position w:val="4"/>
                <w:rtl/>
              </w:rPr>
              <w:t>صدر البيان السنوي بشأن الرقابة الداخلية مشفوعاً بالبيانات المالية في دورة المجلس لعام</w:t>
            </w:r>
            <w:r w:rsidRPr="00711C22">
              <w:rPr>
                <w:rFonts w:hint="eastAsia"/>
                <w:position w:val="4"/>
                <w:rtl/>
              </w:rPr>
              <w:t> </w:t>
            </w:r>
            <w:r w:rsidRPr="00711C22">
              <w:rPr>
                <w:position w:val="4"/>
                <w:lang w:val="en-US"/>
              </w:rPr>
              <w:t>2013</w:t>
            </w:r>
            <w:r w:rsidRPr="00711C22">
              <w:rPr>
                <w:rFonts w:hint="cs"/>
                <w:position w:val="4"/>
                <w:rtl/>
                <w:lang w:val="en-US"/>
              </w:rPr>
              <w:t xml:space="preserve"> وسيتواصل ذلك في المستقبل.</w:t>
            </w:r>
          </w:p>
        </w:tc>
        <w:tc>
          <w:tcPr>
            <w:tcW w:w="1784" w:type="dxa"/>
            <w:tcBorders>
              <w:top w:val="nil"/>
              <w:left w:val="nil"/>
              <w:bottom w:val="single" w:sz="4" w:space="0" w:color="auto"/>
              <w:right w:val="single" w:sz="4" w:space="0" w:color="auto"/>
            </w:tcBorders>
          </w:tcPr>
          <w:p w:rsidR="00711C22" w:rsidRPr="00711C22" w:rsidRDefault="00711C22" w:rsidP="008524FD">
            <w:pPr>
              <w:pStyle w:val="TableTextC"/>
              <w:spacing w:before="80"/>
              <w:rPr>
                <w:position w:val="4"/>
              </w:rPr>
            </w:pPr>
            <w:r w:rsidRPr="00711C22">
              <w:rPr>
                <w:rFonts w:hint="eastAsia"/>
                <w:position w:val="4"/>
                <w:rtl/>
              </w:rPr>
              <w:t>إدارة</w:t>
            </w:r>
            <w:r w:rsidRPr="00711C22">
              <w:rPr>
                <w:position w:val="4"/>
                <w:rtl/>
              </w:rPr>
              <w:t xml:space="preserve"> </w:t>
            </w:r>
            <w:r w:rsidRPr="00711C22">
              <w:rPr>
                <w:rFonts w:hint="eastAsia"/>
                <w:position w:val="4"/>
                <w:rtl/>
              </w:rPr>
              <w:t>الموارد</w:t>
            </w:r>
            <w:r w:rsidRPr="00711C22">
              <w:rPr>
                <w:position w:val="4"/>
                <w:rtl/>
              </w:rPr>
              <w:t xml:space="preserve"> </w:t>
            </w:r>
            <w:r w:rsidRPr="00711C22">
              <w:rPr>
                <w:rFonts w:hint="eastAsia"/>
                <w:position w:val="4"/>
                <w:rtl/>
              </w:rPr>
              <w:t>المالية</w:t>
            </w:r>
          </w:p>
        </w:tc>
      </w:tr>
    </w:tbl>
    <w:bookmarkEnd w:id="1"/>
    <w:bookmarkEnd w:id="2"/>
    <w:p w:rsidR="0064445F" w:rsidRPr="00AA0F34" w:rsidRDefault="0064445F" w:rsidP="00AA0F34">
      <w:pPr>
        <w:spacing w:before="600"/>
        <w:jc w:val="center"/>
        <w:rPr>
          <w:rtl/>
          <w:lang w:bidi="ar-SA"/>
        </w:rPr>
      </w:pPr>
      <w:r w:rsidRPr="00AA0F34">
        <w:rPr>
          <w:rFonts w:hint="cs"/>
          <w:rtl/>
          <w:lang w:bidi="ar-SA"/>
        </w:rPr>
        <w:t>___________</w:t>
      </w:r>
    </w:p>
    <w:sectPr w:rsidR="0064445F" w:rsidRPr="00AA0F34" w:rsidSect="0089493F">
      <w:headerReference w:type="default" r:id="rId17"/>
      <w:footerReference w:type="default" r:id="rId18"/>
      <w:pgSz w:w="16834" w:h="11913" w:orient="landscape" w:code="9"/>
      <w:pgMar w:top="1418" w:right="1134" w:bottom="1134" w:left="1134" w:header="567" w:footer="567" w:gutter="0"/>
      <w:paperSrc w:first="7" w:other="7"/>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04" w:rsidRDefault="00955504" w:rsidP="00C7113B">
      <w:r>
        <w:separator/>
      </w:r>
    </w:p>
  </w:endnote>
  <w:endnote w:type="continuationSeparator" w:id="0">
    <w:p w:rsidR="00955504" w:rsidRDefault="00955504" w:rsidP="00C7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0F" w:rsidRPr="00807730" w:rsidRDefault="0068020F" w:rsidP="00C7113B">
    <w:pPr>
      <w:pStyle w:val="FirstFooter"/>
      <w:rPr>
        <w:sz w:val="22"/>
        <w:szCs w:val="22"/>
      </w:rPr>
    </w:pPr>
    <w:r w:rsidRPr="00807730">
      <w:rPr>
        <w:sz w:val="22"/>
        <w:szCs w:val="22"/>
      </w:rPr>
      <w:t xml:space="preserve">• </w:t>
    </w:r>
    <w:hyperlink r:id="rId1" w:history="1">
      <w:r w:rsidRPr="00807730">
        <w:rPr>
          <w:rStyle w:val="Hyperlink"/>
          <w:sz w:val="22"/>
          <w:szCs w:val="22"/>
        </w:rPr>
        <w:t>http://www.itu.int/council</w:t>
      </w:r>
    </w:hyperlink>
    <w:r w:rsidRPr="00807730">
      <w:rPr>
        <w:sz w:val="22"/>
        <w:szCs w:val="22"/>
      </w:rPr>
      <w:t xml:space="preserve"> •</w:t>
    </w:r>
  </w:p>
  <w:p w:rsidR="0068020F" w:rsidRPr="007F4BFD" w:rsidRDefault="0068020F" w:rsidP="00955504">
    <w:pPr>
      <w:pStyle w:val="Footer"/>
      <w:rPr>
        <w:vanish/>
        <w:lang w:val="fr-FR"/>
      </w:rPr>
    </w:pPr>
    <w:r w:rsidRPr="007F4BFD">
      <w:rPr>
        <w:vanish/>
      </w:rPr>
      <w:fldChar w:fldCharType="begin"/>
    </w:r>
    <w:r w:rsidRPr="007F4BFD">
      <w:rPr>
        <w:vanish/>
        <w:lang w:val="fr-FR"/>
      </w:rPr>
      <w:instrText xml:space="preserve"> FILENAME \p \* MERGEFORMAT </w:instrText>
    </w:r>
    <w:r w:rsidRPr="007F4BFD">
      <w:rPr>
        <w:vanish/>
      </w:rPr>
      <w:fldChar w:fldCharType="separate"/>
    </w:r>
    <w:r w:rsidR="00B50728">
      <w:rPr>
        <w:vanish/>
        <w:lang w:val="fr-FR"/>
      </w:rPr>
      <w:t>P:\ARA\SG\CONSEIL\C14\000\022A.docx</w:t>
    </w:r>
    <w:r w:rsidRPr="007F4BFD">
      <w:rPr>
        <w:vanish/>
      </w:rPr>
      <w:fldChar w:fldCharType="end"/>
    </w:r>
    <w:r w:rsidRPr="007F4BFD">
      <w:rPr>
        <w:vanish/>
        <w:lang w:val="fr-FR"/>
      </w:rPr>
      <w:t xml:space="preserve">  (</w:t>
    </w:r>
    <w:r w:rsidR="00955504" w:rsidRPr="0091573C">
      <w:rPr>
        <w:vanish/>
        <w:lang w:val="fr-FR"/>
      </w:rPr>
      <w:t>354690</w:t>
    </w:r>
    <w:r w:rsidR="000F3BED" w:rsidRPr="007F4BFD">
      <w:rPr>
        <w:vanish/>
        <w:lang w:val="fr-FR"/>
      </w:rPr>
      <w:t>)</w:t>
    </w:r>
    <w:r w:rsidR="000F3BED" w:rsidRPr="007F4BFD">
      <w:rPr>
        <w:vanish/>
        <w:lang w:val="fr-FR"/>
      </w:rPr>
      <w:tab/>
    </w:r>
    <w:r w:rsidR="000F3BED" w:rsidRPr="007F4BFD">
      <w:rPr>
        <w:vanish/>
      </w:rPr>
      <w:fldChar w:fldCharType="begin"/>
    </w:r>
    <w:r w:rsidR="000F3BED" w:rsidRPr="007F4BFD">
      <w:rPr>
        <w:vanish/>
      </w:rPr>
      <w:instrText xml:space="preserve"> savedate \@ dd.MM.yy </w:instrText>
    </w:r>
    <w:r w:rsidR="000F3BED" w:rsidRPr="007F4BFD">
      <w:rPr>
        <w:vanish/>
      </w:rPr>
      <w:fldChar w:fldCharType="separate"/>
    </w:r>
    <w:r w:rsidR="00717C37">
      <w:rPr>
        <w:vanish/>
      </w:rPr>
      <w:t>06.05.14</w:t>
    </w:r>
    <w:r w:rsidR="000F3BED" w:rsidRPr="007F4BFD">
      <w:rPr>
        <w:vanish/>
      </w:rPr>
      <w:fldChar w:fldCharType="end"/>
    </w:r>
    <w:r w:rsidR="000F3BED" w:rsidRPr="007F4BFD">
      <w:rPr>
        <w:vanish/>
        <w:lang w:val="fr-FR"/>
      </w:rPr>
      <w:tab/>
    </w:r>
    <w:r w:rsidR="000F3BED" w:rsidRPr="007F4BFD">
      <w:rPr>
        <w:vanish/>
      </w:rPr>
      <w:fldChar w:fldCharType="begin"/>
    </w:r>
    <w:r w:rsidR="000F3BED" w:rsidRPr="007F4BFD">
      <w:rPr>
        <w:vanish/>
      </w:rPr>
      <w:instrText xml:space="preserve"> printdate \@ dd.MM.yy </w:instrText>
    </w:r>
    <w:r w:rsidR="000F3BED" w:rsidRPr="007F4BFD">
      <w:rPr>
        <w:vanish/>
      </w:rPr>
      <w:fldChar w:fldCharType="separate"/>
    </w:r>
    <w:r w:rsidR="00B50728">
      <w:rPr>
        <w:vanish/>
      </w:rPr>
      <w:t>06.05.14</w:t>
    </w:r>
    <w:r w:rsidR="000F3BED" w:rsidRPr="007F4BFD">
      <w:rPr>
        <w:vanis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04" w:rsidRPr="00717C37" w:rsidRDefault="00955504" w:rsidP="00717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04" w:rsidRDefault="00955504" w:rsidP="00C7113B">
      <w:r>
        <w:t>____________________</w:t>
      </w:r>
    </w:p>
  </w:footnote>
  <w:footnote w:type="continuationSeparator" w:id="0">
    <w:p w:rsidR="00955504" w:rsidRDefault="00955504" w:rsidP="00C7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0F" w:rsidRPr="00931A0A" w:rsidRDefault="0068020F" w:rsidP="00955504">
    <w:pPr>
      <w:pStyle w:val="Header"/>
      <w:spacing w:before="120" w:line="192" w:lineRule="auto"/>
      <w:rPr>
        <w:rFonts w:ascii="Calibri" w:hAnsi="Calibri"/>
        <w:noProof/>
        <w:sz w:val="20"/>
        <w:szCs w:val="20"/>
      </w:rPr>
    </w:pPr>
    <w:r w:rsidRPr="00807730">
      <w:rPr>
        <w:rFonts w:ascii="Calibri" w:hAnsi="Calibri"/>
        <w:noProof/>
        <w:sz w:val="20"/>
        <w:szCs w:val="20"/>
      </w:rPr>
      <w:fldChar w:fldCharType="begin"/>
    </w:r>
    <w:r w:rsidRPr="00807730">
      <w:rPr>
        <w:rFonts w:ascii="Calibri" w:hAnsi="Calibri"/>
        <w:noProof/>
        <w:sz w:val="20"/>
        <w:szCs w:val="20"/>
      </w:rPr>
      <w:instrText xml:space="preserve"> PAGE </w:instrText>
    </w:r>
    <w:r w:rsidRPr="00807730">
      <w:rPr>
        <w:rFonts w:ascii="Calibri" w:hAnsi="Calibri"/>
        <w:noProof/>
        <w:sz w:val="20"/>
        <w:szCs w:val="20"/>
      </w:rPr>
      <w:fldChar w:fldCharType="separate"/>
    </w:r>
    <w:r w:rsidR="00717C37">
      <w:rPr>
        <w:rFonts w:ascii="Calibri" w:hAnsi="Calibri"/>
        <w:noProof/>
        <w:sz w:val="20"/>
        <w:szCs w:val="20"/>
      </w:rPr>
      <w:t>6</w:t>
    </w:r>
    <w:r w:rsidRPr="00807730">
      <w:rPr>
        <w:rFonts w:ascii="Calibri" w:hAnsi="Calibri"/>
        <w:noProof/>
        <w:sz w:val="20"/>
        <w:szCs w:val="20"/>
      </w:rPr>
      <w:fldChar w:fldCharType="end"/>
    </w:r>
    <w:r w:rsidR="00717C37">
      <w:rPr>
        <w:rFonts w:ascii="Calibri" w:hAnsi="Calibri"/>
        <w:noProof/>
        <w:sz w:val="20"/>
        <w:szCs w:val="20"/>
      </w:rPr>
      <w:t>/</w:t>
    </w:r>
    <w:r w:rsidR="00717C37">
      <w:rPr>
        <w:rFonts w:ascii="Calibri" w:hAnsi="Calibri"/>
        <w:noProof/>
        <w:sz w:val="20"/>
        <w:szCs w:val="20"/>
      </w:rPr>
      <w:fldChar w:fldCharType="begin"/>
    </w:r>
    <w:r w:rsidR="00717C37">
      <w:rPr>
        <w:rFonts w:ascii="Calibri" w:hAnsi="Calibri"/>
        <w:noProof/>
        <w:sz w:val="20"/>
        <w:szCs w:val="20"/>
      </w:rPr>
      <w:instrText xml:space="preserve"> NUMPAGES   \* MERGEFORMAT </w:instrText>
    </w:r>
    <w:r w:rsidR="00717C37">
      <w:rPr>
        <w:rFonts w:ascii="Calibri" w:hAnsi="Calibri"/>
        <w:noProof/>
        <w:sz w:val="20"/>
        <w:szCs w:val="20"/>
      </w:rPr>
      <w:fldChar w:fldCharType="separate"/>
    </w:r>
    <w:r w:rsidR="00717C37">
      <w:rPr>
        <w:rFonts w:ascii="Calibri" w:hAnsi="Calibri"/>
        <w:noProof/>
        <w:sz w:val="20"/>
        <w:szCs w:val="20"/>
      </w:rPr>
      <w:t>8</w:t>
    </w:r>
    <w:r w:rsidR="00717C37">
      <w:rPr>
        <w:rFonts w:ascii="Calibri" w:hAnsi="Calibri"/>
        <w:noProof/>
        <w:sz w:val="20"/>
        <w:szCs w:val="20"/>
      </w:rPr>
      <w:fldChar w:fldCharType="end"/>
    </w:r>
    <w:r w:rsidR="00FC07A5" w:rsidRPr="00931A0A">
      <w:rPr>
        <w:noProof/>
      </w:rPr>
      <w:br/>
    </w:r>
    <w:r w:rsidR="00CD4B0B" w:rsidRPr="00931A0A">
      <w:rPr>
        <w:rFonts w:ascii="Calibri" w:hAnsi="Calibri"/>
        <w:noProof/>
        <w:sz w:val="20"/>
        <w:szCs w:val="20"/>
      </w:rPr>
      <w:t>C</w:t>
    </w:r>
    <w:r w:rsidR="00F002E7">
      <w:rPr>
        <w:rFonts w:ascii="Calibri" w:hAnsi="Calibri"/>
        <w:noProof/>
        <w:sz w:val="20"/>
        <w:szCs w:val="20"/>
      </w:rPr>
      <w:t>14</w:t>
    </w:r>
    <w:r w:rsidRPr="00931A0A">
      <w:rPr>
        <w:rFonts w:ascii="Calibri" w:hAnsi="Calibri"/>
        <w:noProof/>
        <w:sz w:val="20"/>
        <w:szCs w:val="20"/>
      </w:rPr>
      <w:t>/</w:t>
    </w:r>
    <w:r w:rsidR="00955504">
      <w:rPr>
        <w:rFonts w:ascii="Calibri" w:hAnsi="Calibri"/>
        <w:noProof/>
        <w:sz w:val="20"/>
        <w:szCs w:val="20"/>
      </w:rPr>
      <w:t>22</w:t>
    </w:r>
    <w:r w:rsidRPr="00931A0A">
      <w:rPr>
        <w:rFonts w:ascii="Calibri" w:hAnsi="Calibri"/>
        <w:noProof/>
        <w:sz w:val="20"/>
        <w:szCs w:val="20"/>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04" w:rsidRPr="00931A0A" w:rsidRDefault="00955504" w:rsidP="008524FD">
    <w:pPr>
      <w:pStyle w:val="Header"/>
      <w:spacing w:after="120" w:line="192" w:lineRule="auto"/>
      <w:rPr>
        <w:rFonts w:ascii="Calibri" w:hAnsi="Calibri"/>
        <w:noProof/>
        <w:sz w:val="20"/>
        <w:szCs w:val="20"/>
      </w:rPr>
    </w:pPr>
    <w:r w:rsidRPr="00807730">
      <w:rPr>
        <w:rFonts w:ascii="Calibri" w:hAnsi="Calibri"/>
        <w:noProof/>
        <w:sz w:val="20"/>
        <w:szCs w:val="20"/>
      </w:rPr>
      <w:fldChar w:fldCharType="begin"/>
    </w:r>
    <w:r w:rsidRPr="00807730">
      <w:rPr>
        <w:rFonts w:ascii="Calibri" w:hAnsi="Calibri"/>
        <w:noProof/>
        <w:sz w:val="20"/>
        <w:szCs w:val="20"/>
      </w:rPr>
      <w:instrText xml:space="preserve"> PAGE </w:instrText>
    </w:r>
    <w:r w:rsidRPr="00807730">
      <w:rPr>
        <w:rFonts w:ascii="Calibri" w:hAnsi="Calibri"/>
        <w:noProof/>
        <w:sz w:val="20"/>
        <w:szCs w:val="20"/>
      </w:rPr>
      <w:fldChar w:fldCharType="separate"/>
    </w:r>
    <w:r w:rsidR="00717C37">
      <w:rPr>
        <w:rFonts w:ascii="Calibri" w:hAnsi="Calibri"/>
        <w:noProof/>
        <w:sz w:val="20"/>
        <w:szCs w:val="20"/>
      </w:rPr>
      <w:t>8</w:t>
    </w:r>
    <w:r w:rsidRPr="00807730">
      <w:rPr>
        <w:rFonts w:ascii="Calibri" w:hAnsi="Calibri"/>
        <w:noProof/>
        <w:sz w:val="20"/>
        <w:szCs w:val="20"/>
      </w:rPr>
      <w:fldChar w:fldCharType="end"/>
    </w:r>
    <w:r w:rsidR="00717C37">
      <w:rPr>
        <w:rFonts w:ascii="Calibri" w:hAnsi="Calibri"/>
        <w:noProof/>
        <w:sz w:val="20"/>
        <w:szCs w:val="20"/>
      </w:rPr>
      <w:t>/</w:t>
    </w:r>
    <w:r w:rsidR="00717C37">
      <w:rPr>
        <w:rFonts w:ascii="Calibri" w:hAnsi="Calibri"/>
        <w:noProof/>
        <w:sz w:val="20"/>
        <w:szCs w:val="20"/>
      </w:rPr>
      <w:fldChar w:fldCharType="begin"/>
    </w:r>
    <w:r w:rsidR="00717C37">
      <w:rPr>
        <w:rFonts w:ascii="Calibri" w:hAnsi="Calibri"/>
        <w:noProof/>
        <w:sz w:val="20"/>
        <w:szCs w:val="20"/>
      </w:rPr>
      <w:instrText xml:space="preserve"> NUMPAGES   \* MERGEFORMAT </w:instrText>
    </w:r>
    <w:r w:rsidR="00717C37">
      <w:rPr>
        <w:rFonts w:ascii="Calibri" w:hAnsi="Calibri"/>
        <w:noProof/>
        <w:sz w:val="20"/>
        <w:szCs w:val="20"/>
      </w:rPr>
      <w:fldChar w:fldCharType="separate"/>
    </w:r>
    <w:r w:rsidR="00717C37">
      <w:rPr>
        <w:rFonts w:ascii="Calibri" w:hAnsi="Calibri"/>
        <w:noProof/>
        <w:sz w:val="20"/>
        <w:szCs w:val="20"/>
      </w:rPr>
      <w:t>8</w:t>
    </w:r>
    <w:r w:rsidR="00717C37">
      <w:rPr>
        <w:rFonts w:ascii="Calibri" w:hAnsi="Calibri"/>
        <w:noProof/>
        <w:sz w:val="20"/>
        <w:szCs w:val="20"/>
      </w:rPr>
      <w:fldChar w:fldCharType="end"/>
    </w:r>
    <w:r w:rsidRPr="00931A0A">
      <w:rPr>
        <w:noProof/>
      </w:rPr>
      <w:br/>
    </w:r>
    <w:r w:rsidRPr="00931A0A">
      <w:rPr>
        <w:rFonts w:ascii="Calibri" w:hAnsi="Calibri"/>
        <w:noProof/>
        <w:sz w:val="20"/>
        <w:szCs w:val="20"/>
      </w:rPr>
      <w:t>C</w:t>
    </w:r>
    <w:r>
      <w:rPr>
        <w:rFonts w:ascii="Calibri" w:hAnsi="Calibri"/>
        <w:noProof/>
        <w:sz w:val="20"/>
        <w:szCs w:val="20"/>
      </w:rPr>
      <w:t>14</w:t>
    </w:r>
    <w:r w:rsidRPr="00931A0A">
      <w:rPr>
        <w:rFonts w:ascii="Calibri" w:hAnsi="Calibri"/>
        <w:noProof/>
        <w:sz w:val="20"/>
        <w:szCs w:val="20"/>
      </w:rPr>
      <w:t>/</w:t>
    </w:r>
    <w:r>
      <w:rPr>
        <w:rFonts w:ascii="Calibri" w:hAnsi="Calibri"/>
        <w:noProof/>
        <w:sz w:val="20"/>
        <w:szCs w:val="20"/>
      </w:rPr>
      <w:t>22</w:t>
    </w:r>
    <w:r w:rsidRPr="00931A0A">
      <w:rPr>
        <w:rFonts w:ascii="Calibri" w:hAnsi="Calibri"/>
        <w:noProof/>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AF9D4"/>
    <w:lvl w:ilvl="0">
      <w:start w:val="1"/>
      <w:numFmt w:val="decimal"/>
      <w:lvlText w:val="%1."/>
      <w:lvlJc w:val="left"/>
      <w:pPr>
        <w:tabs>
          <w:tab w:val="num" w:pos="1492"/>
        </w:tabs>
        <w:ind w:left="1492" w:hanging="360"/>
      </w:pPr>
    </w:lvl>
  </w:abstractNum>
  <w:abstractNum w:abstractNumId="1">
    <w:nsid w:val="FFFFFF7D"/>
    <w:multiLevelType w:val="singleLevel"/>
    <w:tmpl w:val="BAC486A6"/>
    <w:lvl w:ilvl="0">
      <w:start w:val="1"/>
      <w:numFmt w:val="decimal"/>
      <w:lvlText w:val="%1."/>
      <w:lvlJc w:val="left"/>
      <w:pPr>
        <w:tabs>
          <w:tab w:val="num" w:pos="1209"/>
        </w:tabs>
        <w:ind w:left="1209" w:hanging="360"/>
      </w:pPr>
    </w:lvl>
  </w:abstractNum>
  <w:abstractNum w:abstractNumId="2">
    <w:nsid w:val="FFFFFF7E"/>
    <w:multiLevelType w:val="singleLevel"/>
    <w:tmpl w:val="D8781A0C"/>
    <w:lvl w:ilvl="0">
      <w:start w:val="1"/>
      <w:numFmt w:val="decimal"/>
      <w:lvlText w:val="%1."/>
      <w:lvlJc w:val="left"/>
      <w:pPr>
        <w:tabs>
          <w:tab w:val="num" w:pos="926"/>
        </w:tabs>
        <w:ind w:left="926" w:hanging="360"/>
      </w:pPr>
    </w:lvl>
  </w:abstractNum>
  <w:abstractNum w:abstractNumId="3">
    <w:nsid w:val="FFFFFF7F"/>
    <w:multiLevelType w:val="singleLevel"/>
    <w:tmpl w:val="1A72E57E"/>
    <w:lvl w:ilvl="0">
      <w:start w:val="1"/>
      <w:numFmt w:val="decimal"/>
      <w:lvlText w:val="%1."/>
      <w:lvlJc w:val="left"/>
      <w:pPr>
        <w:tabs>
          <w:tab w:val="num" w:pos="643"/>
        </w:tabs>
        <w:ind w:left="643" w:hanging="360"/>
      </w:pPr>
    </w:lvl>
  </w:abstractNum>
  <w:abstractNum w:abstractNumId="4">
    <w:nsid w:val="FFFFFF80"/>
    <w:multiLevelType w:val="singleLevel"/>
    <w:tmpl w:val="BF76A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A2B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6C2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C22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FABB4E"/>
    <w:lvl w:ilvl="0">
      <w:start w:val="1"/>
      <w:numFmt w:val="decimal"/>
      <w:lvlText w:val="%1."/>
      <w:lvlJc w:val="left"/>
      <w:pPr>
        <w:tabs>
          <w:tab w:val="num" w:pos="360"/>
        </w:tabs>
        <w:ind w:left="360" w:hanging="360"/>
      </w:pPr>
    </w:lvl>
  </w:abstractNum>
  <w:abstractNum w:abstractNumId="9">
    <w:nsid w:val="FFFFFF89"/>
    <w:multiLevelType w:val="singleLevel"/>
    <w:tmpl w:val="341EDC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Y" w:vendorID="4" w:dllVersion="512" w:checkStyle="0"/>
  <w:activeWritingStyle w:appName="MSWord" w:lang="ar-EG" w:vendorID="4" w:dllVersion="512" w:checkStyle="1"/>
  <w:activeWritingStyle w:appName="MSWord" w:lang="ar-SA" w:vendorID="4" w:dllVersion="512" w:checkStyle="1"/>
  <w:activeWritingStyle w:appName="MSWord" w:lang="ru-RU" w:vendorID="1"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04"/>
    <w:rsid w:val="00002B5D"/>
    <w:rsid w:val="00004A19"/>
    <w:rsid w:val="00005A03"/>
    <w:rsid w:val="00006678"/>
    <w:rsid w:val="00014526"/>
    <w:rsid w:val="00014808"/>
    <w:rsid w:val="00015A2C"/>
    <w:rsid w:val="00015D0B"/>
    <w:rsid w:val="000171F8"/>
    <w:rsid w:val="000268BF"/>
    <w:rsid w:val="000273BE"/>
    <w:rsid w:val="00027664"/>
    <w:rsid w:val="000320E8"/>
    <w:rsid w:val="00034701"/>
    <w:rsid w:val="0003560D"/>
    <w:rsid w:val="00040CA3"/>
    <w:rsid w:val="000413B4"/>
    <w:rsid w:val="00043DD7"/>
    <w:rsid w:val="000465C1"/>
    <w:rsid w:val="00046E96"/>
    <w:rsid w:val="00050339"/>
    <w:rsid w:val="00050C62"/>
    <w:rsid w:val="0005156A"/>
    <w:rsid w:val="00053565"/>
    <w:rsid w:val="00056603"/>
    <w:rsid w:val="000569A6"/>
    <w:rsid w:val="00056E73"/>
    <w:rsid w:val="00057CBE"/>
    <w:rsid w:val="00061ED5"/>
    <w:rsid w:val="00066678"/>
    <w:rsid w:val="000715BE"/>
    <w:rsid w:val="000718A1"/>
    <w:rsid w:val="0007403D"/>
    <w:rsid w:val="00074E5D"/>
    <w:rsid w:val="00075FEB"/>
    <w:rsid w:val="00086BFB"/>
    <w:rsid w:val="00093D7D"/>
    <w:rsid w:val="00093EE3"/>
    <w:rsid w:val="000961F3"/>
    <w:rsid w:val="000969A1"/>
    <w:rsid w:val="00097232"/>
    <w:rsid w:val="000A4926"/>
    <w:rsid w:val="000A557E"/>
    <w:rsid w:val="000B13CF"/>
    <w:rsid w:val="000B169B"/>
    <w:rsid w:val="000B339E"/>
    <w:rsid w:val="000B587F"/>
    <w:rsid w:val="000B5B65"/>
    <w:rsid w:val="000B6571"/>
    <w:rsid w:val="000C29AB"/>
    <w:rsid w:val="000C2A75"/>
    <w:rsid w:val="000C2EC1"/>
    <w:rsid w:val="000C3145"/>
    <w:rsid w:val="000C443B"/>
    <w:rsid w:val="000C4701"/>
    <w:rsid w:val="000D1672"/>
    <w:rsid w:val="000E04FE"/>
    <w:rsid w:val="000E085F"/>
    <w:rsid w:val="000E15D9"/>
    <w:rsid w:val="000E20E0"/>
    <w:rsid w:val="000E4C7A"/>
    <w:rsid w:val="000E5571"/>
    <w:rsid w:val="000E7431"/>
    <w:rsid w:val="000F3BED"/>
    <w:rsid w:val="000F4A88"/>
    <w:rsid w:val="000F528D"/>
    <w:rsid w:val="000F599C"/>
    <w:rsid w:val="000F60AC"/>
    <w:rsid w:val="000F60FF"/>
    <w:rsid w:val="000F702D"/>
    <w:rsid w:val="001012B4"/>
    <w:rsid w:val="0010379D"/>
    <w:rsid w:val="00115591"/>
    <w:rsid w:val="0011763A"/>
    <w:rsid w:val="001177C4"/>
    <w:rsid w:val="00117D4E"/>
    <w:rsid w:val="0013604C"/>
    <w:rsid w:val="00140074"/>
    <w:rsid w:val="001409D8"/>
    <w:rsid w:val="001447E0"/>
    <w:rsid w:val="00147307"/>
    <w:rsid w:val="001507E4"/>
    <w:rsid w:val="0015379A"/>
    <w:rsid w:val="00162B4F"/>
    <w:rsid w:val="00166E26"/>
    <w:rsid w:val="0017073C"/>
    <w:rsid w:val="00171990"/>
    <w:rsid w:val="001747B4"/>
    <w:rsid w:val="00175DB1"/>
    <w:rsid w:val="001763DB"/>
    <w:rsid w:val="00177EA5"/>
    <w:rsid w:val="001806FE"/>
    <w:rsid w:val="00181306"/>
    <w:rsid w:val="00186AFE"/>
    <w:rsid w:val="00190B16"/>
    <w:rsid w:val="001918E2"/>
    <w:rsid w:val="0019549A"/>
    <w:rsid w:val="00195991"/>
    <w:rsid w:val="00196714"/>
    <w:rsid w:val="0019710A"/>
    <w:rsid w:val="001978E5"/>
    <w:rsid w:val="001A0EEB"/>
    <w:rsid w:val="001A21B3"/>
    <w:rsid w:val="001A6FBF"/>
    <w:rsid w:val="001A79FF"/>
    <w:rsid w:val="001B1548"/>
    <w:rsid w:val="001B428F"/>
    <w:rsid w:val="001B43BC"/>
    <w:rsid w:val="001B5864"/>
    <w:rsid w:val="001B58C3"/>
    <w:rsid w:val="001B5C06"/>
    <w:rsid w:val="001B61AB"/>
    <w:rsid w:val="001B7885"/>
    <w:rsid w:val="001C0059"/>
    <w:rsid w:val="001C3C4B"/>
    <w:rsid w:val="001C3DAF"/>
    <w:rsid w:val="001C43CC"/>
    <w:rsid w:val="001D08CF"/>
    <w:rsid w:val="001D29EC"/>
    <w:rsid w:val="001D5408"/>
    <w:rsid w:val="001D6BFF"/>
    <w:rsid w:val="001D78A4"/>
    <w:rsid w:val="001D7E58"/>
    <w:rsid w:val="001E2811"/>
    <w:rsid w:val="001E5562"/>
    <w:rsid w:val="001E733A"/>
    <w:rsid w:val="001E7F8A"/>
    <w:rsid w:val="001F09C7"/>
    <w:rsid w:val="001F2638"/>
    <w:rsid w:val="001F352A"/>
    <w:rsid w:val="0020086C"/>
    <w:rsid w:val="00202572"/>
    <w:rsid w:val="00202EE0"/>
    <w:rsid w:val="00202F43"/>
    <w:rsid w:val="00204B58"/>
    <w:rsid w:val="00205045"/>
    <w:rsid w:val="0021112C"/>
    <w:rsid w:val="00211C58"/>
    <w:rsid w:val="00212D7E"/>
    <w:rsid w:val="00214158"/>
    <w:rsid w:val="00215ADB"/>
    <w:rsid w:val="00216153"/>
    <w:rsid w:val="00217C9F"/>
    <w:rsid w:val="00220D98"/>
    <w:rsid w:val="00222329"/>
    <w:rsid w:val="0022238C"/>
    <w:rsid w:val="002235A2"/>
    <w:rsid w:val="00224E9F"/>
    <w:rsid w:val="00230D4B"/>
    <w:rsid w:val="00233E82"/>
    <w:rsid w:val="00235425"/>
    <w:rsid w:val="00237806"/>
    <w:rsid w:val="00237B79"/>
    <w:rsid w:val="00240288"/>
    <w:rsid w:val="002471D5"/>
    <w:rsid w:val="0025361D"/>
    <w:rsid w:val="00253C26"/>
    <w:rsid w:val="00254525"/>
    <w:rsid w:val="00255DD0"/>
    <w:rsid w:val="00257188"/>
    <w:rsid w:val="002576F6"/>
    <w:rsid w:val="002578B4"/>
    <w:rsid w:val="002642B5"/>
    <w:rsid w:val="00265EB5"/>
    <w:rsid w:val="00267D43"/>
    <w:rsid w:val="00272074"/>
    <w:rsid w:val="0027409B"/>
    <w:rsid w:val="00275C6D"/>
    <w:rsid w:val="00275EF8"/>
    <w:rsid w:val="00276339"/>
    <w:rsid w:val="00276A6F"/>
    <w:rsid w:val="002802F3"/>
    <w:rsid w:val="0028083D"/>
    <w:rsid w:val="00282B3E"/>
    <w:rsid w:val="00285647"/>
    <w:rsid w:val="002870A9"/>
    <w:rsid w:val="00292634"/>
    <w:rsid w:val="00294281"/>
    <w:rsid w:val="002961D4"/>
    <w:rsid w:val="002A2EA3"/>
    <w:rsid w:val="002A4852"/>
    <w:rsid w:val="002B11E7"/>
    <w:rsid w:val="002B317F"/>
    <w:rsid w:val="002C13B9"/>
    <w:rsid w:val="002C25AF"/>
    <w:rsid w:val="002C3D13"/>
    <w:rsid w:val="002D1213"/>
    <w:rsid w:val="002D2020"/>
    <w:rsid w:val="002E095A"/>
    <w:rsid w:val="002E24F7"/>
    <w:rsid w:val="002E54DB"/>
    <w:rsid w:val="002F05CE"/>
    <w:rsid w:val="002F0941"/>
    <w:rsid w:val="002F5546"/>
    <w:rsid w:val="002F56C2"/>
    <w:rsid w:val="002F6FAE"/>
    <w:rsid w:val="00302911"/>
    <w:rsid w:val="00304676"/>
    <w:rsid w:val="00306982"/>
    <w:rsid w:val="0031047C"/>
    <w:rsid w:val="00313249"/>
    <w:rsid w:val="00324167"/>
    <w:rsid w:val="003247DD"/>
    <w:rsid w:val="003256FF"/>
    <w:rsid w:val="00326A4C"/>
    <w:rsid w:val="00327858"/>
    <w:rsid w:val="003340A3"/>
    <w:rsid w:val="00334C41"/>
    <w:rsid w:val="00337F61"/>
    <w:rsid w:val="00342815"/>
    <w:rsid w:val="003447EB"/>
    <w:rsid w:val="003450CE"/>
    <w:rsid w:val="003466E9"/>
    <w:rsid w:val="0035227D"/>
    <w:rsid w:val="00353D14"/>
    <w:rsid w:val="003565F7"/>
    <w:rsid w:val="00361DC0"/>
    <w:rsid w:val="003623E1"/>
    <w:rsid w:val="00365686"/>
    <w:rsid w:val="00367C61"/>
    <w:rsid w:val="003701A8"/>
    <w:rsid w:val="0037396D"/>
    <w:rsid w:val="0037444F"/>
    <w:rsid w:val="00375BBA"/>
    <w:rsid w:val="00381E5A"/>
    <w:rsid w:val="00386B1A"/>
    <w:rsid w:val="0039173C"/>
    <w:rsid w:val="00394B03"/>
    <w:rsid w:val="00395CE4"/>
    <w:rsid w:val="003A1506"/>
    <w:rsid w:val="003B4753"/>
    <w:rsid w:val="003B6ED7"/>
    <w:rsid w:val="003C0AA9"/>
    <w:rsid w:val="003C120B"/>
    <w:rsid w:val="003C36E0"/>
    <w:rsid w:val="003D3510"/>
    <w:rsid w:val="003D39E0"/>
    <w:rsid w:val="003F428F"/>
    <w:rsid w:val="003F4C80"/>
    <w:rsid w:val="003F71CE"/>
    <w:rsid w:val="003F77A8"/>
    <w:rsid w:val="004014B0"/>
    <w:rsid w:val="00406179"/>
    <w:rsid w:val="0040663B"/>
    <w:rsid w:val="00407FB5"/>
    <w:rsid w:val="00411073"/>
    <w:rsid w:val="00412255"/>
    <w:rsid w:val="00412E75"/>
    <w:rsid w:val="00413C36"/>
    <w:rsid w:val="00414B82"/>
    <w:rsid w:val="00414DDA"/>
    <w:rsid w:val="00416440"/>
    <w:rsid w:val="004168F7"/>
    <w:rsid w:val="00416B06"/>
    <w:rsid w:val="00417A87"/>
    <w:rsid w:val="004220EA"/>
    <w:rsid w:val="0042363E"/>
    <w:rsid w:val="00425658"/>
    <w:rsid w:val="00426341"/>
    <w:rsid w:val="00426AC1"/>
    <w:rsid w:val="00426C75"/>
    <w:rsid w:val="00430199"/>
    <w:rsid w:val="004324D7"/>
    <w:rsid w:val="00433A34"/>
    <w:rsid w:val="0043419F"/>
    <w:rsid w:val="004416C6"/>
    <w:rsid w:val="00443D70"/>
    <w:rsid w:val="0044620C"/>
    <w:rsid w:val="00453CD6"/>
    <w:rsid w:val="004545DA"/>
    <w:rsid w:val="00461A8F"/>
    <w:rsid w:val="00461F92"/>
    <w:rsid w:val="00462902"/>
    <w:rsid w:val="004648AF"/>
    <w:rsid w:val="0046492E"/>
    <w:rsid w:val="004649F8"/>
    <w:rsid w:val="004676C0"/>
    <w:rsid w:val="00471899"/>
    <w:rsid w:val="00473101"/>
    <w:rsid w:val="00473962"/>
    <w:rsid w:val="0047406F"/>
    <w:rsid w:val="004815A5"/>
    <w:rsid w:val="00481B25"/>
    <w:rsid w:val="00492BD7"/>
    <w:rsid w:val="0049407F"/>
    <w:rsid w:val="004958CB"/>
    <w:rsid w:val="004A053E"/>
    <w:rsid w:val="004A1A5A"/>
    <w:rsid w:val="004A5710"/>
    <w:rsid w:val="004B1F28"/>
    <w:rsid w:val="004B39C5"/>
    <w:rsid w:val="004B7D7F"/>
    <w:rsid w:val="004D2102"/>
    <w:rsid w:val="004D2AEB"/>
    <w:rsid w:val="004D51BC"/>
    <w:rsid w:val="004D569A"/>
    <w:rsid w:val="004D5FA3"/>
    <w:rsid w:val="004E150E"/>
    <w:rsid w:val="004E197A"/>
    <w:rsid w:val="004E237A"/>
    <w:rsid w:val="004E3EB9"/>
    <w:rsid w:val="004E5571"/>
    <w:rsid w:val="004E59CA"/>
    <w:rsid w:val="004E61E9"/>
    <w:rsid w:val="004E6D5C"/>
    <w:rsid w:val="004E7017"/>
    <w:rsid w:val="004E78C4"/>
    <w:rsid w:val="004F3073"/>
    <w:rsid w:val="004F40C7"/>
    <w:rsid w:val="004F66E1"/>
    <w:rsid w:val="004F7CE1"/>
    <w:rsid w:val="005014FA"/>
    <w:rsid w:val="00502527"/>
    <w:rsid w:val="00504831"/>
    <w:rsid w:val="00507073"/>
    <w:rsid w:val="005071F2"/>
    <w:rsid w:val="0051068E"/>
    <w:rsid w:val="005111F6"/>
    <w:rsid w:val="005115ED"/>
    <w:rsid w:val="00513ACD"/>
    <w:rsid w:val="00516700"/>
    <w:rsid w:val="00522FAE"/>
    <w:rsid w:val="005268DE"/>
    <w:rsid w:val="00531259"/>
    <w:rsid w:val="00532F72"/>
    <w:rsid w:val="005356FD"/>
    <w:rsid w:val="00536C2A"/>
    <w:rsid w:val="00540A48"/>
    <w:rsid w:val="0054496A"/>
    <w:rsid w:val="005463D4"/>
    <w:rsid w:val="005466D0"/>
    <w:rsid w:val="0054699D"/>
    <w:rsid w:val="0055050D"/>
    <w:rsid w:val="0055054C"/>
    <w:rsid w:val="00553231"/>
    <w:rsid w:val="00554E24"/>
    <w:rsid w:val="005610F0"/>
    <w:rsid w:val="00567130"/>
    <w:rsid w:val="005805E4"/>
    <w:rsid w:val="005806B7"/>
    <w:rsid w:val="00582912"/>
    <w:rsid w:val="00586488"/>
    <w:rsid w:val="00592B19"/>
    <w:rsid w:val="005979F8"/>
    <w:rsid w:val="005A224E"/>
    <w:rsid w:val="005A41E6"/>
    <w:rsid w:val="005B18A1"/>
    <w:rsid w:val="005B32D6"/>
    <w:rsid w:val="005B7069"/>
    <w:rsid w:val="005C15E1"/>
    <w:rsid w:val="005C4053"/>
    <w:rsid w:val="005C4FB8"/>
    <w:rsid w:val="005C6F56"/>
    <w:rsid w:val="005D032A"/>
    <w:rsid w:val="005D1D95"/>
    <w:rsid w:val="005D20FB"/>
    <w:rsid w:val="005E1350"/>
    <w:rsid w:val="005E255A"/>
    <w:rsid w:val="005E2751"/>
    <w:rsid w:val="005E4B45"/>
    <w:rsid w:val="005E5348"/>
    <w:rsid w:val="005E6673"/>
    <w:rsid w:val="005F40D3"/>
    <w:rsid w:val="005F736D"/>
    <w:rsid w:val="005F761B"/>
    <w:rsid w:val="005F7DC9"/>
    <w:rsid w:val="00604DAF"/>
    <w:rsid w:val="006101D7"/>
    <w:rsid w:val="00611488"/>
    <w:rsid w:val="0061732C"/>
    <w:rsid w:val="00617AE4"/>
    <w:rsid w:val="00617BE4"/>
    <w:rsid w:val="00623D44"/>
    <w:rsid w:val="0062403E"/>
    <w:rsid w:val="006422DC"/>
    <w:rsid w:val="0064445F"/>
    <w:rsid w:val="00645DBC"/>
    <w:rsid w:val="00646A3A"/>
    <w:rsid w:val="00646C33"/>
    <w:rsid w:val="00647AEC"/>
    <w:rsid w:val="00651F6B"/>
    <w:rsid w:val="00652757"/>
    <w:rsid w:val="00652C0B"/>
    <w:rsid w:val="00662527"/>
    <w:rsid w:val="0066480D"/>
    <w:rsid w:val="00665641"/>
    <w:rsid w:val="0067065E"/>
    <w:rsid w:val="006743E8"/>
    <w:rsid w:val="00674599"/>
    <w:rsid w:val="006776EA"/>
    <w:rsid w:val="0068020F"/>
    <w:rsid w:val="0068168A"/>
    <w:rsid w:val="00681B31"/>
    <w:rsid w:val="00682D81"/>
    <w:rsid w:val="00683971"/>
    <w:rsid w:val="0068645F"/>
    <w:rsid w:val="0069021A"/>
    <w:rsid w:val="00690620"/>
    <w:rsid w:val="00692440"/>
    <w:rsid w:val="00693C91"/>
    <w:rsid w:val="00696C2E"/>
    <w:rsid w:val="006A10AC"/>
    <w:rsid w:val="006A1BA5"/>
    <w:rsid w:val="006A48B7"/>
    <w:rsid w:val="006B02BD"/>
    <w:rsid w:val="006B3AEE"/>
    <w:rsid w:val="006B4985"/>
    <w:rsid w:val="006C2772"/>
    <w:rsid w:val="006C2A91"/>
    <w:rsid w:val="006C2E3B"/>
    <w:rsid w:val="006C362B"/>
    <w:rsid w:val="006C3EB5"/>
    <w:rsid w:val="006C420B"/>
    <w:rsid w:val="006D77BE"/>
    <w:rsid w:val="006E2AF7"/>
    <w:rsid w:val="006E2D92"/>
    <w:rsid w:val="006E57C8"/>
    <w:rsid w:val="006E6DB9"/>
    <w:rsid w:val="006E79C9"/>
    <w:rsid w:val="006E7D9F"/>
    <w:rsid w:val="006F74AF"/>
    <w:rsid w:val="007016D6"/>
    <w:rsid w:val="00702908"/>
    <w:rsid w:val="00706323"/>
    <w:rsid w:val="00707547"/>
    <w:rsid w:val="00710152"/>
    <w:rsid w:val="007112FC"/>
    <w:rsid w:val="00711C22"/>
    <w:rsid w:val="00711CCD"/>
    <w:rsid w:val="0071224A"/>
    <w:rsid w:val="00713CF2"/>
    <w:rsid w:val="00715487"/>
    <w:rsid w:val="0071655E"/>
    <w:rsid w:val="00717C37"/>
    <w:rsid w:val="00724F0F"/>
    <w:rsid w:val="00727D3E"/>
    <w:rsid w:val="007323C3"/>
    <w:rsid w:val="0073319E"/>
    <w:rsid w:val="00740ADC"/>
    <w:rsid w:val="0074301C"/>
    <w:rsid w:val="00750829"/>
    <w:rsid w:val="0075136F"/>
    <w:rsid w:val="00753B98"/>
    <w:rsid w:val="00755AE8"/>
    <w:rsid w:val="007607C0"/>
    <w:rsid w:val="00762938"/>
    <w:rsid w:val="007638CF"/>
    <w:rsid w:val="0076605C"/>
    <w:rsid w:val="007665E2"/>
    <w:rsid w:val="0076694C"/>
    <w:rsid w:val="00770DC6"/>
    <w:rsid w:val="00774627"/>
    <w:rsid w:val="00774FA6"/>
    <w:rsid w:val="00781AC3"/>
    <w:rsid w:val="007836B0"/>
    <w:rsid w:val="007838F5"/>
    <w:rsid w:val="007844D3"/>
    <w:rsid w:val="007872AB"/>
    <w:rsid w:val="0079304C"/>
    <w:rsid w:val="007939EF"/>
    <w:rsid w:val="00794F1D"/>
    <w:rsid w:val="007A2A18"/>
    <w:rsid w:val="007A3270"/>
    <w:rsid w:val="007A4FA7"/>
    <w:rsid w:val="007B2866"/>
    <w:rsid w:val="007B4F69"/>
    <w:rsid w:val="007C1433"/>
    <w:rsid w:val="007D06DC"/>
    <w:rsid w:val="007D7C5E"/>
    <w:rsid w:val="007E13E6"/>
    <w:rsid w:val="007E1AA4"/>
    <w:rsid w:val="007E3B62"/>
    <w:rsid w:val="007E3FF4"/>
    <w:rsid w:val="007E5475"/>
    <w:rsid w:val="007E6D15"/>
    <w:rsid w:val="007E7520"/>
    <w:rsid w:val="007F23A3"/>
    <w:rsid w:val="007F2ECE"/>
    <w:rsid w:val="007F33AB"/>
    <w:rsid w:val="007F47BD"/>
    <w:rsid w:val="007F4BFD"/>
    <w:rsid w:val="007F6C2A"/>
    <w:rsid w:val="007F7D80"/>
    <w:rsid w:val="00807730"/>
    <w:rsid w:val="00810A1F"/>
    <w:rsid w:val="00811230"/>
    <w:rsid w:val="008138EC"/>
    <w:rsid w:val="00824C34"/>
    <w:rsid w:val="00826EF1"/>
    <w:rsid w:val="008300E4"/>
    <w:rsid w:val="0083067B"/>
    <w:rsid w:val="00833CB5"/>
    <w:rsid w:val="0083458C"/>
    <w:rsid w:val="0083549A"/>
    <w:rsid w:val="0084032E"/>
    <w:rsid w:val="00841726"/>
    <w:rsid w:val="00845EC4"/>
    <w:rsid w:val="008470C6"/>
    <w:rsid w:val="00847517"/>
    <w:rsid w:val="00850AEF"/>
    <w:rsid w:val="008524FD"/>
    <w:rsid w:val="008536F7"/>
    <w:rsid w:val="0085404B"/>
    <w:rsid w:val="008577A0"/>
    <w:rsid w:val="008579A7"/>
    <w:rsid w:val="00861E76"/>
    <w:rsid w:val="0086246E"/>
    <w:rsid w:val="0086302A"/>
    <w:rsid w:val="00864136"/>
    <w:rsid w:val="008649B8"/>
    <w:rsid w:val="0086608E"/>
    <w:rsid w:val="00872075"/>
    <w:rsid w:val="00873E84"/>
    <w:rsid w:val="008759CF"/>
    <w:rsid w:val="00882287"/>
    <w:rsid w:val="00884392"/>
    <w:rsid w:val="008929EA"/>
    <w:rsid w:val="008930C3"/>
    <w:rsid w:val="0089493F"/>
    <w:rsid w:val="00896B87"/>
    <w:rsid w:val="008A14A2"/>
    <w:rsid w:val="008A29FB"/>
    <w:rsid w:val="008A36AB"/>
    <w:rsid w:val="008A6FB6"/>
    <w:rsid w:val="008B2524"/>
    <w:rsid w:val="008B270D"/>
    <w:rsid w:val="008B386F"/>
    <w:rsid w:val="008B4B40"/>
    <w:rsid w:val="008C2FC9"/>
    <w:rsid w:val="008C37AD"/>
    <w:rsid w:val="008C38F3"/>
    <w:rsid w:val="008C5D62"/>
    <w:rsid w:val="008D3BE2"/>
    <w:rsid w:val="008D3D86"/>
    <w:rsid w:val="008D521B"/>
    <w:rsid w:val="008D71B0"/>
    <w:rsid w:val="008D7FF0"/>
    <w:rsid w:val="008E1B87"/>
    <w:rsid w:val="008E2A12"/>
    <w:rsid w:val="008E3CD1"/>
    <w:rsid w:val="008E780E"/>
    <w:rsid w:val="008E7950"/>
    <w:rsid w:val="008E7D4C"/>
    <w:rsid w:val="008F23C8"/>
    <w:rsid w:val="008F2D4D"/>
    <w:rsid w:val="008F54F7"/>
    <w:rsid w:val="008F75D7"/>
    <w:rsid w:val="00900048"/>
    <w:rsid w:val="00901E88"/>
    <w:rsid w:val="00911089"/>
    <w:rsid w:val="0091573C"/>
    <w:rsid w:val="00917FB3"/>
    <w:rsid w:val="00926774"/>
    <w:rsid w:val="00926AC3"/>
    <w:rsid w:val="0092719A"/>
    <w:rsid w:val="00931A0A"/>
    <w:rsid w:val="00932B9F"/>
    <w:rsid w:val="009334B3"/>
    <w:rsid w:val="009339AF"/>
    <w:rsid w:val="00934EBC"/>
    <w:rsid w:val="00937521"/>
    <w:rsid w:val="00937EA4"/>
    <w:rsid w:val="009460C0"/>
    <w:rsid w:val="00947363"/>
    <w:rsid w:val="00947B43"/>
    <w:rsid w:val="009504BF"/>
    <w:rsid w:val="00950796"/>
    <w:rsid w:val="00950E0F"/>
    <w:rsid w:val="00954625"/>
    <w:rsid w:val="009549B6"/>
    <w:rsid w:val="00955504"/>
    <w:rsid w:val="009565EB"/>
    <w:rsid w:val="00960EF1"/>
    <w:rsid w:val="00961F52"/>
    <w:rsid w:val="00964DEB"/>
    <w:rsid w:val="009658B0"/>
    <w:rsid w:val="00967882"/>
    <w:rsid w:val="00967D57"/>
    <w:rsid w:val="00970F39"/>
    <w:rsid w:val="00972ED6"/>
    <w:rsid w:val="00975D77"/>
    <w:rsid w:val="00980D4E"/>
    <w:rsid w:val="00981740"/>
    <w:rsid w:val="00983786"/>
    <w:rsid w:val="00983D7F"/>
    <w:rsid w:val="00991283"/>
    <w:rsid w:val="00993C79"/>
    <w:rsid w:val="00993F28"/>
    <w:rsid w:val="009A0410"/>
    <w:rsid w:val="009A45D3"/>
    <w:rsid w:val="009A47A2"/>
    <w:rsid w:val="009A4C57"/>
    <w:rsid w:val="009A5603"/>
    <w:rsid w:val="009A5B8C"/>
    <w:rsid w:val="009A5F91"/>
    <w:rsid w:val="009A6AAC"/>
    <w:rsid w:val="009A7334"/>
    <w:rsid w:val="009B26E8"/>
    <w:rsid w:val="009B7373"/>
    <w:rsid w:val="009B7822"/>
    <w:rsid w:val="009C06F0"/>
    <w:rsid w:val="009C3D0B"/>
    <w:rsid w:val="009C6891"/>
    <w:rsid w:val="009D20D2"/>
    <w:rsid w:val="009D36A3"/>
    <w:rsid w:val="009E0255"/>
    <w:rsid w:val="009E1F7D"/>
    <w:rsid w:val="009E369F"/>
    <w:rsid w:val="009F2260"/>
    <w:rsid w:val="009F4F69"/>
    <w:rsid w:val="00A00843"/>
    <w:rsid w:val="00A00B7A"/>
    <w:rsid w:val="00A035A3"/>
    <w:rsid w:val="00A042D5"/>
    <w:rsid w:val="00A11C33"/>
    <w:rsid w:val="00A126E4"/>
    <w:rsid w:val="00A16046"/>
    <w:rsid w:val="00A1698E"/>
    <w:rsid w:val="00A225DB"/>
    <w:rsid w:val="00A2287A"/>
    <w:rsid w:val="00A25947"/>
    <w:rsid w:val="00A26F5B"/>
    <w:rsid w:val="00A27221"/>
    <w:rsid w:val="00A30974"/>
    <w:rsid w:val="00A321AA"/>
    <w:rsid w:val="00A335F2"/>
    <w:rsid w:val="00A35E57"/>
    <w:rsid w:val="00A36253"/>
    <w:rsid w:val="00A40B3A"/>
    <w:rsid w:val="00A453F2"/>
    <w:rsid w:val="00A465F3"/>
    <w:rsid w:val="00A46DED"/>
    <w:rsid w:val="00A4775F"/>
    <w:rsid w:val="00A502DA"/>
    <w:rsid w:val="00A51E21"/>
    <w:rsid w:val="00A542B9"/>
    <w:rsid w:val="00A57C1B"/>
    <w:rsid w:val="00A57D5D"/>
    <w:rsid w:val="00A6044D"/>
    <w:rsid w:val="00A60918"/>
    <w:rsid w:val="00A6137B"/>
    <w:rsid w:val="00A70092"/>
    <w:rsid w:val="00A7140E"/>
    <w:rsid w:val="00A71FE1"/>
    <w:rsid w:val="00A72DA8"/>
    <w:rsid w:val="00A735A3"/>
    <w:rsid w:val="00A7445A"/>
    <w:rsid w:val="00A74715"/>
    <w:rsid w:val="00A74F7E"/>
    <w:rsid w:val="00A80705"/>
    <w:rsid w:val="00A8214A"/>
    <w:rsid w:val="00A8371C"/>
    <w:rsid w:val="00A879CE"/>
    <w:rsid w:val="00A903C3"/>
    <w:rsid w:val="00A91785"/>
    <w:rsid w:val="00A93020"/>
    <w:rsid w:val="00AA0F34"/>
    <w:rsid w:val="00AA106D"/>
    <w:rsid w:val="00AA1AEA"/>
    <w:rsid w:val="00AA2C8D"/>
    <w:rsid w:val="00AA4381"/>
    <w:rsid w:val="00AA599C"/>
    <w:rsid w:val="00AB1541"/>
    <w:rsid w:val="00AC1E7A"/>
    <w:rsid w:val="00AC3A4C"/>
    <w:rsid w:val="00AC4D7C"/>
    <w:rsid w:val="00AC628F"/>
    <w:rsid w:val="00AC7ED7"/>
    <w:rsid w:val="00AD18E2"/>
    <w:rsid w:val="00AD5D22"/>
    <w:rsid w:val="00AD6074"/>
    <w:rsid w:val="00AD616E"/>
    <w:rsid w:val="00AD6DA0"/>
    <w:rsid w:val="00AD7D7F"/>
    <w:rsid w:val="00AE43BE"/>
    <w:rsid w:val="00AE667F"/>
    <w:rsid w:val="00AF094A"/>
    <w:rsid w:val="00AF16A2"/>
    <w:rsid w:val="00AF25E1"/>
    <w:rsid w:val="00AF2EFA"/>
    <w:rsid w:val="00AF3384"/>
    <w:rsid w:val="00AF4CFD"/>
    <w:rsid w:val="00AF5A03"/>
    <w:rsid w:val="00AF5E2C"/>
    <w:rsid w:val="00AF778A"/>
    <w:rsid w:val="00AF7A24"/>
    <w:rsid w:val="00B00286"/>
    <w:rsid w:val="00B0039C"/>
    <w:rsid w:val="00B05C8A"/>
    <w:rsid w:val="00B06C02"/>
    <w:rsid w:val="00B109C1"/>
    <w:rsid w:val="00B12422"/>
    <w:rsid w:val="00B14684"/>
    <w:rsid w:val="00B1523B"/>
    <w:rsid w:val="00B1579D"/>
    <w:rsid w:val="00B1733E"/>
    <w:rsid w:val="00B22596"/>
    <w:rsid w:val="00B245BD"/>
    <w:rsid w:val="00B3370A"/>
    <w:rsid w:val="00B3394A"/>
    <w:rsid w:val="00B3661A"/>
    <w:rsid w:val="00B40AF4"/>
    <w:rsid w:val="00B41EDD"/>
    <w:rsid w:val="00B45B87"/>
    <w:rsid w:val="00B500E8"/>
    <w:rsid w:val="00B50728"/>
    <w:rsid w:val="00B54322"/>
    <w:rsid w:val="00B54D74"/>
    <w:rsid w:val="00B62918"/>
    <w:rsid w:val="00B714C0"/>
    <w:rsid w:val="00B720FE"/>
    <w:rsid w:val="00B72C6F"/>
    <w:rsid w:val="00B75F05"/>
    <w:rsid w:val="00B767BB"/>
    <w:rsid w:val="00B76E91"/>
    <w:rsid w:val="00B77203"/>
    <w:rsid w:val="00B82F1B"/>
    <w:rsid w:val="00B84465"/>
    <w:rsid w:val="00B87FF2"/>
    <w:rsid w:val="00B93F32"/>
    <w:rsid w:val="00B956BD"/>
    <w:rsid w:val="00B95EB3"/>
    <w:rsid w:val="00BA0BE6"/>
    <w:rsid w:val="00BA154E"/>
    <w:rsid w:val="00BA4F4B"/>
    <w:rsid w:val="00BA5592"/>
    <w:rsid w:val="00BA5E50"/>
    <w:rsid w:val="00BA6D10"/>
    <w:rsid w:val="00BA7883"/>
    <w:rsid w:val="00BB0DC4"/>
    <w:rsid w:val="00BB5410"/>
    <w:rsid w:val="00BC2098"/>
    <w:rsid w:val="00BC2F63"/>
    <w:rsid w:val="00BC3F46"/>
    <w:rsid w:val="00BC3FC7"/>
    <w:rsid w:val="00BC7A5D"/>
    <w:rsid w:val="00BD01D9"/>
    <w:rsid w:val="00BD2884"/>
    <w:rsid w:val="00BD59D7"/>
    <w:rsid w:val="00BD5E50"/>
    <w:rsid w:val="00BE0292"/>
    <w:rsid w:val="00BE7602"/>
    <w:rsid w:val="00BF0DA9"/>
    <w:rsid w:val="00BF5772"/>
    <w:rsid w:val="00BF720B"/>
    <w:rsid w:val="00C04511"/>
    <w:rsid w:val="00C055BC"/>
    <w:rsid w:val="00C056D2"/>
    <w:rsid w:val="00C05BF1"/>
    <w:rsid w:val="00C12F1B"/>
    <w:rsid w:val="00C159BA"/>
    <w:rsid w:val="00C16846"/>
    <w:rsid w:val="00C20731"/>
    <w:rsid w:val="00C238F5"/>
    <w:rsid w:val="00C26243"/>
    <w:rsid w:val="00C30786"/>
    <w:rsid w:val="00C35D3F"/>
    <w:rsid w:val="00C42A08"/>
    <w:rsid w:val="00C430C6"/>
    <w:rsid w:val="00C439BE"/>
    <w:rsid w:val="00C43A9F"/>
    <w:rsid w:val="00C45459"/>
    <w:rsid w:val="00C470D6"/>
    <w:rsid w:val="00C47580"/>
    <w:rsid w:val="00C521DB"/>
    <w:rsid w:val="00C5230B"/>
    <w:rsid w:val="00C52D1E"/>
    <w:rsid w:val="00C54CFB"/>
    <w:rsid w:val="00C54EE7"/>
    <w:rsid w:val="00C55A52"/>
    <w:rsid w:val="00C5780B"/>
    <w:rsid w:val="00C658FE"/>
    <w:rsid w:val="00C6627E"/>
    <w:rsid w:val="00C7113B"/>
    <w:rsid w:val="00C7703B"/>
    <w:rsid w:val="00C779E4"/>
    <w:rsid w:val="00C77ECB"/>
    <w:rsid w:val="00C80590"/>
    <w:rsid w:val="00C80E21"/>
    <w:rsid w:val="00C83627"/>
    <w:rsid w:val="00C8658E"/>
    <w:rsid w:val="00C91C55"/>
    <w:rsid w:val="00C96025"/>
    <w:rsid w:val="00C976F3"/>
    <w:rsid w:val="00CA33B8"/>
    <w:rsid w:val="00CA38C9"/>
    <w:rsid w:val="00CA65A0"/>
    <w:rsid w:val="00CA6D82"/>
    <w:rsid w:val="00CA7EB3"/>
    <w:rsid w:val="00CB51E2"/>
    <w:rsid w:val="00CB779F"/>
    <w:rsid w:val="00CC1C62"/>
    <w:rsid w:val="00CC2090"/>
    <w:rsid w:val="00CC719B"/>
    <w:rsid w:val="00CC7529"/>
    <w:rsid w:val="00CC7DDA"/>
    <w:rsid w:val="00CC7E0B"/>
    <w:rsid w:val="00CD03DE"/>
    <w:rsid w:val="00CD4B0B"/>
    <w:rsid w:val="00CD67DE"/>
    <w:rsid w:val="00CD7C7E"/>
    <w:rsid w:val="00CE40BB"/>
    <w:rsid w:val="00CF0458"/>
    <w:rsid w:val="00CF1782"/>
    <w:rsid w:val="00CF2597"/>
    <w:rsid w:val="00CF36EA"/>
    <w:rsid w:val="00CF7365"/>
    <w:rsid w:val="00CF78EF"/>
    <w:rsid w:val="00D03896"/>
    <w:rsid w:val="00D05700"/>
    <w:rsid w:val="00D0648B"/>
    <w:rsid w:val="00D12631"/>
    <w:rsid w:val="00D133EB"/>
    <w:rsid w:val="00D157CE"/>
    <w:rsid w:val="00D20BA8"/>
    <w:rsid w:val="00D21B63"/>
    <w:rsid w:val="00D22C9A"/>
    <w:rsid w:val="00D22FAF"/>
    <w:rsid w:val="00D2304D"/>
    <w:rsid w:val="00D273D8"/>
    <w:rsid w:val="00D31F48"/>
    <w:rsid w:val="00D32AE9"/>
    <w:rsid w:val="00D36206"/>
    <w:rsid w:val="00D409A0"/>
    <w:rsid w:val="00D4153A"/>
    <w:rsid w:val="00D433E2"/>
    <w:rsid w:val="00D43BF5"/>
    <w:rsid w:val="00D5144D"/>
    <w:rsid w:val="00D53755"/>
    <w:rsid w:val="00D53DBC"/>
    <w:rsid w:val="00D60EBD"/>
    <w:rsid w:val="00D61E94"/>
    <w:rsid w:val="00D6289F"/>
    <w:rsid w:val="00D628EF"/>
    <w:rsid w:val="00D63292"/>
    <w:rsid w:val="00D64281"/>
    <w:rsid w:val="00D64AAB"/>
    <w:rsid w:val="00D66E6E"/>
    <w:rsid w:val="00D704FF"/>
    <w:rsid w:val="00D73CE3"/>
    <w:rsid w:val="00D80532"/>
    <w:rsid w:val="00D80807"/>
    <w:rsid w:val="00D83B75"/>
    <w:rsid w:val="00D83C63"/>
    <w:rsid w:val="00D846AB"/>
    <w:rsid w:val="00D8575C"/>
    <w:rsid w:val="00D90B8A"/>
    <w:rsid w:val="00D92875"/>
    <w:rsid w:val="00D9476C"/>
    <w:rsid w:val="00D9538F"/>
    <w:rsid w:val="00D95974"/>
    <w:rsid w:val="00D97478"/>
    <w:rsid w:val="00D97A33"/>
    <w:rsid w:val="00DA2101"/>
    <w:rsid w:val="00DA3015"/>
    <w:rsid w:val="00DA5B9C"/>
    <w:rsid w:val="00DA686F"/>
    <w:rsid w:val="00DB7890"/>
    <w:rsid w:val="00DB7A0C"/>
    <w:rsid w:val="00DC1485"/>
    <w:rsid w:val="00DC27E7"/>
    <w:rsid w:val="00DC5942"/>
    <w:rsid w:val="00DC60A6"/>
    <w:rsid w:val="00DD036A"/>
    <w:rsid w:val="00DD11CC"/>
    <w:rsid w:val="00DD26B1"/>
    <w:rsid w:val="00DE0C05"/>
    <w:rsid w:val="00DE2118"/>
    <w:rsid w:val="00DE3D7D"/>
    <w:rsid w:val="00DE3EC6"/>
    <w:rsid w:val="00DE4964"/>
    <w:rsid w:val="00DF10EF"/>
    <w:rsid w:val="00DF1B6F"/>
    <w:rsid w:val="00DF23FC"/>
    <w:rsid w:val="00DF29E4"/>
    <w:rsid w:val="00DF39CD"/>
    <w:rsid w:val="00DF4C84"/>
    <w:rsid w:val="00E00493"/>
    <w:rsid w:val="00E027FE"/>
    <w:rsid w:val="00E033F6"/>
    <w:rsid w:val="00E07D45"/>
    <w:rsid w:val="00E12128"/>
    <w:rsid w:val="00E140E4"/>
    <w:rsid w:val="00E16B9C"/>
    <w:rsid w:val="00E17D37"/>
    <w:rsid w:val="00E20102"/>
    <w:rsid w:val="00E224C4"/>
    <w:rsid w:val="00E309A2"/>
    <w:rsid w:val="00E329EC"/>
    <w:rsid w:val="00E350E8"/>
    <w:rsid w:val="00E37EB1"/>
    <w:rsid w:val="00E40534"/>
    <w:rsid w:val="00E50C87"/>
    <w:rsid w:val="00E50FC1"/>
    <w:rsid w:val="00E51C84"/>
    <w:rsid w:val="00E53CED"/>
    <w:rsid w:val="00E54571"/>
    <w:rsid w:val="00E56E57"/>
    <w:rsid w:val="00E5739B"/>
    <w:rsid w:val="00E623BB"/>
    <w:rsid w:val="00E657C9"/>
    <w:rsid w:val="00E67950"/>
    <w:rsid w:val="00E700DF"/>
    <w:rsid w:val="00E73EFC"/>
    <w:rsid w:val="00E74996"/>
    <w:rsid w:val="00E7609D"/>
    <w:rsid w:val="00E80106"/>
    <w:rsid w:val="00E81990"/>
    <w:rsid w:val="00E83936"/>
    <w:rsid w:val="00E83C20"/>
    <w:rsid w:val="00E849BF"/>
    <w:rsid w:val="00E87E59"/>
    <w:rsid w:val="00E91163"/>
    <w:rsid w:val="00E930F5"/>
    <w:rsid w:val="00E9389D"/>
    <w:rsid w:val="00EA04E8"/>
    <w:rsid w:val="00EA3B04"/>
    <w:rsid w:val="00EA4CBA"/>
    <w:rsid w:val="00EA7D48"/>
    <w:rsid w:val="00EB3D57"/>
    <w:rsid w:val="00EB5921"/>
    <w:rsid w:val="00EB73CE"/>
    <w:rsid w:val="00EC6F99"/>
    <w:rsid w:val="00EC7C4C"/>
    <w:rsid w:val="00ED2C2D"/>
    <w:rsid w:val="00ED5BB8"/>
    <w:rsid w:val="00ED5F1B"/>
    <w:rsid w:val="00EE7862"/>
    <w:rsid w:val="00EF013D"/>
    <w:rsid w:val="00EF0E82"/>
    <w:rsid w:val="00EF16F0"/>
    <w:rsid w:val="00EF19AF"/>
    <w:rsid w:val="00EF2642"/>
    <w:rsid w:val="00EF3681"/>
    <w:rsid w:val="00EF373E"/>
    <w:rsid w:val="00EF3ABE"/>
    <w:rsid w:val="00EF5E87"/>
    <w:rsid w:val="00EF693F"/>
    <w:rsid w:val="00F002E7"/>
    <w:rsid w:val="00F051CC"/>
    <w:rsid w:val="00F05B9C"/>
    <w:rsid w:val="00F0715F"/>
    <w:rsid w:val="00F07299"/>
    <w:rsid w:val="00F07915"/>
    <w:rsid w:val="00F114D5"/>
    <w:rsid w:val="00F15EBE"/>
    <w:rsid w:val="00F20226"/>
    <w:rsid w:val="00F20B32"/>
    <w:rsid w:val="00F20BC2"/>
    <w:rsid w:val="00F221D3"/>
    <w:rsid w:val="00F24009"/>
    <w:rsid w:val="00F26032"/>
    <w:rsid w:val="00F26849"/>
    <w:rsid w:val="00F31DF7"/>
    <w:rsid w:val="00F34255"/>
    <w:rsid w:val="00F342E4"/>
    <w:rsid w:val="00F356BC"/>
    <w:rsid w:val="00F42813"/>
    <w:rsid w:val="00F443D1"/>
    <w:rsid w:val="00F458A6"/>
    <w:rsid w:val="00F5160E"/>
    <w:rsid w:val="00F53C03"/>
    <w:rsid w:val="00F53D7A"/>
    <w:rsid w:val="00F54444"/>
    <w:rsid w:val="00F54AD9"/>
    <w:rsid w:val="00F54C9D"/>
    <w:rsid w:val="00F559DD"/>
    <w:rsid w:val="00F5625B"/>
    <w:rsid w:val="00F56F5D"/>
    <w:rsid w:val="00F607E1"/>
    <w:rsid w:val="00F6358B"/>
    <w:rsid w:val="00F6694B"/>
    <w:rsid w:val="00F67F30"/>
    <w:rsid w:val="00F727FF"/>
    <w:rsid w:val="00F77332"/>
    <w:rsid w:val="00F83705"/>
    <w:rsid w:val="00F85BE7"/>
    <w:rsid w:val="00F86FF8"/>
    <w:rsid w:val="00F90C7C"/>
    <w:rsid w:val="00F946E0"/>
    <w:rsid w:val="00F96A93"/>
    <w:rsid w:val="00F97163"/>
    <w:rsid w:val="00F978C4"/>
    <w:rsid w:val="00F97D64"/>
    <w:rsid w:val="00FA4BC6"/>
    <w:rsid w:val="00FA4EFB"/>
    <w:rsid w:val="00FA4FE0"/>
    <w:rsid w:val="00FB1C68"/>
    <w:rsid w:val="00FB3CF4"/>
    <w:rsid w:val="00FB4EC6"/>
    <w:rsid w:val="00FB56C5"/>
    <w:rsid w:val="00FC07A5"/>
    <w:rsid w:val="00FC394F"/>
    <w:rsid w:val="00FC525F"/>
    <w:rsid w:val="00FD228E"/>
    <w:rsid w:val="00FD5319"/>
    <w:rsid w:val="00FD53E7"/>
    <w:rsid w:val="00FD57B4"/>
    <w:rsid w:val="00FD7B1D"/>
    <w:rsid w:val="00FE6E96"/>
    <w:rsid w:val="00FE79B6"/>
    <w:rsid w:val="00FE7FCA"/>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C22"/>
    <w:pPr>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7113B"/>
    <w:pPr>
      <w:keepNext/>
      <w:keepLines/>
      <w:spacing w:before="480"/>
      <w:ind w:left="794" w:hanging="794"/>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113B"/>
    <w:rPr>
      <w:rFonts w:ascii="Calibri" w:hAnsi="Calibri" w:cs="Traditional Arabic"/>
      <w:b/>
      <w:bCs/>
      <w:sz w:val="26"/>
      <w:szCs w:val="36"/>
      <w:lang w:val="en-GB" w:eastAsia="en-US" w:bidi="ar-EG"/>
    </w:rPr>
  </w:style>
  <w:style w:type="character" w:customStyle="1" w:styleId="Heading3Char">
    <w:name w:val="Heading 3 Char"/>
    <w:link w:val="Heading3"/>
    <w:rsid w:val="00057CBE"/>
    <w:rPr>
      <w:rFonts w:ascii="Calibri" w:hAnsi="Calibri" w:cs="Traditional Arabic"/>
      <w:b/>
      <w:bCs/>
      <w:sz w:val="22"/>
      <w:szCs w:val="30"/>
      <w:lang w:val="en-GB" w:eastAsia="en-US" w:bidi="ar-EG"/>
    </w:rPr>
  </w:style>
  <w:style w:type="character" w:customStyle="1" w:styleId="Heading4Char">
    <w:name w:val="Heading 4 Char"/>
    <w:link w:val="Heading4"/>
    <w:rsid w:val="009C6891"/>
    <w:rPr>
      <w:rFonts w:ascii="Calibri" w:hAnsi="Calibri" w:cs="Traditional Arabic"/>
      <w:b/>
      <w:bCs/>
      <w:sz w:val="22"/>
      <w:szCs w:val="30"/>
      <w:lang w:val="en-GB" w:eastAsia="en-US" w:bidi="ar-EG"/>
    </w:rPr>
  </w:style>
  <w:style w:type="character" w:customStyle="1" w:styleId="Heading5Char">
    <w:name w:val="Heading 5 Char"/>
    <w:link w:val="Heading5"/>
    <w:rsid w:val="00057CBE"/>
    <w:rPr>
      <w:rFonts w:ascii="Calibri" w:hAnsi="Calibri" w:cs="Traditional Arabic"/>
      <w:b/>
      <w:bCs/>
      <w:sz w:val="22"/>
      <w:szCs w:val="30"/>
      <w:lang w:val="en-GB" w:eastAsia="en-US" w:bidi="ar-EG"/>
    </w:rPr>
  </w:style>
  <w:style w:type="character" w:customStyle="1" w:styleId="Heading6Char">
    <w:name w:val="Heading 6 Char"/>
    <w:link w:val="Heading6"/>
    <w:rsid w:val="00057CBE"/>
    <w:rPr>
      <w:rFonts w:ascii="Calibri" w:hAnsi="Calibri" w:cs="Traditional Arabic"/>
      <w:b/>
      <w:bCs/>
      <w:sz w:val="22"/>
      <w:szCs w:val="30"/>
      <w:lang w:val="en-GB" w:eastAsia="en-US" w:bidi="ar-EG"/>
    </w:rPr>
  </w:style>
  <w:style w:type="character" w:customStyle="1" w:styleId="Heading7Char">
    <w:name w:val="Heading 7 Char"/>
    <w:link w:val="Heading7"/>
    <w:rsid w:val="00057CBE"/>
    <w:rPr>
      <w:rFonts w:ascii="Calibri" w:hAnsi="Calibri" w:cs="Traditional Arabic"/>
      <w:b/>
      <w:bCs/>
      <w:sz w:val="22"/>
      <w:szCs w:val="30"/>
      <w:lang w:val="en-GB" w:eastAsia="en-US" w:bidi="ar-EG"/>
    </w:rPr>
  </w:style>
  <w:style w:type="character" w:customStyle="1" w:styleId="Heading8Char">
    <w:name w:val="Heading 8 Char"/>
    <w:link w:val="Heading8"/>
    <w:rsid w:val="00057CBE"/>
    <w:rPr>
      <w:rFonts w:ascii="Calibri" w:hAnsi="Calibri" w:cs="Traditional Arabic"/>
      <w:b/>
      <w:bCs/>
      <w:sz w:val="22"/>
      <w:szCs w:val="30"/>
      <w:lang w:val="en-GB" w:eastAsia="en-US" w:bidi="ar-EG"/>
    </w:rPr>
  </w:style>
  <w:style w:type="paragraph" w:styleId="TOC8">
    <w:name w:val="toc 8"/>
    <w:basedOn w:val="Normal"/>
    <w:next w:val="Normal"/>
    <w:rsid w:val="00057CBE"/>
    <w:pPr>
      <w:tabs>
        <w:tab w:val="left" w:pos="964"/>
        <w:tab w:val="left" w:leader="dot" w:pos="8789"/>
        <w:tab w:val="right" w:pos="9639"/>
      </w:tabs>
      <w:ind w:left="964" w:hanging="964"/>
    </w:pPr>
  </w:style>
  <w:style w:type="paragraph" w:styleId="TOC7">
    <w:name w:val="toc 7"/>
    <w:basedOn w:val="Normal"/>
    <w:next w:val="Normal"/>
    <w:rsid w:val="00057CBE"/>
    <w:pPr>
      <w:tabs>
        <w:tab w:val="left" w:pos="964"/>
        <w:tab w:val="left" w:leader="dot" w:pos="8789"/>
        <w:tab w:val="right" w:pos="9639"/>
      </w:tabs>
      <w:ind w:left="964" w:hanging="964"/>
    </w:pPr>
  </w:style>
  <w:style w:type="paragraph" w:styleId="TOC6">
    <w:name w:val="toc 6"/>
    <w:basedOn w:val="Normal"/>
    <w:next w:val="Normal"/>
    <w:rsid w:val="00057CBE"/>
    <w:pPr>
      <w:tabs>
        <w:tab w:val="left" w:pos="964"/>
        <w:tab w:val="left" w:leader="dot" w:pos="8789"/>
        <w:tab w:val="right" w:pos="9639"/>
      </w:tabs>
      <w:ind w:left="964" w:hanging="964"/>
    </w:pPr>
  </w:style>
  <w:style w:type="paragraph" w:styleId="TOC5">
    <w:name w:val="toc 5"/>
    <w:basedOn w:val="Normal"/>
    <w:next w:val="Normal"/>
    <w:rsid w:val="00057CBE"/>
    <w:pPr>
      <w:tabs>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AA0F34"/>
    <w:pPr>
      <w:spacing w:before="60"/>
      <w:ind w:left="1134"/>
    </w:pPr>
    <w:rPr>
      <w:lang w:val="fr-FR"/>
    </w:rPr>
  </w:style>
  <w:style w:type="paragraph" w:styleId="TOC1">
    <w:name w:val="toc 1"/>
    <w:basedOn w:val="Normal"/>
    <w:rsid w:val="00AA0F34"/>
    <w:pPr>
      <w:tabs>
        <w:tab w:val="left" w:pos="567"/>
        <w:tab w:val="left" w:leader="dot" w:pos="8789"/>
        <w:tab w:val="left" w:pos="9185"/>
      </w:tabs>
      <w:spacing w:before="86"/>
      <w:ind w:left="567" w:right="851" w:hanging="567"/>
    </w:pPr>
  </w:style>
  <w:style w:type="paragraph" w:styleId="TOC3">
    <w:name w:val="toc 3"/>
    <w:basedOn w:val="TOC1"/>
    <w:next w:val="Normal"/>
    <w:rsid w:val="00AA0F34"/>
    <w:pPr>
      <w:spacing w:before="60"/>
      <w:ind w:left="1928" w:hanging="794"/>
    </w:pPr>
  </w:style>
  <w:style w:type="paragraph" w:styleId="Footer">
    <w:name w:val="footer"/>
    <w:link w:val="FooterChar"/>
    <w:rsid w:val="00FE7FCA"/>
    <w:pPr>
      <w:tabs>
        <w:tab w:val="left" w:pos="5670"/>
        <w:tab w:val="right" w:pos="9639"/>
      </w:tabs>
      <w:spacing w:before="120"/>
    </w:pPr>
    <w:rPr>
      <w:rFonts w:ascii="Calibri" w:hAnsi="Calibri"/>
      <w:noProof/>
      <w:sz w:val="16"/>
      <w:szCs w:val="16"/>
      <w:lang w:val="en-GB" w:eastAsia="en-US"/>
    </w:rPr>
  </w:style>
  <w:style w:type="paragraph" w:styleId="Header">
    <w:name w:val="header"/>
    <w:rsid w:val="00057CBE"/>
    <w:pPr>
      <w:jc w:val="center"/>
    </w:pPr>
    <w:rPr>
      <w:rFonts w:ascii="Times New Roman" w:hAnsi="Times New Roman"/>
      <w:sz w:val="18"/>
      <w:szCs w:val="18"/>
      <w:lang w:val="en-GB" w:eastAsia="en-US"/>
    </w:rPr>
  </w:style>
  <w:style w:type="character" w:styleId="FootnoteReference">
    <w:name w:val="footnote reference"/>
    <w:rsid w:val="00214158"/>
    <w:rPr>
      <w:rFonts w:asciiTheme="minorHAnsi" w:eastAsia="SimSun" w:hAnsiTheme="minorHAnsi" w:cs="Calibri"/>
      <w:caps w:val="0"/>
      <w:smallCaps w:val="0"/>
      <w:strike w:val="0"/>
      <w:dstrike w:val="0"/>
      <w:vanish w:val="0"/>
      <w:position w:val="6"/>
      <w:sz w:val="18"/>
      <w:szCs w:val="18"/>
      <w:vertAlign w:val="baseline"/>
    </w:rPr>
  </w:style>
  <w:style w:type="paragraph" w:styleId="FootnoteText">
    <w:name w:val="footnote text"/>
    <w:basedOn w:val="Normal"/>
    <w:link w:val="FootnoteTextChar"/>
    <w:rsid w:val="00214158"/>
    <w:pPr>
      <w:keepLines/>
      <w:tabs>
        <w:tab w:val="left" w:pos="256"/>
      </w:tabs>
      <w:spacing w:before="60" w:line="180" w:lineRule="auto"/>
      <w:ind w:left="255" w:hanging="255"/>
    </w:pPr>
    <w:rPr>
      <w:rFonts w:eastAsia="SimSun"/>
      <w:sz w:val="18"/>
      <w:szCs w:val="24"/>
    </w:rPr>
  </w:style>
  <w:style w:type="character" w:customStyle="1" w:styleId="FootnoteTextChar">
    <w:name w:val="Footnote Text Char"/>
    <w:link w:val="FootnoteText"/>
    <w:rsid w:val="00214158"/>
    <w:rPr>
      <w:rFonts w:ascii="Calibri" w:eastAsia="SimSun" w:hAnsi="Calibri" w:cs="Traditional Arabic"/>
      <w:sz w:val="18"/>
      <w:szCs w:val="24"/>
      <w:lang w:val="en-GB" w:eastAsia="en-US" w:bidi="ar-EG"/>
    </w:rPr>
  </w:style>
  <w:style w:type="paragraph" w:styleId="NormalIndent">
    <w:name w:val="Normal Indent"/>
    <w:basedOn w:val="Normal"/>
    <w:rsid w:val="00057CBE"/>
    <w:pPr>
      <w:ind w:left="567"/>
    </w:pPr>
  </w:style>
  <w:style w:type="paragraph" w:customStyle="1" w:styleId="Tablelegend">
    <w:name w:val="Table_legend"/>
    <w:basedOn w:val="Normal"/>
    <w:rsid w:val="00214158"/>
    <w:pPr>
      <w:spacing w:line="240" w:lineRule="exact"/>
    </w:pPr>
    <w:rPr>
      <w:sz w:val="20"/>
      <w:szCs w:val="26"/>
    </w:rPr>
  </w:style>
  <w:style w:type="paragraph" w:customStyle="1" w:styleId="Tabletitle">
    <w:name w:val="Table_title"/>
    <w:basedOn w:val="TableNo"/>
    <w:next w:val="Normal"/>
    <w:rsid w:val="00057CBE"/>
    <w:pPr>
      <w:tabs>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64445F"/>
    <w:pPr>
      <w:keepNext/>
      <w:spacing w:before="560" w:after="120"/>
      <w:jc w:val="center"/>
    </w:pPr>
    <w:rPr>
      <w:caps/>
      <w:lang w:bidi="ar-SA"/>
    </w:rPr>
  </w:style>
  <w:style w:type="paragraph" w:customStyle="1" w:styleId="enumlev1">
    <w:name w:val="enumlev1"/>
    <w:basedOn w:val="Normal"/>
    <w:link w:val="enumlev1Char"/>
    <w:qFormat/>
    <w:rsid w:val="00DA686F"/>
    <w:pPr>
      <w:spacing w:line="185" w:lineRule="auto"/>
      <w:ind w:left="567" w:hanging="567"/>
    </w:pPr>
  </w:style>
  <w:style w:type="character" w:customStyle="1" w:styleId="enumlev1Char">
    <w:name w:val="enumlev1 Char"/>
    <w:link w:val="enumlev1"/>
    <w:rsid w:val="00DA686F"/>
    <w:rPr>
      <w:rFonts w:ascii="Calibri" w:hAnsi="Calibri" w:cs="Traditional Arabic"/>
      <w:sz w:val="22"/>
      <w:szCs w:val="30"/>
      <w:lang w:val="en-GB" w:eastAsia="en-US" w:bidi="ar-EG"/>
    </w:rPr>
  </w:style>
  <w:style w:type="paragraph" w:customStyle="1" w:styleId="enumlev2">
    <w:name w:val="enumlev2"/>
    <w:basedOn w:val="enumlev1"/>
    <w:link w:val="enumlev2Char"/>
    <w:qFormat/>
    <w:rsid w:val="006E2AF7"/>
    <w:pPr>
      <w:ind w:left="1134"/>
    </w:pPr>
    <w:rPr>
      <w:rFonts w:eastAsia="SimSun"/>
    </w:rPr>
  </w:style>
  <w:style w:type="character" w:customStyle="1" w:styleId="enumlev2Char">
    <w:name w:val="enumlev2 Char"/>
    <w:link w:val="enumlev2"/>
    <w:rsid w:val="006E2AF7"/>
    <w:rPr>
      <w:rFonts w:ascii="Calibri" w:eastAsia="SimSun"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link w:val="enumlev3"/>
    <w:rsid w:val="00057CBE"/>
    <w:rPr>
      <w:rFonts w:ascii="Calibri" w:eastAsia="SimSun" w:hAnsi="Calibri" w:cs="Traditional Arabic"/>
      <w:sz w:val="22"/>
      <w:szCs w:val="30"/>
      <w:lang w:val="en-GB" w:eastAsia="en-US" w:bidi="ar-EG"/>
    </w:rPr>
  </w:style>
  <w:style w:type="paragraph" w:customStyle="1" w:styleId="Normalaftertitle">
    <w:name w:val="Normal after title"/>
    <w:basedOn w:val="Normal"/>
    <w:next w:val="Normal"/>
    <w:link w:val="NormalaftertitleChar"/>
    <w:rsid w:val="00C7113B"/>
    <w:pPr>
      <w:spacing w:before="360" w:after="120"/>
    </w:pPr>
    <w:rPr>
      <w:lang w:val="en-US"/>
    </w:rPr>
  </w:style>
  <w:style w:type="character" w:customStyle="1" w:styleId="NormalaftertitleChar">
    <w:name w:val="Normal after title Char"/>
    <w:link w:val="Normalaftertitle"/>
    <w:rsid w:val="00C7113B"/>
    <w:rPr>
      <w:rFonts w:ascii="Calibri" w:hAnsi="Calibri" w:cs="Traditional Arabic"/>
      <w:sz w:val="22"/>
      <w:szCs w:val="30"/>
      <w:lang w:eastAsia="en-US" w:bidi="ar-EG"/>
    </w:rPr>
  </w:style>
  <w:style w:type="paragraph" w:customStyle="1" w:styleId="AttachNO">
    <w:name w:val="Attach_NO"/>
    <w:basedOn w:val="AnnexNO"/>
    <w:qFormat/>
    <w:rsid w:val="001F09C7"/>
    <w:rPr>
      <w:lang w:bidi="ar-SA"/>
    </w:rPr>
  </w:style>
  <w:style w:type="paragraph" w:customStyle="1" w:styleId="AttachTitle">
    <w:name w:val="Attach_Title"/>
    <w:basedOn w:val="Annextitle"/>
    <w:qFormat/>
    <w:rsid w:val="001F09C7"/>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C91C55"/>
    <w:pPr>
      <w:keepNext/>
      <w:jc w:val="center"/>
    </w:pPr>
    <w:rPr>
      <w:b/>
      <w:bCs/>
      <w:sz w:val="28"/>
      <w:szCs w:val="40"/>
      <w:lang w:val="en-US" w:bidi="ar-SA"/>
    </w:rPr>
  </w:style>
  <w:style w:type="character" w:customStyle="1" w:styleId="AnnextitleChar">
    <w:name w:val="Annex_title Char"/>
    <w:link w:val="Annextitle"/>
    <w:rsid w:val="00C91C55"/>
    <w:rPr>
      <w:rFonts w:ascii="Calibri" w:hAnsi="Calibri" w:cs="Traditional Arabic"/>
      <w:b/>
      <w:bCs/>
      <w:sz w:val="28"/>
      <w:szCs w:val="40"/>
      <w:lang w:eastAsia="en-US"/>
    </w:rPr>
  </w:style>
  <w:style w:type="paragraph" w:customStyle="1" w:styleId="AppendixNo">
    <w:name w:val="Appendix_No"/>
    <w:basedOn w:val="Normal"/>
    <w:next w:val="Normal"/>
    <w:link w:val="AppendixNoChar"/>
    <w:rsid w:val="007112FC"/>
    <w:pPr>
      <w:spacing w:before="720"/>
      <w:jc w:val="center"/>
    </w:pPr>
    <w:rPr>
      <w:caps/>
      <w:sz w:val="26"/>
      <w:szCs w:val="36"/>
    </w:rPr>
  </w:style>
  <w:style w:type="character" w:customStyle="1" w:styleId="AppendixNoChar">
    <w:name w:val="Appendix_No Char"/>
    <w:link w:val="AppendixNo"/>
    <w:rsid w:val="007112FC"/>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F5160E"/>
    <w:pPr>
      <w:keepNext/>
      <w:keepLines/>
      <w:spacing w:before="160"/>
      <w:ind w:left="567"/>
    </w:pPr>
    <w:rPr>
      <w:i/>
      <w:iCs/>
    </w:rPr>
  </w:style>
  <w:style w:type="paragraph" w:customStyle="1" w:styleId="RecNo">
    <w:name w:val="Rec_No"/>
    <w:basedOn w:val="AnnexNO"/>
    <w:next w:val="Normal"/>
    <w:rsid w:val="00353D14"/>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right" w:pos="9781"/>
      </w:tabs>
    </w:pPr>
    <w:rPr>
      <w:rFonts w:ascii="Times New Roman Bold" w:hAnsi="Times New Roman Bold"/>
      <w:b/>
      <w:bCs/>
    </w:rPr>
  </w:style>
  <w:style w:type="paragraph" w:customStyle="1" w:styleId="Part">
    <w:name w:val="Part"/>
    <w:basedOn w:val="Normal"/>
    <w:next w:val="Normal"/>
    <w:rsid w:val="00057CBE"/>
    <w:pPr>
      <w:spacing w:before="600"/>
      <w:jc w:val="center"/>
    </w:pPr>
    <w:rPr>
      <w:caps/>
      <w:sz w:val="28"/>
      <w:szCs w:val="40"/>
    </w:rPr>
  </w:style>
  <w:style w:type="paragraph" w:customStyle="1" w:styleId="Note">
    <w:name w:val="Note"/>
    <w:basedOn w:val="Normal"/>
    <w:qFormat/>
    <w:rsid w:val="00F5160E"/>
    <w:pPr>
      <w:tabs>
        <w:tab w:val="left" w:pos="851"/>
      </w:tabs>
    </w:pPr>
    <w:rPr>
      <w:sz w:val="20"/>
      <w:szCs w:val="26"/>
      <w:lang w:val="en-US"/>
    </w:r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592B19"/>
    <w:pPr>
      <w:tabs>
        <w:tab w:val="left" w:pos="794"/>
        <w:tab w:val="left" w:pos="1191"/>
        <w:tab w:val="left" w:pos="1588"/>
        <w:tab w:val="left" w:pos="1985"/>
      </w:tabs>
      <w:spacing w:before="840"/>
      <w:jc w:val="center"/>
    </w:pPr>
    <w:rPr>
      <w:b/>
      <w:bCs/>
      <w:w w:val="120"/>
      <w:sz w:val="28"/>
      <w:szCs w:val="40"/>
      <w:lang w:val="en-US" w:bidi="ar-SA"/>
    </w:rPr>
  </w:style>
  <w:style w:type="paragraph" w:customStyle="1" w:styleId="Title10">
    <w:name w:val="Title 1"/>
    <w:basedOn w:val="Normal"/>
    <w:next w:val="Normal"/>
    <w:rsid w:val="00592B19"/>
    <w:pPr>
      <w:tabs>
        <w:tab w:val="left" w:pos="794"/>
        <w:tab w:val="left" w:pos="1191"/>
        <w:tab w:val="left" w:pos="1588"/>
        <w:tab w:val="left" w:pos="1985"/>
      </w:tabs>
      <w:spacing w:before="240"/>
      <w:jc w:val="center"/>
    </w:pPr>
    <w:rPr>
      <w:rFonts w:eastAsia="SimSun"/>
      <w:w w:val="105"/>
      <w:sz w:val="28"/>
      <w:szCs w:val="40"/>
      <w:lang w:val="en-US"/>
    </w:rPr>
  </w:style>
  <w:style w:type="paragraph" w:customStyle="1" w:styleId="ArtNo">
    <w:name w:val="Art_No"/>
    <w:basedOn w:val="Normal"/>
    <w:next w:val="Normal"/>
    <w:link w:val="ArtNoChar"/>
    <w:rsid w:val="004649F8"/>
    <w:pPr>
      <w:keepNext/>
      <w:keepLines/>
      <w:spacing w:before="360"/>
      <w:jc w:val="center"/>
    </w:pPr>
    <w:rPr>
      <w:sz w:val="28"/>
      <w:szCs w:val="40"/>
    </w:rPr>
  </w:style>
  <w:style w:type="character" w:customStyle="1" w:styleId="ArtNoChar">
    <w:name w:val="Art_No Char"/>
    <w:link w:val="ArtNo"/>
    <w:rsid w:val="004649F8"/>
    <w:rPr>
      <w:rFonts w:ascii="Calibri" w:hAnsi="Calibri" w:cs="Traditional Arabic"/>
      <w:sz w:val="28"/>
      <w:szCs w:val="40"/>
      <w:lang w:val="en-GB" w:eastAsia="en-US" w:bidi="ar-EG"/>
    </w:rPr>
  </w:style>
  <w:style w:type="paragraph" w:customStyle="1" w:styleId="Arttitle">
    <w:name w:val="Art_title"/>
    <w:basedOn w:val="Normal"/>
    <w:next w:val="Normal"/>
    <w:link w:val="ArttitleChar"/>
    <w:rsid w:val="00A25947"/>
    <w:pPr>
      <w:keepNext/>
      <w:spacing w:before="240"/>
      <w:jc w:val="center"/>
    </w:pPr>
    <w:rPr>
      <w:rFonts w:ascii="Times New Roman Bold" w:hAnsi="Times New Roman Bold"/>
      <w:b/>
      <w:bCs/>
      <w:sz w:val="26"/>
      <w:szCs w:val="36"/>
    </w:rPr>
  </w:style>
  <w:style w:type="character" w:customStyle="1" w:styleId="ArttitleChar">
    <w:name w:val="Art_title Char"/>
    <w:link w:val="Arttitle"/>
    <w:rsid w:val="00A2594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link w:val="ChapNo"/>
    <w:uiPriority w:val="99"/>
    <w:rsid w:val="00C439BE"/>
    <w:rPr>
      <w:rFonts w:ascii="Calibri" w:hAnsi="Calibri" w:cs="Traditional Arabic"/>
      <w:sz w:val="28"/>
      <w:szCs w:val="40"/>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7B2866"/>
  </w:style>
  <w:style w:type="character" w:customStyle="1" w:styleId="ReasonsChar">
    <w:name w:val="Reasons Char"/>
    <w:link w:val="Reasons"/>
    <w:rsid w:val="007B2866"/>
    <w:rPr>
      <w:rFonts w:ascii="Calibri" w:hAnsi="Calibri" w:cs="Traditional Arabic"/>
      <w:sz w:val="22"/>
      <w:szCs w:val="30"/>
      <w:lang w:val="en-GB" w:eastAsia="en-US" w:bidi="ar-EG"/>
    </w:rPr>
  </w:style>
  <w:style w:type="paragraph" w:customStyle="1" w:styleId="ResNo">
    <w:name w:val="Res_No"/>
    <w:basedOn w:val="Normal"/>
    <w:next w:val="Normal"/>
    <w:link w:val="ResNoChar"/>
    <w:rsid w:val="00F5160E"/>
    <w:pPr>
      <w:spacing w:before="720"/>
      <w:jc w:val="center"/>
    </w:pPr>
    <w:rPr>
      <w:position w:val="2"/>
      <w:sz w:val="28"/>
      <w:szCs w:val="40"/>
      <w:lang w:val="en-US"/>
    </w:rPr>
  </w:style>
  <w:style w:type="paragraph" w:customStyle="1" w:styleId="Restitle">
    <w:name w:val="Res_title"/>
    <w:basedOn w:val="Annextitle"/>
    <w:next w:val="Normal"/>
    <w:link w:val="RestitleChar"/>
    <w:rsid w:val="007F23A3"/>
  </w:style>
  <w:style w:type="character" w:customStyle="1" w:styleId="RestitleChar">
    <w:name w:val="Res_title Char"/>
    <w:link w:val="Restitle"/>
    <w:rsid w:val="007F23A3"/>
    <w:rPr>
      <w:rFonts w:ascii="Calibri" w:hAnsi="Calibri" w:cs="Traditional Arabic"/>
      <w:b/>
      <w:bCs/>
      <w:sz w:val="28"/>
      <w:szCs w:val="40"/>
      <w:lang w:eastAsia="en-US"/>
    </w:rPr>
  </w:style>
  <w:style w:type="paragraph" w:customStyle="1" w:styleId="AnnexNoS2">
    <w:name w:val="Annex_No_S2"/>
    <w:basedOn w:val="Normal"/>
    <w:next w:val="Normal"/>
    <w:rsid w:val="007112FC"/>
    <w:pPr>
      <w:tabs>
        <w:tab w:val="left" w:pos="851"/>
      </w:tabs>
      <w:spacing w:before="720"/>
      <w:jc w:val="left"/>
    </w:pPr>
    <w:rPr>
      <w:rFonts w:ascii="Times New Roman Bold" w:hAnsi="Times New Roman Bold"/>
      <w:b/>
      <w:bCs/>
      <w:caps/>
      <w:position w:val="2"/>
      <w:sz w:val="24"/>
      <w:szCs w:val="32"/>
    </w:rPr>
  </w:style>
  <w:style w:type="paragraph" w:customStyle="1" w:styleId="Section1">
    <w:name w:val="Section 1"/>
    <w:basedOn w:val="ChapNo"/>
    <w:next w:val="Normal"/>
    <w:link w:val="Section1Char"/>
    <w:rsid w:val="00220D98"/>
    <w:rPr>
      <w:szCs w:val="44"/>
    </w:rPr>
  </w:style>
  <w:style w:type="character" w:customStyle="1" w:styleId="Section1Char">
    <w:name w:val="Section 1 Char"/>
    <w:link w:val="Section1"/>
    <w:rsid w:val="00220D98"/>
    <w:rPr>
      <w:rFonts w:ascii="Calibri" w:hAnsi="Calibri" w:cs="Traditional Arabic"/>
      <w:sz w:val="28"/>
      <w:szCs w:val="44"/>
      <w:lang w:val="en-GB" w:eastAsia="en-US" w:bidi="ar-EG"/>
    </w:rPr>
  </w:style>
  <w:style w:type="paragraph" w:customStyle="1" w:styleId="AnnexrefS2">
    <w:name w:val="Annex_ref_S2"/>
    <w:basedOn w:val="Annextitle"/>
    <w:next w:val="Normal"/>
    <w:rsid w:val="00057CBE"/>
    <w:pPr>
      <w:tabs>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left" w:pos="851"/>
      </w:tabs>
      <w:jc w:val="left"/>
    </w:pPr>
    <w:rPr>
      <w:sz w:val="24"/>
      <w:szCs w:val="32"/>
    </w:rPr>
  </w:style>
  <w:style w:type="paragraph" w:customStyle="1" w:styleId="AppendixNoS2">
    <w:name w:val="Appendix_No_S2"/>
    <w:basedOn w:val="SectionNoS2"/>
    <w:next w:val="Normal"/>
    <w:rsid w:val="00CA65A0"/>
    <w:pPr>
      <w:spacing w:before="300" w:after="0" w:line="240" w:lineRule="exact"/>
    </w:pPr>
  </w:style>
  <w:style w:type="paragraph" w:customStyle="1" w:styleId="AppendixrefS2">
    <w:name w:val="Appendix_ref_S2"/>
    <w:basedOn w:val="Appendixref"/>
    <w:next w:val="AnnextitleS2"/>
    <w:rsid w:val="00057CBE"/>
    <w:pPr>
      <w:tabs>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left" w:pos="851"/>
      </w:tabs>
      <w:jc w:val="left"/>
    </w:pPr>
    <w:rPr>
      <w:sz w:val="24"/>
      <w:szCs w:val="32"/>
    </w:rPr>
  </w:style>
  <w:style w:type="paragraph" w:customStyle="1" w:styleId="ArtNoS2">
    <w:name w:val="Art_No_S2"/>
    <w:basedOn w:val="ChaptitleS2"/>
    <w:next w:val="Normal"/>
    <w:rsid w:val="00CA65A0"/>
    <w:pPr>
      <w:keepNext w:val="0"/>
      <w:spacing w:before="100" w:after="80" w:line="260" w:lineRule="exact"/>
    </w:pPr>
  </w:style>
  <w:style w:type="paragraph" w:customStyle="1" w:styleId="ArttitleS2">
    <w:name w:val="Art_title_S2"/>
    <w:basedOn w:val="ArtNoS2"/>
    <w:next w:val="Normal"/>
    <w:rsid w:val="00CA65A0"/>
    <w:pPr>
      <w:spacing w:before="300" w:after="0" w:line="24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bidi="ar-SA"/>
    </w:rPr>
  </w:style>
  <w:style w:type="paragraph" w:customStyle="1" w:styleId="ChaptitleS2">
    <w:name w:val="Chap_title_S2"/>
    <w:basedOn w:val="Chaptitle"/>
    <w:next w:val="Normal"/>
    <w:rsid w:val="00CA65A0"/>
    <w:pPr>
      <w:tabs>
        <w:tab w:val="left" w:pos="851"/>
      </w:tabs>
      <w:spacing w:before="300" w:after="0" w:line="240" w:lineRule="exact"/>
      <w:jc w:val="left"/>
    </w:pPr>
    <w:rPr>
      <w:rFonts w:ascii="Calibri" w:hAnsi="Calibri"/>
      <w:sz w:val="22"/>
      <w:szCs w:val="30"/>
      <w:lang w:val="en-US" w:bidi="ar-SA"/>
    </w:rPr>
  </w:style>
  <w:style w:type="paragraph" w:customStyle="1" w:styleId="enumlev1S2">
    <w:name w:val="enumlev1_S2"/>
    <w:basedOn w:val="enumlev1"/>
    <w:link w:val="enumlev1S2Char"/>
    <w:rsid w:val="00275EF8"/>
    <w:pPr>
      <w:tabs>
        <w:tab w:val="left" w:pos="851"/>
      </w:tabs>
      <w:spacing w:before="320" w:line="240" w:lineRule="exact"/>
      <w:ind w:left="0" w:firstLine="0"/>
      <w:jc w:val="left"/>
    </w:pPr>
    <w:rPr>
      <w:b/>
      <w:bCs/>
      <w:lang w:val="es-ES_tradnl"/>
    </w:rPr>
  </w:style>
  <w:style w:type="character" w:customStyle="1" w:styleId="enumlev1S2Char">
    <w:name w:val="enumlev1_S2 Char"/>
    <w:link w:val="enumlev1S2"/>
    <w:rsid w:val="00275EF8"/>
    <w:rPr>
      <w:rFonts w:ascii="Calibri" w:hAnsi="Calibri" w:cs="Traditional Arabic"/>
      <w:b/>
      <w:bCs/>
      <w:sz w:val="22"/>
      <w:szCs w:val="30"/>
      <w:lang w:val="es-ES_tradnl" w:eastAsia="en-US" w:bidi="ar-EG"/>
    </w:rPr>
  </w:style>
  <w:style w:type="paragraph" w:customStyle="1" w:styleId="enumlev2S2">
    <w:name w:val="enumlev2_S2"/>
    <w:basedOn w:val="enumlev1S2"/>
    <w:link w:val="enumlev2S2Char"/>
    <w:rsid w:val="004E150E"/>
  </w:style>
  <w:style w:type="character" w:customStyle="1" w:styleId="enumlev2S2Char">
    <w:name w:val="enumlev2_S2 Char"/>
    <w:link w:val="enumlev2S2"/>
    <w:rsid w:val="004E150E"/>
    <w:rPr>
      <w:rFonts w:ascii="Times New Roman Bold" w:eastAsia="SimSun"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link w:val="Heading3S2"/>
    <w:rsid w:val="00057CBE"/>
    <w:rPr>
      <w:rFonts w:ascii="Calibri" w:hAnsi="Calibri" w:cs="Traditional Arabic"/>
      <w:b/>
      <w:bCs/>
      <w:sz w:val="22"/>
      <w:szCs w:val="30"/>
      <w:lang w:val="en-GB" w:eastAsia="en-US" w:bidi="ar-EG"/>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link w:val="Heading4S2"/>
    <w:rsid w:val="00057CBE"/>
    <w:rPr>
      <w:rFonts w:ascii="Calibri" w:hAnsi="Calibri" w:cs="Traditional Arabic"/>
      <w:b/>
      <w:bCs/>
      <w:sz w:val="22"/>
      <w:szCs w:val="30"/>
      <w:lang w:val="en-GB" w:eastAsia="en-US" w:bidi="ar-EG"/>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left" w:pos="714"/>
      </w:tabs>
      <w:spacing w:before="520" w:line="260" w:lineRule="exact"/>
      <w:jc w:val="left"/>
    </w:pPr>
    <w:rPr>
      <w:b/>
      <w:bCs/>
      <w:szCs w:val="22"/>
      <w:lang w:val="en-US"/>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left" w:pos="851"/>
      </w:tabs>
    </w:pPr>
    <w:rPr>
      <w:b/>
      <w:position w:val="2"/>
    </w:rPr>
  </w:style>
  <w:style w:type="paragraph" w:customStyle="1" w:styleId="NormalIndentS2">
    <w:name w:val="Normal Indent_S2"/>
    <w:basedOn w:val="NormalIndent"/>
    <w:rsid w:val="00057CBE"/>
    <w:pPr>
      <w:tabs>
        <w:tab w:val="left" w:pos="851"/>
      </w:tabs>
      <w:ind w:left="0"/>
    </w:pPr>
    <w:rPr>
      <w:b/>
    </w:rPr>
  </w:style>
  <w:style w:type="paragraph" w:customStyle="1" w:styleId="ReasonsS2">
    <w:name w:val="Reasons_S2"/>
    <w:basedOn w:val="Reasons"/>
    <w:rsid w:val="008929EA"/>
    <w:pPr>
      <w:tabs>
        <w:tab w:val="left" w:pos="851"/>
      </w:tabs>
    </w:pPr>
    <w:rPr>
      <w:b/>
      <w:bCs/>
      <w:position w:val="2"/>
      <w:lang w:val="en-US" w:bidi="ar-SA"/>
    </w:rPr>
  </w:style>
  <w:style w:type="paragraph" w:customStyle="1" w:styleId="RecNoS2">
    <w:name w:val="Rec_No_S2"/>
    <w:basedOn w:val="RezNoS2"/>
    <w:next w:val="Normal"/>
    <w:rsid w:val="00E623BB"/>
  </w:style>
  <w:style w:type="paragraph" w:customStyle="1" w:styleId="RectitleS2">
    <w:name w:val="Rec_title_S2"/>
    <w:basedOn w:val="Rectitle"/>
    <w:next w:val="Heading1S2"/>
    <w:link w:val="RectitleS2Char"/>
    <w:rsid w:val="00057CBE"/>
    <w:pPr>
      <w:tabs>
        <w:tab w:val="left" w:pos="851"/>
      </w:tabs>
      <w:jc w:val="left"/>
    </w:pPr>
    <w:rPr>
      <w:caps/>
    </w:rPr>
  </w:style>
  <w:style w:type="character" w:customStyle="1" w:styleId="RectitleS2Char">
    <w:name w:val="Rec_title_S2 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left" w:pos="851"/>
      </w:tabs>
      <w:ind w:left="0" w:firstLine="0"/>
    </w:pPr>
    <w:rPr>
      <w:b/>
    </w:rPr>
  </w:style>
  <w:style w:type="paragraph" w:customStyle="1" w:styleId="ReftitleS2">
    <w:name w:val="Ref_title_S2"/>
    <w:basedOn w:val="Reftitle"/>
    <w:next w:val="ReftextS2"/>
    <w:rsid w:val="00057CBE"/>
    <w:pPr>
      <w:tabs>
        <w:tab w:val="left" w:pos="851"/>
      </w:tabs>
      <w:jc w:val="left"/>
    </w:pPr>
    <w:rPr>
      <w:b/>
      <w:caps w:val="0"/>
      <w:sz w:val="24"/>
    </w:rPr>
  </w:style>
  <w:style w:type="paragraph" w:customStyle="1" w:styleId="ResNoS2">
    <w:name w:val="Res_No_S2"/>
    <w:basedOn w:val="ResNo"/>
    <w:next w:val="Normal"/>
    <w:rsid w:val="00057CBE"/>
    <w:pPr>
      <w:tabs>
        <w:tab w:val="left" w:pos="851"/>
      </w:tabs>
      <w:jc w:val="left"/>
    </w:pPr>
    <w:rPr>
      <w:b/>
      <w:sz w:val="24"/>
    </w:rPr>
  </w:style>
  <w:style w:type="paragraph" w:customStyle="1" w:styleId="RestitleS2">
    <w:name w:val="Res_title_S2"/>
    <w:basedOn w:val="Restitle"/>
    <w:next w:val="NormalS2"/>
    <w:rsid w:val="00057CBE"/>
    <w:pPr>
      <w:tabs>
        <w:tab w:val="left" w:pos="851"/>
      </w:tabs>
      <w:jc w:val="left"/>
    </w:pPr>
    <w:rPr>
      <w:bCs w:val="0"/>
      <w:sz w:val="24"/>
    </w:rPr>
  </w:style>
  <w:style w:type="paragraph" w:customStyle="1" w:styleId="Section1S2">
    <w:name w:val="Section 1_S2"/>
    <w:basedOn w:val="Section1"/>
    <w:next w:val="NormalS2"/>
    <w:rsid w:val="00F20B32"/>
    <w:pPr>
      <w:tabs>
        <w:tab w:val="left" w:pos="851"/>
      </w:tabs>
      <w:spacing w:before="320" w:after="0" w:line="260" w:lineRule="exact"/>
      <w:jc w:val="left"/>
    </w:pPr>
    <w:rPr>
      <w:b/>
      <w:bCs/>
      <w:position w:val="2"/>
      <w:sz w:val="22"/>
      <w:szCs w:val="22"/>
      <w:lang w:bidi="ar-SA"/>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Normal"/>
    <w:rsid w:val="00214158"/>
    <w:pPr>
      <w:tabs>
        <w:tab w:val="left" w:pos="851"/>
      </w:tabs>
      <w:spacing w:before="60" w:line="240" w:lineRule="exact"/>
    </w:pPr>
    <w:rPr>
      <w:b/>
      <w:sz w:val="20"/>
      <w:szCs w:val="26"/>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9639"/>
        <w:tab w:val="left" w:pos="3686"/>
        <w:tab w:val="right" w:pos="7655"/>
      </w:tabs>
      <w:ind w:left="-1985"/>
    </w:pPr>
  </w:style>
  <w:style w:type="paragraph" w:customStyle="1" w:styleId="HeaderS2">
    <w:name w:val="Header_S2"/>
    <w:basedOn w:val="Normal"/>
    <w:rsid w:val="00057CBE"/>
    <w:pPr>
      <w:spacing w:before="0"/>
      <w:ind w:left="-1985"/>
      <w:jc w:val="center"/>
    </w:pPr>
  </w:style>
  <w:style w:type="paragraph" w:customStyle="1" w:styleId="Artheading">
    <w:name w:val="Art_heading"/>
    <w:basedOn w:val="Normal"/>
    <w:next w:val="Normal"/>
    <w:link w:val="ArtheadingChar"/>
    <w:rsid w:val="00057CBE"/>
    <w:pPr>
      <w:spacing w:before="480"/>
      <w:jc w:val="center"/>
    </w:pPr>
    <w:rPr>
      <w:rFonts w:ascii="Times New Roman Bold" w:hAnsi="Times New Roman Bold"/>
      <w:b/>
      <w:bCs/>
      <w:sz w:val="24"/>
      <w:szCs w:val="32"/>
    </w:rPr>
  </w:style>
  <w:style w:type="character" w:customStyle="1" w:styleId="ArtheadingChar">
    <w:name w:val="Art_heading Char"/>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rPr>
      <w:b/>
      <w:bCs/>
    </w:rPr>
  </w:style>
  <w:style w:type="paragraph" w:customStyle="1" w:styleId="HeadingbS2">
    <w:name w:val="Headingb_S2"/>
    <w:basedOn w:val="Headingb"/>
    <w:next w:val="Normal"/>
    <w:rsid w:val="004E59CA"/>
    <w:pPr>
      <w:tabs>
        <w:tab w:val="left" w:pos="851"/>
      </w:tabs>
      <w:ind w:left="0" w:firstLine="0"/>
    </w:pPr>
  </w:style>
  <w:style w:type="paragraph" w:customStyle="1" w:styleId="Headingb">
    <w:name w:val="Heading_b"/>
    <w:basedOn w:val="Heading3"/>
    <w:next w:val="Normal"/>
    <w:rsid w:val="00C91C55"/>
    <w:pPr>
      <w:spacing w:after="40"/>
      <w:outlineLvl w:val="0"/>
    </w:pPr>
    <w:rPr>
      <w:position w:val="2"/>
      <w:lang w:val="en-US" w:bidi="ar-SY"/>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link w:val="FirstFooter"/>
    <w:rsid w:val="00FE7FCA"/>
    <w:rPr>
      <w:rFonts w:ascii="Calibri" w:eastAsia="SimSun" w:hAnsi="Calibri" w:cs="Traditional Arabic"/>
      <w:sz w:val="18"/>
      <w:szCs w:val="30"/>
      <w:lang w:val="en-GB" w:eastAsia="en-US" w:bidi="ar-EG"/>
    </w:rPr>
  </w:style>
  <w:style w:type="character" w:styleId="PageNumber">
    <w:name w:val="page number"/>
    <w:rsid w:val="00057CBE"/>
    <w:rPr>
      <w:rFonts w:ascii="Times New Roman" w:hAnsi="Times New Roman" w:cs="Times New Roman"/>
      <w:color w:val="auto"/>
      <w:sz w:val="18"/>
      <w:szCs w:val="18"/>
      <w:u w:val="none"/>
    </w:rPr>
  </w:style>
  <w:style w:type="character" w:styleId="Hyperlink">
    <w:name w:val="Hyperlink"/>
    <w:rsid w:val="00057CBE"/>
    <w:rPr>
      <w:color w:val="0000FF"/>
      <w:u w:val="single"/>
    </w:rPr>
  </w:style>
  <w:style w:type="paragraph" w:styleId="Date">
    <w:name w:val="Date"/>
    <w:basedOn w:val="Normal"/>
    <w:rsid w:val="00057CBE"/>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link w:val="Heading1pv"/>
    <w:rsid w:val="00057CBE"/>
    <w:rPr>
      <w:rFonts w:ascii="Calibri" w:hAnsi="Calibri" w:cs="Traditional Arabic"/>
      <w:b/>
      <w:bCs/>
      <w:sz w:val="26"/>
      <w:szCs w:val="36"/>
      <w:lang w:val="en-GB" w:eastAsia="en-US" w:bidi="ar-EG"/>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link w:val="Heading3pv"/>
    <w:rsid w:val="00057CBE"/>
    <w:rPr>
      <w:rFonts w:ascii="Calibri" w:hAnsi="Calibri" w:cs="Traditional Arabic"/>
      <w:b/>
      <w:bCs/>
      <w:sz w:val="22"/>
      <w:szCs w:val="30"/>
      <w:lang w:val="en-GB" w:eastAsia="en-US" w:bidi="ar-EG"/>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AnnexNo0"/>
    <w:next w:val="Normal"/>
    <w:qFormat/>
    <w:rsid w:val="0064445F"/>
    <w:pPr>
      <w:tabs>
        <w:tab w:val="clear" w:pos="794"/>
        <w:tab w:val="clear" w:pos="1191"/>
        <w:tab w:val="clear" w:pos="1588"/>
        <w:tab w:val="clear" w:pos="1985"/>
      </w:tabs>
      <w:bidi/>
    </w:pPr>
    <w:rPr>
      <w:rFonts w:ascii="Calibri" w:eastAsia="SimSun" w:hAnsi="Calibri"/>
      <w:lang w:bidi="ar-EG"/>
    </w:rPr>
  </w:style>
  <w:style w:type="character" w:customStyle="1" w:styleId="Appdef">
    <w:name w:val="App_def"/>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left" w:pos="1871"/>
      </w:tabs>
      <w:spacing w:before="0" w:after="120"/>
    </w:pPr>
    <w:rPr>
      <w:b/>
      <w:bCs/>
      <w:szCs w:val="28"/>
    </w:rPr>
  </w:style>
  <w:style w:type="character" w:styleId="EndnoteReference">
    <w:name w:val="endnote reference"/>
    <w:semiHidden/>
    <w:rsid w:val="00057CBE"/>
    <w:rPr>
      <w:vertAlign w:val="superscript"/>
    </w:rPr>
  </w:style>
  <w:style w:type="paragraph" w:customStyle="1" w:styleId="Equation">
    <w:name w:val="Equation"/>
    <w:basedOn w:val="Normal"/>
    <w:rsid w:val="00057CBE"/>
    <w:pPr>
      <w:tabs>
        <w:tab w:val="center" w:pos="4820"/>
        <w:tab w:val="right" w:pos="9639"/>
      </w:tabs>
      <w:bidi w:val="0"/>
    </w:pPr>
    <w:rPr>
      <w:rFonts w:eastAsia="Batang"/>
    </w:rPr>
  </w:style>
  <w:style w:type="paragraph" w:customStyle="1" w:styleId="Equationlegend">
    <w:name w:val="Equation_legend"/>
    <w:basedOn w:val="Normal"/>
    <w:rsid w:val="00057CBE"/>
    <w:pPr>
      <w:tabs>
        <w:tab w:val="right" w:pos="1814"/>
        <w:tab w:val="left" w:pos="1985"/>
      </w:tabs>
      <w:ind w:left="1985" w:right="1985" w:hanging="1985"/>
    </w:pPr>
  </w:style>
  <w:style w:type="paragraph" w:customStyle="1" w:styleId="Figure">
    <w:name w:val="Figure"/>
    <w:basedOn w:val="Normal"/>
    <w:next w:val="Normal"/>
    <w:rsid w:val="00057CBE"/>
    <w:pPr>
      <w:keepNext/>
      <w:keepLines/>
      <w:tabs>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spacing w:before="20" w:after="20"/>
    </w:pPr>
    <w:rPr>
      <w:sz w:val="18"/>
    </w:rPr>
  </w:style>
  <w:style w:type="paragraph" w:customStyle="1" w:styleId="FigureNotitle">
    <w:name w:val="Figure_No &amp; title"/>
    <w:basedOn w:val="Normal"/>
    <w:next w:val="Normal"/>
    <w:rsid w:val="00057CBE"/>
    <w:pPr>
      <w:keepLines/>
      <w:tabs>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left" w:pos="794"/>
        <w:tab w:val="left" w:pos="1191"/>
        <w:tab w:val="left" w:pos="1588"/>
        <w:tab w:val="left" w:pos="1985"/>
      </w:tabs>
    </w:pPr>
  </w:style>
  <w:style w:type="paragraph" w:styleId="Index2">
    <w:name w:val="index 2"/>
    <w:basedOn w:val="Normal"/>
    <w:next w:val="Normal"/>
    <w:semiHidden/>
    <w:rsid w:val="00057CBE"/>
    <w:pPr>
      <w:tabs>
        <w:tab w:val="left" w:pos="794"/>
        <w:tab w:val="left" w:pos="1191"/>
        <w:tab w:val="left" w:pos="1588"/>
        <w:tab w:val="left" w:pos="1985"/>
      </w:tabs>
      <w:ind w:left="283" w:right="283"/>
    </w:pPr>
  </w:style>
  <w:style w:type="paragraph" w:styleId="Index3">
    <w:name w:val="index 3"/>
    <w:basedOn w:val="Normal"/>
    <w:next w:val="Normal"/>
    <w:semiHidden/>
    <w:rsid w:val="00057CBE"/>
    <w:pPr>
      <w:tabs>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PartNO0">
    <w:name w:val="(Part_NO)"/>
    <w:basedOn w:val="PartNoS1"/>
    <w:qFormat/>
    <w:rsid w:val="00536C2A"/>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jc w:val="center"/>
    </w:pPr>
    <w:rPr>
      <w:i/>
      <w:iCs/>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jc w:val="center"/>
    </w:pPr>
    <w:rPr>
      <w:i/>
      <w:iCs/>
    </w:rPr>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Normal"/>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Normal"/>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592B19"/>
    <w:rPr>
      <w:rFonts w:eastAsia="SimSun"/>
      <w:b w:val="0"/>
      <w:bCs w:val="0"/>
    </w:rPr>
  </w:style>
  <w:style w:type="paragraph" w:customStyle="1" w:styleId="Title4">
    <w:name w:val="Title 4"/>
    <w:basedOn w:val="Title3"/>
    <w:next w:val="Heading1"/>
    <w:autoRedefine/>
    <w:rsid w:val="00FA4BC6"/>
    <w:rPr>
      <w:b/>
      <w:bCs/>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link w:val="Heading2"/>
    <w:rsid w:val="0079304C"/>
    <w:rPr>
      <w:rFonts w:ascii="Calibri" w:hAnsi="Calibri" w:cs="Traditional Arabic"/>
      <w:b/>
      <w:bCs/>
      <w:position w:val="2"/>
      <w:sz w:val="24"/>
      <w:szCs w:val="32"/>
      <w:lang w:val="en-GB" w:eastAsia="en-US" w:bidi="ar-EG"/>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AE43BE"/>
    <w:pPr>
      <w:tabs>
        <w:tab w:val="left" w:pos="794"/>
        <w:tab w:val="left" w:pos="1191"/>
        <w:tab w:val="left" w:pos="1588"/>
        <w:tab w:val="left" w:pos="1985"/>
      </w:tabs>
      <w:spacing w:after="120"/>
      <w:jc w:val="center"/>
    </w:pPr>
    <w:rPr>
      <w:b/>
      <w:bCs/>
    </w:rPr>
  </w:style>
  <w:style w:type="paragraph" w:customStyle="1" w:styleId="FigNo">
    <w:name w:val="Fig._No"/>
    <w:basedOn w:val="Normal"/>
    <w:qFormat/>
    <w:rsid w:val="00EF013D"/>
    <w:pPr>
      <w:tabs>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A735A3"/>
    <w:pPr>
      <w:tabs>
        <w:tab w:val="left" w:pos="794"/>
        <w:tab w:val="left" w:pos="1191"/>
        <w:tab w:val="left" w:pos="1588"/>
        <w:tab w:val="left" w:pos="1985"/>
      </w:tabs>
      <w:jc w:val="center"/>
    </w:pPr>
    <w:rPr>
      <w:b/>
      <w:bCs/>
      <w:lang w:val="en-US" w:bidi="ar-SA"/>
    </w:rPr>
  </w:style>
  <w:style w:type="paragraph" w:customStyle="1" w:styleId="AnnexNO">
    <w:name w:val="Annex_NO"/>
    <w:basedOn w:val="Normal"/>
    <w:qFormat/>
    <w:rsid w:val="00B14684"/>
    <w:pPr>
      <w:keepNext/>
      <w:spacing w:before="360"/>
      <w:jc w:val="center"/>
    </w:pPr>
    <w:rPr>
      <w:sz w:val="28"/>
      <w:szCs w:val="40"/>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character" w:customStyle="1" w:styleId="BodyTextChar">
    <w:name w:val="Body Text Char"/>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304676"/>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RepTitleS1"/>
    <w:qFormat/>
    <w:rsid w:val="00302911"/>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592B19"/>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DA686F"/>
    <w:pPr>
      <w:spacing w:after="60"/>
    </w:pPr>
    <w:rPr>
      <w:lang w:val="en-US"/>
    </w:rPr>
  </w:style>
  <w:style w:type="paragraph" w:customStyle="1" w:styleId="ArtNoS1">
    <w:name w:val="Art_No_S1"/>
    <w:basedOn w:val="ArtNo"/>
    <w:qFormat/>
    <w:rsid w:val="004F3073"/>
    <w:pPr>
      <w:spacing w:before="240"/>
    </w:pPr>
    <w:rPr>
      <w:lang w:val="en-US" w:bidi="ar-SA"/>
    </w:rPr>
  </w:style>
  <w:style w:type="paragraph" w:customStyle="1" w:styleId="ArttitleS1">
    <w:name w:val="Art_title_S1"/>
    <w:basedOn w:val="ChaptitleS1"/>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pPr>
      <w:spacing w:before="240"/>
    </w:pPr>
    <w:rPr>
      <w:lang w:bidi="ar-SA"/>
    </w:rPr>
  </w:style>
  <w:style w:type="paragraph" w:customStyle="1" w:styleId="SectiontitleS1">
    <w:name w:val="Section_title_S1"/>
    <w:basedOn w:val="ChaptitleS1"/>
    <w:qFormat/>
    <w:rsid w:val="00015D0B"/>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SectionNoS2"/>
    <w:qFormat/>
    <w:rsid w:val="00CA65A0"/>
    <w:pPr>
      <w:spacing w:before="300" w:after="0" w:line="24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rPr>
      <w:lang w:val="en-US" w:eastAsia="zh-CN" w:bidi="ar-SA"/>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RepNoS2"/>
    <w:qFormat/>
    <w:rsid w:val="00015D0B"/>
  </w:style>
  <w:style w:type="character" w:customStyle="1" w:styleId="ResNoChar">
    <w:name w:val="Res_No Char"/>
    <w:link w:val="ResNo"/>
    <w:locked/>
    <w:rsid w:val="00F5160E"/>
    <w:rPr>
      <w:rFonts w:ascii="Calibri" w:hAnsi="Calibri" w:cs="Traditional Arabic"/>
      <w:position w:val="2"/>
      <w:sz w:val="28"/>
      <w:szCs w:val="40"/>
      <w:lang w:eastAsia="en-US" w:bidi="ar-EG"/>
    </w:rPr>
  </w:style>
  <w:style w:type="character" w:customStyle="1" w:styleId="href">
    <w:name w:val="href"/>
    <w:rsid w:val="00CF2597"/>
    <w:rPr>
      <w:color w:val="auto"/>
    </w:rPr>
  </w:style>
  <w:style w:type="character" w:customStyle="1" w:styleId="CallChar">
    <w:name w:val="Call Char"/>
    <w:link w:val="Call"/>
    <w:locked/>
    <w:rsid w:val="00F5160E"/>
    <w:rPr>
      <w:rFonts w:ascii="Calibri" w:hAnsi="Calibri" w:cs="Traditional Arabic"/>
      <w:i/>
      <w:iCs/>
      <w:sz w:val="22"/>
      <w:szCs w:val="30"/>
      <w:lang w:val="en-GB" w:eastAsia="en-US" w:bidi="ar-EG"/>
    </w:rPr>
  </w:style>
  <w:style w:type="character" w:customStyle="1" w:styleId="TitleChar">
    <w:name w:val="Title Char"/>
    <w:link w:val="Title"/>
    <w:rsid w:val="00592B19"/>
    <w:rPr>
      <w:rFonts w:ascii="Calibri" w:eastAsia="SimSun" w:hAnsi="Calibri" w:cs="Traditional Arabic"/>
      <w:w w:val="120"/>
      <w:sz w:val="28"/>
      <w:szCs w:val="40"/>
      <w:lang w:eastAsia="en-US"/>
    </w:rPr>
  </w:style>
  <w:style w:type="paragraph" w:customStyle="1" w:styleId="ContS1">
    <w:name w:val="Cont_S1"/>
    <w:basedOn w:val="Source"/>
    <w:qFormat/>
    <w:rsid w:val="00CC1C62"/>
    <w:pPr>
      <w:framePr w:wrap="around" w:hAnchor="text"/>
      <w:spacing w:before="120"/>
    </w:pPr>
    <w:rPr>
      <w:w w:val="100"/>
    </w:rPr>
  </w:style>
  <w:style w:type="paragraph" w:customStyle="1" w:styleId="ContS2">
    <w:name w:val="Cont_S2"/>
    <w:basedOn w:val="NormalS2"/>
    <w:qFormat/>
    <w:rsid w:val="00CC1C62"/>
    <w:rPr>
      <w:lang w:bidi="ar-SA"/>
    </w:rPr>
  </w:style>
  <w:style w:type="paragraph" w:customStyle="1" w:styleId="ResNoS1">
    <w:name w:val="Res_No_S1"/>
    <w:basedOn w:val="ArtNoS1"/>
    <w:qFormat/>
    <w:rsid w:val="00DA686F"/>
  </w:style>
  <w:style w:type="paragraph" w:customStyle="1" w:styleId="RestitleS1">
    <w:name w:val="Res_title_S1"/>
    <w:basedOn w:val="ArttitleS1"/>
    <w:qFormat/>
    <w:rsid w:val="00F6358B"/>
    <w:pPr>
      <w:spacing w:before="360"/>
    </w:pPr>
  </w:style>
  <w:style w:type="paragraph" w:customStyle="1" w:styleId="RezNoS2">
    <w:name w:val="Rez_No_S2"/>
    <w:basedOn w:val="ArtNoS2"/>
    <w:qFormat/>
    <w:rsid w:val="00CC1C62"/>
  </w:style>
  <w:style w:type="paragraph" w:customStyle="1" w:styleId="ReztitleS2">
    <w:name w:val="Rez_title_S2"/>
    <w:basedOn w:val="ArttitleS2"/>
    <w:qFormat/>
    <w:rsid w:val="00CC1C62"/>
  </w:style>
  <w:style w:type="paragraph" w:customStyle="1" w:styleId="PartNoS1">
    <w:name w:val="Part_No_S1"/>
    <w:basedOn w:val="ResNoS1"/>
    <w:qFormat/>
    <w:rsid w:val="00F6358B"/>
  </w:style>
  <w:style w:type="paragraph" w:customStyle="1" w:styleId="PartTitleS1">
    <w:name w:val="Part_Title_S1"/>
    <w:basedOn w:val="ResNoS1"/>
    <w:qFormat/>
    <w:rsid w:val="00F6358B"/>
    <w:rPr>
      <w:b/>
      <w:bCs/>
    </w:rPr>
  </w:style>
  <w:style w:type="paragraph" w:customStyle="1" w:styleId="PartNoS2">
    <w:name w:val="Part_No_S2"/>
    <w:basedOn w:val="PartTitleS2"/>
    <w:qFormat/>
    <w:rsid w:val="00AC3A4C"/>
    <w:pPr>
      <w:spacing w:before="100" w:after="80" w:line="260" w:lineRule="exact"/>
    </w:pPr>
  </w:style>
  <w:style w:type="paragraph" w:customStyle="1" w:styleId="PartTitleS2">
    <w:name w:val="Part_Title_S2"/>
    <w:basedOn w:val="PartTitle1"/>
    <w:qFormat/>
    <w:rsid w:val="00AC3A4C"/>
    <w:pPr>
      <w:spacing w:before="300" w:line="240" w:lineRule="exact"/>
      <w:jc w:val="left"/>
    </w:pPr>
    <w:rPr>
      <w:sz w:val="22"/>
      <w:szCs w:val="22"/>
    </w:rPr>
  </w:style>
  <w:style w:type="paragraph" w:customStyle="1" w:styleId="PartTitle1">
    <w:name w:val="(Part_Title)"/>
    <w:basedOn w:val="PartTitleS1"/>
    <w:qFormat/>
    <w:rsid w:val="00536C2A"/>
  </w:style>
  <w:style w:type="paragraph" w:customStyle="1" w:styleId="PartNOS10">
    <w:name w:val="Part_NO_S1"/>
    <w:basedOn w:val="PartNO0"/>
    <w:qFormat/>
    <w:rsid w:val="00536C2A"/>
  </w:style>
  <w:style w:type="paragraph" w:customStyle="1" w:styleId="RepNoS1">
    <w:name w:val="Rep_No_S1"/>
    <w:basedOn w:val="PartNoS1"/>
    <w:qFormat/>
    <w:rsid w:val="00EF693F"/>
  </w:style>
  <w:style w:type="paragraph" w:customStyle="1" w:styleId="RepTitleS1">
    <w:name w:val="Rep_Title_S1"/>
    <w:basedOn w:val="PartTitleS1"/>
    <w:qFormat/>
    <w:rsid w:val="00EF693F"/>
  </w:style>
  <w:style w:type="paragraph" w:customStyle="1" w:styleId="RepTitleS2">
    <w:name w:val="Rep_Title_S2"/>
    <w:basedOn w:val="RepNoS2"/>
    <w:qFormat/>
    <w:rsid w:val="00CA65A0"/>
    <w:pPr>
      <w:spacing w:before="300" w:after="0" w:line="240" w:lineRule="exact"/>
    </w:pPr>
  </w:style>
  <w:style w:type="paragraph" w:customStyle="1" w:styleId="RepNoS2">
    <w:name w:val="Rep_No_S2"/>
    <w:basedOn w:val="PartNoS2"/>
    <w:qFormat/>
    <w:rsid w:val="00E5739B"/>
  </w:style>
  <w:style w:type="paragraph" w:customStyle="1" w:styleId="ReasonsS1">
    <w:name w:val="Reasons_S1"/>
    <w:basedOn w:val="NormalS1"/>
    <w:qFormat/>
    <w:rsid w:val="00F20B32"/>
  </w:style>
  <w:style w:type="character" w:customStyle="1" w:styleId="shorttext">
    <w:name w:val="short_text"/>
    <w:basedOn w:val="DefaultParagraphFont"/>
    <w:rsid w:val="00D9476C"/>
  </w:style>
  <w:style w:type="paragraph" w:customStyle="1" w:styleId="DecisionNoS1">
    <w:name w:val="Decision_No_S1"/>
    <w:basedOn w:val="ResNoS1"/>
    <w:qFormat/>
    <w:rsid w:val="00D9476C"/>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RezNoS2"/>
    <w:qFormat/>
    <w:rsid w:val="00E623BB"/>
  </w:style>
  <w:style w:type="paragraph" w:customStyle="1" w:styleId="ResNotitle">
    <w:name w:val="Res_No&amp;title"/>
    <w:basedOn w:val="Restitle"/>
    <w:qFormat/>
    <w:rsid w:val="00D628EF"/>
  </w:style>
  <w:style w:type="paragraph" w:customStyle="1" w:styleId="DecisionNoTitle">
    <w:name w:val="Decision_No&amp;Title"/>
    <w:basedOn w:val="ResNotitle"/>
    <w:qFormat/>
    <w:rsid w:val="008D7FF0"/>
  </w:style>
  <w:style w:type="paragraph" w:customStyle="1" w:styleId="RecNoTitle">
    <w:name w:val="Rec_No&amp;Title"/>
    <w:basedOn w:val="RecTitle0"/>
    <w:qFormat/>
    <w:rsid w:val="000B5B65"/>
  </w:style>
  <w:style w:type="paragraph" w:customStyle="1" w:styleId="Proposal">
    <w:name w:val="Proposal"/>
    <w:basedOn w:val="Normal"/>
    <w:qFormat/>
    <w:rsid w:val="000D1672"/>
    <w:rPr>
      <w:lang w:val="en-US" w:bidi="ar-SA"/>
    </w:rPr>
  </w:style>
  <w:style w:type="paragraph" w:customStyle="1" w:styleId="AttachNoS1">
    <w:name w:val="Attach_No_S1"/>
    <w:basedOn w:val="SectionNoS1"/>
    <w:qFormat/>
    <w:rsid w:val="002A2EA3"/>
  </w:style>
  <w:style w:type="paragraph" w:customStyle="1" w:styleId="AttachTitleS1">
    <w:name w:val="Attach_Title_S1"/>
    <w:basedOn w:val="SectiontitleS1"/>
    <w:qFormat/>
    <w:rsid w:val="002A2EA3"/>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4F7CE1"/>
    <w:pPr>
      <w:spacing w:before="300" w:line="240" w:lineRule="exact"/>
    </w:pPr>
    <w:rPr>
      <w:b/>
      <w:bCs/>
    </w:rPr>
  </w:style>
  <w:style w:type="paragraph" w:customStyle="1" w:styleId="Normalhead">
    <w:name w:val="Normalhead"/>
    <w:basedOn w:val="Normal"/>
    <w:qFormat/>
    <w:rsid w:val="00FE7FCA"/>
    <w:pPr>
      <w:spacing w:before="0" w:line="360" w:lineRule="exact"/>
    </w:pPr>
    <w:rPr>
      <w:b/>
      <w:bCs/>
      <w:lang w:val="en-US"/>
    </w:rPr>
  </w:style>
  <w:style w:type="paragraph" w:customStyle="1" w:styleId="AnnexNo0">
    <w:name w:val="Annex_No"/>
    <w:basedOn w:val="Normal"/>
    <w:next w:val="Annextitle"/>
    <w:uiPriority w:val="99"/>
    <w:rsid w:val="003450CE"/>
    <w:pPr>
      <w:keepNext/>
      <w:keepLines/>
      <w:tabs>
        <w:tab w:val="left" w:pos="794"/>
        <w:tab w:val="left" w:pos="1191"/>
        <w:tab w:val="left" w:pos="1588"/>
        <w:tab w:val="left" w:pos="1985"/>
      </w:tabs>
      <w:bidi w:val="0"/>
      <w:spacing w:after="120"/>
      <w:jc w:val="center"/>
    </w:pPr>
    <w:rPr>
      <w:rFonts w:ascii="Times New Roman" w:hAnsi="Times New Roman"/>
      <w:caps/>
      <w:sz w:val="28"/>
      <w:szCs w:val="40"/>
      <w:lang w:bidi="ar-SA"/>
    </w:rPr>
  </w:style>
  <w:style w:type="paragraph" w:customStyle="1" w:styleId="TableHead">
    <w:name w:val="Table_Head"/>
    <w:basedOn w:val="Normal"/>
    <w:uiPriority w:val="99"/>
    <w:rsid w:val="00711C22"/>
    <w:pPr>
      <w:spacing w:before="40" w:after="80" w:line="260" w:lineRule="exact"/>
      <w:jc w:val="center"/>
    </w:pPr>
    <w:rPr>
      <w:rFonts w:eastAsia="SimSun"/>
      <w:b/>
      <w:bCs/>
      <w:sz w:val="20"/>
      <w:szCs w:val="26"/>
    </w:rPr>
  </w:style>
  <w:style w:type="table" w:customStyle="1" w:styleId="TableGrid1">
    <w:name w:val="Table Grid1"/>
    <w:basedOn w:val="TableNormal"/>
    <w:next w:val="TableGrid"/>
    <w:uiPriority w:val="59"/>
    <w:rsid w:val="001E2811"/>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B4753"/>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ؤشمم"/>
    <w:basedOn w:val="Normal"/>
    <w:rsid w:val="00E17D37"/>
    <w:pPr>
      <w:tabs>
        <w:tab w:val="left" w:pos="794"/>
        <w:tab w:val="left" w:pos="1191"/>
        <w:tab w:val="left" w:pos="1588"/>
        <w:tab w:val="left" w:pos="1985"/>
      </w:tabs>
    </w:pPr>
    <w:rPr>
      <w:rFonts w:ascii="Times New Roman" w:hAnsi="Times New Roman"/>
      <w:i/>
      <w:iCs/>
      <w:lang w:val="en-US"/>
    </w:rPr>
  </w:style>
  <w:style w:type="paragraph" w:customStyle="1" w:styleId="Head3">
    <w:name w:val="Head_3"/>
    <w:basedOn w:val="Normalhead"/>
    <w:qFormat/>
    <w:rsid w:val="004E6D5C"/>
    <w:rPr>
      <w:lang w:bidi="ar-SA"/>
    </w:rPr>
  </w:style>
  <w:style w:type="paragraph" w:customStyle="1" w:styleId="Head2">
    <w:name w:val="Head_2"/>
    <w:basedOn w:val="Normal"/>
    <w:qFormat/>
    <w:rsid w:val="00D9538F"/>
    <w:pPr>
      <w:framePr w:hSpace="180" w:wrap="around" w:hAnchor="margin" w:y="-613"/>
      <w:spacing w:before="0"/>
      <w:jc w:val="left"/>
    </w:pPr>
    <w:rPr>
      <w:b/>
      <w:bCs/>
      <w:position w:val="6"/>
      <w:sz w:val="25"/>
      <w:szCs w:val="34"/>
    </w:rPr>
  </w:style>
  <w:style w:type="paragraph" w:customStyle="1" w:styleId="Head1">
    <w:name w:val="Head_1"/>
    <w:basedOn w:val="Normal"/>
    <w:qFormat/>
    <w:rsid w:val="00FD53E7"/>
    <w:pPr>
      <w:framePr w:hSpace="180" w:wrap="around" w:hAnchor="margin" w:y="-613"/>
      <w:jc w:val="left"/>
    </w:pPr>
    <w:rPr>
      <w:rFonts w:eastAsia="SimSun"/>
      <w:w w:val="125"/>
      <w:position w:val="6"/>
      <w:lang w:bidi="ar-SA"/>
    </w:rPr>
  </w:style>
  <w:style w:type="paragraph" w:customStyle="1" w:styleId="Address">
    <w:name w:val="Address"/>
    <w:basedOn w:val="Normalhead"/>
    <w:qFormat/>
    <w:rsid w:val="00D9538F"/>
  </w:style>
  <w:style w:type="paragraph" w:customStyle="1" w:styleId="TableText">
    <w:name w:val="Table_Text"/>
    <w:basedOn w:val="Normal"/>
    <w:next w:val="Normal"/>
    <w:qFormat/>
    <w:rsid w:val="00711C22"/>
    <w:pPr>
      <w:spacing w:before="40" w:after="80" w:line="260" w:lineRule="exact"/>
    </w:pPr>
    <w:rPr>
      <w:rFonts w:eastAsia="SimSun"/>
      <w:color w:val="000000"/>
      <w:sz w:val="20"/>
      <w:szCs w:val="26"/>
    </w:rPr>
  </w:style>
  <w:style w:type="paragraph" w:customStyle="1" w:styleId="ArtTitle0">
    <w:name w:val="Art_Title"/>
    <w:basedOn w:val="Normal"/>
    <w:qFormat/>
    <w:rsid w:val="00267D43"/>
    <w:pPr>
      <w:keepNext/>
      <w:keepLines/>
      <w:spacing w:before="240"/>
      <w:jc w:val="center"/>
    </w:pPr>
    <w:rPr>
      <w:rFonts w:ascii="Times New Roman Bold" w:hAnsi="Times New Roman Bold"/>
      <w:b/>
      <w:bCs/>
      <w:sz w:val="28"/>
      <w:szCs w:val="40"/>
      <w:lang w:val="en-US" w:bidi="ar-SA"/>
    </w:rPr>
  </w:style>
  <w:style w:type="character" w:customStyle="1" w:styleId="FooterChar">
    <w:name w:val="Footer Char"/>
    <w:link w:val="Footer"/>
    <w:uiPriority w:val="99"/>
    <w:rsid w:val="00043DD7"/>
    <w:rPr>
      <w:rFonts w:ascii="Calibri" w:hAnsi="Calibri"/>
      <w:noProof/>
      <w:sz w:val="16"/>
      <w:szCs w:val="16"/>
      <w:lang w:val="en-GB" w:eastAsia="en-US"/>
    </w:rPr>
  </w:style>
  <w:style w:type="paragraph" w:customStyle="1" w:styleId="DecNo">
    <w:name w:val="Dec_No"/>
    <w:basedOn w:val="Source"/>
    <w:qFormat/>
    <w:rsid w:val="00C521DB"/>
    <w:pPr>
      <w:framePr w:hSpace="180" w:wrap="around" w:hAnchor="text" w:y="-656"/>
    </w:pPr>
    <w:rPr>
      <w:b w:val="0"/>
      <w:bCs w:val="0"/>
    </w:rPr>
  </w:style>
  <w:style w:type="paragraph" w:customStyle="1" w:styleId="TableTextC">
    <w:name w:val="Table_Text_C"/>
    <w:basedOn w:val="TableText"/>
    <w:qFormat/>
    <w:rsid w:val="00711C22"/>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C22"/>
    <w:pPr>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7113B"/>
    <w:pPr>
      <w:keepNext/>
      <w:keepLines/>
      <w:spacing w:before="480"/>
      <w:ind w:left="794" w:hanging="794"/>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113B"/>
    <w:rPr>
      <w:rFonts w:ascii="Calibri" w:hAnsi="Calibri" w:cs="Traditional Arabic"/>
      <w:b/>
      <w:bCs/>
      <w:sz w:val="26"/>
      <w:szCs w:val="36"/>
      <w:lang w:val="en-GB" w:eastAsia="en-US" w:bidi="ar-EG"/>
    </w:rPr>
  </w:style>
  <w:style w:type="character" w:customStyle="1" w:styleId="Heading3Char">
    <w:name w:val="Heading 3 Char"/>
    <w:link w:val="Heading3"/>
    <w:rsid w:val="00057CBE"/>
    <w:rPr>
      <w:rFonts w:ascii="Calibri" w:hAnsi="Calibri" w:cs="Traditional Arabic"/>
      <w:b/>
      <w:bCs/>
      <w:sz w:val="22"/>
      <w:szCs w:val="30"/>
      <w:lang w:val="en-GB" w:eastAsia="en-US" w:bidi="ar-EG"/>
    </w:rPr>
  </w:style>
  <w:style w:type="character" w:customStyle="1" w:styleId="Heading4Char">
    <w:name w:val="Heading 4 Char"/>
    <w:link w:val="Heading4"/>
    <w:rsid w:val="009C6891"/>
    <w:rPr>
      <w:rFonts w:ascii="Calibri" w:hAnsi="Calibri" w:cs="Traditional Arabic"/>
      <w:b/>
      <w:bCs/>
      <w:sz w:val="22"/>
      <w:szCs w:val="30"/>
      <w:lang w:val="en-GB" w:eastAsia="en-US" w:bidi="ar-EG"/>
    </w:rPr>
  </w:style>
  <w:style w:type="character" w:customStyle="1" w:styleId="Heading5Char">
    <w:name w:val="Heading 5 Char"/>
    <w:link w:val="Heading5"/>
    <w:rsid w:val="00057CBE"/>
    <w:rPr>
      <w:rFonts w:ascii="Calibri" w:hAnsi="Calibri" w:cs="Traditional Arabic"/>
      <w:b/>
      <w:bCs/>
      <w:sz w:val="22"/>
      <w:szCs w:val="30"/>
      <w:lang w:val="en-GB" w:eastAsia="en-US" w:bidi="ar-EG"/>
    </w:rPr>
  </w:style>
  <w:style w:type="character" w:customStyle="1" w:styleId="Heading6Char">
    <w:name w:val="Heading 6 Char"/>
    <w:link w:val="Heading6"/>
    <w:rsid w:val="00057CBE"/>
    <w:rPr>
      <w:rFonts w:ascii="Calibri" w:hAnsi="Calibri" w:cs="Traditional Arabic"/>
      <w:b/>
      <w:bCs/>
      <w:sz w:val="22"/>
      <w:szCs w:val="30"/>
      <w:lang w:val="en-GB" w:eastAsia="en-US" w:bidi="ar-EG"/>
    </w:rPr>
  </w:style>
  <w:style w:type="character" w:customStyle="1" w:styleId="Heading7Char">
    <w:name w:val="Heading 7 Char"/>
    <w:link w:val="Heading7"/>
    <w:rsid w:val="00057CBE"/>
    <w:rPr>
      <w:rFonts w:ascii="Calibri" w:hAnsi="Calibri" w:cs="Traditional Arabic"/>
      <w:b/>
      <w:bCs/>
      <w:sz w:val="22"/>
      <w:szCs w:val="30"/>
      <w:lang w:val="en-GB" w:eastAsia="en-US" w:bidi="ar-EG"/>
    </w:rPr>
  </w:style>
  <w:style w:type="character" w:customStyle="1" w:styleId="Heading8Char">
    <w:name w:val="Heading 8 Char"/>
    <w:link w:val="Heading8"/>
    <w:rsid w:val="00057CBE"/>
    <w:rPr>
      <w:rFonts w:ascii="Calibri" w:hAnsi="Calibri" w:cs="Traditional Arabic"/>
      <w:b/>
      <w:bCs/>
      <w:sz w:val="22"/>
      <w:szCs w:val="30"/>
      <w:lang w:val="en-GB" w:eastAsia="en-US" w:bidi="ar-EG"/>
    </w:rPr>
  </w:style>
  <w:style w:type="paragraph" w:styleId="TOC8">
    <w:name w:val="toc 8"/>
    <w:basedOn w:val="Normal"/>
    <w:next w:val="Normal"/>
    <w:rsid w:val="00057CBE"/>
    <w:pPr>
      <w:tabs>
        <w:tab w:val="left" w:pos="964"/>
        <w:tab w:val="left" w:leader="dot" w:pos="8789"/>
        <w:tab w:val="right" w:pos="9639"/>
      </w:tabs>
      <w:ind w:left="964" w:hanging="964"/>
    </w:pPr>
  </w:style>
  <w:style w:type="paragraph" w:styleId="TOC7">
    <w:name w:val="toc 7"/>
    <w:basedOn w:val="Normal"/>
    <w:next w:val="Normal"/>
    <w:rsid w:val="00057CBE"/>
    <w:pPr>
      <w:tabs>
        <w:tab w:val="left" w:pos="964"/>
        <w:tab w:val="left" w:leader="dot" w:pos="8789"/>
        <w:tab w:val="right" w:pos="9639"/>
      </w:tabs>
      <w:ind w:left="964" w:hanging="964"/>
    </w:pPr>
  </w:style>
  <w:style w:type="paragraph" w:styleId="TOC6">
    <w:name w:val="toc 6"/>
    <w:basedOn w:val="Normal"/>
    <w:next w:val="Normal"/>
    <w:rsid w:val="00057CBE"/>
    <w:pPr>
      <w:tabs>
        <w:tab w:val="left" w:pos="964"/>
        <w:tab w:val="left" w:leader="dot" w:pos="8789"/>
        <w:tab w:val="right" w:pos="9639"/>
      </w:tabs>
      <w:ind w:left="964" w:hanging="964"/>
    </w:pPr>
  </w:style>
  <w:style w:type="paragraph" w:styleId="TOC5">
    <w:name w:val="toc 5"/>
    <w:basedOn w:val="Normal"/>
    <w:next w:val="Normal"/>
    <w:rsid w:val="00057CBE"/>
    <w:pPr>
      <w:tabs>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AA0F34"/>
    <w:pPr>
      <w:spacing w:before="60"/>
      <w:ind w:left="1134"/>
    </w:pPr>
    <w:rPr>
      <w:lang w:val="fr-FR"/>
    </w:rPr>
  </w:style>
  <w:style w:type="paragraph" w:styleId="TOC1">
    <w:name w:val="toc 1"/>
    <w:basedOn w:val="Normal"/>
    <w:rsid w:val="00AA0F34"/>
    <w:pPr>
      <w:tabs>
        <w:tab w:val="left" w:pos="567"/>
        <w:tab w:val="left" w:leader="dot" w:pos="8789"/>
        <w:tab w:val="left" w:pos="9185"/>
      </w:tabs>
      <w:spacing w:before="86"/>
      <w:ind w:left="567" w:right="851" w:hanging="567"/>
    </w:pPr>
  </w:style>
  <w:style w:type="paragraph" w:styleId="TOC3">
    <w:name w:val="toc 3"/>
    <w:basedOn w:val="TOC1"/>
    <w:next w:val="Normal"/>
    <w:rsid w:val="00AA0F34"/>
    <w:pPr>
      <w:spacing w:before="60"/>
      <w:ind w:left="1928" w:hanging="794"/>
    </w:pPr>
  </w:style>
  <w:style w:type="paragraph" w:styleId="Footer">
    <w:name w:val="footer"/>
    <w:link w:val="FooterChar"/>
    <w:rsid w:val="00FE7FCA"/>
    <w:pPr>
      <w:tabs>
        <w:tab w:val="left" w:pos="5670"/>
        <w:tab w:val="right" w:pos="9639"/>
      </w:tabs>
      <w:spacing w:before="120"/>
    </w:pPr>
    <w:rPr>
      <w:rFonts w:ascii="Calibri" w:hAnsi="Calibri"/>
      <w:noProof/>
      <w:sz w:val="16"/>
      <w:szCs w:val="16"/>
      <w:lang w:val="en-GB" w:eastAsia="en-US"/>
    </w:rPr>
  </w:style>
  <w:style w:type="paragraph" w:styleId="Header">
    <w:name w:val="header"/>
    <w:rsid w:val="00057CBE"/>
    <w:pPr>
      <w:jc w:val="center"/>
    </w:pPr>
    <w:rPr>
      <w:rFonts w:ascii="Times New Roman" w:hAnsi="Times New Roman"/>
      <w:sz w:val="18"/>
      <w:szCs w:val="18"/>
      <w:lang w:val="en-GB" w:eastAsia="en-US"/>
    </w:rPr>
  </w:style>
  <w:style w:type="character" w:styleId="FootnoteReference">
    <w:name w:val="footnote reference"/>
    <w:rsid w:val="00214158"/>
    <w:rPr>
      <w:rFonts w:asciiTheme="minorHAnsi" w:eastAsia="SimSun" w:hAnsiTheme="minorHAnsi" w:cs="Calibri"/>
      <w:caps w:val="0"/>
      <w:smallCaps w:val="0"/>
      <w:strike w:val="0"/>
      <w:dstrike w:val="0"/>
      <w:vanish w:val="0"/>
      <w:position w:val="6"/>
      <w:sz w:val="18"/>
      <w:szCs w:val="18"/>
      <w:vertAlign w:val="baseline"/>
    </w:rPr>
  </w:style>
  <w:style w:type="paragraph" w:styleId="FootnoteText">
    <w:name w:val="footnote text"/>
    <w:basedOn w:val="Normal"/>
    <w:link w:val="FootnoteTextChar"/>
    <w:rsid w:val="00214158"/>
    <w:pPr>
      <w:keepLines/>
      <w:tabs>
        <w:tab w:val="left" w:pos="256"/>
      </w:tabs>
      <w:spacing w:before="60" w:line="180" w:lineRule="auto"/>
      <w:ind w:left="255" w:hanging="255"/>
    </w:pPr>
    <w:rPr>
      <w:rFonts w:eastAsia="SimSun"/>
      <w:sz w:val="18"/>
      <w:szCs w:val="24"/>
    </w:rPr>
  </w:style>
  <w:style w:type="character" w:customStyle="1" w:styleId="FootnoteTextChar">
    <w:name w:val="Footnote Text Char"/>
    <w:link w:val="FootnoteText"/>
    <w:rsid w:val="00214158"/>
    <w:rPr>
      <w:rFonts w:ascii="Calibri" w:eastAsia="SimSun" w:hAnsi="Calibri" w:cs="Traditional Arabic"/>
      <w:sz w:val="18"/>
      <w:szCs w:val="24"/>
      <w:lang w:val="en-GB" w:eastAsia="en-US" w:bidi="ar-EG"/>
    </w:rPr>
  </w:style>
  <w:style w:type="paragraph" w:styleId="NormalIndent">
    <w:name w:val="Normal Indent"/>
    <w:basedOn w:val="Normal"/>
    <w:rsid w:val="00057CBE"/>
    <w:pPr>
      <w:ind w:left="567"/>
    </w:pPr>
  </w:style>
  <w:style w:type="paragraph" w:customStyle="1" w:styleId="Tablelegend">
    <w:name w:val="Table_legend"/>
    <w:basedOn w:val="Normal"/>
    <w:rsid w:val="00214158"/>
    <w:pPr>
      <w:spacing w:line="240" w:lineRule="exact"/>
    </w:pPr>
    <w:rPr>
      <w:sz w:val="20"/>
      <w:szCs w:val="26"/>
    </w:rPr>
  </w:style>
  <w:style w:type="paragraph" w:customStyle="1" w:styleId="Tabletitle">
    <w:name w:val="Table_title"/>
    <w:basedOn w:val="TableNo"/>
    <w:next w:val="Normal"/>
    <w:rsid w:val="00057CBE"/>
    <w:pPr>
      <w:tabs>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64445F"/>
    <w:pPr>
      <w:keepNext/>
      <w:spacing w:before="560" w:after="120"/>
      <w:jc w:val="center"/>
    </w:pPr>
    <w:rPr>
      <w:caps/>
      <w:lang w:bidi="ar-SA"/>
    </w:rPr>
  </w:style>
  <w:style w:type="paragraph" w:customStyle="1" w:styleId="enumlev1">
    <w:name w:val="enumlev1"/>
    <w:basedOn w:val="Normal"/>
    <w:link w:val="enumlev1Char"/>
    <w:qFormat/>
    <w:rsid w:val="00DA686F"/>
    <w:pPr>
      <w:spacing w:line="185" w:lineRule="auto"/>
      <w:ind w:left="567" w:hanging="567"/>
    </w:pPr>
  </w:style>
  <w:style w:type="character" w:customStyle="1" w:styleId="enumlev1Char">
    <w:name w:val="enumlev1 Char"/>
    <w:link w:val="enumlev1"/>
    <w:rsid w:val="00DA686F"/>
    <w:rPr>
      <w:rFonts w:ascii="Calibri" w:hAnsi="Calibri" w:cs="Traditional Arabic"/>
      <w:sz w:val="22"/>
      <w:szCs w:val="30"/>
      <w:lang w:val="en-GB" w:eastAsia="en-US" w:bidi="ar-EG"/>
    </w:rPr>
  </w:style>
  <w:style w:type="paragraph" w:customStyle="1" w:styleId="enumlev2">
    <w:name w:val="enumlev2"/>
    <w:basedOn w:val="enumlev1"/>
    <w:link w:val="enumlev2Char"/>
    <w:qFormat/>
    <w:rsid w:val="006E2AF7"/>
    <w:pPr>
      <w:ind w:left="1134"/>
    </w:pPr>
    <w:rPr>
      <w:rFonts w:eastAsia="SimSun"/>
    </w:rPr>
  </w:style>
  <w:style w:type="character" w:customStyle="1" w:styleId="enumlev2Char">
    <w:name w:val="enumlev2 Char"/>
    <w:link w:val="enumlev2"/>
    <w:rsid w:val="006E2AF7"/>
    <w:rPr>
      <w:rFonts w:ascii="Calibri" w:eastAsia="SimSun"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link w:val="enumlev3"/>
    <w:rsid w:val="00057CBE"/>
    <w:rPr>
      <w:rFonts w:ascii="Calibri" w:eastAsia="SimSun" w:hAnsi="Calibri" w:cs="Traditional Arabic"/>
      <w:sz w:val="22"/>
      <w:szCs w:val="30"/>
      <w:lang w:val="en-GB" w:eastAsia="en-US" w:bidi="ar-EG"/>
    </w:rPr>
  </w:style>
  <w:style w:type="paragraph" w:customStyle="1" w:styleId="Normalaftertitle">
    <w:name w:val="Normal after title"/>
    <w:basedOn w:val="Normal"/>
    <w:next w:val="Normal"/>
    <w:link w:val="NormalaftertitleChar"/>
    <w:rsid w:val="00C7113B"/>
    <w:pPr>
      <w:spacing w:before="360" w:after="120"/>
    </w:pPr>
    <w:rPr>
      <w:lang w:val="en-US"/>
    </w:rPr>
  </w:style>
  <w:style w:type="character" w:customStyle="1" w:styleId="NormalaftertitleChar">
    <w:name w:val="Normal after title Char"/>
    <w:link w:val="Normalaftertitle"/>
    <w:rsid w:val="00C7113B"/>
    <w:rPr>
      <w:rFonts w:ascii="Calibri" w:hAnsi="Calibri" w:cs="Traditional Arabic"/>
      <w:sz w:val="22"/>
      <w:szCs w:val="30"/>
      <w:lang w:eastAsia="en-US" w:bidi="ar-EG"/>
    </w:rPr>
  </w:style>
  <w:style w:type="paragraph" w:customStyle="1" w:styleId="AttachNO">
    <w:name w:val="Attach_NO"/>
    <w:basedOn w:val="AnnexNO"/>
    <w:qFormat/>
    <w:rsid w:val="001F09C7"/>
    <w:rPr>
      <w:lang w:bidi="ar-SA"/>
    </w:rPr>
  </w:style>
  <w:style w:type="paragraph" w:customStyle="1" w:styleId="AttachTitle">
    <w:name w:val="Attach_Title"/>
    <w:basedOn w:val="Annextitle"/>
    <w:qFormat/>
    <w:rsid w:val="001F09C7"/>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C91C55"/>
    <w:pPr>
      <w:keepNext/>
      <w:jc w:val="center"/>
    </w:pPr>
    <w:rPr>
      <w:b/>
      <w:bCs/>
      <w:sz w:val="28"/>
      <w:szCs w:val="40"/>
      <w:lang w:val="en-US" w:bidi="ar-SA"/>
    </w:rPr>
  </w:style>
  <w:style w:type="character" w:customStyle="1" w:styleId="AnnextitleChar">
    <w:name w:val="Annex_title Char"/>
    <w:link w:val="Annextitle"/>
    <w:rsid w:val="00C91C55"/>
    <w:rPr>
      <w:rFonts w:ascii="Calibri" w:hAnsi="Calibri" w:cs="Traditional Arabic"/>
      <w:b/>
      <w:bCs/>
      <w:sz w:val="28"/>
      <w:szCs w:val="40"/>
      <w:lang w:eastAsia="en-US"/>
    </w:rPr>
  </w:style>
  <w:style w:type="paragraph" w:customStyle="1" w:styleId="AppendixNo">
    <w:name w:val="Appendix_No"/>
    <w:basedOn w:val="Normal"/>
    <w:next w:val="Normal"/>
    <w:link w:val="AppendixNoChar"/>
    <w:rsid w:val="007112FC"/>
    <w:pPr>
      <w:spacing w:before="720"/>
      <w:jc w:val="center"/>
    </w:pPr>
    <w:rPr>
      <w:caps/>
      <w:sz w:val="26"/>
      <w:szCs w:val="36"/>
    </w:rPr>
  </w:style>
  <w:style w:type="character" w:customStyle="1" w:styleId="AppendixNoChar">
    <w:name w:val="Appendix_No Char"/>
    <w:link w:val="AppendixNo"/>
    <w:rsid w:val="007112FC"/>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F5160E"/>
    <w:pPr>
      <w:keepNext/>
      <w:keepLines/>
      <w:spacing w:before="160"/>
      <w:ind w:left="567"/>
    </w:pPr>
    <w:rPr>
      <w:i/>
      <w:iCs/>
    </w:rPr>
  </w:style>
  <w:style w:type="paragraph" w:customStyle="1" w:styleId="RecNo">
    <w:name w:val="Rec_No"/>
    <w:basedOn w:val="AnnexNO"/>
    <w:next w:val="Normal"/>
    <w:rsid w:val="00353D14"/>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right" w:pos="9781"/>
      </w:tabs>
    </w:pPr>
    <w:rPr>
      <w:rFonts w:ascii="Times New Roman Bold" w:hAnsi="Times New Roman Bold"/>
      <w:b/>
      <w:bCs/>
    </w:rPr>
  </w:style>
  <w:style w:type="paragraph" w:customStyle="1" w:styleId="Part">
    <w:name w:val="Part"/>
    <w:basedOn w:val="Normal"/>
    <w:next w:val="Normal"/>
    <w:rsid w:val="00057CBE"/>
    <w:pPr>
      <w:spacing w:before="600"/>
      <w:jc w:val="center"/>
    </w:pPr>
    <w:rPr>
      <w:caps/>
      <w:sz w:val="28"/>
      <w:szCs w:val="40"/>
    </w:rPr>
  </w:style>
  <w:style w:type="paragraph" w:customStyle="1" w:styleId="Note">
    <w:name w:val="Note"/>
    <w:basedOn w:val="Normal"/>
    <w:qFormat/>
    <w:rsid w:val="00F5160E"/>
    <w:pPr>
      <w:tabs>
        <w:tab w:val="left" w:pos="851"/>
      </w:tabs>
    </w:pPr>
    <w:rPr>
      <w:sz w:val="20"/>
      <w:szCs w:val="26"/>
      <w:lang w:val="en-US"/>
    </w:r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592B19"/>
    <w:pPr>
      <w:tabs>
        <w:tab w:val="left" w:pos="794"/>
        <w:tab w:val="left" w:pos="1191"/>
        <w:tab w:val="left" w:pos="1588"/>
        <w:tab w:val="left" w:pos="1985"/>
      </w:tabs>
      <w:spacing w:before="840"/>
      <w:jc w:val="center"/>
    </w:pPr>
    <w:rPr>
      <w:b/>
      <w:bCs/>
      <w:w w:val="120"/>
      <w:sz w:val="28"/>
      <w:szCs w:val="40"/>
      <w:lang w:val="en-US" w:bidi="ar-SA"/>
    </w:rPr>
  </w:style>
  <w:style w:type="paragraph" w:customStyle="1" w:styleId="Title10">
    <w:name w:val="Title 1"/>
    <w:basedOn w:val="Normal"/>
    <w:next w:val="Normal"/>
    <w:rsid w:val="00592B19"/>
    <w:pPr>
      <w:tabs>
        <w:tab w:val="left" w:pos="794"/>
        <w:tab w:val="left" w:pos="1191"/>
        <w:tab w:val="left" w:pos="1588"/>
        <w:tab w:val="left" w:pos="1985"/>
      </w:tabs>
      <w:spacing w:before="240"/>
      <w:jc w:val="center"/>
    </w:pPr>
    <w:rPr>
      <w:rFonts w:eastAsia="SimSun"/>
      <w:w w:val="105"/>
      <w:sz w:val="28"/>
      <w:szCs w:val="40"/>
      <w:lang w:val="en-US"/>
    </w:rPr>
  </w:style>
  <w:style w:type="paragraph" w:customStyle="1" w:styleId="ArtNo">
    <w:name w:val="Art_No"/>
    <w:basedOn w:val="Normal"/>
    <w:next w:val="Normal"/>
    <w:link w:val="ArtNoChar"/>
    <w:rsid w:val="004649F8"/>
    <w:pPr>
      <w:keepNext/>
      <w:keepLines/>
      <w:spacing w:before="360"/>
      <w:jc w:val="center"/>
    </w:pPr>
    <w:rPr>
      <w:sz w:val="28"/>
      <w:szCs w:val="40"/>
    </w:rPr>
  </w:style>
  <w:style w:type="character" w:customStyle="1" w:styleId="ArtNoChar">
    <w:name w:val="Art_No Char"/>
    <w:link w:val="ArtNo"/>
    <w:rsid w:val="004649F8"/>
    <w:rPr>
      <w:rFonts w:ascii="Calibri" w:hAnsi="Calibri" w:cs="Traditional Arabic"/>
      <w:sz w:val="28"/>
      <w:szCs w:val="40"/>
      <w:lang w:val="en-GB" w:eastAsia="en-US" w:bidi="ar-EG"/>
    </w:rPr>
  </w:style>
  <w:style w:type="paragraph" w:customStyle="1" w:styleId="Arttitle">
    <w:name w:val="Art_title"/>
    <w:basedOn w:val="Normal"/>
    <w:next w:val="Normal"/>
    <w:link w:val="ArttitleChar"/>
    <w:rsid w:val="00A25947"/>
    <w:pPr>
      <w:keepNext/>
      <w:spacing w:before="240"/>
      <w:jc w:val="center"/>
    </w:pPr>
    <w:rPr>
      <w:rFonts w:ascii="Times New Roman Bold" w:hAnsi="Times New Roman Bold"/>
      <w:b/>
      <w:bCs/>
      <w:sz w:val="26"/>
      <w:szCs w:val="36"/>
    </w:rPr>
  </w:style>
  <w:style w:type="character" w:customStyle="1" w:styleId="ArttitleChar">
    <w:name w:val="Art_title Char"/>
    <w:link w:val="Arttitle"/>
    <w:rsid w:val="00A2594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link w:val="ChapNo"/>
    <w:uiPriority w:val="99"/>
    <w:rsid w:val="00C439BE"/>
    <w:rPr>
      <w:rFonts w:ascii="Calibri" w:hAnsi="Calibri" w:cs="Traditional Arabic"/>
      <w:sz w:val="28"/>
      <w:szCs w:val="40"/>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7B2866"/>
  </w:style>
  <w:style w:type="character" w:customStyle="1" w:styleId="ReasonsChar">
    <w:name w:val="Reasons Char"/>
    <w:link w:val="Reasons"/>
    <w:rsid w:val="007B2866"/>
    <w:rPr>
      <w:rFonts w:ascii="Calibri" w:hAnsi="Calibri" w:cs="Traditional Arabic"/>
      <w:sz w:val="22"/>
      <w:szCs w:val="30"/>
      <w:lang w:val="en-GB" w:eastAsia="en-US" w:bidi="ar-EG"/>
    </w:rPr>
  </w:style>
  <w:style w:type="paragraph" w:customStyle="1" w:styleId="ResNo">
    <w:name w:val="Res_No"/>
    <w:basedOn w:val="Normal"/>
    <w:next w:val="Normal"/>
    <w:link w:val="ResNoChar"/>
    <w:rsid w:val="00F5160E"/>
    <w:pPr>
      <w:spacing w:before="720"/>
      <w:jc w:val="center"/>
    </w:pPr>
    <w:rPr>
      <w:position w:val="2"/>
      <w:sz w:val="28"/>
      <w:szCs w:val="40"/>
      <w:lang w:val="en-US"/>
    </w:rPr>
  </w:style>
  <w:style w:type="paragraph" w:customStyle="1" w:styleId="Restitle">
    <w:name w:val="Res_title"/>
    <w:basedOn w:val="Annextitle"/>
    <w:next w:val="Normal"/>
    <w:link w:val="RestitleChar"/>
    <w:rsid w:val="007F23A3"/>
  </w:style>
  <w:style w:type="character" w:customStyle="1" w:styleId="RestitleChar">
    <w:name w:val="Res_title Char"/>
    <w:link w:val="Restitle"/>
    <w:rsid w:val="007F23A3"/>
    <w:rPr>
      <w:rFonts w:ascii="Calibri" w:hAnsi="Calibri" w:cs="Traditional Arabic"/>
      <w:b/>
      <w:bCs/>
      <w:sz w:val="28"/>
      <w:szCs w:val="40"/>
      <w:lang w:eastAsia="en-US"/>
    </w:rPr>
  </w:style>
  <w:style w:type="paragraph" w:customStyle="1" w:styleId="AnnexNoS2">
    <w:name w:val="Annex_No_S2"/>
    <w:basedOn w:val="Normal"/>
    <w:next w:val="Normal"/>
    <w:rsid w:val="007112FC"/>
    <w:pPr>
      <w:tabs>
        <w:tab w:val="left" w:pos="851"/>
      </w:tabs>
      <w:spacing w:before="720"/>
      <w:jc w:val="left"/>
    </w:pPr>
    <w:rPr>
      <w:rFonts w:ascii="Times New Roman Bold" w:hAnsi="Times New Roman Bold"/>
      <w:b/>
      <w:bCs/>
      <w:caps/>
      <w:position w:val="2"/>
      <w:sz w:val="24"/>
      <w:szCs w:val="32"/>
    </w:rPr>
  </w:style>
  <w:style w:type="paragraph" w:customStyle="1" w:styleId="Section1">
    <w:name w:val="Section 1"/>
    <w:basedOn w:val="ChapNo"/>
    <w:next w:val="Normal"/>
    <w:link w:val="Section1Char"/>
    <w:rsid w:val="00220D98"/>
    <w:rPr>
      <w:szCs w:val="44"/>
    </w:rPr>
  </w:style>
  <w:style w:type="character" w:customStyle="1" w:styleId="Section1Char">
    <w:name w:val="Section 1 Char"/>
    <w:link w:val="Section1"/>
    <w:rsid w:val="00220D98"/>
    <w:rPr>
      <w:rFonts w:ascii="Calibri" w:hAnsi="Calibri" w:cs="Traditional Arabic"/>
      <w:sz w:val="28"/>
      <w:szCs w:val="44"/>
      <w:lang w:val="en-GB" w:eastAsia="en-US" w:bidi="ar-EG"/>
    </w:rPr>
  </w:style>
  <w:style w:type="paragraph" w:customStyle="1" w:styleId="AnnexrefS2">
    <w:name w:val="Annex_ref_S2"/>
    <w:basedOn w:val="Annextitle"/>
    <w:next w:val="Normal"/>
    <w:rsid w:val="00057CBE"/>
    <w:pPr>
      <w:tabs>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left" w:pos="851"/>
      </w:tabs>
      <w:jc w:val="left"/>
    </w:pPr>
    <w:rPr>
      <w:sz w:val="24"/>
      <w:szCs w:val="32"/>
    </w:rPr>
  </w:style>
  <w:style w:type="paragraph" w:customStyle="1" w:styleId="AppendixNoS2">
    <w:name w:val="Appendix_No_S2"/>
    <w:basedOn w:val="SectionNoS2"/>
    <w:next w:val="Normal"/>
    <w:rsid w:val="00CA65A0"/>
    <w:pPr>
      <w:spacing w:before="300" w:after="0" w:line="240" w:lineRule="exact"/>
    </w:pPr>
  </w:style>
  <w:style w:type="paragraph" w:customStyle="1" w:styleId="AppendixrefS2">
    <w:name w:val="Appendix_ref_S2"/>
    <w:basedOn w:val="Appendixref"/>
    <w:next w:val="AnnextitleS2"/>
    <w:rsid w:val="00057CBE"/>
    <w:pPr>
      <w:tabs>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left" w:pos="851"/>
      </w:tabs>
      <w:jc w:val="left"/>
    </w:pPr>
    <w:rPr>
      <w:sz w:val="24"/>
      <w:szCs w:val="32"/>
    </w:rPr>
  </w:style>
  <w:style w:type="paragraph" w:customStyle="1" w:styleId="ArtNoS2">
    <w:name w:val="Art_No_S2"/>
    <w:basedOn w:val="ChaptitleS2"/>
    <w:next w:val="Normal"/>
    <w:rsid w:val="00CA65A0"/>
    <w:pPr>
      <w:keepNext w:val="0"/>
      <w:spacing w:before="100" w:after="80" w:line="260" w:lineRule="exact"/>
    </w:pPr>
  </w:style>
  <w:style w:type="paragraph" w:customStyle="1" w:styleId="ArttitleS2">
    <w:name w:val="Art_title_S2"/>
    <w:basedOn w:val="ArtNoS2"/>
    <w:next w:val="Normal"/>
    <w:rsid w:val="00CA65A0"/>
    <w:pPr>
      <w:spacing w:before="300" w:after="0" w:line="24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bidi="ar-SA"/>
    </w:rPr>
  </w:style>
  <w:style w:type="paragraph" w:customStyle="1" w:styleId="ChaptitleS2">
    <w:name w:val="Chap_title_S2"/>
    <w:basedOn w:val="Chaptitle"/>
    <w:next w:val="Normal"/>
    <w:rsid w:val="00CA65A0"/>
    <w:pPr>
      <w:tabs>
        <w:tab w:val="left" w:pos="851"/>
      </w:tabs>
      <w:spacing w:before="300" w:after="0" w:line="240" w:lineRule="exact"/>
      <w:jc w:val="left"/>
    </w:pPr>
    <w:rPr>
      <w:rFonts w:ascii="Calibri" w:hAnsi="Calibri"/>
      <w:sz w:val="22"/>
      <w:szCs w:val="30"/>
      <w:lang w:val="en-US" w:bidi="ar-SA"/>
    </w:rPr>
  </w:style>
  <w:style w:type="paragraph" w:customStyle="1" w:styleId="enumlev1S2">
    <w:name w:val="enumlev1_S2"/>
    <w:basedOn w:val="enumlev1"/>
    <w:link w:val="enumlev1S2Char"/>
    <w:rsid w:val="00275EF8"/>
    <w:pPr>
      <w:tabs>
        <w:tab w:val="left" w:pos="851"/>
      </w:tabs>
      <w:spacing w:before="320" w:line="240" w:lineRule="exact"/>
      <w:ind w:left="0" w:firstLine="0"/>
      <w:jc w:val="left"/>
    </w:pPr>
    <w:rPr>
      <w:b/>
      <w:bCs/>
      <w:lang w:val="es-ES_tradnl"/>
    </w:rPr>
  </w:style>
  <w:style w:type="character" w:customStyle="1" w:styleId="enumlev1S2Char">
    <w:name w:val="enumlev1_S2 Char"/>
    <w:link w:val="enumlev1S2"/>
    <w:rsid w:val="00275EF8"/>
    <w:rPr>
      <w:rFonts w:ascii="Calibri" w:hAnsi="Calibri" w:cs="Traditional Arabic"/>
      <w:b/>
      <w:bCs/>
      <w:sz w:val="22"/>
      <w:szCs w:val="30"/>
      <w:lang w:val="es-ES_tradnl" w:eastAsia="en-US" w:bidi="ar-EG"/>
    </w:rPr>
  </w:style>
  <w:style w:type="paragraph" w:customStyle="1" w:styleId="enumlev2S2">
    <w:name w:val="enumlev2_S2"/>
    <w:basedOn w:val="enumlev1S2"/>
    <w:link w:val="enumlev2S2Char"/>
    <w:rsid w:val="004E150E"/>
  </w:style>
  <w:style w:type="character" w:customStyle="1" w:styleId="enumlev2S2Char">
    <w:name w:val="enumlev2_S2 Char"/>
    <w:link w:val="enumlev2S2"/>
    <w:rsid w:val="004E150E"/>
    <w:rPr>
      <w:rFonts w:ascii="Times New Roman Bold" w:eastAsia="SimSun"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link w:val="Heading3S2"/>
    <w:rsid w:val="00057CBE"/>
    <w:rPr>
      <w:rFonts w:ascii="Calibri" w:hAnsi="Calibri" w:cs="Traditional Arabic"/>
      <w:b/>
      <w:bCs/>
      <w:sz w:val="22"/>
      <w:szCs w:val="30"/>
      <w:lang w:val="en-GB" w:eastAsia="en-US" w:bidi="ar-EG"/>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link w:val="Heading4S2"/>
    <w:rsid w:val="00057CBE"/>
    <w:rPr>
      <w:rFonts w:ascii="Calibri" w:hAnsi="Calibri" w:cs="Traditional Arabic"/>
      <w:b/>
      <w:bCs/>
      <w:sz w:val="22"/>
      <w:szCs w:val="30"/>
      <w:lang w:val="en-GB" w:eastAsia="en-US" w:bidi="ar-EG"/>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left" w:pos="714"/>
      </w:tabs>
      <w:spacing w:before="520" w:line="260" w:lineRule="exact"/>
      <w:jc w:val="left"/>
    </w:pPr>
    <w:rPr>
      <w:b/>
      <w:bCs/>
      <w:szCs w:val="22"/>
      <w:lang w:val="en-US"/>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left" w:pos="851"/>
      </w:tabs>
    </w:pPr>
    <w:rPr>
      <w:b/>
      <w:position w:val="2"/>
    </w:rPr>
  </w:style>
  <w:style w:type="paragraph" w:customStyle="1" w:styleId="NormalIndentS2">
    <w:name w:val="Normal Indent_S2"/>
    <w:basedOn w:val="NormalIndent"/>
    <w:rsid w:val="00057CBE"/>
    <w:pPr>
      <w:tabs>
        <w:tab w:val="left" w:pos="851"/>
      </w:tabs>
      <w:ind w:left="0"/>
    </w:pPr>
    <w:rPr>
      <w:b/>
    </w:rPr>
  </w:style>
  <w:style w:type="paragraph" w:customStyle="1" w:styleId="ReasonsS2">
    <w:name w:val="Reasons_S2"/>
    <w:basedOn w:val="Reasons"/>
    <w:rsid w:val="008929EA"/>
    <w:pPr>
      <w:tabs>
        <w:tab w:val="left" w:pos="851"/>
      </w:tabs>
    </w:pPr>
    <w:rPr>
      <w:b/>
      <w:bCs/>
      <w:position w:val="2"/>
      <w:lang w:val="en-US" w:bidi="ar-SA"/>
    </w:rPr>
  </w:style>
  <w:style w:type="paragraph" w:customStyle="1" w:styleId="RecNoS2">
    <w:name w:val="Rec_No_S2"/>
    <w:basedOn w:val="RezNoS2"/>
    <w:next w:val="Normal"/>
    <w:rsid w:val="00E623BB"/>
  </w:style>
  <w:style w:type="paragraph" w:customStyle="1" w:styleId="RectitleS2">
    <w:name w:val="Rec_title_S2"/>
    <w:basedOn w:val="Rectitle"/>
    <w:next w:val="Heading1S2"/>
    <w:link w:val="RectitleS2Char"/>
    <w:rsid w:val="00057CBE"/>
    <w:pPr>
      <w:tabs>
        <w:tab w:val="left" w:pos="851"/>
      </w:tabs>
      <w:jc w:val="left"/>
    </w:pPr>
    <w:rPr>
      <w:caps/>
    </w:rPr>
  </w:style>
  <w:style w:type="character" w:customStyle="1" w:styleId="RectitleS2Char">
    <w:name w:val="Rec_title_S2 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left" w:pos="851"/>
      </w:tabs>
      <w:ind w:left="0" w:firstLine="0"/>
    </w:pPr>
    <w:rPr>
      <w:b/>
    </w:rPr>
  </w:style>
  <w:style w:type="paragraph" w:customStyle="1" w:styleId="ReftitleS2">
    <w:name w:val="Ref_title_S2"/>
    <w:basedOn w:val="Reftitle"/>
    <w:next w:val="ReftextS2"/>
    <w:rsid w:val="00057CBE"/>
    <w:pPr>
      <w:tabs>
        <w:tab w:val="left" w:pos="851"/>
      </w:tabs>
      <w:jc w:val="left"/>
    </w:pPr>
    <w:rPr>
      <w:b/>
      <w:caps w:val="0"/>
      <w:sz w:val="24"/>
    </w:rPr>
  </w:style>
  <w:style w:type="paragraph" w:customStyle="1" w:styleId="ResNoS2">
    <w:name w:val="Res_No_S2"/>
    <w:basedOn w:val="ResNo"/>
    <w:next w:val="Normal"/>
    <w:rsid w:val="00057CBE"/>
    <w:pPr>
      <w:tabs>
        <w:tab w:val="left" w:pos="851"/>
      </w:tabs>
      <w:jc w:val="left"/>
    </w:pPr>
    <w:rPr>
      <w:b/>
      <w:sz w:val="24"/>
    </w:rPr>
  </w:style>
  <w:style w:type="paragraph" w:customStyle="1" w:styleId="RestitleS2">
    <w:name w:val="Res_title_S2"/>
    <w:basedOn w:val="Restitle"/>
    <w:next w:val="NormalS2"/>
    <w:rsid w:val="00057CBE"/>
    <w:pPr>
      <w:tabs>
        <w:tab w:val="left" w:pos="851"/>
      </w:tabs>
      <w:jc w:val="left"/>
    </w:pPr>
    <w:rPr>
      <w:bCs w:val="0"/>
      <w:sz w:val="24"/>
    </w:rPr>
  </w:style>
  <w:style w:type="paragraph" w:customStyle="1" w:styleId="Section1S2">
    <w:name w:val="Section 1_S2"/>
    <w:basedOn w:val="Section1"/>
    <w:next w:val="NormalS2"/>
    <w:rsid w:val="00F20B32"/>
    <w:pPr>
      <w:tabs>
        <w:tab w:val="left" w:pos="851"/>
      </w:tabs>
      <w:spacing w:before="320" w:after="0" w:line="260" w:lineRule="exact"/>
      <w:jc w:val="left"/>
    </w:pPr>
    <w:rPr>
      <w:b/>
      <w:bCs/>
      <w:position w:val="2"/>
      <w:sz w:val="22"/>
      <w:szCs w:val="22"/>
      <w:lang w:bidi="ar-SA"/>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Normal"/>
    <w:rsid w:val="00214158"/>
    <w:pPr>
      <w:tabs>
        <w:tab w:val="left" w:pos="851"/>
      </w:tabs>
      <w:spacing w:before="60" w:line="240" w:lineRule="exact"/>
    </w:pPr>
    <w:rPr>
      <w:b/>
      <w:sz w:val="20"/>
      <w:szCs w:val="26"/>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9639"/>
        <w:tab w:val="left" w:pos="3686"/>
        <w:tab w:val="right" w:pos="7655"/>
      </w:tabs>
      <w:ind w:left="-1985"/>
    </w:pPr>
  </w:style>
  <w:style w:type="paragraph" w:customStyle="1" w:styleId="HeaderS2">
    <w:name w:val="Header_S2"/>
    <w:basedOn w:val="Normal"/>
    <w:rsid w:val="00057CBE"/>
    <w:pPr>
      <w:spacing w:before="0"/>
      <w:ind w:left="-1985"/>
      <w:jc w:val="center"/>
    </w:pPr>
  </w:style>
  <w:style w:type="paragraph" w:customStyle="1" w:styleId="Artheading">
    <w:name w:val="Art_heading"/>
    <w:basedOn w:val="Normal"/>
    <w:next w:val="Normal"/>
    <w:link w:val="ArtheadingChar"/>
    <w:rsid w:val="00057CBE"/>
    <w:pPr>
      <w:spacing w:before="480"/>
      <w:jc w:val="center"/>
    </w:pPr>
    <w:rPr>
      <w:rFonts w:ascii="Times New Roman Bold" w:hAnsi="Times New Roman Bold"/>
      <w:b/>
      <w:bCs/>
      <w:sz w:val="24"/>
      <w:szCs w:val="32"/>
    </w:rPr>
  </w:style>
  <w:style w:type="character" w:customStyle="1" w:styleId="ArtheadingChar">
    <w:name w:val="Art_heading Char"/>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rPr>
      <w:b/>
      <w:bCs/>
    </w:rPr>
  </w:style>
  <w:style w:type="paragraph" w:customStyle="1" w:styleId="HeadingbS2">
    <w:name w:val="Headingb_S2"/>
    <w:basedOn w:val="Headingb"/>
    <w:next w:val="Normal"/>
    <w:rsid w:val="004E59CA"/>
    <w:pPr>
      <w:tabs>
        <w:tab w:val="left" w:pos="851"/>
      </w:tabs>
      <w:ind w:left="0" w:firstLine="0"/>
    </w:pPr>
  </w:style>
  <w:style w:type="paragraph" w:customStyle="1" w:styleId="Headingb">
    <w:name w:val="Heading_b"/>
    <w:basedOn w:val="Heading3"/>
    <w:next w:val="Normal"/>
    <w:rsid w:val="00C91C55"/>
    <w:pPr>
      <w:spacing w:after="40"/>
      <w:outlineLvl w:val="0"/>
    </w:pPr>
    <w:rPr>
      <w:position w:val="2"/>
      <w:lang w:val="en-US" w:bidi="ar-SY"/>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link w:val="FirstFooter"/>
    <w:rsid w:val="00FE7FCA"/>
    <w:rPr>
      <w:rFonts w:ascii="Calibri" w:eastAsia="SimSun" w:hAnsi="Calibri" w:cs="Traditional Arabic"/>
      <w:sz w:val="18"/>
      <w:szCs w:val="30"/>
      <w:lang w:val="en-GB" w:eastAsia="en-US" w:bidi="ar-EG"/>
    </w:rPr>
  </w:style>
  <w:style w:type="character" w:styleId="PageNumber">
    <w:name w:val="page number"/>
    <w:rsid w:val="00057CBE"/>
    <w:rPr>
      <w:rFonts w:ascii="Times New Roman" w:hAnsi="Times New Roman" w:cs="Times New Roman"/>
      <w:color w:val="auto"/>
      <w:sz w:val="18"/>
      <w:szCs w:val="18"/>
      <w:u w:val="none"/>
    </w:rPr>
  </w:style>
  <w:style w:type="character" w:styleId="Hyperlink">
    <w:name w:val="Hyperlink"/>
    <w:rsid w:val="00057CBE"/>
    <w:rPr>
      <w:color w:val="0000FF"/>
      <w:u w:val="single"/>
    </w:rPr>
  </w:style>
  <w:style w:type="paragraph" w:styleId="Date">
    <w:name w:val="Date"/>
    <w:basedOn w:val="Normal"/>
    <w:rsid w:val="00057CBE"/>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link w:val="Heading1pv"/>
    <w:rsid w:val="00057CBE"/>
    <w:rPr>
      <w:rFonts w:ascii="Calibri" w:hAnsi="Calibri" w:cs="Traditional Arabic"/>
      <w:b/>
      <w:bCs/>
      <w:sz w:val="26"/>
      <w:szCs w:val="36"/>
      <w:lang w:val="en-GB" w:eastAsia="en-US" w:bidi="ar-EG"/>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link w:val="Heading3pv"/>
    <w:rsid w:val="00057CBE"/>
    <w:rPr>
      <w:rFonts w:ascii="Calibri" w:hAnsi="Calibri" w:cs="Traditional Arabic"/>
      <w:b/>
      <w:bCs/>
      <w:sz w:val="22"/>
      <w:szCs w:val="30"/>
      <w:lang w:val="en-GB" w:eastAsia="en-US" w:bidi="ar-EG"/>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AnnexNo0"/>
    <w:next w:val="Normal"/>
    <w:qFormat/>
    <w:rsid w:val="0064445F"/>
    <w:pPr>
      <w:tabs>
        <w:tab w:val="clear" w:pos="794"/>
        <w:tab w:val="clear" w:pos="1191"/>
        <w:tab w:val="clear" w:pos="1588"/>
        <w:tab w:val="clear" w:pos="1985"/>
      </w:tabs>
      <w:bidi/>
    </w:pPr>
    <w:rPr>
      <w:rFonts w:ascii="Calibri" w:eastAsia="SimSun" w:hAnsi="Calibri"/>
      <w:lang w:bidi="ar-EG"/>
    </w:rPr>
  </w:style>
  <w:style w:type="character" w:customStyle="1" w:styleId="Appdef">
    <w:name w:val="App_def"/>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left" w:pos="1871"/>
      </w:tabs>
      <w:spacing w:before="0" w:after="120"/>
    </w:pPr>
    <w:rPr>
      <w:b/>
      <w:bCs/>
      <w:szCs w:val="28"/>
    </w:rPr>
  </w:style>
  <w:style w:type="character" w:styleId="EndnoteReference">
    <w:name w:val="endnote reference"/>
    <w:semiHidden/>
    <w:rsid w:val="00057CBE"/>
    <w:rPr>
      <w:vertAlign w:val="superscript"/>
    </w:rPr>
  </w:style>
  <w:style w:type="paragraph" w:customStyle="1" w:styleId="Equation">
    <w:name w:val="Equation"/>
    <w:basedOn w:val="Normal"/>
    <w:rsid w:val="00057CBE"/>
    <w:pPr>
      <w:tabs>
        <w:tab w:val="center" w:pos="4820"/>
        <w:tab w:val="right" w:pos="9639"/>
      </w:tabs>
      <w:bidi w:val="0"/>
    </w:pPr>
    <w:rPr>
      <w:rFonts w:eastAsia="Batang"/>
    </w:rPr>
  </w:style>
  <w:style w:type="paragraph" w:customStyle="1" w:styleId="Equationlegend">
    <w:name w:val="Equation_legend"/>
    <w:basedOn w:val="Normal"/>
    <w:rsid w:val="00057CBE"/>
    <w:pPr>
      <w:tabs>
        <w:tab w:val="right" w:pos="1814"/>
        <w:tab w:val="left" w:pos="1985"/>
      </w:tabs>
      <w:ind w:left="1985" w:right="1985" w:hanging="1985"/>
    </w:pPr>
  </w:style>
  <w:style w:type="paragraph" w:customStyle="1" w:styleId="Figure">
    <w:name w:val="Figure"/>
    <w:basedOn w:val="Normal"/>
    <w:next w:val="Normal"/>
    <w:rsid w:val="00057CBE"/>
    <w:pPr>
      <w:keepNext/>
      <w:keepLines/>
      <w:tabs>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spacing w:before="20" w:after="20"/>
    </w:pPr>
    <w:rPr>
      <w:sz w:val="18"/>
    </w:rPr>
  </w:style>
  <w:style w:type="paragraph" w:customStyle="1" w:styleId="FigureNotitle">
    <w:name w:val="Figure_No &amp; title"/>
    <w:basedOn w:val="Normal"/>
    <w:next w:val="Normal"/>
    <w:rsid w:val="00057CBE"/>
    <w:pPr>
      <w:keepLines/>
      <w:tabs>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left" w:pos="794"/>
        <w:tab w:val="left" w:pos="1191"/>
        <w:tab w:val="left" w:pos="1588"/>
        <w:tab w:val="left" w:pos="1985"/>
      </w:tabs>
    </w:pPr>
  </w:style>
  <w:style w:type="paragraph" w:styleId="Index2">
    <w:name w:val="index 2"/>
    <w:basedOn w:val="Normal"/>
    <w:next w:val="Normal"/>
    <w:semiHidden/>
    <w:rsid w:val="00057CBE"/>
    <w:pPr>
      <w:tabs>
        <w:tab w:val="left" w:pos="794"/>
        <w:tab w:val="left" w:pos="1191"/>
        <w:tab w:val="left" w:pos="1588"/>
        <w:tab w:val="left" w:pos="1985"/>
      </w:tabs>
      <w:ind w:left="283" w:right="283"/>
    </w:pPr>
  </w:style>
  <w:style w:type="paragraph" w:styleId="Index3">
    <w:name w:val="index 3"/>
    <w:basedOn w:val="Normal"/>
    <w:next w:val="Normal"/>
    <w:semiHidden/>
    <w:rsid w:val="00057CBE"/>
    <w:pPr>
      <w:tabs>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PartNO0">
    <w:name w:val="(Part_NO)"/>
    <w:basedOn w:val="PartNoS1"/>
    <w:qFormat/>
    <w:rsid w:val="00536C2A"/>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jc w:val="center"/>
    </w:pPr>
    <w:rPr>
      <w:i/>
      <w:iCs/>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jc w:val="center"/>
    </w:pPr>
    <w:rPr>
      <w:i/>
      <w:iCs/>
    </w:rPr>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Normal"/>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Normal"/>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592B19"/>
    <w:rPr>
      <w:rFonts w:eastAsia="SimSun"/>
      <w:b w:val="0"/>
      <w:bCs w:val="0"/>
    </w:rPr>
  </w:style>
  <w:style w:type="paragraph" w:customStyle="1" w:styleId="Title4">
    <w:name w:val="Title 4"/>
    <w:basedOn w:val="Title3"/>
    <w:next w:val="Heading1"/>
    <w:autoRedefine/>
    <w:rsid w:val="00FA4BC6"/>
    <w:rPr>
      <w:b/>
      <w:bCs/>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link w:val="Heading2"/>
    <w:rsid w:val="0079304C"/>
    <w:rPr>
      <w:rFonts w:ascii="Calibri" w:hAnsi="Calibri" w:cs="Traditional Arabic"/>
      <w:b/>
      <w:bCs/>
      <w:position w:val="2"/>
      <w:sz w:val="24"/>
      <w:szCs w:val="32"/>
      <w:lang w:val="en-GB" w:eastAsia="en-US" w:bidi="ar-EG"/>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AE43BE"/>
    <w:pPr>
      <w:tabs>
        <w:tab w:val="left" w:pos="794"/>
        <w:tab w:val="left" w:pos="1191"/>
        <w:tab w:val="left" w:pos="1588"/>
        <w:tab w:val="left" w:pos="1985"/>
      </w:tabs>
      <w:spacing w:after="120"/>
      <w:jc w:val="center"/>
    </w:pPr>
    <w:rPr>
      <w:b/>
      <w:bCs/>
    </w:rPr>
  </w:style>
  <w:style w:type="paragraph" w:customStyle="1" w:styleId="FigNo">
    <w:name w:val="Fig._No"/>
    <w:basedOn w:val="Normal"/>
    <w:qFormat/>
    <w:rsid w:val="00EF013D"/>
    <w:pPr>
      <w:tabs>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A735A3"/>
    <w:pPr>
      <w:tabs>
        <w:tab w:val="left" w:pos="794"/>
        <w:tab w:val="left" w:pos="1191"/>
        <w:tab w:val="left" w:pos="1588"/>
        <w:tab w:val="left" w:pos="1985"/>
      </w:tabs>
      <w:jc w:val="center"/>
    </w:pPr>
    <w:rPr>
      <w:b/>
      <w:bCs/>
      <w:lang w:val="en-US" w:bidi="ar-SA"/>
    </w:rPr>
  </w:style>
  <w:style w:type="paragraph" w:customStyle="1" w:styleId="AnnexNO">
    <w:name w:val="Annex_NO"/>
    <w:basedOn w:val="Normal"/>
    <w:qFormat/>
    <w:rsid w:val="00B14684"/>
    <w:pPr>
      <w:keepNext/>
      <w:spacing w:before="360"/>
      <w:jc w:val="center"/>
    </w:pPr>
    <w:rPr>
      <w:sz w:val="28"/>
      <w:szCs w:val="40"/>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character" w:customStyle="1" w:styleId="BodyTextChar">
    <w:name w:val="Body Text Char"/>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304676"/>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RepTitleS1"/>
    <w:qFormat/>
    <w:rsid w:val="00302911"/>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592B19"/>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DA686F"/>
    <w:pPr>
      <w:spacing w:after="60"/>
    </w:pPr>
    <w:rPr>
      <w:lang w:val="en-US"/>
    </w:rPr>
  </w:style>
  <w:style w:type="paragraph" w:customStyle="1" w:styleId="ArtNoS1">
    <w:name w:val="Art_No_S1"/>
    <w:basedOn w:val="ArtNo"/>
    <w:qFormat/>
    <w:rsid w:val="004F3073"/>
    <w:pPr>
      <w:spacing w:before="240"/>
    </w:pPr>
    <w:rPr>
      <w:lang w:val="en-US" w:bidi="ar-SA"/>
    </w:rPr>
  </w:style>
  <w:style w:type="paragraph" w:customStyle="1" w:styleId="ArttitleS1">
    <w:name w:val="Art_title_S1"/>
    <w:basedOn w:val="ChaptitleS1"/>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pPr>
      <w:spacing w:before="240"/>
    </w:pPr>
    <w:rPr>
      <w:lang w:bidi="ar-SA"/>
    </w:rPr>
  </w:style>
  <w:style w:type="paragraph" w:customStyle="1" w:styleId="SectiontitleS1">
    <w:name w:val="Section_title_S1"/>
    <w:basedOn w:val="ChaptitleS1"/>
    <w:qFormat/>
    <w:rsid w:val="00015D0B"/>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SectionNoS2"/>
    <w:qFormat/>
    <w:rsid w:val="00CA65A0"/>
    <w:pPr>
      <w:spacing w:before="300" w:after="0" w:line="24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rPr>
      <w:lang w:val="en-US" w:eastAsia="zh-CN" w:bidi="ar-SA"/>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RepNoS2"/>
    <w:qFormat/>
    <w:rsid w:val="00015D0B"/>
  </w:style>
  <w:style w:type="character" w:customStyle="1" w:styleId="ResNoChar">
    <w:name w:val="Res_No Char"/>
    <w:link w:val="ResNo"/>
    <w:locked/>
    <w:rsid w:val="00F5160E"/>
    <w:rPr>
      <w:rFonts w:ascii="Calibri" w:hAnsi="Calibri" w:cs="Traditional Arabic"/>
      <w:position w:val="2"/>
      <w:sz w:val="28"/>
      <w:szCs w:val="40"/>
      <w:lang w:eastAsia="en-US" w:bidi="ar-EG"/>
    </w:rPr>
  </w:style>
  <w:style w:type="character" w:customStyle="1" w:styleId="href">
    <w:name w:val="href"/>
    <w:rsid w:val="00CF2597"/>
    <w:rPr>
      <w:color w:val="auto"/>
    </w:rPr>
  </w:style>
  <w:style w:type="character" w:customStyle="1" w:styleId="CallChar">
    <w:name w:val="Call Char"/>
    <w:link w:val="Call"/>
    <w:locked/>
    <w:rsid w:val="00F5160E"/>
    <w:rPr>
      <w:rFonts w:ascii="Calibri" w:hAnsi="Calibri" w:cs="Traditional Arabic"/>
      <w:i/>
      <w:iCs/>
      <w:sz w:val="22"/>
      <w:szCs w:val="30"/>
      <w:lang w:val="en-GB" w:eastAsia="en-US" w:bidi="ar-EG"/>
    </w:rPr>
  </w:style>
  <w:style w:type="character" w:customStyle="1" w:styleId="TitleChar">
    <w:name w:val="Title Char"/>
    <w:link w:val="Title"/>
    <w:rsid w:val="00592B19"/>
    <w:rPr>
      <w:rFonts w:ascii="Calibri" w:eastAsia="SimSun" w:hAnsi="Calibri" w:cs="Traditional Arabic"/>
      <w:w w:val="120"/>
      <w:sz w:val="28"/>
      <w:szCs w:val="40"/>
      <w:lang w:eastAsia="en-US"/>
    </w:rPr>
  </w:style>
  <w:style w:type="paragraph" w:customStyle="1" w:styleId="ContS1">
    <w:name w:val="Cont_S1"/>
    <w:basedOn w:val="Source"/>
    <w:qFormat/>
    <w:rsid w:val="00CC1C62"/>
    <w:pPr>
      <w:framePr w:wrap="around" w:hAnchor="text"/>
      <w:spacing w:before="120"/>
    </w:pPr>
    <w:rPr>
      <w:w w:val="100"/>
    </w:rPr>
  </w:style>
  <w:style w:type="paragraph" w:customStyle="1" w:styleId="ContS2">
    <w:name w:val="Cont_S2"/>
    <w:basedOn w:val="NormalS2"/>
    <w:qFormat/>
    <w:rsid w:val="00CC1C62"/>
    <w:rPr>
      <w:lang w:bidi="ar-SA"/>
    </w:rPr>
  </w:style>
  <w:style w:type="paragraph" w:customStyle="1" w:styleId="ResNoS1">
    <w:name w:val="Res_No_S1"/>
    <w:basedOn w:val="ArtNoS1"/>
    <w:qFormat/>
    <w:rsid w:val="00DA686F"/>
  </w:style>
  <w:style w:type="paragraph" w:customStyle="1" w:styleId="RestitleS1">
    <w:name w:val="Res_title_S1"/>
    <w:basedOn w:val="ArttitleS1"/>
    <w:qFormat/>
    <w:rsid w:val="00F6358B"/>
    <w:pPr>
      <w:spacing w:before="360"/>
    </w:pPr>
  </w:style>
  <w:style w:type="paragraph" w:customStyle="1" w:styleId="RezNoS2">
    <w:name w:val="Rez_No_S2"/>
    <w:basedOn w:val="ArtNoS2"/>
    <w:qFormat/>
    <w:rsid w:val="00CC1C62"/>
  </w:style>
  <w:style w:type="paragraph" w:customStyle="1" w:styleId="ReztitleS2">
    <w:name w:val="Rez_title_S2"/>
    <w:basedOn w:val="ArttitleS2"/>
    <w:qFormat/>
    <w:rsid w:val="00CC1C62"/>
  </w:style>
  <w:style w:type="paragraph" w:customStyle="1" w:styleId="PartNoS1">
    <w:name w:val="Part_No_S1"/>
    <w:basedOn w:val="ResNoS1"/>
    <w:qFormat/>
    <w:rsid w:val="00F6358B"/>
  </w:style>
  <w:style w:type="paragraph" w:customStyle="1" w:styleId="PartTitleS1">
    <w:name w:val="Part_Title_S1"/>
    <w:basedOn w:val="ResNoS1"/>
    <w:qFormat/>
    <w:rsid w:val="00F6358B"/>
    <w:rPr>
      <w:b/>
      <w:bCs/>
    </w:rPr>
  </w:style>
  <w:style w:type="paragraph" w:customStyle="1" w:styleId="PartNoS2">
    <w:name w:val="Part_No_S2"/>
    <w:basedOn w:val="PartTitleS2"/>
    <w:qFormat/>
    <w:rsid w:val="00AC3A4C"/>
    <w:pPr>
      <w:spacing w:before="100" w:after="80" w:line="260" w:lineRule="exact"/>
    </w:pPr>
  </w:style>
  <w:style w:type="paragraph" w:customStyle="1" w:styleId="PartTitleS2">
    <w:name w:val="Part_Title_S2"/>
    <w:basedOn w:val="PartTitle1"/>
    <w:qFormat/>
    <w:rsid w:val="00AC3A4C"/>
    <w:pPr>
      <w:spacing w:before="300" w:line="240" w:lineRule="exact"/>
      <w:jc w:val="left"/>
    </w:pPr>
    <w:rPr>
      <w:sz w:val="22"/>
      <w:szCs w:val="22"/>
    </w:rPr>
  </w:style>
  <w:style w:type="paragraph" w:customStyle="1" w:styleId="PartTitle1">
    <w:name w:val="(Part_Title)"/>
    <w:basedOn w:val="PartTitleS1"/>
    <w:qFormat/>
    <w:rsid w:val="00536C2A"/>
  </w:style>
  <w:style w:type="paragraph" w:customStyle="1" w:styleId="PartNOS10">
    <w:name w:val="Part_NO_S1"/>
    <w:basedOn w:val="PartNO0"/>
    <w:qFormat/>
    <w:rsid w:val="00536C2A"/>
  </w:style>
  <w:style w:type="paragraph" w:customStyle="1" w:styleId="RepNoS1">
    <w:name w:val="Rep_No_S1"/>
    <w:basedOn w:val="PartNoS1"/>
    <w:qFormat/>
    <w:rsid w:val="00EF693F"/>
  </w:style>
  <w:style w:type="paragraph" w:customStyle="1" w:styleId="RepTitleS1">
    <w:name w:val="Rep_Title_S1"/>
    <w:basedOn w:val="PartTitleS1"/>
    <w:qFormat/>
    <w:rsid w:val="00EF693F"/>
  </w:style>
  <w:style w:type="paragraph" w:customStyle="1" w:styleId="RepTitleS2">
    <w:name w:val="Rep_Title_S2"/>
    <w:basedOn w:val="RepNoS2"/>
    <w:qFormat/>
    <w:rsid w:val="00CA65A0"/>
    <w:pPr>
      <w:spacing w:before="300" w:after="0" w:line="240" w:lineRule="exact"/>
    </w:pPr>
  </w:style>
  <w:style w:type="paragraph" w:customStyle="1" w:styleId="RepNoS2">
    <w:name w:val="Rep_No_S2"/>
    <w:basedOn w:val="PartNoS2"/>
    <w:qFormat/>
    <w:rsid w:val="00E5739B"/>
  </w:style>
  <w:style w:type="paragraph" w:customStyle="1" w:styleId="ReasonsS1">
    <w:name w:val="Reasons_S1"/>
    <w:basedOn w:val="NormalS1"/>
    <w:qFormat/>
    <w:rsid w:val="00F20B32"/>
  </w:style>
  <w:style w:type="character" w:customStyle="1" w:styleId="shorttext">
    <w:name w:val="short_text"/>
    <w:basedOn w:val="DefaultParagraphFont"/>
    <w:rsid w:val="00D9476C"/>
  </w:style>
  <w:style w:type="paragraph" w:customStyle="1" w:styleId="DecisionNoS1">
    <w:name w:val="Decision_No_S1"/>
    <w:basedOn w:val="ResNoS1"/>
    <w:qFormat/>
    <w:rsid w:val="00D9476C"/>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RezNoS2"/>
    <w:qFormat/>
    <w:rsid w:val="00E623BB"/>
  </w:style>
  <w:style w:type="paragraph" w:customStyle="1" w:styleId="ResNotitle">
    <w:name w:val="Res_No&amp;title"/>
    <w:basedOn w:val="Restitle"/>
    <w:qFormat/>
    <w:rsid w:val="00D628EF"/>
  </w:style>
  <w:style w:type="paragraph" w:customStyle="1" w:styleId="DecisionNoTitle">
    <w:name w:val="Decision_No&amp;Title"/>
    <w:basedOn w:val="ResNotitle"/>
    <w:qFormat/>
    <w:rsid w:val="008D7FF0"/>
  </w:style>
  <w:style w:type="paragraph" w:customStyle="1" w:styleId="RecNoTitle">
    <w:name w:val="Rec_No&amp;Title"/>
    <w:basedOn w:val="RecTitle0"/>
    <w:qFormat/>
    <w:rsid w:val="000B5B65"/>
  </w:style>
  <w:style w:type="paragraph" w:customStyle="1" w:styleId="Proposal">
    <w:name w:val="Proposal"/>
    <w:basedOn w:val="Normal"/>
    <w:qFormat/>
    <w:rsid w:val="000D1672"/>
    <w:rPr>
      <w:lang w:val="en-US" w:bidi="ar-SA"/>
    </w:rPr>
  </w:style>
  <w:style w:type="paragraph" w:customStyle="1" w:styleId="AttachNoS1">
    <w:name w:val="Attach_No_S1"/>
    <w:basedOn w:val="SectionNoS1"/>
    <w:qFormat/>
    <w:rsid w:val="002A2EA3"/>
  </w:style>
  <w:style w:type="paragraph" w:customStyle="1" w:styleId="AttachTitleS1">
    <w:name w:val="Attach_Title_S1"/>
    <w:basedOn w:val="SectiontitleS1"/>
    <w:qFormat/>
    <w:rsid w:val="002A2EA3"/>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4F7CE1"/>
    <w:pPr>
      <w:spacing w:before="300" w:line="240" w:lineRule="exact"/>
    </w:pPr>
    <w:rPr>
      <w:b/>
      <w:bCs/>
    </w:rPr>
  </w:style>
  <w:style w:type="paragraph" w:customStyle="1" w:styleId="Normalhead">
    <w:name w:val="Normalhead"/>
    <w:basedOn w:val="Normal"/>
    <w:qFormat/>
    <w:rsid w:val="00FE7FCA"/>
    <w:pPr>
      <w:spacing w:before="0" w:line="360" w:lineRule="exact"/>
    </w:pPr>
    <w:rPr>
      <w:b/>
      <w:bCs/>
      <w:lang w:val="en-US"/>
    </w:rPr>
  </w:style>
  <w:style w:type="paragraph" w:customStyle="1" w:styleId="AnnexNo0">
    <w:name w:val="Annex_No"/>
    <w:basedOn w:val="Normal"/>
    <w:next w:val="Annextitle"/>
    <w:uiPriority w:val="99"/>
    <w:rsid w:val="003450CE"/>
    <w:pPr>
      <w:keepNext/>
      <w:keepLines/>
      <w:tabs>
        <w:tab w:val="left" w:pos="794"/>
        <w:tab w:val="left" w:pos="1191"/>
        <w:tab w:val="left" w:pos="1588"/>
        <w:tab w:val="left" w:pos="1985"/>
      </w:tabs>
      <w:bidi w:val="0"/>
      <w:spacing w:after="120"/>
      <w:jc w:val="center"/>
    </w:pPr>
    <w:rPr>
      <w:rFonts w:ascii="Times New Roman" w:hAnsi="Times New Roman"/>
      <w:caps/>
      <w:sz w:val="28"/>
      <w:szCs w:val="40"/>
      <w:lang w:bidi="ar-SA"/>
    </w:rPr>
  </w:style>
  <w:style w:type="paragraph" w:customStyle="1" w:styleId="TableHead">
    <w:name w:val="Table_Head"/>
    <w:basedOn w:val="Normal"/>
    <w:uiPriority w:val="99"/>
    <w:rsid w:val="00711C22"/>
    <w:pPr>
      <w:spacing w:before="40" w:after="80" w:line="260" w:lineRule="exact"/>
      <w:jc w:val="center"/>
    </w:pPr>
    <w:rPr>
      <w:rFonts w:eastAsia="SimSun"/>
      <w:b/>
      <w:bCs/>
      <w:sz w:val="20"/>
      <w:szCs w:val="26"/>
    </w:rPr>
  </w:style>
  <w:style w:type="table" w:customStyle="1" w:styleId="TableGrid1">
    <w:name w:val="Table Grid1"/>
    <w:basedOn w:val="TableNormal"/>
    <w:next w:val="TableGrid"/>
    <w:uiPriority w:val="59"/>
    <w:rsid w:val="001E2811"/>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B4753"/>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ؤشمم"/>
    <w:basedOn w:val="Normal"/>
    <w:rsid w:val="00E17D37"/>
    <w:pPr>
      <w:tabs>
        <w:tab w:val="left" w:pos="794"/>
        <w:tab w:val="left" w:pos="1191"/>
        <w:tab w:val="left" w:pos="1588"/>
        <w:tab w:val="left" w:pos="1985"/>
      </w:tabs>
    </w:pPr>
    <w:rPr>
      <w:rFonts w:ascii="Times New Roman" w:hAnsi="Times New Roman"/>
      <w:i/>
      <w:iCs/>
      <w:lang w:val="en-US"/>
    </w:rPr>
  </w:style>
  <w:style w:type="paragraph" w:customStyle="1" w:styleId="Head3">
    <w:name w:val="Head_3"/>
    <w:basedOn w:val="Normalhead"/>
    <w:qFormat/>
    <w:rsid w:val="004E6D5C"/>
    <w:rPr>
      <w:lang w:bidi="ar-SA"/>
    </w:rPr>
  </w:style>
  <w:style w:type="paragraph" w:customStyle="1" w:styleId="Head2">
    <w:name w:val="Head_2"/>
    <w:basedOn w:val="Normal"/>
    <w:qFormat/>
    <w:rsid w:val="00D9538F"/>
    <w:pPr>
      <w:framePr w:hSpace="180" w:wrap="around" w:hAnchor="margin" w:y="-613"/>
      <w:spacing w:before="0"/>
      <w:jc w:val="left"/>
    </w:pPr>
    <w:rPr>
      <w:b/>
      <w:bCs/>
      <w:position w:val="6"/>
      <w:sz w:val="25"/>
      <w:szCs w:val="34"/>
    </w:rPr>
  </w:style>
  <w:style w:type="paragraph" w:customStyle="1" w:styleId="Head1">
    <w:name w:val="Head_1"/>
    <w:basedOn w:val="Normal"/>
    <w:qFormat/>
    <w:rsid w:val="00FD53E7"/>
    <w:pPr>
      <w:framePr w:hSpace="180" w:wrap="around" w:hAnchor="margin" w:y="-613"/>
      <w:jc w:val="left"/>
    </w:pPr>
    <w:rPr>
      <w:rFonts w:eastAsia="SimSun"/>
      <w:w w:val="125"/>
      <w:position w:val="6"/>
      <w:lang w:bidi="ar-SA"/>
    </w:rPr>
  </w:style>
  <w:style w:type="paragraph" w:customStyle="1" w:styleId="Address">
    <w:name w:val="Address"/>
    <w:basedOn w:val="Normalhead"/>
    <w:qFormat/>
    <w:rsid w:val="00D9538F"/>
  </w:style>
  <w:style w:type="paragraph" w:customStyle="1" w:styleId="TableText">
    <w:name w:val="Table_Text"/>
    <w:basedOn w:val="Normal"/>
    <w:next w:val="Normal"/>
    <w:qFormat/>
    <w:rsid w:val="00711C22"/>
    <w:pPr>
      <w:spacing w:before="40" w:after="80" w:line="260" w:lineRule="exact"/>
    </w:pPr>
    <w:rPr>
      <w:rFonts w:eastAsia="SimSun"/>
      <w:color w:val="000000"/>
      <w:sz w:val="20"/>
      <w:szCs w:val="26"/>
    </w:rPr>
  </w:style>
  <w:style w:type="paragraph" w:customStyle="1" w:styleId="ArtTitle0">
    <w:name w:val="Art_Title"/>
    <w:basedOn w:val="Normal"/>
    <w:qFormat/>
    <w:rsid w:val="00267D43"/>
    <w:pPr>
      <w:keepNext/>
      <w:keepLines/>
      <w:spacing w:before="240"/>
      <w:jc w:val="center"/>
    </w:pPr>
    <w:rPr>
      <w:rFonts w:ascii="Times New Roman Bold" w:hAnsi="Times New Roman Bold"/>
      <w:b/>
      <w:bCs/>
      <w:sz w:val="28"/>
      <w:szCs w:val="40"/>
      <w:lang w:val="en-US" w:bidi="ar-SA"/>
    </w:rPr>
  </w:style>
  <w:style w:type="character" w:customStyle="1" w:styleId="FooterChar">
    <w:name w:val="Footer Char"/>
    <w:link w:val="Footer"/>
    <w:uiPriority w:val="99"/>
    <w:rsid w:val="00043DD7"/>
    <w:rPr>
      <w:rFonts w:ascii="Calibri" w:hAnsi="Calibri"/>
      <w:noProof/>
      <w:sz w:val="16"/>
      <w:szCs w:val="16"/>
      <w:lang w:val="en-GB" w:eastAsia="en-US"/>
    </w:rPr>
  </w:style>
  <w:style w:type="paragraph" w:customStyle="1" w:styleId="DecNo">
    <w:name w:val="Dec_No"/>
    <w:basedOn w:val="Source"/>
    <w:qFormat/>
    <w:rsid w:val="00C521DB"/>
    <w:pPr>
      <w:framePr w:hSpace="180" w:wrap="around" w:hAnchor="text" w:y="-656"/>
    </w:pPr>
    <w:rPr>
      <w:b w:val="0"/>
      <w:bCs w:val="0"/>
    </w:rPr>
  </w:style>
  <w:style w:type="paragraph" w:customStyle="1" w:styleId="TableTextC">
    <w:name w:val="Table_Text_C"/>
    <w:basedOn w:val="TableText"/>
    <w:qFormat/>
    <w:rsid w:val="00711C2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3-CL-C-0065/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S12-CL-C-0044/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1-CL-C-0109/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council/Basic-Texts/ResDecRec-PP10-e.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council/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Conseil_2014_Template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514A-0677-41C7-BE72-9F968C96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Conseil_2014_Template_A.dotx</Template>
  <TotalTime>0</TotalTime>
  <Pages>8</Pages>
  <Words>2677</Words>
  <Characters>14709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17352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Khalil, Magdy</dc:creator>
  <cp:keywords>PP-06</cp:keywords>
  <dc:description>Document 1-E  For: XXX_x000d_Document date: 2 January 2006_x000d_Saved by MM-43480 at 18:03:25 on 21.03.06</dc:description>
  <cp:lastModifiedBy>Brouard, Ricarda</cp:lastModifiedBy>
  <cp:revision>2</cp:revision>
  <cp:lastPrinted>2014-05-06T12:26:00Z</cp:lastPrinted>
  <dcterms:created xsi:type="dcterms:W3CDTF">2014-05-06T12:30:00Z</dcterms:created>
  <dcterms:modified xsi:type="dcterms:W3CDTF">2014-05-06T12:30:00Z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