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86" w:rsidRDefault="00CB4905" w:rsidP="00C74C86">
      <w:pPr>
        <w:pBdr>
          <w:bottom w:val="single" w:sz="12" w:space="1" w:color="auto"/>
        </w:pBdr>
        <w:jc w:val="right"/>
      </w:pPr>
      <w:r>
        <w:rPr>
          <w:noProof/>
          <w:lang w:eastAsia="zh-CN"/>
        </w:rPr>
        <w:drawing>
          <wp:inline distT="0" distB="0" distL="0" distR="0">
            <wp:extent cx="192405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730250"/>
                    </a:xfrm>
                    <a:prstGeom prst="rect">
                      <a:avLst/>
                    </a:prstGeom>
                    <a:noFill/>
                    <a:ln>
                      <a:noFill/>
                    </a:ln>
                  </pic:spPr>
                </pic:pic>
              </a:graphicData>
            </a:graphic>
          </wp:inline>
        </w:drawing>
      </w:r>
    </w:p>
    <w:p w:rsidR="00911A79" w:rsidRDefault="00911A79" w:rsidP="00911A79">
      <w:pPr>
        <w:pStyle w:val="Equation"/>
        <w:tabs>
          <w:tab w:val="left" w:pos="1191"/>
          <w:tab w:val="left" w:pos="1588"/>
          <w:tab w:val="left" w:pos="1985"/>
        </w:tabs>
        <w:spacing w:before="240"/>
        <w:jc w:val="right"/>
        <w:rPr>
          <w:b/>
          <w:bCs/>
          <w:sz w:val="22"/>
          <w:szCs w:val="22"/>
        </w:rPr>
      </w:pPr>
      <w:r w:rsidRPr="00702DCE">
        <w:rPr>
          <w:rFonts w:ascii="Trebuchet MS" w:hAnsi="Trebuchet MS"/>
          <w:b/>
          <w:bCs/>
        </w:rPr>
        <w:t>WTPF-IEG/3/</w:t>
      </w:r>
      <w:r>
        <w:rPr>
          <w:rFonts w:ascii="Trebuchet MS" w:hAnsi="Trebuchet MS"/>
          <w:b/>
          <w:bCs/>
        </w:rPr>
        <w:t>3</w:t>
      </w:r>
      <w:r>
        <w:rPr>
          <w:rFonts w:ascii="Trebuchet MS" w:hAnsi="Trebuchet MS"/>
          <w:b/>
          <w:bCs/>
        </w:rPr>
        <w:t>5</w:t>
      </w:r>
      <w:bookmarkStart w:id="0" w:name="_GoBack"/>
      <w:bookmarkEnd w:id="0"/>
    </w:p>
    <w:p w:rsidR="00C74C86" w:rsidRDefault="00C74C86" w:rsidP="00C74C86">
      <w:pPr>
        <w:pStyle w:val="Equation"/>
        <w:tabs>
          <w:tab w:val="left" w:pos="1191"/>
          <w:tab w:val="left" w:pos="1588"/>
          <w:tab w:val="left" w:pos="1985"/>
        </w:tabs>
        <w:spacing w:before="240"/>
        <w:jc w:val="center"/>
        <w:rPr>
          <w:b/>
          <w:bCs/>
          <w:sz w:val="22"/>
          <w:szCs w:val="22"/>
          <w:lang w:val="en-US"/>
        </w:rPr>
      </w:pPr>
      <w:r w:rsidRPr="00B830A5">
        <w:rPr>
          <w:b/>
          <w:bCs/>
          <w:sz w:val="22"/>
          <w:szCs w:val="22"/>
        </w:rPr>
        <w:t xml:space="preserve">OPINION </w:t>
      </w:r>
      <w:r>
        <w:rPr>
          <w:b/>
          <w:bCs/>
          <w:sz w:val="22"/>
          <w:szCs w:val="22"/>
        </w:rPr>
        <w:t>(</w:t>
      </w:r>
      <w:r w:rsidRPr="00C74C86">
        <w:rPr>
          <w:b/>
          <w:bCs/>
          <w:sz w:val="22"/>
          <w:szCs w:val="22"/>
          <w:lang w:val="en-US"/>
        </w:rPr>
        <w:t>7</w:t>
      </w:r>
      <w:r>
        <w:rPr>
          <w:b/>
          <w:bCs/>
          <w:sz w:val="22"/>
          <w:szCs w:val="22"/>
        </w:rPr>
        <w:t>)</w:t>
      </w:r>
      <w:r w:rsidRPr="00B830A5">
        <w:rPr>
          <w:b/>
          <w:bCs/>
          <w:sz w:val="22"/>
          <w:szCs w:val="22"/>
        </w:rPr>
        <w:t xml:space="preserve"> </w:t>
      </w:r>
      <w:r>
        <w:rPr>
          <w:b/>
          <w:bCs/>
          <w:sz w:val="22"/>
          <w:szCs w:val="22"/>
          <w:lang w:val="en-US"/>
        </w:rPr>
        <w:t>THE ROLE OF MEMBER-STATES IN THE INTERNET GOVERNANCE MULTISTAKEHOLDER MODEL TO FACILITATE ITS FURTHER DEVELOPMENT</w:t>
      </w:r>
    </w:p>
    <w:p w:rsidR="00C74C86" w:rsidRDefault="00C74C86" w:rsidP="00C74C86">
      <w:pPr>
        <w:pStyle w:val="Equation"/>
        <w:tabs>
          <w:tab w:val="left" w:pos="1191"/>
          <w:tab w:val="left" w:pos="1588"/>
          <w:tab w:val="left" w:pos="1985"/>
        </w:tabs>
        <w:spacing w:before="240"/>
        <w:jc w:val="center"/>
        <w:rPr>
          <w:b/>
          <w:bCs/>
          <w:sz w:val="22"/>
          <w:szCs w:val="22"/>
          <w:lang w:val="en-US"/>
        </w:rPr>
      </w:pPr>
    </w:p>
    <w:p w:rsidR="00C74C86" w:rsidRPr="00F40ABF" w:rsidRDefault="00C74C86" w:rsidP="00C74C86">
      <w:pPr>
        <w:pStyle w:val="ListParagraph1"/>
        <w:tabs>
          <w:tab w:val="left" w:pos="284"/>
          <w:tab w:val="left" w:pos="709"/>
        </w:tabs>
        <w:spacing w:line="276" w:lineRule="auto"/>
        <w:ind w:left="0"/>
        <w:jc w:val="both"/>
        <w:rPr>
          <w:szCs w:val="24"/>
          <w:lang w:val="en-US"/>
        </w:rPr>
      </w:pPr>
      <w:r w:rsidRPr="00BA7872">
        <w:rPr>
          <w:szCs w:val="24"/>
          <w:lang w:val="en-US"/>
        </w:rPr>
        <w:t>The key trend in the development of modern information society is a consistently increasing role of Internet in the system of International telecommunications</w:t>
      </w:r>
      <w:r>
        <w:rPr>
          <w:szCs w:val="24"/>
          <w:lang w:val="en-US"/>
        </w:rPr>
        <w:t>/ICT</w:t>
      </w:r>
      <w:r w:rsidRPr="00BA7872">
        <w:rPr>
          <w:szCs w:val="24"/>
          <w:lang w:val="en-US"/>
        </w:rPr>
        <w:t>. Taking into account this trend the Internet should be considered as a global telecommunication</w:t>
      </w:r>
      <w:r>
        <w:rPr>
          <w:szCs w:val="24"/>
          <w:lang w:val="en-US"/>
        </w:rPr>
        <w:t>/ICT</w:t>
      </w:r>
      <w:r w:rsidRPr="00BA7872">
        <w:rPr>
          <w:szCs w:val="24"/>
          <w:lang w:val="en-US"/>
        </w:rPr>
        <w:t xml:space="preserve"> infrastructure, and also a part of national telecommunication infrastructure of each </w:t>
      </w:r>
      <w:smartTag w:uri="urn:schemas-microsoft-com:office:smarttags" w:element="place">
        <w:smartTag w:uri="urn:schemas-microsoft-com:office:smarttags" w:element="PlaceName">
          <w:r w:rsidRPr="00BA7872">
            <w:rPr>
              <w:szCs w:val="24"/>
              <w:lang w:val="en-US"/>
            </w:rPr>
            <w:t>ITU</w:t>
          </w:r>
        </w:smartTag>
        <w:r w:rsidRPr="00BA7872">
          <w:rPr>
            <w:szCs w:val="24"/>
            <w:lang w:val="en-US"/>
          </w:rPr>
          <w:t xml:space="preserve"> </w:t>
        </w:r>
        <w:smartTag w:uri="urn:schemas-microsoft-com:office:smarttags" w:element="PlaceName">
          <w:r w:rsidRPr="00BA7872">
            <w:rPr>
              <w:szCs w:val="24"/>
              <w:lang w:val="en-US"/>
            </w:rPr>
            <w:t>Member</w:t>
          </w:r>
        </w:smartTag>
        <w:r w:rsidRPr="00BA7872">
          <w:rPr>
            <w:szCs w:val="24"/>
            <w:lang w:val="en-US"/>
          </w:rPr>
          <w:t xml:space="preserve"> </w:t>
        </w:r>
        <w:smartTag w:uri="urn:schemas-microsoft-com:office:smarttags" w:element="PlaceType">
          <w:r w:rsidRPr="00BA7872">
            <w:rPr>
              <w:szCs w:val="24"/>
              <w:lang w:val="en-US"/>
            </w:rPr>
            <w:t>State</w:t>
          </w:r>
        </w:smartTag>
      </w:smartTag>
      <w:r w:rsidRPr="00BA7872">
        <w:rPr>
          <w:szCs w:val="24"/>
          <w:lang w:val="en-US"/>
        </w:rPr>
        <w:t>. Accordingly, Internet numbering, naming, addressing and identification resources shall be considered as a critical transnational resource.</w:t>
      </w:r>
    </w:p>
    <w:p w:rsidR="006676D5" w:rsidRPr="006676D5" w:rsidRDefault="006676D5" w:rsidP="006676D5">
      <w:pPr>
        <w:pStyle w:val="enumlev1"/>
        <w:tabs>
          <w:tab w:val="clear" w:pos="1134"/>
          <w:tab w:val="clear" w:pos="1871"/>
          <w:tab w:val="clear" w:pos="2608"/>
          <w:tab w:val="clear" w:pos="3345"/>
        </w:tabs>
        <w:ind w:left="0" w:firstLine="708"/>
        <w:jc w:val="both"/>
        <w:rPr>
          <w:rFonts w:cs="Arial"/>
          <w:sz w:val="24"/>
          <w:szCs w:val="24"/>
          <w:lang w:val="en-US" w:eastAsia="zh-CN"/>
        </w:rPr>
      </w:pPr>
      <w:r w:rsidRPr="006676D5">
        <w:rPr>
          <w:rFonts w:cs="Arial"/>
          <w:sz w:val="24"/>
          <w:szCs w:val="24"/>
          <w:lang w:val="en-US" w:eastAsia="zh-CN"/>
        </w:rPr>
        <w:t xml:space="preserve">The roles and responsibilities of each stakeholder group </w:t>
      </w:r>
      <w:r>
        <w:rPr>
          <w:rFonts w:cs="Arial"/>
          <w:sz w:val="24"/>
          <w:szCs w:val="24"/>
          <w:lang w:val="en-US" w:eastAsia="zh-CN"/>
        </w:rPr>
        <w:t xml:space="preserve">in the process of Internet </w:t>
      </w:r>
      <w:r w:rsidRPr="006676D5">
        <w:rPr>
          <w:rFonts w:cs="Arial"/>
          <w:sz w:val="24"/>
          <w:szCs w:val="24"/>
          <w:lang w:val="en-US" w:eastAsia="zh-CN"/>
        </w:rPr>
        <w:t>governance</w:t>
      </w:r>
      <w:r>
        <w:rPr>
          <w:rFonts w:cs="Arial"/>
          <w:sz w:val="24"/>
          <w:szCs w:val="24"/>
          <w:lang w:val="en-US" w:eastAsia="zh-CN"/>
        </w:rPr>
        <w:t xml:space="preserve"> </w:t>
      </w:r>
      <w:r w:rsidRPr="006676D5">
        <w:rPr>
          <w:rFonts w:cs="Arial"/>
          <w:sz w:val="24"/>
          <w:szCs w:val="24"/>
          <w:lang w:val="en-US" w:eastAsia="zh-CN"/>
        </w:rPr>
        <w:t xml:space="preserve">are specified in </w:t>
      </w:r>
      <w:proofErr w:type="spellStart"/>
      <w:r w:rsidRPr="006676D5">
        <w:rPr>
          <w:rFonts w:cs="Arial"/>
          <w:sz w:val="24"/>
          <w:szCs w:val="24"/>
          <w:lang w:val="en-US" w:eastAsia="zh-CN"/>
        </w:rPr>
        <w:t>para</w:t>
      </w:r>
      <w:proofErr w:type="spellEnd"/>
      <w:r w:rsidRPr="006676D5">
        <w:rPr>
          <w:rFonts w:cs="Arial"/>
          <w:sz w:val="24"/>
          <w:szCs w:val="24"/>
          <w:lang w:val="en-US" w:eastAsia="zh-CN"/>
        </w:rPr>
        <w:t xml:space="preserve">. 35 of the Tunis Agenda, which states that </w:t>
      </w:r>
      <w:r>
        <w:rPr>
          <w:rFonts w:cs="Arial"/>
          <w:sz w:val="24"/>
          <w:szCs w:val="24"/>
          <w:lang w:val="en-US" w:eastAsia="zh-CN"/>
        </w:rPr>
        <w:t>t</w:t>
      </w:r>
      <w:r w:rsidRPr="006676D5">
        <w:rPr>
          <w:rFonts w:cs="Arial"/>
          <w:sz w:val="24"/>
          <w:szCs w:val="24"/>
          <w:lang w:val="en-US" w:eastAsia="zh-CN"/>
        </w:rPr>
        <w:t>he management of the Internet encompasses both technical and public policy issues and should involve all stakeholders and relevant intergovernmental and international organizations. In this respect, it is recognized that</w:t>
      </w:r>
      <w:r>
        <w:rPr>
          <w:rFonts w:cs="Arial"/>
          <w:sz w:val="24"/>
          <w:szCs w:val="24"/>
          <w:lang w:val="en-US" w:eastAsia="zh-CN"/>
        </w:rPr>
        <w:t xml:space="preserve"> p</w:t>
      </w:r>
      <w:r w:rsidRPr="006676D5">
        <w:rPr>
          <w:rFonts w:cs="Arial"/>
          <w:sz w:val="24"/>
          <w:szCs w:val="24"/>
          <w:lang w:val="en-US" w:eastAsia="zh-CN"/>
        </w:rPr>
        <w:t>olicy authority for Internet-related public policy issues is the sovereign right of States. They have rights and responsibilities for international Internet-related public policy issues</w:t>
      </w:r>
      <w:r>
        <w:rPr>
          <w:rFonts w:cs="Arial"/>
          <w:sz w:val="24"/>
          <w:szCs w:val="24"/>
          <w:lang w:val="en-US" w:eastAsia="zh-CN"/>
        </w:rPr>
        <w:t>.</w:t>
      </w:r>
    </w:p>
    <w:p w:rsidR="006676D5" w:rsidRPr="00911A79" w:rsidRDefault="006676D5" w:rsidP="00C74C86">
      <w:pPr>
        <w:pStyle w:val="ListParagraph1"/>
        <w:tabs>
          <w:tab w:val="left" w:pos="284"/>
          <w:tab w:val="left" w:pos="709"/>
        </w:tabs>
        <w:spacing w:line="276" w:lineRule="auto"/>
        <w:ind w:left="0"/>
        <w:jc w:val="both"/>
        <w:rPr>
          <w:szCs w:val="24"/>
          <w:lang w:val="en-US"/>
        </w:rPr>
      </w:pPr>
    </w:p>
    <w:p w:rsidR="00C74C86" w:rsidRPr="00BA7872" w:rsidRDefault="00C74C86" w:rsidP="00C74C86">
      <w:pPr>
        <w:pStyle w:val="ListParagraph1"/>
        <w:tabs>
          <w:tab w:val="left" w:pos="284"/>
          <w:tab w:val="left" w:pos="709"/>
        </w:tabs>
        <w:spacing w:line="276" w:lineRule="auto"/>
        <w:ind w:left="0" w:firstLine="750"/>
        <w:jc w:val="both"/>
        <w:rPr>
          <w:szCs w:val="24"/>
          <w:lang w:val="en-US"/>
        </w:rPr>
      </w:pPr>
      <w:r w:rsidRPr="00BA7872">
        <w:rPr>
          <w:szCs w:val="24"/>
          <w:lang w:val="en-US"/>
        </w:rPr>
        <w:t xml:space="preserve">Therefore, each </w:t>
      </w:r>
      <w:smartTag w:uri="urn:schemas-microsoft-com:office:smarttags" w:element="place">
        <w:smartTag w:uri="urn:schemas-microsoft-com:office:smarttags" w:element="PlaceName">
          <w:r w:rsidRPr="00BA7872">
            <w:rPr>
              <w:szCs w:val="24"/>
              <w:lang w:val="en-US"/>
            </w:rPr>
            <w:t>ITU</w:t>
          </w:r>
        </w:smartTag>
        <w:r w:rsidRPr="00BA7872">
          <w:rPr>
            <w:szCs w:val="24"/>
            <w:lang w:val="en-US"/>
          </w:rPr>
          <w:t xml:space="preserve"> </w:t>
        </w:r>
        <w:smartTag w:uri="urn:schemas-microsoft-com:office:smarttags" w:element="PlaceName">
          <w:r w:rsidRPr="00BA7872">
            <w:rPr>
              <w:szCs w:val="24"/>
              <w:lang w:val="en-US"/>
            </w:rPr>
            <w:t>Member</w:t>
          </w:r>
        </w:smartTag>
        <w:r w:rsidRPr="00BA7872">
          <w:rPr>
            <w:szCs w:val="24"/>
            <w:lang w:val="en-US"/>
          </w:rPr>
          <w:t xml:space="preserve"> </w:t>
        </w:r>
        <w:smartTag w:uri="urn:schemas-microsoft-com:office:smarttags" w:element="PlaceType">
          <w:r w:rsidRPr="00BA7872">
            <w:rPr>
              <w:szCs w:val="24"/>
              <w:lang w:val="en-US"/>
            </w:rPr>
            <w:t>State</w:t>
          </w:r>
        </w:smartTag>
      </w:smartTag>
      <w:r w:rsidRPr="00BA7872">
        <w:rPr>
          <w:szCs w:val="24"/>
          <w:lang w:val="en-US"/>
        </w:rPr>
        <w:t xml:space="preserve"> </w:t>
      </w:r>
      <w:proofErr w:type="gramStart"/>
      <w:r w:rsidRPr="00BA7872">
        <w:rPr>
          <w:szCs w:val="24"/>
          <w:lang w:val="en-US"/>
        </w:rPr>
        <w:t>have</w:t>
      </w:r>
      <w:proofErr w:type="gramEnd"/>
      <w:r w:rsidRPr="00BA7872">
        <w:rPr>
          <w:szCs w:val="24"/>
          <w:lang w:val="en-US"/>
        </w:rPr>
        <w:t xml:space="preserve"> rights to:</w:t>
      </w:r>
    </w:p>
    <w:p w:rsidR="00C74C86" w:rsidRPr="00BA7872" w:rsidRDefault="00C74C86" w:rsidP="00C74C86">
      <w:pPr>
        <w:pStyle w:val="ListParagraph1"/>
        <w:numPr>
          <w:ilvl w:val="0"/>
          <w:numId w:val="2"/>
        </w:numPr>
        <w:tabs>
          <w:tab w:val="clear" w:pos="720"/>
          <w:tab w:val="left" w:pos="284"/>
          <w:tab w:val="left" w:pos="709"/>
        </w:tabs>
        <w:spacing w:line="276" w:lineRule="auto"/>
        <w:jc w:val="both"/>
        <w:rPr>
          <w:szCs w:val="24"/>
          <w:lang w:val="en-US"/>
        </w:rPr>
      </w:pPr>
      <w:r w:rsidRPr="00BA7872">
        <w:rPr>
          <w:szCs w:val="24"/>
          <w:lang w:val="en-US"/>
        </w:rPr>
        <w:t>Establish and implement public policy, including international policy, on matters of Internet governance, ensure security of national Internet segment, as well as regulate within their territory the activities of operating agencies providing Internet access or carrying Internet traffic;</w:t>
      </w:r>
    </w:p>
    <w:p w:rsidR="00C74C86" w:rsidRPr="00BA7872" w:rsidRDefault="00C74C86" w:rsidP="00C74C86">
      <w:pPr>
        <w:pStyle w:val="ListParagraph1"/>
        <w:numPr>
          <w:ilvl w:val="0"/>
          <w:numId w:val="2"/>
        </w:numPr>
        <w:tabs>
          <w:tab w:val="clear" w:pos="720"/>
          <w:tab w:val="left" w:pos="284"/>
          <w:tab w:val="left" w:pos="709"/>
        </w:tabs>
        <w:spacing w:line="276" w:lineRule="auto"/>
        <w:jc w:val="both"/>
        <w:rPr>
          <w:szCs w:val="24"/>
          <w:lang w:val="en-US"/>
        </w:rPr>
      </w:pPr>
      <w:r w:rsidRPr="00BA7872">
        <w:rPr>
          <w:szCs w:val="24"/>
          <w:lang w:val="en-US"/>
        </w:rPr>
        <w:tab/>
        <w:t>Establish policies aimed at meeting public requirements with respect to Internet access and use;</w:t>
      </w:r>
    </w:p>
    <w:p w:rsidR="00C74C86" w:rsidRPr="00BA7872" w:rsidRDefault="00C74C86" w:rsidP="00FE2B11">
      <w:pPr>
        <w:pStyle w:val="ListParagraph1"/>
        <w:numPr>
          <w:ilvl w:val="0"/>
          <w:numId w:val="2"/>
        </w:numPr>
        <w:tabs>
          <w:tab w:val="clear" w:pos="720"/>
          <w:tab w:val="left" w:pos="284"/>
          <w:tab w:val="left" w:pos="709"/>
        </w:tabs>
        <w:spacing w:line="276" w:lineRule="auto"/>
        <w:jc w:val="both"/>
        <w:rPr>
          <w:szCs w:val="24"/>
          <w:lang w:val="en-US"/>
        </w:rPr>
      </w:pPr>
      <w:r w:rsidRPr="00BA7872">
        <w:rPr>
          <w:szCs w:val="24"/>
          <w:lang w:val="en-US"/>
        </w:rPr>
        <w:t>Take necessary regulatory measures to ensure security and confidence in provision international telecommunication services, provide implementation of these measures by oper</w:t>
      </w:r>
      <w:r w:rsidR="00FE2B11">
        <w:rPr>
          <w:szCs w:val="24"/>
          <w:lang w:val="en-US"/>
        </w:rPr>
        <w:t>ating agencies</w:t>
      </w:r>
      <w:r w:rsidR="00FE2B11" w:rsidRPr="00FE2B11">
        <w:rPr>
          <w:szCs w:val="24"/>
          <w:lang w:val="en-US"/>
        </w:rPr>
        <w:t>.</w:t>
      </w:r>
    </w:p>
    <w:p w:rsidR="00C74C86" w:rsidRPr="00BA7872" w:rsidRDefault="00C74C86" w:rsidP="00C74C86">
      <w:pPr>
        <w:pStyle w:val="ListParagraph1"/>
        <w:tabs>
          <w:tab w:val="left" w:pos="284"/>
          <w:tab w:val="left" w:pos="709"/>
        </w:tabs>
        <w:spacing w:line="276" w:lineRule="auto"/>
        <w:ind w:left="0"/>
        <w:jc w:val="both"/>
        <w:rPr>
          <w:szCs w:val="24"/>
          <w:lang w:val="en-US"/>
        </w:rPr>
      </w:pPr>
    </w:p>
    <w:p w:rsidR="00C74C86" w:rsidRPr="00BA7872" w:rsidRDefault="00C74C86" w:rsidP="00C74C86">
      <w:pPr>
        <w:pStyle w:val="ListParagraph1"/>
        <w:numPr>
          <w:ilvl w:val="0"/>
          <w:numId w:val="1"/>
        </w:numPr>
        <w:tabs>
          <w:tab w:val="left" w:pos="709"/>
        </w:tabs>
        <w:spacing w:line="276" w:lineRule="auto"/>
        <w:ind w:left="0" w:firstLine="0"/>
        <w:jc w:val="both"/>
        <w:rPr>
          <w:rFonts w:cs="Times New Roman"/>
          <w:szCs w:val="24"/>
        </w:rPr>
      </w:pPr>
      <w:r w:rsidRPr="00BA7872">
        <w:rPr>
          <w:b/>
          <w:szCs w:val="24"/>
          <w:lang w:val="en-US"/>
        </w:rPr>
        <w:t>Proposal</w:t>
      </w:r>
      <w:r w:rsidRPr="00BA7872">
        <w:rPr>
          <w:b/>
          <w:szCs w:val="24"/>
        </w:rPr>
        <w:t xml:space="preserve"> </w:t>
      </w:r>
    </w:p>
    <w:p w:rsidR="00C74C86" w:rsidRPr="00BA7872" w:rsidRDefault="00C74C86" w:rsidP="00C74C86">
      <w:pPr>
        <w:pStyle w:val="ListParagraph1"/>
        <w:tabs>
          <w:tab w:val="left" w:pos="709"/>
        </w:tabs>
        <w:spacing w:line="276" w:lineRule="auto"/>
        <w:ind w:left="0" w:firstLine="705"/>
        <w:jc w:val="both"/>
        <w:rPr>
          <w:rFonts w:cs="Times New Roman"/>
          <w:szCs w:val="24"/>
          <w:lang w:val="en-US"/>
        </w:rPr>
      </w:pPr>
      <w:r w:rsidRPr="006676D5">
        <w:rPr>
          <w:rFonts w:cs="Times New Roman"/>
          <w:szCs w:val="24"/>
          <w:lang w:val="en-US"/>
        </w:rPr>
        <w:t xml:space="preserve">In accordance with </w:t>
      </w:r>
      <w:r w:rsidRPr="006676D5">
        <w:rPr>
          <w:rFonts w:cs="Times New Roman"/>
          <w:i/>
          <w:szCs w:val="24"/>
          <w:lang w:val="en-US"/>
        </w:rPr>
        <w:t>resolves to invite</w:t>
      </w:r>
      <w:r w:rsidRPr="006676D5">
        <w:rPr>
          <w:rFonts w:ascii="Segoe UI" w:hAnsi="Segoe UI" w:cs="Segoe UI"/>
          <w:color w:val="000000"/>
          <w:sz w:val="20"/>
          <w:szCs w:val="20"/>
          <w:lang w:val="en-US"/>
        </w:rPr>
        <w:t xml:space="preserve"> </w:t>
      </w:r>
      <w:r w:rsidRPr="006676D5">
        <w:rPr>
          <w:rFonts w:cs="Times New Roman"/>
          <w:i/>
          <w:szCs w:val="24"/>
          <w:lang w:val="en-US"/>
        </w:rPr>
        <w:t xml:space="preserve">Member States </w:t>
      </w:r>
      <w:r w:rsidRPr="006676D5">
        <w:rPr>
          <w:rFonts w:cs="Times New Roman"/>
          <w:szCs w:val="24"/>
          <w:lang w:val="en-US"/>
        </w:rPr>
        <w:t xml:space="preserve">1 of the Resolution PLEN/3 WCIT-2012, </w:t>
      </w:r>
      <w:r w:rsidR="006676D5" w:rsidRPr="006676D5">
        <w:rPr>
          <w:rFonts w:cs="Times New Roman"/>
          <w:szCs w:val="24"/>
          <w:lang w:val="en-US"/>
        </w:rPr>
        <w:t xml:space="preserve">ITU shall continue </w:t>
      </w:r>
      <w:r w:rsidRPr="006676D5">
        <w:rPr>
          <w:rFonts w:cs="Times New Roman"/>
          <w:szCs w:val="24"/>
          <w:lang w:val="en-US"/>
        </w:rPr>
        <w:t xml:space="preserve">its </w:t>
      </w:r>
      <w:r w:rsidR="006676D5" w:rsidRPr="006676D5">
        <w:rPr>
          <w:rFonts w:cs="Times New Roman"/>
          <w:szCs w:val="24"/>
          <w:lang w:val="en-US"/>
        </w:rPr>
        <w:t xml:space="preserve">active role in the internet </w:t>
      </w:r>
      <w:r w:rsidR="006676D5" w:rsidRPr="006676D5">
        <w:rPr>
          <w:szCs w:val="24"/>
          <w:lang w:val="en-US"/>
        </w:rPr>
        <w:t>governance</w:t>
      </w:r>
      <w:r w:rsidR="006676D5" w:rsidRPr="006676D5">
        <w:rPr>
          <w:rFonts w:cs="Times New Roman"/>
          <w:szCs w:val="24"/>
          <w:lang w:val="en-US"/>
        </w:rPr>
        <w:t xml:space="preserve"> through a development of</w:t>
      </w:r>
      <w:r w:rsidRPr="006676D5">
        <w:rPr>
          <w:rFonts w:cs="Times New Roman"/>
          <w:szCs w:val="24"/>
          <w:lang w:val="en-US"/>
        </w:rPr>
        <w:t xml:space="preserve"> general principles of international Internet governance</w:t>
      </w:r>
      <w:r w:rsidR="006676D5" w:rsidRPr="006676D5">
        <w:rPr>
          <w:rFonts w:cs="Times New Roman"/>
          <w:szCs w:val="24"/>
          <w:lang w:val="en-US"/>
        </w:rPr>
        <w:t>,</w:t>
      </w:r>
      <w:r w:rsidRPr="006676D5">
        <w:rPr>
          <w:rFonts w:cs="Times New Roman"/>
          <w:szCs w:val="24"/>
          <w:lang w:val="en-US"/>
        </w:rPr>
        <w:t xml:space="preserve"> </w:t>
      </w:r>
      <w:r w:rsidR="006676D5" w:rsidRPr="006676D5">
        <w:rPr>
          <w:rFonts w:cs="Times New Roman"/>
          <w:szCs w:val="24"/>
          <w:lang w:val="en-US"/>
        </w:rPr>
        <w:t xml:space="preserve">which may </w:t>
      </w:r>
      <w:r w:rsidRPr="006676D5">
        <w:rPr>
          <w:rFonts w:cs="Times New Roman"/>
          <w:szCs w:val="24"/>
          <w:lang w:val="en-US"/>
        </w:rPr>
        <w:t>includ</w:t>
      </w:r>
      <w:r w:rsidR="006676D5" w:rsidRPr="006676D5">
        <w:rPr>
          <w:rFonts w:cs="Times New Roman"/>
          <w:szCs w:val="24"/>
          <w:lang w:val="en-US"/>
        </w:rPr>
        <w:t>e</w:t>
      </w:r>
      <w:r w:rsidRPr="006676D5">
        <w:rPr>
          <w:rFonts w:cs="Times New Roman"/>
          <w:szCs w:val="24"/>
          <w:lang w:val="en-US"/>
        </w:rPr>
        <w:t xml:space="preserve"> but not limited to the following provisions:</w:t>
      </w:r>
    </w:p>
    <w:p w:rsidR="00C74C86" w:rsidRPr="00BA7872" w:rsidRDefault="00C74C86" w:rsidP="00C74C86">
      <w:pPr>
        <w:pStyle w:val="ListParagraph1"/>
        <w:numPr>
          <w:ilvl w:val="0"/>
          <w:numId w:val="3"/>
        </w:numPr>
        <w:tabs>
          <w:tab w:val="clear" w:pos="720"/>
          <w:tab w:val="left" w:pos="709"/>
        </w:tabs>
        <w:spacing w:line="276" w:lineRule="auto"/>
        <w:ind w:left="0" w:firstLine="705"/>
        <w:jc w:val="both"/>
        <w:rPr>
          <w:lang w:val="en-US"/>
        </w:rPr>
      </w:pPr>
      <w:r w:rsidRPr="00BA7872">
        <w:rPr>
          <w:rFonts w:cs="Times New Roman"/>
          <w:szCs w:val="24"/>
          <w:lang w:val="en-US"/>
        </w:rPr>
        <w:t>Internet governance shall be effected through the development and application by governments, the private sector and the civil society of shared principles, norms, rules, decisions-making procedures and programs that shape the evolution and use of the Internet.</w:t>
      </w:r>
    </w:p>
    <w:p w:rsidR="00C74C86" w:rsidRPr="00BA7872" w:rsidRDefault="00C74C86" w:rsidP="00C74C86">
      <w:pPr>
        <w:pStyle w:val="ListParagraph1"/>
        <w:numPr>
          <w:ilvl w:val="0"/>
          <w:numId w:val="3"/>
        </w:numPr>
        <w:tabs>
          <w:tab w:val="clear" w:pos="720"/>
          <w:tab w:val="left" w:pos="709"/>
        </w:tabs>
        <w:spacing w:line="276" w:lineRule="auto"/>
        <w:ind w:left="0" w:firstLine="705"/>
        <w:jc w:val="both"/>
        <w:rPr>
          <w:lang w:val="en-US"/>
        </w:rPr>
      </w:pPr>
      <w:r w:rsidRPr="00BA7872">
        <w:rPr>
          <w:lang w:val="en-US"/>
        </w:rPr>
        <w:t>Member States shall have equal rights to manage the Internet, including allotment, assignment and reclamation of Internet numbering, naming, addressing and identification resources and to support for the operation and development of basic Internet infrastructure.</w:t>
      </w:r>
    </w:p>
    <w:p w:rsidR="00C74C86" w:rsidRPr="00BA7872" w:rsidRDefault="00C74C86" w:rsidP="00C74C86">
      <w:pPr>
        <w:pStyle w:val="ListParagraph1"/>
        <w:numPr>
          <w:ilvl w:val="0"/>
          <w:numId w:val="3"/>
        </w:numPr>
        <w:tabs>
          <w:tab w:val="clear" w:pos="720"/>
          <w:tab w:val="left" w:pos="709"/>
        </w:tabs>
        <w:spacing w:line="276" w:lineRule="auto"/>
        <w:ind w:left="0" w:firstLine="705"/>
        <w:jc w:val="both"/>
        <w:rPr>
          <w:lang w:val="en-US"/>
        </w:rPr>
      </w:pPr>
      <w:r w:rsidRPr="00BA7872">
        <w:rPr>
          <w:lang w:val="en-US"/>
        </w:rPr>
        <w:lastRenderedPageBreak/>
        <w:t>Member States shall have the sovereign rights to establish and implement public policy, including international policy, on matters of Internet governance, and to regulate the national Internet segment, as well as the activities within their territory of operating agencies providing Internet access or carrying Internet traffic;</w:t>
      </w:r>
    </w:p>
    <w:p w:rsidR="00C74C86" w:rsidRPr="00BA7872" w:rsidRDefault="00C74C86" w:rsidP="00C74C86">
      <w:pPr>
        <w:pStyle w:val="ListParagraph1"/>
        <w:numPr>
          <w:ilvl w:val="0"/>
          <w:numId w:val="3"/>
        </w:numPr>
        <w:tabs>
          <w:tab w:val="clear" w:pos="720"/>
          <w:tab w:val="left" w:pos="709"/>
        </w:tabs>
        <w:spacing w:line="276" w:lineRule="auto"/>
        <w:ind w:left="0" w:firstLine="705"/>
        <w:jc w:val="both"/>
        <w:rPr>
          <w:lang w:val="en-US"/>
        </w:rPr>
      </w:pPr>
      <w:r w:rsidRPr="00BA7872">
        <w:rPr>
          <w:lang w:val="en-US"/>
        </w:rPr>
        <w:t>Member States should endeavor to establish policies aimed at meeting public requirements with respect to Internet access and use, and at assisting, including through international cooperation, administrations and operating agencies in supporting the operation and development of the Internet.</w:t>
      </w:r>
    </w:p>
    <w:p w:rsidR="00C74C86" w:rsidRPr="00BA7872" w:rsidRDefault="00C74C86" w:rsidP="00C74C86">
      <w:pPr>
        <w:pStyle w:val="ListParagraph1"/>
        <w:numPr>
          <w:ilvl w:val="0"/>
          <w:numId w:val="3"/>
        </w:numPr>
        <w:tabs>
          <w:tab w:val="clear" w:pos="720"/>
          <w:tab w:val="left" w:pos="709"/>
        </w:tabs>
        <w:spacing w:line="276" w:lineRule="auto"/>
        <w:ind w:left="0" w:firstLine="705"/>
        <w:jc w:val="both"/>
        <w:rPr>
          <w:lang w:val="en-US"/>
        </w:rPr>
      </w:pPr>
      <w:r w:rsidRPr="00BA7872">
        <w:rPr>
          <w:lang w:val="en-US"/>
        </w:rPr>
        <w:t>Member States should ensure that administrations and operating agencies cooperate in ensuring the integrity, reliable operation and security of the national Internet segment</w:t>
      </w:r>
      <w:r w:rsidR="00FE2B11" w:rsidRPr="00FE2B11">
        <w:rPr>
          <w:lang w:val="en-US"/>
        </w:rPr>
        <w:t>.</w:t>
      </w:r>
    </w:p>
    <w:p w:rsidR="00C74C86" w:rsidRPr="00C74C86" w:rsidRDefault="00C74C86" w:rsidP="00C74C86">
      <w:pPr>
        <w:pStyle w:val="Equation"/>
        <w:tabs>
          <w:tab w:val="left" w:pos="1191"/>
          <w:tab w:val="left" w:pos="1588"/>
          <w:tab w:val="left" w:pos="1985"/>
        </w:tabs>
        <w:spacing w:before="240"/>
        <w:jc w:val="center"/>
        <w:rPr>
          <w:b/>
          <w:bCs/>
          <w:sz w:val="22"/>
          <w:szCs w:val="22"/>
          <w:lang w:val="en-US"/>
        </w:rPr>
      </w:pPr>
    </w:p>
    <w:p w:rsidR="00930159" w:rsidRPr="00C74C86" w:rsidRDefault="00930159"/>
    <w:sectPr w:rsidR="00930159" w:rsidRPr="00C74C86" w:rsidSect="000D42E1">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D5" w:rsidRDefault="003F0FD5">
      <w:r>
        <w:separator/>
      </w:r>
    </w:p>
  </w:endnote>
  <w:endnote w:type="continuationSeparator" w:id="0">
    <w:p w:rsidR="003F0FD5" w:rsidRDefault="003F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11" w:rsidRDefault="00FE2B11" w:rsidP="00442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B11" w:rsidRDefault="00FE2B11" w:rsidP="000D42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11" w:rsidRDefault="00FE2B11" w:rsidP="00442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A79">
      <w:rPr>
        <w:rStyle w:val="PageNumber"/>
        <w:noProof/>
      </w:rPr>
      <w:t>2</w:t>
    </w:r>
    <w:r>
      <w:rPr>
        <w:rStyle w:val="PageNumber"/>
      </w:rPr>
      <w:fldChar w:fldCharType="end"/>
    </w:r>
  </w:p>
  <w:p w:rsidR="00FE2B11" w:rsidRDefault="00FE2B11" w:rsidP="000D4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D5" w:rsidRDefault="003F0FD5">
      <w:r>
        <w:separator/>
      </w:r>
    </w:p>
  </w:footnote>
  <w:footnote w:type="continuationSeparator" w:id="0">
    <w:p w:rsidR="003F0FD5" w:rsidRDefault="003F0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86"/>
    <w:rsid w:val="000D42E1"/>
    <w:rsid w:val="001311D0"/>
    <w:rsid w:val="001A4DC8"/>
    <w:rsid w:val="001B4131"/>
    <w:rsid w:val="001C09EC"/>
    <w:rsid w:val="00214150"/>
    <w:rsid w:val="00250079"/>
    <w:rsid w:val="0027680F"/>
    <w:rsid w:val="00287714"/>
    <w:rsid w:val="002B39DD"/>
    <w:rsid w:val="002D024B"/>
    <w:rsid w:val="00320693"/>
    <w:rsid w:val="003A4273"/>
    <w:rsid w:val="003B7161"/>
    <w:rsid w:val="003F0FD5"/>
    <w:rsid w:val="004268C6"/>
    <w:rsid w:val="00442514"/>
    <w:rsid w:val="004A41B9"/>
    <w:rsid w:val="004D5F6D"/>
    <w:rsid w:val="00513EFE"/>
    <w:rsid w:val="005705E3"/>
    <w:rsid w:val="00572F04"/>
    <w:rsid w:val="00594D4A"/>
    <w:rsid w:val="005E51E4"/>
    <w:rsid w:val="005E6465"/>
    <w:rsid w:val="006676D5"/>
    <w:rsid w:val="006B4363"/>
    <w:rsid w:val="006F4E24"/>
    <w:rsid w:val="00700286"/>
    <w:rsid w:val="007F4B10"/>
    <w:rsid w:val="008E1A62"/>
    <w:rsid w:val="00911A79"/>
    <w:rsid w:val="00930159"/>
    <w:rsid w:val="00950C97"/>
    <w:rsid w:val="00977EBC"/>
    <w:rsid w:val="00986B02"/>
    <w:rsid w:val="009F001E"/>
    <w:rsid w:val="00A0189A"/>
    <w:rsid w:val="00A83CD0"/>
    <w:rsid w:val="00A96694"/>
    <w:rsid w:val="00AB5B75"/>
    <w:rsid w:val="00B1158E"/>
    <w:rsid w:val="00B60E7A"/>
    <w:rsid w:val="00B7220F"/>
    <w:rsid w:val="00B94CB3"/>
    <w:rsid w:val="00C1378F"/>
    <w:rsid w:val="00C251D0"/>
    <w:rsid w:val="00C41939"/>
    <w:rsid w:val="00C46C0A"/>
    <w:rsid w:val="00C74C86"/>
    <w:rsid w:val="00CB4905"/>
    <w:rsid w:val="00D742B0"/>
    <w:rsid w:val="00E056A3"/>
    <w:rsid w:val="00E60A0B"/>
    <w:rsid w:val="00F40ABF"/>
    <w:rsid w:val="00F665C5"/>
    <w:rsid w:val="00F84A99"/>
    <w:rsid w:val="00FB0A1F"/>
    <w:rsid w:val="00FE2B11"/>
    <w:rsid w:val="00FE7FC7"/>
    <w:rsid w:val="00FF07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C86"/>
    <w:pPr>
      <w:spacing w:after="200" w:line="276" w:lineRule="auto"/>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C74C8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Calibri" w:hAnsi="Times New Roman" w:cs="Times New Roman"/>
      <w:sz w:val="24"/>
      <w:szCs w:val="20"/>
      <w:lang w:val="en-GB"/>
    </w:rPr>
  </w:style>
  <w:style w:type="paragraph" w:customStyle="1" w:styleId="ListParagraph1">
    <w:name w:val="List Paragraph1"/>
    <w:basedOn w:val="Normal"/>
    <w:rsid w:val="00C74C86"/>
    <w:pPr>
      <w:spacing w:after="0" w:line="360" w:lineRule="auto"/>
      <w:ind w:left="720"/>
    </w:pPr>
    <w:rPr>
      <w:rFonts w:ascii="Times New Roman" w:hAnsi="Times New Roman"/>
      <w:sz w:val="24"/>
      <w:szCs w:val="33"/>
      <w:lang w:val="ru-RU" w:eastAsia="zh-CN"/>
    </w:rPr>
  </w:style>
  <w:style w:type="paragraph" w:customStyle="1" w:styleId="enumlev1">
    <w:name w:val="enumlev1"/>
    <w:basedOn w:val="Normal"/>
    <w:link w:val="enumlev1Char"/>
    <w:rsid w:val="006676D5"/>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cs="Times New Roman"/>
      <w:szCs w:val="20"/>
      <w:lang w:val="x-none"/>
    </w:rPr>
  </w:style>
  <w:style w:type="character" w:customStyle="1" w:styleId="enumlev1Char">
    <w:name w:val="enumlev1 Char"/>
    <w:link w:val="enumlev1"/>
    <w:locked/>
    <w:rsid w:val="006676D5"/>
    <w:rPr>
      <w:sz w:val="22"/>
      <w:lang w:eastAsia="en-US"/>
    </w:rPr>
  </w:style>
  <w:style w:type="paragraph" w:styleId="Footer">
    <w:name w:val="footer"/>
    <w:basedOn w:val="Normal"/>
    <w:rsid w:val="000D42E1"/>
    <w:pPr>
      <w:tabs>
        <w:tab w:val="center" w:pos="4677"/>
        <w:tab w:val="right" w:pos="9355"/>
      </w:tabs>
    </w:pPr>
  </w:style>
  <w:style w:type="character" w:styleId="PageNumber">
    <w:name w:val="page number"/>
    <w:basedOn w:val="DefaultParagraphFont"/>
    <w:rsid w:val="000D4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C86"/>
    <w:pPr>
      <w:spacing w:after="200" w:line="276" w:lineRule="auto"/>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C74C8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Calibri" w:hAnsi="Times New Roman" w:cs="Times New Roman"/>
      <w:sz w:val="24"/>
      <w:szCs w:val="20"/>
      <w:lang w:val="en-GB"/>
    </w:rPr>
  </w:style>
  <w:style w:type="paragraph" w:customStyle="1" w:styleId="ListParagraph1">
    <w:name w:val="List Paragraph1"/>
    <w:basedOn w:val="Normal"/>
    <w:rsid w:val="00C74C86"/>
    <w:pPr>
      <w:spacing w:after="0" w:line="360" w:lineRule="auto"/>
      <w:ind w:left="720"/>
    </w:pPr>
    <w:rPr>
      <w:rFonts w:ascii="Times New Roman" w:hAnsi="Times New Roman"/>
      <w:sz w:val="24"/>
      <w:szCs w:val="33"/>
      <w:lang w:val="ru-RU" w:eastAsia="zh-CN"/>
    </w:rPr>
  </w:style>
  <w:style w:type="paragraph" w:customStyle="1" w:styleId="enumlev1">
    <w:name w:val="enumlev1"/>
    <w:basedOn w:val="Normal"/>
    <w:link w:val="enumlev1Char"/>
    <w:rsid w:val="006676D5"/>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cs="Times New Roman"/>
      <w:szCs w:val="20"/>
      <w:lang w:val="x-none"/>
    </w:rPr>
  </w:style>
  <w:style w:type="character" w:customStyle="1" w:styleId="enumlev1Char">
    <w:name w:val="enumlev1 Char"/>
    <w:link w:val="enumlev1"/>
    <w:locked/>
    <w:rsid w:val="006676D5"/>
    <w:rPr>
      <w:sz w:val="22"/>
      <w:lang w:eastAsia="en-US"/>
    </w:rPr>
  </w:style>
  <w:style w:type="paragraph" w:styleId="Footer">
    <w:name w:val="footer"/>
    <w:basedOn w:val="Normal"/>
    <w:rsid w:val="000D42E1"/>
    <w:pPr>
      <w:tabs>
        <w:tab w:val="center" w:pos="4677"/>
        <w:tab w:val="right" w:pos="9355"/>
      </w:tabs>
    </w:pPr>
  </w:style>
  <w:style w:type="character" w:styleId="PageNumber">
    <w:name w:val="page number"/>
    <w:basedOn w:val="DefaultParagraphFont"/>
    <w:rsid w:val="000D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2994</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Ivankovich_2</dc:creator>
  <cp:keywords/>
  <cp:lastModifiedBy>unknown</cp:lastModifiedBy>
  <cp:revision>3</cp:revision>
  <cp:lastPrinted>2013-01-29T11:27:00Z</cp:lastPrinted>
  <dcterms:created xsi:type="dcterms:W3CDTF">2013-02-06T07:59:00Z</dcterms:created>
  <dcterms:modified xsi:type="dcterms:W3CDTF">2013-02-06T07:59:00Z</dcterms:modified>
</cp:coreProperties>
</file>