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BC3ACA">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0A4F34">
            <w:pPr>
              <w:shd w:val="solid" w:color="FFFFFF" w:fill="FFFFFF"/>
              <w:spacing w:before="0"/>
              <w:rPr>
                <w:lang w:val="en-US"/>
              </w:rPr>
            </w:pPr>
            <w:r>
              <w:rPr>
                <w:b/>
                <w:bCs/>
                <w:noProof/>
                <w:lang w:val="en-US" w:eastAsia="zh-CN"/>
              </w:rPr>
              <w:drawing>
                <wp:inline distT="0" distB="0" distL="0" distR="0" wp14:anchorId="4B31A2D0" wp14:editId="4A3FE8FE">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700C03">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700C03">
              <w:rPr>
                <w:rFonts w:ascii="Verdana" w:hAnsi="Verdana" w:hint="eastAsia"/>
                <w:b/>
                <w:sz w:val="20"/>
                <w:lang w:eastAsia="zh-CN"/>
              </w:rPr>
              <w:t>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700C03">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700C03">
              <w:rPr>
                <w:rFonts w:ascii="Verdana" w:hAnsi="Verdana" w:hint="eastAsia"/>
                <w:b/>
                <w:sz w:val="20"/>
                <w:lang w:eastAsia="zh-CN"/>
              </w:rPr>
              <w:t>5</w:t>
            </w:r>
            <w:r w:rsidR="00426448" w:rsidRPr="000A4F34">
              <w:rPr>
                <w:rFonts w:ascii="Verdana" w:hAnsi="SimSun"/>
                <w:b/>
                <w:sz w:val="20"/>
                <w:lang w:eastAsia="zh-CN"/>
              </w:rPr>
              <w:t>月</w:t>
            </w:r>
            <w:r w:rsidR="00700C03">
              <w:rPr>
                <w:rFonts w:ascii="Verdana" w:hAnsi="Verdana" w:hint="eastAsia"/>
                <w:b/>
                <w:sz w:val="20"/>
                <w:lang w:eastAsia="zh-CN"/>
              </w:rPr>
              <w:t>5</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700C03">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700C03">
              <w:rPr>
                <w:rFonts w:ascii="Verdana" w:hAnsi="SimSun" w:hint="eastAsia"/>
                <w:b/>
                <w:sz w:val="20"/>
                <w:lang w:eastAsia="zh-CN"/>
              </w:rPr>
              <w:t>中</w:t>
            </w:r>
            <w:r w:rsidRPr="000A4F34">
              <w:rPr>
                <w:rFonts w:ascii="Verdana" w:hAnsi="SimSun"/>
                <w:b/>
                <w:sz w:val="20"/>
                <w:lang w:eastAsia="zh-CN"/>
              </w:rPr>
              <w:t>文</w:t>
            </w:r>
          </w:p>
        </w:tc>
      </w:tr>
      <w:tr w:rsidR="00426448" w:rsidRPr="00D872CB" w:rsidTr="000A4F34">
        <w:trPr>
          <w:cantSplit/>
        </w:trPr>
        <w:tc>
          <w:tcPr>
            <w:tcW w:w="9889" w:type="dxa"/>
            <w:gridSpan w:val="2"/>
          </w:tcPr>
          <w:p w:rsidR="00426448" w:rsidRPr="00D872CB" w:rsidRDefault="00700C03" w:rsidP="000A4F34">
            <w:pPr>
              <w:pStyle w:val="Source"/>
              <w:rPr>
                <w:lang w:eastAsia="zh-CN"/>
              </w:rPr>
            </w:pPr>
            <w:bookmarkStart w:id="3" w:name="dsource" w:colFirst="0" w:colLast="0"/>
            <w:bookmarkEnd w:id="2"/>
            <w:r w:rsidRPr="00984E46">
              <w:rPr>
                <w:rFonts w:hint="eastAsia"/>
              </w:rPr>
              <w:t>中华人民共和国</w:t>
            </w:r>
          </w:p>
        </w:tc>
      </w:tr>
      <w:tr w:rsidR="00BC195C" w:rsidRPr="00D872CB" w:rsidTr="000A4F34">
        <w:trPr>
          <w:cantSplit/>
        </w:trPr>
        <w:tc>
          <w:tcPr>
            <w:tcW w:w="9889" w:type="dxa"/>
            <w:gridSpan w:val="2"/>
          </w:tcPr>
          <w:p w:rsidR="00E130B3" w:rsidRPr="00E130B3" w:rsidRDefault="00700C03" w:rsidP="00700C03">
            <w:pPr>
              <w:pStyle w:val="Title1"/>
              <w:rPr>
                <w:szCs w:val="28"/>
                <w:lang w:eastAsia="zh-CN"/>
              </w:rPr>
            </w:pPr>
            <w:bookmarkStart w:id="4" w:name="dtitle1" w:colFirst="0" w:colLast="0"/>
            <w:bookmarkEnd w:id="3"/>
            <w:r w:rsidRPr="00984E46">
              <w:rPr>
                <w:rFonts w:hint="eastAsia"/>
                <w:lang w:eastAsia="zh-CN"/>
              </w:rPr>
              <w:t>关于修改</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号决议的建议</w:t>
            </w:r>
          </w:p>
        </w:tc>
      </w:tr>
    </w:tbl>
    <w:bookmarkEnd w:id="4"/>
    <w:p w:rsidR="00700C03" w:rsidRPr="00984E46" w:rsidRDefault="00700C03" w:rsidP="00700C03">
      <w:pPr>
        <w:pStyle w:val="Heading1"/>
        <w:rPr>
          <w:lang w:eastAsia="zh-CN"/>
        </w:rPr>
      </w:pPr>
      <w:r w:rsidRPr="00984E46">
        <w:rPr>
          <w:rFonts w:hint="eastAsia"/>
          <w:lang w:eastAsia="zh-CN"/>
        </w:rPr>
        <w:t>1</w:t>
      </w:r>
      <w:r>
        <w:rPr>
          <w:rFonts w:hint="eastAsia"/>
          <w:lang w:eastAsia="zh-CN"/>
        </w:rPr>
        <w:tab/>
      </w:r>
      <w:r w:rsidRPr="00984E46">
        <w:rPr>
          <w:rFonts w:hint="eastAsia"/>
          <w:lang w:eastAsia="zh-CN"/>
        </w:rPr>
        <w:t>介绍</w:t>
      </w:r>
    </w:p>
    <w:p w:rsidR="00700C03" w:rsidRPr="00984E46" w:rsidRDefault="00700C03" w:rsidP="00700C03">
      <w:pPr>
        <w:ind w:firstLineChars="200" w:firstLine="480"/>
        <w:rPr>
          <w:lang w:eastAsia="zh-CN"/>
        </w:rPr>
      </w:pPr>
      <w:r w:rsidRPr="00984E46">
        <w:rPr>
          <w:rFonts w:hint="eastAsia"/>
          <w:lang w:eastAsia="zh-CN"/>
        </w:rPr>
        <w:t>按照</w:t>
      </w:r>
      <w:r w:rsidRPr="00984E46">
        <w:rPr>
          <w:rFonts w:hint="eastAsia"/>
          <w:lang w:eastAsia="zh-CN"/>
        </w:rPr>
        <w:t>2012</w:t>
      </w:r>
      <w:r w:rsidRPr="00984E46">
        <w:rPr>
          <w:rFonts w:hint="eastAsia"/>
          <w:lang w:eastAsia="zh-CN"/>
        </w:rPr>
        <w:t>年无线电通信全会（</w:t>
      </w:r>
      <w:r w:rsidRPr="00984E46">
        <w:rPr>
          <w:rFonts w:hint="eastAsia"/>
          <w:lang w:eastAsia="zh-CN"/>
        </w:rPr>
        <w:t>RA-12</w:t>
      </w:r>
      <w:r w:rsidRPr="00984E46">
        <w:rPr>
          <w:rFonts w:hint="eastAsia"/>
          <w:lang w:eastAsia="zh-CN"/>
        </w:rPr>
        <w:t>）的要求，第十九次无线电通信顾问组会议成立了负责审议</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号决议结构的信函通信组（</w:t>
      </w:r>
      <w:r w:rsidRPr="00984E46">
        <w:rPr>
          <w:lang w:eastAsia="zh-CN"/>
        </w:rPr>
        <w:t>CG Res1Structure</w:t>
      </w:r>
      <w:r w:rsidRPr="00984E46">
        <w:rPr>
          <w:rFonts w:hint="eastAsia"/>
          <w:lang w:eastAsia="zh-CN"/>
        </w:rPr>
        <w:t>），并且明确了该信函通信组的职责范围（见通函</w:t>
      </w:r>
      <w:r w:rsidRPr="00984E46">
        <w:rPr>
          <w:rFonts w:hint="eastAsia"/>
          <w:lang w:eastAsia="zh-CN"/>
        </w:rPr>
        <w:t>/</w:t>
      </w:r>
      <w:r w:rsidRPr="00984E46">
        <w:rPr>
          <w:rFonts w:hint="eastAsia"/>
          <w:lang w:eastAsia="zh-CN"/>
        </w:rPr>
        <w:t>行政通函</w:t>
      </w:r>
      <w:hyperlink r:id="rId9" w:history="1">
        <w:r w:rsidRPr="00984E46">
          <w:rPr>
            <w:rStyle w:val="Hyperlink"/>
            <w:rFonts w:hint="eastAsia"/>
            <w:lang w:eastAsia="zh-CN"/>
          </w:rPr>
          <w:t>CA/206</w:t>
        </w:r>
      </w:hyperlink>
      <w:r w:rsidRPr="00984E46">
        <w:rPr>
          <w:rFonts w:hint="eastAsia"/>
          <w:lang w:eastAsia="zh-CN"/>
        </w:rPr>
        <w:t>的附件</w:t>
      </w:r>
      <w:r w:rsidRPr="00984E46">
        <w:rPr>
          <w:rFonts w:hint="eastAsia"/>
          <w:lang w:eastAsia="zh-CN"/>
        </w:rPr>
        <w:t>2</w:t>
      </w:r>
      <w:r w:rsidRPr="00984E46">
        <w:rPr>
          <w:rFonts w:hint="eastAsia"/>
          <w:lang w:eastAsia="zh-CN"/>
        </w:rPr>
        <w:t>）。</w:t>
      </w:r>
    </w:p>
    <w:p w:rsidR="00700C03" w:rsidRPr="00984E46" w:rsidRDefault="00700C03" w:rsidP="00700C03">
      <w:pPr>
        <w:ind w:firstLineChars="200" w:firstLine="480"/>
        <w:rPr>
          <w:lang w:eastAsia="zh-CN"/>
        </w:rPr>
      </w:pPr>
      <w:r w:rsidRPr="00984E46">
        <w:rPr>
          <w:rFonts w:hint="eastAsia"/>
          <w:lang w:eastAsia="zh-CN"/>
        </w:rPr>
        <w:t>在</w:t>
      </w:r>
      <w:r w:rsidRPr="00984E46">
        <w:rPr>
          <w:rFonts w:hint="eastAsia"/>
          <w:lang w:eastAsia="zh-CN"/>
        </w:rPr>
        <w:t>2013</w:t>
      </w:r>
      <w:r w:rsidRPr="00984E46">
        <w:rPr>
          <w:rFonts w:hint="eastAsia"/>
          <w:lang w:eastAsia="zh-CN"/>
        </w:rPr>
        <w:t>年的无线电通信顾问组会议上，法国（</w:t>
      </w:r>
      <w:hyperlink r:id="rId10" w:history="1">
        <w:r w:rsidRPr="00984E46">
          <w:rPr>
            <w:rStyle w:val="Hyperlink"/>
            <w:lang w:eastAsia="zh-CN"/>
          </w:rPr>
          <w:t>RAG13-1/18</w:t>
        </w:r>
      </w:hyperlink>
      <w:r w:rsidRPr="00984E46">
        <w:rPr>
          <w:rFonts w:hint="eastAsia"/>
          <w:lang w:eastAsia="zh-CN"/>
        </w:rPr>
        <w:t>）就</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号决议结构及文件的具体章节安排提出了十分有意义的见解。本文在此基础上阐明了中国关于审议</w:t>
      </w:r>
      <w:r>
        <w:rPr>
          <w:lang w:eastAsia="zh-CN"/>
        </w:rPr>
        <w:br/>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号决议结构及内容修订的一些考虑和建议。</w:t>
      </w:r>
    </w:p>
    <w:p w:rsidR="00700C03" w:rsidRPr="00984E46" w:rsidRDefault="00700C03" w:rsidP="00700C03">
      <w:pPr>
        <w:pStyle w:val="Heading1"/>
        <w:rPr>
          <w:lang w:eastAsia="zh-CN"/>
        </w:rPr>
      </w:pPr>
      <w:r w:rsidRPr="00984E46">
        <w:rPr>
          <w:lang w:eastAsia="zh-CN"/>
        </w:rPr>
        <w:t>2</w:t>
      </w:r>
      <w:r w:rsidRPr="00984E46">
        <w:rPr>
          <w:lang w:eastAsia="zh-CN"/>
        </w:rPr>
        <w:tab/>
      </w:r>
      <w:r w:rsidRPr="00984E46">
        <w:rPr>
          <w:rFonts w:hint="eastAsia"/>
          <w:lang w:eastAsia="zh-CN"/>
        </w:rPr>
        <w:t>问题和建议</w:t>
      </w:r>
    </w:p>
    <w:p w:rsidR="00700C03" w:rsidRPr="00984E46" w:rsidRDefault="00700C03" w:rsidP="00700C03">
      <w:pPr>
        <w:pStyle w:val="Heading2"/>
        <w:rPr>
          <w:lang w:eastAsia="zh-CN"/>
        </w:rPr>
      </w:pPr>
      <w:r w:rsidRPr="00984E46">
        <w:rPr>
          <w:rFonts w:hint="eastAsia"/>
          <w:lang w:eastAsia="zh-CN"/>
        </w:rPr>
        <w:t>2.1</w:t>
      </w:r>
      <w:r w:rsidRPr="00984E46">
        <w:rPr>
          <w:lang w:eastAsia="zh-CN"/>
        </w:rPr>
        <w:tab/>
      </w:r>
      <w:r w:rsidRPr="00984E46">
        <w:rPr>
          <w:rFonts w:hint="eastAsia"/>
          <w:lang w:eastAsia="zh-CN"/>
        </w:rPr>
        <w:t>是否把大会筹备会议（</w:t>
      </w:r>
      <w:r w:rsidRPr="00984E46">
        <w:rPr>
          <w:rFonts w:hint="eastAsia"/>
          <w:lang w:eastAsia="zh-CN"/>
        </w:rPr>
        <w:t>CPM</w:t>
      </w:r>
      <w:r w:rsidRPr="00984E46">
        <w:rPr>
          <w:rFonts w:hint="eastAsia"/>
          <w:lang w:eastAsia="zh-CN"/>
        </w:rPr>
        <w:t>）、词汇协调委员会（</w:t>
      </w:r>
      <w:r w:rsidRPr="00984E46">
        <w:rPr>
          <w:rFonts w:hint="eastAsia"/>
          <w:lang w:eastAsia="zh-CN"/>
        </w:rPr>
        <w:t>CCV</w:t>
      </w:r>
      <w:r w:rsidRPr="00984E46">
        <w:rPr>
          <w:rFonts w:hint="eastAsia"/>
          <w:lang w:eastAsia="zh-CN"/>
        </w:rPr>
        <w:t>）和特别委员会（</w:t>
      </w:r>
      <w:r w:rsidRPr="00984E46">
        <w:rPr>
          <w:rFonts w:hint="eastAsia"/>
          <w:lang w:eastAsia="zh-CN"/>
        </w:rPr>
        <w:t>SC</w:t>
      </w:r>
      <w:r w:rsidRPr="00984E46">
        <w:rPr>
          <w:rFonts w:hint="eastAsia"/>
          <w:lang w:eastAsia="zh-CN"/>
        </w:rPr>
        <w:t>）的</w:t>
      </w:r>
      <w:r>
        <w:rPr>
          <w:lang w:eastAsia="zh-CN"/>
        </w:rPr>
        <w:br/>
      </w:r>
      <w:r w:rsidRPr="00984E46">
        <w:rPr>
          <w:rFonts w:hint="eastAsia"/>
          <w:lang w:eastAsia="zh-CN"/>
        </w:rPr>
        <w:t>相关事宜纳入到</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w:t>
      </w:r>
    </w:p>
    <w:p w:rsidR="00700C03" w:rsidRPr="00984E46" w:rsidRDefault="00700C03" w:rsidP="00700C03">
      <w:pPr>
        <w:ind w:firstLineChars="200" w:firstLine="480"/>
        <w:rPr>
          <w:lang w:eastAsia="zh-CN"/>
        </w:rPr>
      </w:pPr>
      <w:r w:rsidRPr="00984E46">
        <w:rPr>
          <w:lang w:eastAsia="zh-CN"/>
        </w:rPr>
        <w:t>ITU-R</w:t>
      </w:r>
      <w:r w:rsidRPr="00984E46">
        <w:rPr>
          <w:rFonts w:hint="eastAsia"/>
          <w:lang w:eastAsia="zh-CN"/>
        </w:rPr>
        <w:t>第</w:t>
      </w:r>
      <w:r w:rsidRPr="00984E46">
        <w:rPr>
          <w:lang w:eastAsia="zh-CN"/>
        </w:rPr>
        <w:t>2</w:t>
      </w:r>
      <w:r w:rsidRPr="00984E46">
        <w:rPr>
          <w:rFonts w:hint="eastAsia"/>
          <w:lang w:eastAsia="zh-CN"/>
        </w:rPr>
        <w:t>号决议、第</w:t>
      </w:r>
      <w:r w:rsidRPr="00984E46">
        <w:rPr>
          <w:lang w:eastAsia="zh-CN"/>
        </w:rPr>
        <w:t>36</w:t>
      </w:r>
      <w:r w:rsidRPr="00984E46">
        <w:rPr>
          <w:rFonts w:hint="eastAsia"/>
          <w:lang w:eastAsia="zh-CN"/>
        </w:rPr>
        <w:t>号决议和第</w:t>
      </w:r>
      <w:r w:rsidRPr="00984E46">
        <w:rPr>
          <w:lang w:eastAsia="zh-CN"/>
        </w:rPr>
        <w:t>38</w:t>
      </w:r>
      <w:r w:rsidRPr="00984E46">
        <w:rPr>
          <w:rFonts w:hint="eastAsia"/>
          <w:lang w:eastAsia="zh-CN"/>
        </w:rPr>
        <w:t>号决议分别是关于大会筹备会议、词汇的协调和对规则</w:t>
      </w:r>
      <w:r w:rsidRPr="00984E46">
        <w:rPr>
          <w:rFonts w:hint="eastAsia"/>
          <w:lang w:eastAsia="zh-CN"/>
        </w:rPr>
        <w:t>/</w:t>
      </w:r>
      <w:r w:rsidRPr="00984E46">
        <w:rPr>
          <w:rFonts w:hint="eastAsia"/>
          <w:lang w:eastAsia="zh-CN"/>
        </w:rPr>
        <w:t>程序性问题研究的相关事宜，这些决议的内容与现行的</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号决议关联性不大，而且在历史上一直独立存在。如果将这些决议合并，可能不但不能达到改善</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号决议可读性的目的，而且还会增加</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号决议的复杂性及阅读难度。</w:t>
      </w:r>
    </w:p>
    <w:p w:rsidR="00700C03" w:rsidRPr="00984E46" w:rsidRDefault="00700C03" w:rsidP="00700C03">
      <w:pPr>
        <w:ind w:firstLineChars="200" w:firstLine="480"/>
        <w:rPr>
          <w:lang w:eastAsia="zh-CN"/>
        </w:rPr>
      </w:pPr>
      <w:r w:rsidRPr="00984E46">
        <w:rPr>
          <w:rFonts w:hint="eastAsia"/>
          <w:lang w:eastAsia="zh-CN"/>
        </w:rPr>
        <w:t>同时，考虑到国际电联</w:t>
      </w:r>
      <w:r w:rsidRPr="00984E46">
        <w:rPr>
          <w:rFonts w:hint="eastAsia"/>
          <w:lang w:eastAsia="zh-CN"/>
        </w:rPr>
        <w:t>2014</w:t>
      </w:r>
      <w:r w:rsidRPr="00984E46">
        <w:rPr>
          <w:rFonts w:hint="eastAsia"/>
          <w:lang w:eastAsia="zh-CN"/>
        </w:rPr>
        <w:t>年全权代表大会（</w:t>
      </w:r>
      <w:r w:rsidRPr="00984E46">
        <w:rPr>
          <w:rFonts w:hint="eastAsia"/>
          <w:lang w:eastAsia="zh-CN"/>
        </w:rPr>
        <w:t>PP-14</w:t>
      </w:r>
      <w:r w:rsidRPr="00984E46">
        <w:rPr>
          <w:rFonts w:hint="eastAsia"/>
          <w:lang w:eastAsia="zh-CN"/>
        </w:rPr>
        <w:t>）可能将对现行的《组织法》（</w:t>
      </w:r>
      <w:r w:rsidRPr="00984E46">
        <w:rPr>
          <w:rFonts w:hint="eastAsia"/>
          <w:lang w:eastAsia="zh-CN"/>
        </w:rPr>
        <w:t>CS</w:t>
      </w:r>
      <w:r w:rsidRPr="00984E46">
        <w:rPr>
          <w:rFonts w:hint="eastAsia"/>
          <w:lang w:eastAsia="zh-CN"/>
        </w:rPr>
        <w:t>）和《公约》（</w:t>
      </w:r>
      <w:r w:rsidRPr="00984E46">
        <w:rPr>
          <w:rFonts w:hint="eastAsia"/>
          <w:lang w:eastAsia="zh-CN"/>
        </w:rPr>
        <w:t>CV</w:t>
      </w:r>
      <w:r w:rsidRPr="00984E46">
        <w:rPr>
          <w:rFonts w:hint="eastAsia"/>
          <w:lang w:eastAsia="zh-CN"/>
        </w:rPr>
        <w:t>）进行较大幅度的修订，不合并上述决议，也有利于未来依据</w:t>
      </w:r>
      <w:r w:rsidRPr="00984E46">
        <w:rPr>
          <w:rFonts w:hint="eastAsia"/>
          <w:lang w:eastAsia="zh-CN"/>
        </w:rPr>
        <w:t>PP-14</w:t>
      </w:r>
      <w:r w:rsidRPr="00984E46">
        <w:rPr>
          <w:rFonts w:hint="eastAsia"/>
          <w:lang w:eastAsia="zh-CN"/>
        </w:rPr>
        <w:t>的输出结果分别对上述决议进行修订。</w:t>
      </w:r>
    </w:p>
    <w:p w:rsidR="00700C03" w:rsidRPr="00984E46" w:rsidRDefault="00700C03" w:rsidP="00700C03">
      <w:pPr>
        <w:ind w:firstLineChars="200" w:firstLine="480"/>
        <w:rPr>
          <w:lang w:eastAsia="zh-CN"/>
        </w:rPr>
      </w:pPr>
      <w:r w:rsidRPr="00984E46">
        <w:rPr>
          <w:rFonts w:hint="eastAsia"/>
          <w:lang w:eastAsia="zh-CN"/>
        </w:rPr>
        <w:t>因此，不建议未来把</w:t>
      </w:r>
      <w:r w:rsidRPr="00984E46">
        <w:rPr>
          <w:lang w:eastAsia="zh-CN"/>
        </w:rPr>
        <w:t>ITU-R</w:t>
      </w:r>
      <w:r w:rsidRPr="00984E46">
        <w:rPr>
          <w:rFonts w:hint="eastAsia"/>
          <w:lang w:eastAsia="zh-CN"/>
        </w:rPr>
        <w:t>第</w:t>
      </w:r>
      <w:r w:rsidRPr="00984E46">
        <w:rPr>
          <w:lang w:eastAsia="zh-CN"/>
        </w:rPr>
        <w:t>2</w:t>
      </w:r>
      <w:r w:rsidRPr="00984E46">
        <w:rPr>
          <w:rFonts w:hint="eastAsia"/>
          <w:lang w:eastAsia="zh-CN"/>
        </w:rPr>
        <w:t>号决议、第</w:t>
      </w:r>
      <w:r w:rsidRPr="00984E46">
        <w:rPr>
          <w:lang w:eastAsia="zh-CN"/>
        </w:rPr>
        <w:t>36</w:t>
      </w:r>
      <w:r w:rsidRPr="00984E46">
        <w:rPr>
          <w:rFonts w:hint="eastAsia"/>
          <w:lang w:eastAsia="zh-CN"/>
        </w:rPr>
        <w:t>号决议和第</w:t>
      </w:r>
      <w:r w:rsidRPr="00984E46">
        <w:rPr>
          <w:lang w:eastAsia="zh-CN"/>
        </w:rPr>
        <w:t>38</w:t>
      </w:r>
      <w:r w:rsidRPr="00984E46">
        <w:rPr>
          <w:rFonts w:hint="eastAsia"/>
          <w:lang w:eastAsia="zh-CN"/>
        </w:rPr>
        <w:t>号决议与</w:t>
      </w:r>
      <w:r w:rsidRPr="00984E46">
        <w:rPr>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号决议合并。</w:t>
      </w:r>
    </w:p>
    <w:p w:rsidR="00700C03" w:rsidRPr="00984E46" w:rsidRDefault="00700C03" w:rsidP="00700C03">
      <w:pPr>
        <w:pStyle w:val="Heading2"/>
        <w:rPr>
          <w:lang w:eastAsia="zh-CN"/>
        </w:rPr>
      </w:pPr>
      <w:r w:rsidRPr="00984E46">
        <w:rPr>
          <w:rFonts w:hint="eastAsia"/>
          <w:lang w:eastAsia="zh-CN"/>
        </w:rPr>
        <w:t>2.2</w:t>
      </w:r>
      <w:r w:rsidRPr="00984E46">
        <w:rPr>
          <w:lang w:eastAsia="zh-CN"/>
        </w:rPr>
        <w:tab/>
      </w:r>
      <w:r w:rsidRPr="00984E46">
        <w:rPr>
          <w:rFonts w:hint="eastAsia"/>
          <w:lang w:eastAsia="zh-CN"/>
        </w:rPr>
        <w:t>是否在</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号决议中增加更多有关无线电通信顾问组（</w:t>
      </w:r>
      <w:r w:rsidRPr="00984E46">
        <w:rPr>
          <w:rFonts w:hint="eastAsia"/>
          <w:lang w:eastAsia="zh-CN"/>
        </w:rPr>
        <w:t>RAG</w:t>
      </w:r>
      <w:r w:rsidRPr="00984E46">
        <w:rPr>
          <w:rFonts w:hint="eastAsia"/>
          <w:lang w:eastAsia="zh-CN"/>
        </w:rPr>
        <w:t>）工作程序的</w:t>
      </w:r>
      <w:r>
        <w:rPr>
          <w:lang w:eastAsia="zh-CN"/>
        </w:rPr>
        <w:br/>
      </w:r>
      <w:r w:rsidRPr="00984E46">
        <w:rPr>
          <w:rFonts w:hint="eastAsia"/>
          <w:lang w:eastAsia="zh-CN"/>
        </w:rPr>
        <w:t>内容</w:t>
      </w:r>
    </w:p>
    <w:p w:rsidR="00700C03" w:rsidRPr="00984E46" w:rsidRDefault="00700C03" w:rsidP="00700C03">
      <w:pPr>
        <w:ind w:firstLineChars="200" w:firstLine="480"/>
        <w:rPr>
          <w:lang w:eastAsia="zh-CN"/>
        </w:rPr>
      </w:pPr>
      <w:r w:rsidRPr="00984E46">
        <w:rPr>
          <w:rFonts w:hint="eastAsia"/>
          <w:lang w:eastAsia="zh-CN"/>
        </w:rPr>
        <w:t>《公约》</w:t>
      </w:r>
      <w:r w:rsidRPr="00984E46">
        <w:rPr>
          <w:lang w:eastAsia="zh-CN"/>
        </w:rPr>
        <w:t>11A</w:t>
      </w:r>
      <w:r w:rsidRPr="00984E46">
        <w:rPr>
          <w:rFonts w:hint="eastAsia"/>
          <w:lang w:eastAsia="zh-CN"/>
        </w:rPr>
        <w:t>条对无线电通信顾问组（</w:t>
      </w:r>
      <w:r w:rsidRPr="00984E46">
        <w:rPr>
          <w:rFonts w:hint="eastAsia"/>
          <w:lang w:eastAsia="zh-CN"/>
        </w:rPr>
        <w:t>RAG</w:t>
      </w:r>
      <w:r w:rsidRPr="00984E46">
        <w:rPr>
          <w:rFonts w:hint="eastAsia"/>
          <w:lang w:eastAsia="zh-CN"/>
        </w:rPr>
        <w:t>）的组成、任务、职能做出了明确规定，其中第</w:t>
      </w:r>
      <w:r w:rsidRPr="00984E46">
        <w:rPr>
          <w:rFonts w:hint="eastAsia"/>
          <w:lang w:eastAsia="zh-CN"/>
        </w:rPr>
        <w:t>160G</w:t>
      </w:r>
      <w:r w:rsidRPr="00984E46">
        <w:rPr>
          <w:rFonts w:hint="eastAsia"/>
          <w:lang w:eastAsia="zh-CN"/>
        </w:rPr>
        <w:t>款指出</w:t>
      </w:r>
      <w:r w:rsidRPr="00984E46">
        <w:rPr>
          <w:rFonts w:hint="eastAsia"/>
          <w:lang w:eastAsia="zh-CN"/>
        </w:rPr>
        <w:t>RAG</w:t>
      </w:r>
      <w:r w:rsidRPr="00984E46">
        <w:rPr>
          <w:rFonts w:hint="eastAsia"/>
          <w:lang w:eastAsia="zh-CN"/>
        </w:rPr>
        <w:t>可以“通过与无线电通信全会通过的工作程序相一致的、本组的工作程序”。现行的</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号决议中亦有关于</w:t>
      </w:r>
      <w:r w:rsidRPr="00984E46">
        <w:rPr>
          <w:rFonts w:hint="eastAsia"/>
          <w:lang w:eastAsia="zh-CN"/>
        </w:rPr>
        <w:t>RAG</w:t>
      </w:r>
      <w:r w:rsidRPr="00984E46">
        <w:rPr>
          <w:rFonts w:hint="eastAsia"/>
          <w:lang w:eastAsia="zh-CN"/>
        </w:rPr>
        <w:t>的部分条款。同时，考虑到</w:t>
      </w:r>
      <w:r w:rsidRPr="00984E46">
        <w:rPr>
          <w:rFonts w:hint="eastAsia"/>
          <w:lang w:eastAsia="zh-CN"/>
        </w:rPr>
        <w:t>RAG</w:t>
      </w:r>
      <w:r w:rsidRPr="00984E46">
        <w:rPr>
          <w:rFonts w:hint="eastAsia"/>
          <w:lang w:eastAsia="zh-CN"/>
        </w:rPr>
        <w:t>近年来比较成功的工作实践以及保持</w:t>
      </w:r>
      <w:r w:rsidRPr="00984E46">
        <w:rPr>
          <w:rFonts w:hint="eastAsia"/>
          <w:lang w:eastAsia="zh-CN"/>
        </w:rPr>
        <w:t>RAG</w:t>
      </w:r>
      <w:r w:rsidRPr="00984E46">
        <w:rPr>
          <w:rFonts w:hint="eastAsia"/>
          <w:lang w:eastAsia="zh-CN"/>
        </w:rPr>
        <w:t>工作方法灵活性的必要性，不建议在</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号决议中增加更多有关</w:t>
      </w:r>
      <w:r w:rsidRPr="00984E46">
        <w:rPr>
          <w:rFonts w:hint="eastAsia"/>
          <w:lang w:eastAsia="zh-CN"/>
        </w:rPr>
        <w:t>RAG</w:t>
      </w:r>
      <w:r w:rsidRPr="00984E46">
        <w:rPr>
          <w:rFonts w:hint="eastAsia"/>
          <w:lang w:eastAsia="zh-CN"/>
        </w:rPr>
        <w:t>的内容。</w:t>
      </w:r>
    </w:p>
    <w:p w:rsidR="00700C03" w:rsidRPr="00984E46" w:rsidRDefault="00700C03" w:rsidP="00700C03">
      <w:pPr>
        <w:pStyle w:val="Heading2"/>
        <w:rPr>
          <w:lang w:eastAsia="zh-CN"/>
        </w:rPr>
      </w:pPr>
      <w:r w:rsidRPr="00984E46">
        <w:rPr>
          <w:rFonts w:hint="eastAsia"/>
          <w:lang w:eastAsia="zh-CN"/>
        </w:rPr>
        <w:lastRenderedPageBreak/>
        <w:t>2.3</w:t>
      </w:r>
      <w:r w:rsidRPr="00984E46">
        <w:rPr>
          <w:lang w:eastAsia="zh-CN"/>
        </w:rPr>
        <w:tab/>
      </w:r>
      <w:r w:rsidRPr="00984E46">
        <w:rPr>
          <w:rFonts w:hint="eastAsia"/>
          <w:lang w:eastAsia="zh-CN"/>
        </w:rPr>
        <w:t>有关</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号决议的总体结构</w:t>
      </w:r>
    </w:p>
    <w:p w:rsidR="00700C03" w:rsidRPr="00984E46" w:rsidRDefault="00700C03" w:rsidP="00700C03">
      <w:pPr>
        <w:ind w:firstLineChars="200" w:firstLine="480"/>
        <w:rPr>
          <w:lang w:eastAsia="zh-CN"/>
        </w:rPr>
      </w:pPr>
      <w:r w:rsidRPr="00984E46">
        <w:rPr>
          <w:rFonts w:hint="eastAsia"/>
          <w:lang w:eastAsia="zh-CN"/>
        </w:rPr>
        <w:t>在不合并其他决议的基础上，按照文件</w:t>
      </w:r>
      <w:hyperlink r:id="rId11" w:history="1">
        <w:r w:rsidRPr="00984E46">
          <w:rPr>
            <w:rStyle w:val="Hyperlink"/>
            <w:rFonts w:hint="eastAsia"/>
            <w:lang w:eastAsia="zh-CN"/>
          </w:rPr>
          <w:t>RA/PLEN/16</w:t>
        </w:r>
      </w:hyperlink>
      <w:r w:rsidRPr="00984E46">
        <w:rPr>
          <w:rFonts w:hint="eastAsia"/>
          <w:lang w:eastAsia="zh-CN"/>
        </w:rPr>
        <w:t>中附件</w:t>
      </w:r>
      <w:r w:rsidRPr="00984E46">
        <w:rPr>
          <w:rFonts w:hint="eastAsia"/>
          <w:lang w:eastAsia="zh-CN"/>
        </w:rPr>
        <w:t>2</w:t>
      </w:r>
      <w:r w:rsidRPr="00984E46">
        <w:rPr>
          <w:rFonts w:hint="eastAsia"/>
          <w:lang w:eastAsia="zh-CN"/>
        </w:rPr>
        <w:t>的建议对</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号决议的总体结构进行修改，对提高决议的可读性并减少条款的交叉引用是十分有意义的。中国总体上支持此建议。</w:t>
      </w:r>
    </w:p>
    <w:p w:rsidR="00700C03" w:rsidRPr="00984E46" w:rsidRDefault="00700C03" w:rsidP="00700C03">
      <w:pPr>
        <w:ind w:firstLineChars="200" w:firstLine="480"/>
        <w:rPr>
          <w:lang w:eastAsia="zh-CN"/>
        </w:rPr>
      </w:pPr>
      <w:r w:rsidRPr="00984E46">
        <w:rPr>
          <w:rFonts w:hint="eastAsia"/>
          <w:lang w:eastAsia="zh-CN"/>
        </w:rPr>
        <w:t>但是，考虑到依此对现有</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号决议的结构进行重大调整意味着不可避免的要增加大量的冗余信息，当前在运用</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号决议时也没有遇到什么困难。同时，</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号决议中也明确提到：本决议授权无线电通信局主任，必要时与</w:t>
      </w:r>
      <w:r w:rsidRPr="00984E46">
        <w:rPr>
          <w:lang w:eastAsia="zh-CN"/>
        </w:rPr>
        <w:t>RAG</w:t>
      </w:r>
      <w:r w:rsidRPr="00984E46">
        <w:rPr>
          <w:rFonts w:hint="eastAsia"/>
          <w:lang w:eastAsia="zh-CN"/>
        </w:rPr>
        <w:t>密切合作，定期发布工作方法导则的最新版本，作为对本决议的补充和增补。如果在</w:t>
      </w:r>
      <w:r w:rsidRPr="00984E46">
        <w:rPr>
          <w:rFonts w:hint="eastAsia"/>
          <w:lang w:eastAsia="zh-CN"/>
        </w:rPr>
        <w:t>BR</w:t>
      </w:r>
      <w:r w:rsidRPr="00984E46">
        <w:rPr>
          <w:rFonts w:hint="eastAsia"/>
          <w:lang w:eastAsia="zh-CN"/>
        </w:rPr>
        <w:t>定期发布工作方法导则中能够加入</w:t>
      </w:r>
      <w:r w:rsidRPr="00984E46">
        <w:rPr>
          <w:rFonts w:hint="eastAsia"/>
          <w:lang w:eastAsia="zh-CN"/>
        </w:rPr>
        <w:t>ITU-R</w:t>
      </w:r>
      <w:r w:rsidRPr="00984E46">
        <w:rPr>
          <w:rFonts w:hint="eastAsia"/>
          <w:lang w:eastAsia="zh-CN"/>
        </w:rPr>
        <w:t>建议书或课题通过和批准程序的流程图的内容（见</w:t>
      </w:r>
      <w:hyperlink r:id="rId12" w:history="1">
        <w:r w:rsidRPr="00984E46">
          <w:rPr>
            <w:rStyle w:val="Hyperlink"/>
            <w:rFonts w:hint="eastAsia"/>
            <w:lang w:eastAsia="zh-CN"/>
          </w:rPr>
          <w:t>RA12/PLEN/31</w:t>
        </w:r>
      </w:hyperlink>
      <w:r w:rsidRPr="00984E46">
        <w:rPr>
          <w:rFonts w:hint="eastAsia"/>
          <w:lang w:eastAsia="zh-CN"/>
        </w:rPr>
        <w:t>号文件）或者纳入</w:t>
      </w:r>
      <w:hyperlink r:id="rId13" w:history="1">
        <w:r w:rsidRPr="00984E46">
          <w:rPr>
            <w:rStyle w:val="Hyperlink"/>
            <w:lang w:eastAsia="zh-CN"/>
          </w:rPr>
          <w:t>RAG13-1/18</w:t>
        </w:r>
      </w:hyperlink>
      <w:r w:rsidRPr="00984E46">
        <w:rPr>
          <w:rFonts w:hint="eastAsia"/>
          <w:lang w:eastAsia="zh-CN"/>
        </w:rPr>
        <w:t>号文件表格</w:t>
      </w:r>
      <w:r w:rsidRPr="00984E46">
        <w:rPr>
          <w:rFonts w:hint="eastAsia"/>
          <w:lang w:eastAsia="zh-CN"/>
        </w:rPr>
        <w:t>1</w:t>
      </w:r>
      <w:r w:rsidRPr="00984E46">
        <w:rPr>
          <w:rFonts w:hint="eastAsia"/>
          <w:lang w:eastAsia="zh-CN"/>
        </w:rPr>
        <w:t>类似的内容也同样可以达到改善</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号决议可读性的目的。因此，如果</w:t>
      </w:r>
      <w:r w:rsidRPr="00984E46">
        <w:rPr>
          <w:rFonts w:hint="eastAsia"/>
          <w:lang w:eastAsia="zh-CN"/>
        </w:rPr>
        <w:t>RAG</w:t>
      </w:r>
      <w:r w:rsidRPr="00984E46">
        <w:rPr>
          <w:rFonts w:hint="eastAsia"/>
          <w:lang w:eastAsia="zh-CN"/>
        </w:rPr>
        <w:t>不能就</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号决议的结构修改框架达成共识，也可考虑上述替代方法。</w:t>
      </w:r>
    </w:p>
    <w:p w:rsidR="00700C03" w:rsidRPr="00984E46" w:rsidRDefault="00700C03" w:rsidP="00700C03">
      <w:pPr>
        <w:pStyle w:val="Heading1"/>
        <w:rPr>
          <w:lang w:eastAsia="zh-CN"/>
        </w:rPr>
      </w:pPr>
      <w:r w:rsidRPr="00984E46">
        <w:rPr>
          <w:rFonts w:hint="eastAsia"/>
          <w:lang w:eastAsia="zh-CN"/>
        </w:rPr>
        <w:t>3</w:t>
      </w:r>
      <w:r w:rsidRPr="00984E46">
        <w:rPr>
          <w:lang w:eastAsia="zh-CN"/>
        </w:rPr>
        <w:tab/>
      </w:r>
      <w:r w:rsidRPr="00984E46">
        <w:rPr>
          <w:rFonts w:hint="eastAsia"/>
          <w:lang w:eastAsia="zh-CN"/>
        </w:rPr>
        <w:t>其他建议</w:t>
      </w:r>
    </w:p>
    <w:p w:rsidR="00700C03" w:rsidRPr="00984E46" w:rsidRDefault="00700C03" w:rsidP="00700C03">
      <w:pPr>
        <w:pStyle w:val="Heading2"/>
        <w:rPr>
          <w:lang w:eastAsia="zh-CN"/>
        </w:rPr>
      </w:pPr>
      <w:r w:rsidRPr="00984E46">
        <w:rPr>
          <w:rFonts w:hint="eastAsia"/>
          <w:lang w:eastAsia="zh-CN"/>
        </w:rPr>
        <w:t>3.1</w:t>
      </w:r>
      <w:r w:rsidRPr="00984E46">
        <w:rPr>
          <w:lang w:eastAsia="zh-CN"/>
        </w:rPr>
        <w:tab/>
      </w:r>
      <w:r w:rsidRPr="00984E46">
        <w:rPr>
          <w:rFonts w:hint="eastAsia"/>
          <w:lang w:eastAsia="zh-CN"/>
        </w:rPr>
        <w:t>建议同时通过和批准程序（</w:t>
      </w:r>
      <w:r w:rsidRPr="00984E46">
        <w:rPr>
          <w:rFonts w:hint="eastAsia"/>
          <w:lang w:eastAsia="zh-CN"/>
        </w:rPr>
        <w:t>PSAA</w:t>
      </w:r>
      <w:r w:rsidRPr="00984E46">
        <w:rPr>
          <w:rFonts w:hint="eastAsia"/>
          <w:lang w:eastAsia="zh-CN"/>
        </w:rPr>
        <w:t>）适用于</w:t>
      </w:r>
      <w:r w:rsidRPr="00984E46">
        <w:rPr>
          <w:rFonts w:hint="eastAsia"/>
          <w:lang w:eastAsia="zh-CN"/>
        </w:rPr>
        <w:t>ITU-R</w:t>
      </w:r>
      <w:r w:rsidRPr="00984E46">
        <w:rPr>
          <w:rFonts w:hint="eastAsia"/>
          <w:lang w:eastAsia="zh-CN"/>
        </w:rPr>
        <w:t>课题</w:t>
      </w:r>
    </w:p>
    <w:p w:rsidR="00700C03" w:rsidRPr="00984E46" w:rsidRDefault="00700C03" w:rsidP="00700C03">
      <w:pPr>
        <w:ind w:firstLineChars="200" w:firstLine="480"/>
        <w:rPr>
          <w:lang w:eastAsia="zh-CN"/>
        </w:rPr>
      </w:pPr>
      <w:r w:rsidRPr="00984E46">
        <w:rPr>
          <w:rFonts w:hint="eastAsia"/>
          <w:lang w:eastAsia="zh-CN"/>
        </w:rPr>
        <w:t>同时通过和批准程序（</w:t>
      </w:r>
      <w:r w:rsidRPr="00984E46">
        <w:rPr>
          <w:rFonts w:hint="eastAsia"/>
          <w:lang w:eastAsia="zh-CN"/>
        </w:rPr>
        <w:t>PSAA</w:t>
      </w:r>
      <w:r w:rsidRPr="00984E46">
        <w:rPr>
          <w:rFonts w:hint="eastAsia"/>
          <w:lang w:eastAsia="zh-CN"/>
        </w:rPr>
        <w:t>）已被经常用于</w:t>
      </w:r>
      <w:r w:rsidRPr="00984E46">
        <w:rPr>
          <w:rFonts w:hint="eastAsia"/>
          <w:lang w:eastAsia="zh-CN"/>
        </w:rPr>
        <w:t>ITU-R</w:t>
      </w:r>
      <w:r w:rsidRPr="00984E46">
        <w:rPr>
          <w:rFonts w:hint="eastAsia"/>
          <w:lang w:eastAsia="zh-CN"/>
        </w:rPr>
        <w:t>建议书的通过和批准，在提高建议书的修订或生成的效率方面已被证明十分成功。考虑到提高</w:t>
      </w:r>
      <w:r w:rsidRPr="00984E46">
        <w:rPr>
          <w:rFonts w:hint="eastAsia"/>
          <w:lang w:eastAsia="zh-CN"/>
        </w:rPr>
        <w:t>ITU-R</w:t>
      </w:r>
      <w:r w:rsidRPr="00984E46">
        <w:rPr>
          <w:rFonts w:hint="eastAsia"/>
          <w:lang w:eastAsia="zh-CN"/>
        </w:rPr>
        <w:t>课题修订和生成的效率的重要性及实践要求，建议在修订</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号决议时，考虑</w:t>
      </w:r>
      <w:r w:rsidRPr="00984E46">
        <w:rPr>
          <w:rFonts w:hint="eastAsia"/>
          <w:lang w:eastAsia="zh-CN"/>
        </w:rPr>
        <w:t>PSAA</w:t>
      </w:r>
      <w:r w:rsidRPr="00984E46">
        <w:rPr>
          <w:rFonts w:hint="eastAsia"/>
          <w:lang w:eastAsia="zh-CN"/>
        </w:rPr>
        <w:t>同样可适用于</w:t>
      </w:r>
      <w:r w:rsidRPr="00984E46">
        <w:rPr>
          <w:rFonts w:hint="eastAsia"/>
          <w:lang w:eastAsia="zh-CN"/>
        </w:rPr>
        <w:t>ITU-R</w:t>
      </w:r>
      <w:r w:rsidRPr="00984E46">
        <w:rPr>
          <w:rFonts w:hint="eastAsia"/>
          <w:lang w:eastAsia="zh-CN"/>
        </w:rPr>
        <w:t>课题。</w:t>
      </w:r>
    </w:p>
    <w:p w:rsidR="00700C03" w:rsidRPr="00984E46" w:rsidRDefault="00700C03" w:rsidP="00700C03">
      <w:pPr>
        <w:pStyle w:val="Heading2"/>
        <w:rPr>
          <w:lang w:eastAsia="zh-CN"/>
        </w:rPr>
      </w:pPr>
      <w:r w:rsidRPr="00984E46">
        <w:rPr>
          <w:rFonts w:hint="eastAsia"/>
          <w:lang w:eastAsia="zh-CN"/>
        </w:rPr>
        <w:t>3.2</w:t>
      </w:r>
      <w:r w:rsidRPr="00984E46">
        <w:rPr>
          <w:lang w:eastAsia="zh-CN"/>
        </w:rPr>
        <w:tab/>
      </w:r>
      <w:r w:rsidRPr="00984E46">
        <w:rPr>
          <w:rFonts w:hint="eastAsia"/>
          <w:lang w:eastAsia="zh-CN"/>
        </w:rPr>
        <w:t>建议增加与</w:t>
      </w:r>
      <w:r w:rsidRPr="00984E46">
        <w:rPr>
          <w:rFonts w:hint="eastAsia"/>
          <w:lang w:eastAsia="zh-CN"/>
        </w:rPr>
        <w:t>ITU-R</w:t>
      </w:r>
      <w:r w:rsidRPr="00984E46">
        <w:rPr>
          <w:rFonts w:hint="eastAsia"/>
          <w:lang w:eastAsia="zh-CN"/>
        </w:rPr>
        <w:t>手册和报告等的修订相关的程序</w:t>
      </w:r>
    </w:p>
    <w:p w:rsidR="00BC3ACA" w:rsidRDefault="00700C03" w:rsidP="00700C03">
      <w:pPr>
        <w:ind w:firstLineChars="200" w:firstLine="480"/>
        <w:rPr>
          <w:rFonts w:hint="eastAsia"/>
          <w:lang w:eastAsia="zh-CN"/>
        </w:rPr>
      </w:pPr>
      <w:r w:rsidRPr="00984E46">
        <w:rPr>
          <w:rFonts w:hint="eastAsia"/>
          <w:lang w:eastAsia="zh-CN"/>
        </w:rPr>
        <w:t>现有</w:t>
      </w:r>
      <w:r w:rsidRPr="00984E46">
        <w:rPr>
          <w:rFonts w:hint="eastAsia"/>
          <w:lang w:eastAsia="zh-CN"/>
        </w:rPr>
        <w:t>ITU-R</w:t>
      </w:r>
      <w:r w:rsidRPr="00984E46">
        <w:rPr>
          <w:rFonts w:hint="eastAsia"/>
          <w:lang w:eastAsia="zh-CN"/>
        </w:rPr>
        <w:t>第</w:t>
      </w:r>
      <w:r w:rsidRPr="00984E46">
        <w:rPr>
          <w:rFonts w:hint="eastAsia"/>
          <w:lang w:eastAsia="zh-CN"/>
        </w:rPr>
        <w:t>1</w:t>
      </w:r>
      <w:r w:rsidRPr="00984E46">
        <w:rPr>
          <w:rFonts w:hint="eastAsia"/>
          <w:lang w:eastAsia="zh-CN"/>
        </w:rPr>
        <w:t>号决议并没有具体规定对于</w:t>
      </w:r>
      <w:r w:rsidRPr="00984E46">
        <w:rPr>
          <w:rFonts w:hint="eastAsia"/>
          <w:lang w:eastAsia="zh-CN"/>
        </w:rPr>
        <w:t xml:space="preserve">ITU-R </w:t>
      </w:r>
      <w:r w:rsidRPr="00984E46">
        <w:rPr>
          <w:rFonts w:hint="eastAsia"/>
          <w:lang w:eastAsia="zh-CN"/>
        </w:rPr>
        <w:t>手册、报告、决定和意见的修订及删除相关的程序，建议在修订</w:t>
      </w:r>
      <w:r w:rsidRPr="00984E46">
        <w:rPr>
          <w:rFonts w:hint="eastAsia"/>
          <w:lang w:eastAsia="zh-CN"/>
        </w:rPr>
        <w:t>ITU-R</w:t>
      </w:r>
      <w:r w:rsidRPr="00984E46">
        <w:rPr>
          <w:rFonts w:hint="eastAsia"/>
          <w:lang w:eastAsia="zh-CN"/>
        </w:rPr>
        <w:t>第</w:t>
      </w:r>
      <w:r w:rsidRPr="00984E46">
        <w:rPr>
          <w:rFonts w:hint="eastAsia"/>
          <w:lang w:eastAsia="zh-CN"/>
        </w:rPr>
        <w:t>1-6</w:t>
      </w:r>
      <w:r w:rsidRPr="00984E46">
        <w:rPr>
          <w:rFonts w:hint="eastAsia"/>
          <w:lang w:eastAsia="zh-CN"/>
        </w:rPr>
        <w:t>号决议时考虑增加相关内容。</w:t>
      </w:r>
    </w:p>
    <w:p w:rsidR="00700C03" w:rsidRPr="00700C03" w:rsidRDefault="00700C03" w:rsidP="00700C03"/>
    <w:p w:rsidR="00700C03" w:rsidRDefault="00700C03">
      <w:pPr>
        <w:jc w:val="center"/>
      </w:pPr>
      <w:r>
        <w:t>______________</w:t>
      </w:r>
    </w:p>
    <w:p w:rsidR="00700C03" w:rsidRPr="00700C03" w:rsidRDefault="00700C03" w:rsidP="00700C03">
      <w:bookmarkStart w:id="5" w:name="_GoBack"/>
      <w:bookmarkEnd w:id="5"/>
    </w:p>
    <w:sectPr w:rsidR="00700C03" w:rsidRPr="00700C03" w:rsidSect="00A5181E">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03" w:rsidRDefault="00700C03">
      <w:r>
        <w:separator/>
      </w:r>
    </w:p>
  </w:endnote>
  <w:endnote w:type="continuationSeparator" w:id="0">
    <w:p w:rsidR="00700C03" w:rsidRDefault="0070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BC3ACA" w:rsidP="00DE43D9">
    <w:pPr>
      <w:pStyle w:val="Footer"/>
      <w:rPr>
        <w:lang w:eastAsia="zh-CN"/>
      </w:rPr>
    </w:pPr>
    <w:fldSimple w:instr=" FILENAME \p  \* MERGEFORMAT ">
      <w:r w:rsidR="00651684">
        <w:t>P:\CHI\ITU-R\AG\RAG14\000\004C.docx</w:t>
      </w:r>
    </w:fldSimple>
    <w:r w:rsidR="005E6891">
      <w:rPr>
        <w:rFonts w:hint="eastAsia"/>
        <w:lang w:eastAsia="zh-CN"/>
      </w:rPr>
      <w:t xml:space="preserve"> (3</w:t>
    </w:r>
    <w:r w:rsidR="00DE43D9">
      <w:rPr>
        <w:rFonts w:hint="eastAsia"/>
        <w:lang w:eastAsia="zh-CN"/>
      </w:rPr>
      <w:t>62333</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651684">
      <w:t>05.05.14</w:t>
    </w:r>
    <w:r w:rsidR="005E6891">
      <w:fldChar w:fldCharType="end"/>
    </w:r>
    <w:r w:rsidR="005E6891">
      <w:tab/>
    </w:r>
    <w:r w:rsidR="005E6891">
      <w:fldChar w:fldCharType="begin"/>
    </w:r>
    <w:r w:rsidR="005E6891">
      <w:instrText xml:space="preserve"> PRINTDATE \@ DD.MM.YY </w:instrText>
    </w:r>
    <w:r w:rsidR="005E6891">
      <w:fldChar w:fldCharType="separate"/>
    </w:r>
    <w:r w:rsidR="00651684">
      <w:t>05.05.14</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51684" w:rsidRDefault="00651684" w:rsidP="00651684">
    <w:pPr>
      <w:pStyle w:val="Footer"/>
      <w:rPr>
        <w:rFonts w:hint="eastAsia"/>
        <w:lang w:eastAsia="zh-CN"/>
      </w:rPr>
    </w:pPr>
    <w:r>
      <w:fldChar w:fldCharType="begin"/>
    </w:r>
    <w:r>
      <w:instrText xml:space="preserve"> FILENAME \p  \* MERGEFORMAT </w:instrText>
    </w:r>
    <w:r>
      <w:fldChar w:fldCharType="separate"/>
    </w:r>
    <w:r>
      <w:t>P:\CHI\ITU-R\AG\RAG14\000\004C.docx</w:t>
    </w:r>
    <w:r>
      <w:fldChar w:fldCharType="end"/>
    </w:r>
    <w:r>
      <w:rPr>
        <w:rFonts w:hint="eastAsia"/>
        <w:lang w:eastAsia="zh-CN"/>
      </w:rPr>
      <w:t xml:space="preserve"> (362333)</w:t>
    </w:r>
    <w:r>
      <w:tab/>
    </w:r>
    <w:r>
      <w:fldChar w:fldCharType="begin"/>
    </w:r>
    <w:r>
      <w:instrText xml:space="preserve"> SAVEDATE \@ DD.MM.YY </w:instrText>
    </w:r>
    <w:r>
      <w:fldChar w:fldCharType="separate"/>
    </w:r>
    <w:r>
      <w:t>05.05.14</w:t>
    </w:r>
    <w:r>
      <w:fldChar w:fldCharType="end"/>
    </w:r>
    <w:r>
      <w:tab/>
    </w:r>
    <w:r>
      <w:fldChar w:fldCharType="begin"/>
    </w:r>
    <w:r>
      <w:instrText xml:space="preserve"> PRINTDATE \@ DD.MM.YY </w:instrText>
    </w:r>
    <w:r>
      <w:fldChar w:fldCharType="separate"/>
    </w:r>
    <w:r>
      <w:t>05.05.14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03" w:rsidRDefault="00700C03">
      <w:r>
        <w:t>____________________</w:t>
      </w:r>
    </w:p>
  </w:footnote>
  <w:footnote w:type="continuationSeparator" w:id="0">
    <w:p w:rsidR="00700C03" w:rsidRDefault="0070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651684">
      <w:rPr>
        <w:noProof/>
      </w:rPr>
      <w:t>2</w:t>
    </w:r>
    <w:r>
      <w:fldChar w:fldCharType="end"/>
    </w:r>
  </w:p>
  <w:p w:rsidR="005E6891" w:rsidRPr="00AF0B82" w:rsidRDefault="005E6891" w:rsidP="00700C03">
    <w:pPr>
      <w:pStyle w:val="Header"/>
      <w:rPr>
        <w:lang w:eastAsia="zh-CN"/>
      </w:rPr>
    </w:pPr>
    <w:r w:rsidRPr="00AF0B82">
      <w:t>RAG</w:t>
    </w:r>
    <w:r w:rsidR="00BC3ACA">
      <w:rPr>
        <w:lang w:eastAsia="zh-CN"/>
      </w:rPr>
      <w:t>14</w:t>
    </w:r>
    <w:r w:rsidRPr="00AF0B82">
      <w:t>-1/</w:t>
    </w:r>
    <w:r w:rsidR="00700C03">
      <w:rPr>
        <w:rFonts w:hint="eastAsia"/>
        <w:lang w:eastAsia="zh-CN"/>
      </w:rPr>
      <w:t>4</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03"/>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1684"/>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0C03"/>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E43D9"/>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4E24"/>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00C0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00C0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3-RAG13-C-0018/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RA12-C-0031/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RA12-C-001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3-RAG13-C-0018/en" TargetMode="External"/><Relationship Id="rId4" Type="http://schemas.openxmlformats.org/officeDocument/2006/relationships/settings" Target="settings.xml"/><Relationship Id="rId9" Type="http://schemas.openxmlformats.org/officeDocument/2006/relationships/hyperlink" Target="http://www.itu.int/md/R00-CA-CIR-0206/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PC_RAG14</Template>
  <TotalTime>5</TotalTime>
  <Pages>2</Pages>
  <Words>1318</Words>
  <Characters>660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1975</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byzheng</cp:lastModifiedBy>
  <cp:revision>3</cp:revision>
  <cp:lastPrinted>2014-05-05T13:11:00Z</cp:lastPrinted>
  <dcterms:created xsi:type="dcterms:W3CDTF">2014-05-05T13:10:00Z</dcterms:created>
  <dcterms:modified xsi:type="dcterms:W3CDTF">2014-05-05T13:15:00Z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