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0CB48563" wp14:editId="046DEBAE">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127DF3">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24-22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127DF3">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5245B8">
              <w:rPr>
                <w:rFonts w:ascii="Calibri" w:hAnsi="Calibri"/>
                <w:b/>
                <w:bCs/>
              </w:rPr>
              <w:t>1</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127DF3" w:rsidP="00127DF3">
            <w:pPr>
              <w:tabs>
                <w:tab w:val="left" w:pos="993"/>
              </w:tabs>
              <w:spacing w:before="0"/>
              <w:jc w:val="left"/>
              <w:rPr>
                <w:rFonts w:ascii="Calibri" w:hAnsi="Calibri"/>
                <w:b/>
                <w:bCs/>
                <w:rtl/>
                <w:lang w:val="en-US" w:bidi="ar-SY"/>
              </w:rPr>
            </w:pPr>
            <w:r>
              <w:rPr>
                <w:rFonts w:ascii="Calibri" w:hAnsi="Calibri"/>
                <w:b/>
                <w:bCs/>
              </w:rPr>
              <w:t>20</w:t>
            </w:r>
            <w:r w:rsidR="004D2AEB" w:rsidRPr="00A71FE1">
              <w:rPr>
                <w:rFonts w:ascii="Calibri" w:hAnsi="Calibri" w:hint="cs"/>
                <w:b/>
                <w:bCs/>
                <w:rtl/>
              </w:rPr>
              <w:t xml:space="preserve"> </w:t>
            </w:r>
            <w:r>
              <w:rPr>
                <w:rFonts w:ascii="Calibri" w:hAnsi="Calibri" w:hint="cs"/>
                <w:b/>
                <w:bCs/>
                <w:rtl/>
              </w:rPr>
              <w:t xml:space="preserve">مارس </w:t>
            </w:r>
            <w:r>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793FBA" w:rsidP="00A71FE1">
            <w:pPr>
              <w:pStyle w:val="Source"/>
            </w:pPr>
            <w:r>
              <w:rPr>
                <w:rFonts w:hint="cs"/>
                <w:rtl/>
              </w:rPr>
              <w:t>مدير مكتب الاتصالات الراديوية</w:t>
            </w:r>
          </w:p>
        </w:tc>
      </w:tr>
      <w:tr w:rsidR="00CF2597" w:rsidRPr="00BD4D3B" w:rsidTr="00CF2597">
        <w:trPr>
          <w:cantSplit/>
        </w:trPr>
        <w:tc>
          <w:tcPr>
            <w:tcW w:w="5000" w:type="pct"/>
            <w:gridSpan w:val="2"/>
          </w:tcPr>
          <w:p w:rsidR="00CF2597" w:rsidRPr="00BD4D3B" w:rsidRDefault="00793FBA" w:rsidP="00127DF3">
            <w:pPr>
              <w:pStyle w:val="Title10"/>
              <w:rPr>
                <w:rtl/>
                <w:lang w:bidi="ar-SA"/>
              </w:rPr>
            </w:pPr>
            <w:r w:rsidRPr="008A6DB3">
              <w:rPr>
                <w:caps/>
                <w:noProof/>
                <w:sz w:val="26"/>
                <w:szCs w:val="36"/>
                <w:rtl/>
                <w:lang w:val="en-GB"/>
              </w:rPr>
              <w:t xml:space="preserve">تقرير إلى الاجتماع </w:t>
            </w:r>
            <w:r w:rsidR="00127DF3">
              <w:rPr>
                <w:rFonts w:hint="cs"/>
                <w:caps/>
                <w:noProof/>
                <w:sz w:val="26"/>
                <w:szCs w:val="36"/>
                <w:rtl/>
                <w:lang w:val="en-GB"/>
              </w:rPr>
              <w:t xml:space="preserve">العشرين </w:t>
            </w:r>
            <w:r w:rsidRPr="008A6DB3">
              <w:rPr>
                <w:caps/>
                <w:noProof/>
                <w:sz w:val="26"/>
                <w:szCs w:val="36"/>
                <w:rtl/>
                <w:lang w:val="en-GB"/>
              </w:rPr>
              <w:t>للفريق</w:t>
            </w:r>
            <w:r w:rsidRPr="008A6DB3">
              <w:rPr>
                <w:caps/>
                <w:noProof/>
                <w:sz w:val="26"/>
                <w:szCs w:val="36"/>
                <w:lang w:val="en-GB"/>
              </w:rPr>
              <w:t xml:space="preserve"> </w:t>
            </w:r>
            <w:r w:rsidRPr="008A6DB3">
              <w:rPr>
                <w:caps/>
                <w:noProof/>
                <w:sz w:val="26"/>
                <w:szCs w:val="36"/>
                <w:rtl/>
                <w:lang w:val="en-GB"/>
              </w:rPr>
              <w:t>الاستشاري للاتصالات الراديوية</w:t>
            </w:r>
          </w:p>
        </w:tc>
      </w:tr>
    </w:tbl>
    <w:p w:rsidR="00793FBA" w:rsidRPr="00793FBA" w:rsidRDefault="00793FBA" w:rsidP="00793FBA">
      <w:pPr>
        <w:pStyle w:val="Heading1"/>
        <w:rPr>
          <w:noProof/>
          <w:rtl/>
        </w:rPr>
      </w:pPr>
      <w:r w:rsidRPr="00793FBA">
        <w:rPr>
          <w:noProof/>
        </w:rPr>
        <w:t>1</w:t>
      </w:r>
      <w:r w:rsidRPr="00793FBA">
        <w:rPr>
          <w:noProof/>
          <w:rtl/>
        </w:rPr>
        <w:tab/>
        <w:t>مقدمة</w:t>
      </w:r>
    </w:p>
    <w:p w:rsidR="00793FBA" w:rsidRDefault="00C51CE7" w:rsidP="006D0D3D">
      <w:pPr>
        <w:rPr>
          <w:noProof/>
          <w:rtl/>
        </w:rPr>
      </w:pPr>
      <w:r>
        <w:rPr>
          <w:rFonts w:hint="cs"/>
          <w:noProof/>
          <w:rtl/>
        </w:rPr>
        <w:t>تهدف هذه الوثيقة</w:t>
      </w:r>
      <w:r w:rsidR="00793FBA" w:rsidRPr="00B23C8E">
        <w:rPr>
          <w:noProof/>
          <w:rtl/>
        </w:rPr>
        <w:t xml:space="preserve"> إلى توفير تقارير حالة ومعلومات أساسية بشأن بعض المسائل المدرجة في جدول الأعمال المؤقت </w:t>
      </w:r>
      <w:r>
        <w:rPr>
          <w:rFonts w:hint="cs"/>
          <w:noProof/>
          <w:rtl/>
        </w:rPr>
        <w:t>للاجتماع العشرين للفريق</w:t>
      </w:r>
      <w:r w:rsidR="00793FBA" w:rsidRPr="00B23C8E">
        <w:rPr>
          <w:noProof/>
          <w:rtl/>
        </w:rPr>
        <w:t xml:space="preserve"> الاستشاري للاتصالات الراديوية </w:t>
      </w:r>
      <w:r w:rsidR="00793FBA" w:rsidRPr="00B23C8E">
        <w:rPr>
          <w:rFonts w:hint="cs"/>
          <w:noProof/>
          <w:rtl/>
        </w:rPr>
        <w:t xml:space="preserve">(انظر </w:t>
      </w:r>
      <w:r w:rsidR="003D5549">
        <w:rPr>
          <w:rFonts w:hint="cs"/>
          <w:noProof/>
          <w:rtl/>
        </w:rPr>
        <w:t>الرسالة</w:t>
      </w:r>
      <w:r w:rsidR="00600A3E">
        <w:rPr>
          <w:rFonts w:hint="cs"/>
          <w:noProof/>
          <w:rtl/>
        </w:rPr>
        <w:t xml:space="preserve"> الإدارية</w:t>
      </w:r>
      <w:r w:rsidR="003D5549">
        <w:rPr>
          <w:rFonts w:hint="cs"/>
          <w:noProof/>
          <w:rtl/>
        </w:rPr>
        <w:t xml:space="preserve"> المعممة</w:t>
      </w:r>
      <w:r w:rsidR="00793FBA" w:rsidRPr="00B23C8E">
        <w:rPr>
          <w:rFonts w:hint="cs"/>
          <w:noProof/>
          <w:rtl/>
        </w:rPr>
        <w:t xml:space="preserve"> </w:t>
      </w:r>
      <w:hyperlink r:id="rId10" w:history="1">
        <w:r w:rsidR="00C8313C" w:rsidRPr="00C8313C">
          <w:rPr>
            <w:rStyle w:val="Hyperlink"/>
            <w:noProof/>
          </w:rPr>
          <w:t>CA/207</w:t>
        </w:r>
      </w:hyperlink>
      <w:r w:rsidR="00C8313C">
        <w:rPr>
          <w:rFonts w:hint="cs"/>
          <w:noProof/>
          <w:rtl/>
        </w:rPr>
        <w:t xml:space="preserve"> المؤرخة</w:t>
      </w:r>
      <w:r w:rsidR="00ED6684">
        <w:rPr>
          <w:rFonts w:hint="eastAsia"/>
          <w:noProof/>
          <w:rtl/>
        </w:rPr>
        <w:t> </w:t>
      </w:r>
      <w:r w:rsidR="006D0D3D">
        <w:rPr>
          <w:noProof/>
          <w:lang w:val="en-US"/>
        </w:rPr>
        <w:t>18</w:t>
      </w:r>
      <w:r w:rsidR="006D0D3D">
        <w:rPr>
          <w:rFonts w:hint="cs"/>
          <w:noProof/>
          <w:rtl/>
          <w:lang w:val="en-US" w:bidi="ar-SA"/>
        </w:rPr>
        <w:t xml:space="preserve"> يناير </w:t>
      </w:r>
      <w:r w:rsidR="006D0D3D">
        <w:rPr>
          <w:noProof/>
          <w:lang w:val="en-US" w:bidi="ar-SA"/>
        </w:rPr>
        <w:t>2013</w:t>
      </w:r>
      <w:r w:rsidR="00793FBA" w:rsidRPr="00B23C8E">
        <w:rPr>
          <w:rFonts w:hint="cs"/>
          <w:noProof/>
          <w:rtl/>
        </w:rPr>
        <w:t xml:space="preserve">) </w:t>
      </w:r>
      <w:r w:rsidR="00793FBA" w:rsidRPr="00B23C8E">
        <w:rPr>
          <w:noProof/>
          <w:rtl/>
        </w:rPr>
        <w:t>لمساعدته في</w:t>
      </w:r>
      <w:r w:rsidR="006D0D3D">
        <w:rPr>
          <w:rFonts w:hint="cs"/>
          <w:noProof/>
          <w:rtl/>
        </w:rPr>
        <w:t> </w:t>
      </w:r>
      <w:r w:rsidR="00793FBA" w:rsidRPr="00B23C8E">
        <w:rPr>
          <w:noProof/>
          <w:rtl/>
        </w:rPr>
        <w:t>النظر في</w:t>
      </w:r>
      <w:r w:rsidR="00793FBA" w:rsidRPr="00B23C8E">
        <w:rPr>
          <w:rFonts w:hint="cs"/>
          <w:noProof/>
          <w:rtl/>
        </w:rPr>
        <w:t> </w:t>
      </w:r>
      <w:r w:rsidR="00793FBA" w:rsidRPr="00B23C8E">
        <w:rPr>
          <w:noProof/>
          <w:rtl/>
        </w:rPr>
        <w:t>البنود ذات الصلة من جدول الأعمال.</w:t>
      </w:r>
    </w:p>
    <w:p w:rsidR="00793FBA" w:rsidRPr="00793FBA" w:rsidRDefault="00793FBA" w:rsidP="003D5549">
      <w:pPr>
        <w:rPr>
          <w:noProof/>
          <w:rtl/>
        </w:rPr>
      </w:pPr>
      <w:r w:rsidRPr="00793FBA">
        <w:rPr>
          <w:noProof/>
          <w:rtl/>
        </w:rPr>
        <w:t xml:space="preserve">وسيتم تقديم تقارير منفصلة بالنسبة </w:t>
      </w:r>
      <w:r w:rsidR="003D5549">
        <w:rPr>
          <w:rFonts w:hint="cs"/>
          <w:noProof/>
          <w:rtl/>
        </w:rPr>
        <w:t>إلى بعض</w:t>
      </w:r>
      <w:r w:rsidRPr="00793FBA">
        <w:rPr>
          <w:noProof/>
          <w:rtl/>
        </w:rPr>
        <w:t xml:space="preserve"> بنود جدول الأعمال.</w:t>
      </w:r>
    </w:p>
    <w:p w:rsidR="00793FBA" w:rsidRPr="00793FBA" w:rsidRDefault="00793FBA" w:rsidP="00793FBA">
      <w:pPr>
        <w:pStyle w:val="Heading1"/>
        <w:rPr>
          <w:noProof/>
          <w:rtl/>
        </w:rPr>
      </w:pPr>
      <w:r w:rsidRPr="00793FBA">
        <w:rPr>
          <w:noProof/>
        </w:rPr>
        <w:t>2</w:t>
      </w:r>
      <w:r w:rsidRPr="00793FBA">
        <w:rPr>
          <w:noProof/>
        </w:rPr>
        <w:tab/>
      </w:r>
      <w:r w:rsidRPr="00793FBA">
        <w:rPr>
          <w:rFonts w:hint="cs"/>
          <w:noProof/>
          <w:rtl/>
          <w:lang w:bidi="ar-SY"/>
        </w:rPr>
        <w:t>مسائل</w:t>
      </w:r>
      <w:r w:rsidRPr="00793FBA">
        <w:rPr>
          <w:noProof/>
          <w:rtl/>
        </w:rPr>
        <w:t xml:space="preserve"> المجلس</w:t>
      </w:r>
    </w:p>
    <w:p w:rsidR="00793FBA" w:rsidRPr="00ED6684" w:rsidRDefault="00FC7DAF" w:rsidP="00ED6684">
      <w:pPr>
        <w:rPr>
          <w:spacing w:val="-4"/>
          <w:rtl/>
          <w:lang w:bidi="ar-SA"/>
        </w:rPr>
      </w:pPr>
      <w:r w:rsidRPr="00FB4CAD">
        <w:rPr>
          <w:rFonts w:hint="cs"/>
          <w:noProof/>
          <w:spacing w:val="-4"/>
          <w:rtl/>
        </w:rPr>
        <w:t xml:space="preserve">يتناول هذا القسم المسائل ذات الصلة </w:t>
      </w:r>
      <w:r w:rsidR="00ED6684">
        <w:rPr>
          <w:rFonts w:hint="cs"/>
          <w:noProof/>
          <w:spacing w:val="-4"/>
          <w:rtl/>
        </w:rPr>
        <w:t>بدورتي</w:t>
      </w:r>
      <w:r w:rsidRPr="00FB4CAD">
        <w:rPr>
          <w:rFonts w:hint="cs"/>
          <w:noProof/>
          <w:spacing w:val="-4"/>
          <w:rtl/>
        </w:rPr>
        <w:t xml:space="preserve"> المجلس </w:t>
      </w:r>
      <w:r w:rsidR="00ED6684">
        <w:rPr>
          <w:rFonts w:hint="cs"/>
          <w:noProof/>
          <w:spacing w:val="-4"/>
          <w:rtl/>
        </w:rPr>
        <w:t>لعامي </w:t>
      </w:r>
      <w:r w:rsidR="00ED6684">
        <w:rPr>
          <w:noProof/>
          <w:spacing w:val="-4"/>
          <w:lang w:val="en-US"/>
        </w:rPr>
        <w:t>2012</w:t>
      </w:r>
      <w:r w:rsidR="00ED6684">
        <w:rPr>
          <w:rFonts w:hint="cs"/>
          <w:noProof/>
          <w:spacing w:val="-4"/>
          <w:rtl/>
          <w:lang w:val="en-US" w:bidi="ar-SA"/>
        </w:rPr>
        <w:t xml:space="preserve"> و</w:t>
      </w:r>
      <w:r w:rsidR="00ED6684">
        <w:rPr>
          <w:noProof/>
          <w:spacing w:val="-4"/>
          <w:lang w:val="en-US" w:bidi="ar-SA"/>
        </w:rPr>
        <w:t>2013</w:t>
      </w:r>
      <w:r w:rsidRPr="00FB4CAD">
        <w:rPr>
          <w:rFonts w:hint="cs"/>
          <w:spacing w:val="-4"/>
          <w:rtl/>
        </w:rPr>
        <w:t xml:space="preserve"> </w:t>
      </w:r>
      <w:r w:rsidRPr="00FB4CAD">
        <w:rPr>
          <w:rFonts w:hint="cs"/>
          <w:noProof/>
          <w:spacing w:val="-4"/>
          <w:rtl/>
        </w:rPr>
        <w:t>(انظر:</w:t>
      </w:r>
      <w:r w:rsidRPr="00FB4CAD">
        <w:rPr>
          <w:rFonts w:hint="eastAsia"/>
          <w:noProof/>
          <w:spacing w:val="-4"/>
          <w:rtl/>
        </w:rPr>
        <w:t> </w:t>
      </w:r>
      <w:hyperlink r:id="rId11" w:history="1">
        <w:r w:rsidR="00ED6684" w:rsidRPr="00ED6684">
          <w:rPr>
            <w:rStyle w:val="Hyperlink"/>
            <w:spacing w:val="-4"/>
            <w:lang w:bidi="ar-SA"/>
          </w:rPr>
          <w:t>http://www.itu.int/council/</w:t>
        </w:r>
      </w:hyperlink>
      <w:r w:rsidR="00ED6684">
        <w:rPr>
          <w:rFonts w:hint="cs"/>
          <w:spacing w:val="-4"/>
          <w:rtl/>
          <w:lang w:bidi="ar-SA"/>
        </w:rPr>
        <w:t>).</w:t>
      </w:r>
    </w:p>
    <w:p w:rsidR="005D3E62" w:rsidRPr="00FA6893" w:rsidRDefault="005D3E62" w:rsidP="00FA6893">
      <w:pPr>
        <w:pStyle w:val="Heading2"/>
        <w:rPr>
          <w:noProof/>
          <w:rtl/>
          <w:lang w:val="en-US" w:bidi="ar-SA"/>
        </w:rPr>
      </w:pPr>
      <w:r w:rsidRPr="00793FBA">
        <w:rPr>
          <w:noProof/>
        </w:rPr>
        <w:t>1.2</w:t>
      </w:r>
      <w:r w:rsidRPr="00793FBA">
        <w:rPr>
          <w:noProof/>
        </w:rPr>
        <w:tab/>
      </w:r>
      <w:r w:rsidR="00FA6893">
        <w:rPr>
          <w:rFonts w:hint="cs"/>
          <w:noProof/>
          <w:rtl/>
        </w:rPr>
        <w:t>تنفيذ قرارات المؤتمر العالمي للاتصالات الراديوية لعام </w:t>
      </w:r>
      <w:r w:rsidR="00FA6893">
        <w:rPr>
          <w:noProof/>
          <w:lang w:val="en-US"/>
        </w:rPr>
        <w:t>(WRC</w:t>
      </w:r>
      <w:r w:rsidR="00FA6893">
        <w:rPr>
          <w:noProof/>
          <w:lang w:val="en-US"/>
        </w:rPr>
        <w:sym w:font="Symbol" w:char="F02D"/>
      </w:r>
      <w:r w:rsidR="00FA6893">
        <w:rPr>
          <w:noProof/>
          <w:lang w:val="en-US"/>
        </w:rPr>
        <w:t>12) 2012</w:t>
      </w:r>
      <w:r w:rsidR="00FA6893">
        <w:rPr>
          <w:rFonts w:hint="cs"/>
          <w:noProof/>
          <w:rtl/>
          <w:lang w:val="en-US" w:bidi="ar-SA"/>
        </w:rPr>
        <w:t xml:space="preserve"> </w:t>
      </w:r>
      <w:r w:rsidR="006D0D3D">
        <w:rPr>
          <w:rFonts w:hint="cs"/>
          <w:noProof/>
          <w:lang w:val="en-US" w:bidi="ar-SA"/>
        </w:rPr>
        <w:sym w:font="Symbol" w:char="F02D"/>
      </w:r>
      <w:r w:rsidR="006D0D3D">
        <w:rPr>
          <w:rFonts w:hint="eastAsia"/>
          <w:noProof/>
          <w:rtl/>
          <w:lang w:val="en-US" w:bidi="ar-SA"/>
        </w:rPr>
        <w:t> </w:t>
      </w:r>
      <w:r w:rsidR="00FA6893">
        <w:rPr>
          <w:rFonts w:hint="cs"/>
          <w:noProof/>
          <w:rtl/>
          <w:lang w:val="en-US" w:bidi="ar-SA"/>
        </w:rPr>
        <w:t>جدول أعمال جمعية الاتصالات الراديوية لعام </w:t>
      </w:r>
      <w:r w:rsidR="00FA6893">
        <w:rPr>
          <w:noProof/>
          <w:lang w:val="en-US" w:bidi="ar-SA"/>
        </w:rPr>
        <w:t>(RA</w:t>
      </w:r>
      <w:r w:rsidR="00FA6893">
        <w:rPr>
          <w:noProof/>
          <w:lang w:val="en-US" w:bidi="ar-SA"/>
        </w:rPr>
        <w:sym w:font="Symbol" w:char="F02D"/>
      </w:r>
      <w:r w:rsidR="00FA6893">
        <w:rPr>
          <w:noProof/>
          <w:lang w:val="en-US" w:bidi="ar-SA"/>
        </w:rPr>
        <w:t>15) 2015</w:t>
      </w:r>
      <w:r w:rsidR="00FA6893">
        <w:rPr>
          <w:rFonts w:hint="cs"/>
          <w:noProof/>
          <w:rtl/>
          <w:lang w:val="en-US" w:bidi="ar-SA"/>
        </w:rPr>
        <w:t xml:space="preserve"> والمؤتمر العالمي للاتصالات الراديوية لعام </w:t>
      </w:r>
      <w:r w:rsidR="006D0D3D">
        <w:rPr>
          <w:noProof/>
          <w:lang w:val="en-US" w:bidi="ar-SA"/>
        </w:rPr>
        <w:t>(WRC</w:t>
      </w:r>
      <w:r w:rsidR="006D0D3D">
        <w:rPr>
          <w:noProof/>
          <w:lang w:val="en-US" w:bidi="ar-SA"/>
        </w:rPr>
        <w:sym w:font="Symbol" w:char="F02D"/>
      </w:r>
      <w:r w:rsidR="006D0D3D">
        <w:rPr>
          <w:noProof/>
          <w:lang w:val="en-US" w:bidi="ar-SA"/>
        </w:rPr>
        <w:t>15) </w:t>
      </w:r>
      <w:r w:rsidR="00FA6893">
        <w:rPr>
          <w:noProof/>
          <w:lang w:val="en-US" w:bidi="ar-SA"/>
        </w:rPr>
        <w:t>2015</w:t>
      </w:r>
      <w:r w:rsidR="00FA6893">
        <w:rPr>
          <w:rFonts w:hint="cs"/>
          <w:noProof/>
          <w:rtl/>
          <w:lang w:val="en-US" w:bidi="ar-SA"/>
        </w:rPr>
        <w:t xml:space="preserve"> وموعد ومكان انعقادهما</w:t>
      </w:r>
    </w:p>
    <w:p w:rsidR="00127DF3" w:rsidRDefault="00FA6893" w:rsidP="006D0D3D">
      <w:pPr>
        <w:rPr>
          <w:noProof/>
          <w:rtl/>
          <w:lang w:val="en-US" w:bidi="ar-SA"/>
        </w:rPr>
      </w:pPr>
      <w:r>
        <w:rPr>
          <w:rFonts w:hint="cs"/>
          <w:noProof/>
          <w:rtl/>
        </w:rPr>
        <w:t>أحاط المجلس علماً بأن الآثار المالية لتنفيذ قرارات المؤتمر العالمي للاتصالات الراديوية</w:t>
      </w:r>
      <w:r w:rsidR="006D0D3D">
        <w:rPr>
          <w:rFonts w:hint="cs"/>
          <w:noProof/>
          <w:rtl/>
          <w:lang w:bidi="ar-SA"/>
        </w:rPr>
        <w:t xml:space="preserve"> لعام </w:t>
      </w:r>
      <w:r w:rsidR="006D0D3D">
        <w:rPr>
          <w:noProof/>
          <w:lang w:val="en-US" w:bidi="ar-SA"/>
        </w:rPr>
        <w:t>2012</w:t>
      </w:r>
      <w:r>
        <w:rPr>
          <w:rFonts w:hint="cs"/>
          <w:noProof/>
          <w:rtl/>
        </w:rPr>
        <w:t xml:space="preserve"> تقدر بمبلغ </w:t>
      </w:r>
      <w:r>
        <w:rPr>
          <w:noProof/>
          <w:lang w:val="en-US"/>
        </w:rPr>
        <w:t>1,1</w:t>
      </w:r>
      <w:r>
        <w:rPr>
          <w:rFonts w:hint="eastAsia"/>
          <w:noProof/>
          <w:rtl/>
          <w:lang w:val="en-US"/>
        </w:rPr>
        <w:t> </w:t>
      </w:r>
      <w:r>
        <w:rPr>
          <w:rFonts w:hint="cs"/>
          <w:noProof/>
          <w:rtl/>
          <w:lang w:val="en-US"/>
        </w:rPr>
        <w:t>مليون فرنك سويسري واتفق على أن تتم تغطية هذه التكاليف من خلال تدابير الكفاءة والوفورات التي يحققها مكتب الاتصالات الراديوية. كما</w:t>
      </w:r>
      <w:r>
        <w:rPr>
          <w:rFonts w:hint="eastAsia"/>
          <w:noProof/>
          <w:rtl/>
          <w:lang w:val="en-US"/>
        </w:rPr>
        <w:t xml:space="preserve"> أحاط المجلس علماً بأنه </w:t>
      </w:r>
      <w:r w:rsidR="006D0D3D">
        <w:rPr>
          <w:rFonts w:hint="cs"/>
          <w:noProof/>
          <w:rtl/>
          <w:lang w:val="en-US"/>
        </w:rPr>
        <w:t>سيجري</w:t>
      </w:r>
      <w:r>
        <w:rPr>
          <w:rFonts w:hint="eastAsia"/>
          <w:noProof/>
          <w:rtl/>
          <w:lang w:val="en-US"/>
        </w:rPr>
        <w:t xml:space="preserve"> تحسين الكفاءة باستعمال طرائق الاتصالات الإلكترونية استناداً إلى القرارين </w:t>
      </w:r>
      <w:r>
        <w:rPr>
          <w:noProof/>
          <w:lang w:val="en-US"/>
        </w:rPr>
        <w:t>907</w:t>
      </w:r>
      <w:r>
        <w:rPr>
          <w:rFonts w:hint="cs"/>
          <w:noProof/>
          <w:rtl/>
          <w:lang w:val="en-US" w:bidi="ar-SA"/>
        </w:rPr>
        <w:t xml:space="preserve"> و</w:t>
      </w:r>
      <w:r>
        <w:rPr>
          <w:noProof/>
          <w:lang w:val="en-US" w:bidi="ar-SA"/>
        </w:rPr>
        <w:t>908</w:t>
      </w:r>
      <w:r>
        <w:rPr>
          <w:rFonts w:hint="cs"/>
          <w:noProof/>
          <w:rtl/>
          <w:lang w:val="en-US" w:bidi="ar-SA"/>
        </w:rPr>
        <w:t xml:space="preserve"> الصادرين عن المؤتمر </w:t>
      </w:r>
      <w:r>
        <w:rPr>
          <w:noProof/>
          <w:lang w:val="en-US" w:bidi="ar-SA"/>
        </w:rPr>
        <w:t>WRC</w:t>
      </w:r>
      <w:r>
        <w:rPr>
          <w:noProof/>
          <w:lang w:val="en-US" w:bidi="ar-SA"/>
        </w:rPr>
        <w:sym w:font="Symbol" w:char="F02D"/>
      </w:r>
      <w:r>
        <w:rPr>
          <w:noProof/>
          <w:lang w:val="en-US" w:bidi="ar-SA"/>
        </w:rPr>
        <w:t>12</w:t>
      </w:r>
      <w:r>
        <w:rPr>
          <w:rFonts w:hint="cs"/>
          <w:noProof/>
          <w:rtl/>
          <w:lang w:val="en-US" w:bidi="ar-SA"/>
        </w:rPr>
        <w:t>.</w:t>
      </w:r>
    </w:p>
    <w:p w:rsidR="00FA6893" w:rsidRPr="00697526" w:rsidRDefault="002F224F" w:rsidP="00700841">
      <w:pPr>
        <w:rPr>
          <w:noProof/>
          <w:spacing w:val="-6"/>
          <w:rtl/>
          <w:lang w:val="en-US" w:bidi="ar-SA"/>
        </w:rPr>
      </w:pPr>
      <w:r w:rsidRPr="00697526">
        <w:rPr>
          <w:rFonts w:hint="cs"/>
          <w:noProof/>
          <w:spacing w:val="-6"/>
          <w:rtl/>
          <w:lang w:val="en-US" w:bidi="ar-SA"/>
        </w:rPr>
        <w:t>وعند مناقشة مدة انعقاد المؤتمر العالمي للاتصالات الراديوية لعام </w:t>
      </w:r>
      <w:r w:rsidRPr="00697526">
        <w:rPr>
          <w:noProof/>
          <w:spacing w:val="-6"/>
          <w:lang w:val="en-US" w:bidi="ar-SA"/>
        </w:rPr>
        <w:t>(WRC</w:t>
      </w:r>
      <w:r w:rsidRPr="00697526">
        <w:rPr>
          <w:noProof/>
          <w:spacing w:val="-6"/>
          <w:lang w:val="en-US" w:bidi="ar-SA"/>
        </w:rPr>
        <w:sym w:font="Symbol" w:char="F02D"/>
      </w:r>
      <w:r w:rsidRPr="00697526">
        <w:rPr>
          <w:noProof/>
          <w:spacing w:val="-6"/>
          <w:lang w:val="en-US" w:bidi="ar-SA"/>
        </w:rPr>
        <w:t>15) </w:t>
      </w:r>
      <w:r w:rsidR="00700841" w:rsidRPr="00697526">
        <w:rPr>
          <w:noProof/>
          <w:spacing w:val="-6"/>
          <w:lang w:val="en-US" w:bidi="ar-SA"/>
        </w:rPr>
        <w:t>20</w:t>
      </w:r>
      <w:r w:rsidRPr="00697526">
        <w:rPr>
          <w:noProof/>
          <w:spacing w:val="-6"/>
          <w:lang w:val="en-US" w:bidi="ar-SA"/>
        </w:rPr>
        <w:t>15</w:t>
      </w:r>
      <w:r w:rsidRPr="00697526">
        <w:rPr>
          <w:rFonts w:hint="cs"/>
          <w:noProof/>
          <w:spacing w:val="-6"/>
          <w:rtl/>
          <w:lang w:val="en-US" w:bidi="ar-SA"/>
        </w:rPr>
        <w:t xml:space="preserve">، لم يكن هناك اعتراض على مدة الأسابيع الأربعة. وقد وافق </w:t>
      </w:r>
      <w:r w:rsidR="00700841" w:rsidRPr="00697526">
        <w:rPr>
          <w:rFonts w:hint="cs"/>
          <w:noProof/>
          <w:spacing w:val="-6"/>
          <w:rtl/>
          <w:lang w:val="en-US" w:bidi="ar-SA"/>
        </w:rPr>
        <w:t>المجلس</w:t>
      </w:r>
      <w:r w:rsidRPr="00697526">
        <w:rPr>
          <w:rFonts w:hint="cs"/>
          <w:noProof/>
          <w:spacing w:val="-6"/>
          <w:rtl/>
          <w:lang w:val="en-US" w:bidi="ar-SA"/>
        </w:rPr>
        <w:t xml:space="preserve"> على القرار </w:t>
      </w:r>
      <w:r w:rsidR="00700841" w:rsidRPr="00697526">
        <w:rPr>
          <w:noProof/>
          <w:spacing w:val="-6"/>
          <w:lang w:val="en-US" w:bidi="ar-SA"/>
        </w:rPr>
        <w:t>1</w:t>
      </w:r>
      <w:r w:rsidR="003A03FF" w:rsidRPr="00697526">
        <w:rPr>
          <w:noProof/>
          <w:spacing w:val="-6"/>
          <w:lang w:val="en-US" w:bidi="ar-SA"/>
        </w:rPr>
        <w:t>343</w:t>
      </w:r>
      <w:r w:rsidR="003A03FF" w:rsidRPr="00697526">
        <w:rPr>
          <w:rFonts w:hint="cs"/>
          <w:noProof/>
          <w:spacing w:val="-6"/>
          <w:rtl/>
          <w:lang w:val="en-US" w:bidi="ar-SA"/>
        </w:rPr>
        <w:t xml:space="preserve"> (</w:t>
      </w:r>
      <w:hyperlink r:id="rId12" w:history="1">
        <w:r w:rsidR="003A03FF" w:rsidRPr="00697526">
          <w:rPr>
            <w:rStyle w:val="Hyperlink"/>
            <w:rFonts w:hint="cs"/>
            <w:noProof/>
            <w:spacing w:val="-6"/>
            <w:rtl/>
            <w:lang w:val="en-US" w:bidi="ar-SA"/>
          </w:rPr>
          <w:t>الوثيقة </w:t>
        </w:r>
        <w:r w:rsidR="003A03FF" w:rsidRPr="00697526">
          <w:rPr>
            <w:rStyle w:val="Hyperlink"/>
            <w:noProof/>
            <w:spacing w:val="-6"/>
            <w:lang w:val="en-US" w:bidi="ar-SA"/>
          </w:rPr>
          <w:t>C12/</w:t>
        </w:r>
        <w:r w:rsidR="00700841" w:rsidRPr="00697526">
          <w:rPr>
            <w:rStyle w:val="Hyperlink"/>
            <w:noProof/>
            <w:spacing w:val="-6"/>
            <w:lang w:val="en-US" w:bidi="ar-SA"/>
          </w:rPr>
          <w:t>85</w:t>
        </w:r>
        <w:r w:rsidR="003A03FF" w:rsidRPr="00697526">
          <w:rPr>
            <w:rStyle w:val="Hyperlink"/>
            <w:noProof/>
            <w:spacing w:val="-6"/>
            <w:lang w:val="en-US" w:bidi="ar-SA"/>
          </w:rPr>
          <w:t> (Rev.1)</w:t>
        </w:r>
      </w:hyperlink>
      <w:r w:rsidR="003A03FF" w:rsidRPr="00697526">
        <w:rPr>
          <w:rFonts w:hint="cs"/>
          <w:noProof/>
          <w:spacing w:val="-6"/>
          <w:rtl/>
          <w:lang w:val="en-US" w:bidi="ar-SA"/>
        </w:rPr>
        <w:t>) الذي يتضمن جدول أعمال المؤتمر </w:t>
      </w:r>
      <w:r w:rsidR="003A03FF" w:rsidRPr="00697526">
        <w:rPr>
          <w:noProof/>
          <w:spacing w:val="-6"/>
          <w:lang w:val="en-US" w:bidi="ar-SA"/>
        </w:rPr>
        <w:t>WRC</w:t>
      </w:r>
      <w:r w:rsidR="003A03FF" w:rsidRPr="00697526">
        <w:rPr>
          <w:noProof/>
          <w:spacing w:val="-6"/>
          <w:lang w:val="en-US" w:bidi="ar-SA"/>
        </w:rPr>
        <w:sym w:font="Symbol" w:char="F02D"/>
      </w:r>
      <w:r w:rsidR="003A03FF" w:rsidRPr="00697526">
        <w:rPr>
          <w:noProof/>
          <w:spacing w:val="-6"/>
          <w:lang w:val="en-US" w:bidi="ar-SA"/>
        </w:rPr>
        <w:t>15</w:t>
      </w:r>
      <w:r w:rsidR="003A03FF" w:rsidRPr="00697526">
        <w:rPr>
          <w:rFonts w:hint="cs"/>
          <w:noProof/>
          <w:spacing w:val="-6"/>
          <w:rtl/>
          <w:lang w:val="en-US" w:bidi="ar-SA"/>
        </w:rPr>
        <w:t xml:space="preserve"> إضافة إلى موعدي ومكان انعقاد كل من المؤتمر </w:t>
      </w:r>
      <w:r w:rsidR="003A03FF" w:rsidRPr="00697526">
        <w:rPr>
          <w:noProof/>
          <w:spacing w:val="-6"/>
          <w:lang w:val="en-US" w:bidi="ar-SA"/>
        </w:rPr>
        <w:t>WRC</w:t>
      </w:r>
      <w:r w:rsidR="003A03FF" w:rsidRPr="00697526">
        <w:rPr>
          <w:noProof/>
          <w:spacing w:val="-6"/>
          <w:lang w:val="en-US" w:bidi="ar-SA"/>
        </w:rPr>
        <w:sym w:font="Symbol" w:char="F02D"/>
      </w:r>
      <w:r w:rsidR="003A03FF" w:rsidRPr="00697526">
        <w:rPr>
          <w:noProof/>
          <w:spacing w:val="-6"/>
          <w:lang w:val="en-US" w:bidi="ar-SA"/>
        </w:rPr>
        <w:t>15</w:t>
      </w:r>
      <w:r w:rsidR="003A03FF" w:rsidRPr="00697526">
        <w:rPr>
          <w:rFonts w:hint="cs"/>
          <w:noProof/>
          <w:spacing w:val="-6"/>
          <w:rtl/>
          <w:lang w:val="en-US" w:bidi="ar-SA"/>
        </w:rPr>
        <w:t xml:space="preserve"> (جنيف،  </w:t>
      </w:r>
      <w:r w:rsidR="003A03FF" w:rsidRPr="00697526">
        <w:rPr>
          <w:noProof/>
          <w:spacing w:val="-6"/>
          <w:lang w:val="en-US" w:bidi="ar-SA"/>
        </w:rPr>
        <w:t>27</w:t>
      </w:r>
      <w:r w:rsidR="003A03FF" w:rsidRPr="00697526">
        <w:rPr>
          <w:noProof/>
          <w:spacing w:val="-6"/>
          <w:lang w:val="en-US" w:bidi="ar-SA"/>
        </w:rPr>
        <w:sym w:font="Symbol" w:char="F02D"/>
      </w:r>
      <w:r w:rsidR="003A03FF" w:rsidRPr="00697526">
        <w:rPr>
          <w:noProof/>
          <w:spacing w:val="-6"/>
          <w:lang w:val="en-US" w:bidi="ar-SA"/>
        </w:rPr>
        <w:t>2</w:t>
      </w:r>
      <w:r w:rsidR="003A03FF" w:rsidRPr="00697526">
        <w:rPr>
          <w:rFonts w:hint="cs"/>
          <w:noProof/>
          <w:spacing w:val="-6"/>
          <w:rtl/>
          <w:lang w:val="en-US" w:bidi="ar-SA"/>
        </w:rPr>
        <w:t xml:space="preserve"> نوفمبر </w:t>
      </w:r>
      <w:r w:rsidR="003A03FF" w:rsidRPr="00697526">
        <w:rPr>
          <w:noProof/>
          <w:spacing w:val="-6"/>
          <w:lang w:val="en-US" w:bidi="ar-SA"/>
        </w:rPr>
        <w:t>2015</w:t>
      </w:r>
      <w:r w:rsidR="003A03FF" w:rsidRPr="00697526">
        <w:rPr>
          <w:rFonts w:hint="cs"/>
          <w:noProof/>
          <w:spacing w:val="-6"/>
          <w:rtl/>
          <w:lang w:val="en-US" w:bidi="ar-SA"/>
        </w:rPr>
        <w:t>) والجمعية </w:t>
      </w:r>
      <w:r w:rsidR="003A03FF" w:rsidRPr="00697526">
        <w:rPr>
          <w:noProof/>
          <w:spacing w:val="-6"/>
          <w:lang w:val="en-US" w:bidi="ar-SA"/>
        </w:rPr>
        <w:t>RA</w:t>
      </w:r>
      <w:r w:rsidR="003A03FF" w:rsidRPr="00697526">
        <w:rPr>
          <w:noProof/>
          <w:spacing w:val="-6"/>
          <w:lang w:val="en-US" w:bidi="ar-SA"/>
        </w:rPr>
        <w:sym w:font="Symbol" w:char="F02D"/>
      </w:r>
      <w:r w:rsidR="003A03FF" w:rsidRPr="00697526">
        <w:rPr>
          <w:noProof/>
          <w:spacing w:val="-6"/>
          <w:lang w:val="en-US" w:bidi="ar-SA"/>
        </w:rPr>
        <w:t>15</w:t>
      </w:r>
      <w:r w:rsidR="003A03FF" w:rsidRPr="00697526">
        <w:rPr>
          <w:rFonts w:hint="cs"/>
          <w:noProof/>
          <w:spacing w:val="-6"/>
          <w:rtl/>
          <w:lang w:val="en-US" w:bidi="ar-SA"/>
        </w:rPr>
        <w:t xml:space="preserve"> (جنيف، </w:t>
      </w:r>
      <w:r w:rsidR="003A03FF" w:rsidRPr="00697526">
        <w:rPr>
          <w:noProof/>
          <w:spacing w:val="-6"/>
          <w:lang w:val="en-US" w:bidi="ar-SA"/>
        </w:rPr>
        <w:t>30</w:t>
      </w:r>
      <w:r w:rsidR="003A03FF" w:rsidRPr="00697526">
        <w:rPr>
          <w:noProof/>
          <w:spacing w:val="-6"/>
          <w:lang w:val="en-US" w:bidi="ar-SA"/>
        </w:rPr>
        <w:sym w:font="Symbol" w:char="F02D"/>
      </w:r>
      <w:r w:rsidR="003A03FF" w:rsidRPr="00697526">
        <w:rPr>
          <w:noProof/>
          <w:spacing w:val="-6"/>
          <w:lang w:val="en-US" w:bidi="ar-SA"/>
        </w:rPr>
        <w:t>26</w:t>
      </w:r>
      <w:r w:rsidR="003A03FF" w:rsidRPr="00697526">
        <w:rPr>
          <w:rFonts w:hint="cs"/>
          <w:noProof/>
          <w:spacing w:val="-6"/>
          <w:rtl/>
          <w:lang w:val="en-US" w:bidi="ar-SA"/>
        </w:rPr>
        <w:t xml:space="preserve"> أكتوبر </w:t>
      </w:r>
      <w:r w:rsidR="003A03FF" w:rsidRPr="00697526">
        <w:rPr>
          <w:noProof/>
          <w:spacing w:val="-6"/>
          <w:lang w:val="en-US" w:bidi="ar-SA"/>
        </w:rPr>
        <w:t>2015</w:t>
      </w:r>
      <w:r w:rsidR="003A03FF" w:rsidRPr="00697526">
        <w:rPr>
          <w:rFonts w:hint="cs"/>
          <w:noProof/>
          <w:spacing w:val="-6"/>
          <w:rtl/>
          <w:lang w:val="en-US" w:bidi="ar-SA"/>
        </w:rPr>
        <w:t>). وقد وافقت الدول الأعضاء في الاتحاد على قرار المجلس هذا فيما بعد عن طريق المراسلات. وأحاط المجلس علماً بالموعد والمكان المقترحين للدورة الثانية من الاجتماع التحضيري للمؤتمر </w:t>
      </w:r>
      <w:r w:rsidR="003A03FF" w:rsidRPr="00697526">
        <w:rPr>
          <w:noProof/>
          <w:spacing w:val="-6"/>
          <w:lang w:val="en-US" w:bidi="ar-SA"/>
        </w:rPr>
        <w:t>WRC</w:t>
      </w:r>
      <w:r w:rsidR="003A03FF" w:rsidRPr="00697526">
        <w:rPr>
          <w:noProof/>
          <w:spacing w:val="-6"/>
          <w:lang w:val="en-US" w:bidi="ar-SA"/>
        </w:rPr>
        <w:sym w:font="Symbol" w:char="F02D"/>
      </w:r>
      <w:r w:rsidR="003A03FF" w:rsidRPr="00697526">
        <w:rPr>
          <w:noProof/>
          <w:spacing w:val="-6"/>
          <w:lang w:val="en-US" w:bidi="ar-SA"/>
        </w:rPr>
        <w:t>15</w:t>
      </w:r>
      <w:r w:rsidR="003A03FF" w:rsidRPr="00697526">
        <w:rPr>
          <w:rFonts w:hint="cs"/>
          <w:noProof/>
          <w:spacing w:val="-6"/>
          <w:rtl/>
          <w:lang w:val="en-US" w:bidi="ar-SA"/>
        </w:rPr>
        <w:t xml:space="preserve"> (</w:t>
      </w:r>
      <w:r w:rsidR="003A03FF" w:rsidRPr="00697526">
        <w:rPr>
          <w:noProof/>
          <w:spacing w:val="-6"/>
          <w:lang w:val="en-US" w:bidi="ar-SA"/>
        </w:rPr>
        <w:t>CPM15</w:t>
      </w:r>
      <w:r w:rsidR="003A03FF" w:rsidRPr="00697526">
        <w:rPr>
          <w:noProof/>
          <w:spacing w:val="-6"/>
          <w:lang w:val="en-US" w:bidi="ar-SA"/>
        </w:rPr>
        <w:sym w:font="Symbol" w:char="F02D"/>
      </w:r>
      <w:r w:rsidR="003A03FF" w:rsidRPr="00697526">
        <w:rPr>
          <w:noProof/>
          <w:spacing w:val="-6"/>
          <w:lang w:val="en-US" w:bidi="ar-SA"/>
        </w:rPr>
        <w:t>2</w:t>
      </w:r>
      <w:r w:rsidR="003A03FF" w:rsidRPr="00697526">
        <w:rPr>
          <w:rFonts w:hint="cs"/>
          <w:noProof/>
          <w:spacing w:val="-6"/>
          <w:rtl/>
          <w:lang w:val="en-US" w:bidi="ar-SA"/>
        </w:rPr>
        <w:t xml:space="preserve">، جنيف، </w:t>
      </w:r>
      <w:r w:rsidR="003A03FF" w:rsidRPr="00697526">
        <w:rPr>
          <w:noProof/>
          <w:spacing w:val="-6"/>
          <w:lang w:val="en-US" w:bidi="ar-SA"/>
        </w:rPr>
        <w:t>23</w:t>
      </w:r>
      <w:r w:rsidR="003A03FF" w:rsidRPr="00697526">
        <w:rPr>
          <w:rFonts w:hint="eastAsia"/>
          <w:noProof/>
          <w:spacing w:val="-6"/>
          <w:rtl/>
          <w:lang w:val="en-US" w:bidi="ar-SA"/>
        </w:rPr>
        <w:t> مارس</w:t>
      </w:r>
      <w:r w:rsidR="00697526" w:rsidRPr="00697526">
        <w:rPr>
          <w:rFonts w:hint="cs"/>
          <w:noProof/>
          <w:spacing w:val="-6"/>
          <w:rtl/>
          <w:lang w:val="en-US" w:bidi="ar-SA"/>
        </w:rPr>
        <w:t> </w:t>
      </w:r>
      <w:r w:rsidR="003A03FF" w:rsidRPr="00697526">
        <w:rPr>
          <w:rFonts w:hint="eastAsia"/>
          <w:noProof/>
          <w:spacing w:val="-6"/>
          <w:lang w:val="en-US" w:bidi="ar-SA"/>
        </w:rPr>
        <w:sym w:font="Symbol" w:char="F02D"/>
      </w:r>
      <w:r w:rsidR="003A03FF" w:rsidRPr="00697526">
        <w:rPr>
          <w:rFonts w:hint="eastAsia"/>
          <w:noProof/>
          <w:spacing w:val="-6"/>
          <w:rtl/>
          <w:lang w:val="en-US" w:bidi="ar-SA"/>
        </w:rPr>
        <w:t> </w:t>
      </w:r>
      <w:r w:rsidR="003A03FF" w:rsidRPr="00697526">
        <w:rPr>
          <w:noProof/>
          <w:spacing w:val="-6"/>
          <w:lang w:val="en-US" w:bidi="ar-SA"/>
        </w:rPr>
        <w:t>2</w:t>
      </w:r>
      <w:r w:rsidR="003A03FF" w:rsidRPr="00697526">
        <w:rPr>
          <w:rFonts w:hint="cs"/>
          <w:noProof/>
          <w:spacing w:val="-6"/>
          <w:rtl/>
          <w:lang w:val="en-US" w:bidi="ar-SA"/>
        </w:rPr>
        <w:t xml:space="preserve"> أبريل </w:t>
      </w:r>
      <w:r w:rsidR="003A03FF" w:rsidRPr="00697526">
        <w:rPr>
          <w:noProof/>
          <w:spacing w:val="-6"/>
          <w:lang w:val="en-US" w:bidi="ar-SA"/>
        </w:rPr>
        <w:t>2015</w:t>
      </w:r>
      <w:r w:rsidR="003A03FF" w:rsidRPr="00697526">
        <w:rPr>
          <w:rFonts w:hint="cs"/>
          <w:noProof/>
          <w:spacing w:val="-6"/>
          <w:rtl/>
          <w:lang w:val="en-US" w:bidi="ar-SA"/>
        </w:rPr>
        <w:t>).</w:t>
      </w:r>
    </w:p>
    <w:p w:rsidR="004E4D99" w:rsidRPr="004E4D99" w:rsidRDefault="004E4D99" w:rsidP="00914F82">
      <w:pPr>
        <w:rPr>
          <w:noProof/>
          <w:rtl/>
          <w:lang w:val="en-US" w:bidi="ar-SA"/>
        </w:rPr>
      </w:pPr>
      <w:r>
        <w:rPr>
          <w:rFonts w:hint="cs"/>
          <w:noProof/>
          <w:rtl/>
          <w:lang w:val="en-US" w:bidi="ar-SA"/>
        </w:rPr>
        <w:lastRenderedPageBreak/>
        <w:t>واقتُرح أنه سعياً للمصلحة، ينبغي عقد الدورة الأولى من الاجتماع التحضيري للمؤتمر </w:t>
      </w:r>
      <w:r>
        <w:rPr>
          <w:noProof/>
          <w:lang w:val="en-US" w:bidi="ar-SA"/>
        </w:rPr>
        <w:t>(CPM</w:t>
      </w:r>
      <w:r>
        <w:rPr>
          <w:noProof/>
          <w:lang w:val="en-US" w:bidi="ar-SA"/>
        </w:rPr>
        <w:sym w:font="Symbol" w:char="F02D"/>
      </w:r>
      <w:r>
        <w:rPr>
          <w:noProof/>
          <w:lang w:val="en-US" w:bidi="ar-SA"/>
        </w:rPr>
        <w:t>1)</w:t>
      </w:r>
      <w:r>
        <w:rPr>
          <w:rFonts w:hint="cs"/>
          <w:noProof/>
          <w:rtl/>
          <w:lang w:val="en-US" w:bidi="ar-SA"/>
        </w:rPr>
        <w:t xml:space="preserve"> بعد حفل التوقيع الخاص بالمؤتمر العالمي للاتصالات الراديوية مباشرة على أن تبدأ يوم السبت الذي يأتي عقب اختتام الحفل وبالتالي يتم تفادي انتظار الوفود طيلة عطلة نهاية الأسبوع انتظاراً لبدء الدورة الأولى من الاجتماع التحضيري في الأسبوع التالي. </w:t>
      </w:r>
      <w:r w:rsidR="00914F82">
        <w:rPr>
          <w:rFonts w:hint="cs"/>
          <w:noProof/>
          <w:rtl/>
          <w:lang w:val="en-US" w:bidi="ar-SA"/>
        </w:rPr>
        <w:t>ورأى</w:t>
      </w:r>
      <w:r>
        <w:rPr>
          <w:rFonts w:hint="cs"/>
          <w:noProof/>
          <w:rtl/>
          <w:lang w:val="en-US" w:bidi="ar-SA"/>
        </w:rPr>
        <w:t xml:space="preserve"> آخرون أنه ينبغي للمندوبين الاستراحة خلال عطلة نهاية الأسبوع. وسيخضع هذا الأمر لمزيد من الدراسة في ضوء التجارب السابقة والأخيرة وسيتم رفع تقرير بشأنه في اجتماع الفريق الاستشاري للاتصالات الراديوية في عام </w:t>
      </w:r>
      <w:r>
        <w:rPr>
          <w:noProof/>
          <w:lang w:val="en-US" w:bidi="ar-SA"/>
        </w:rPr>
        <w:t>2014</w:t>
      </w:r>
      <w:r>
        <w:rPr>
          <w:rFonts w:hint="cs"/>
          <w:noProof/>
          <w:rtl/>
          <w:lang w:val="en-US" w:bidi="ar-SA"/>
        </w:rPr>
        <w:t>.</w:t>
      </w:r>
    </w:p>
    <w:p w:rsidR="00127DF3" w:rsidRPr="00793FBA" w:rsidRDefault="003D1179" w:rsidP="00127DF3">
      <w:pPr>
        <w:pStyle w:val="Heading2"/>
        <w:rPr>
          <w:rtl/>
          <w:lang w:bidi="ar-SY"/>
        </w:rPr>
      </w:pPr>
      <w:r>
        <w:t>2</w:t>
      </w:r>
      <w:r w:rsidR="00127DF3" w:rsidRPr="00793FBA">
        <w:t>.2</w:t>
      </w:r>
      <w:r w:rsidR="00127DF3" w:rsidRPr="00793FBA">
        <w:tab/>
      </w:r>
      <w:r w:rsidR="00127DF3">
        <w:rPr>
          <w:rFonts w:hint="cs"/>
          <w:rtl/>
        </w:rPr>
        <w:t>المنشورات</w:t>
      </w:r>
    </w:p>
    <w:p w:rsidR="00127DF3" w:rsidRDefault="004E4D99" w:rsidP="00127DF3">
      <w:pPr>
        <w:tabs>
          <w:tab w:val="left" w:pos="5538"/>
        </w:tabs>
        <w:rPr>
          <w:rtl/>
          <w:lang w:val="en-US" w:bidi="ar-SA"/>
        </w:rPr>
      </w:pPr>
      <w:r>
        <w:rPr>
          <w:rFonts w:hint="cs"/>
          <w:rtl/>
        </w:rPr>
        <w:t>توسع مؤتمر المندوبين المفوضين لعام </w:t>
      </w:r>
      <w:r>
        <w:rPr>
          <w:lang w:val="en-US"/>
        </w:rPr>
        <w:t>2010</w:t>
      </w:r>
      <w:r>
        <w:rPr>
          <w:rFonts w:hint="cs"/>
          <w:rtl/>
          <w:lang w:val="en-US" w:bidi="ar-SA"/>
        </w:rPr>
        <w:t xml:space="preserve"> من خلال المقرر </w:t>
      </w:r>
      <w:r>
        <w:rPr>
          <w:lang w:val="en-US" w:bidi="ar-SA"/>
        </w:rPr>
        <w:t>12</w:t>
      </w:r>
      <w:r>
        <w:rPr>
          <w:rFonts w:hint="cs"/>
          <w:rtl/>
          <w:lang w:val="en-US" w:bidi="ar-SA"/>
        </w:rPr>
        <w:t xml:space="preserve"> (غوادالاخارا، </w:t>
      </w:r>
      <w:r>
        <w:rPr>
          <w:lang w:val="en-US" w:bidi="ar-SA"/>
        </w:rPr>
        <w:t>2010</w:t>
      </w:r>
      <w:r>
        <w:rPr>
          <w:rFonts w:hint="cs"/>
          <w:rtl/>
          <w:lang w:val="en-US" w:bidi="ar-SA"/>
        </w:rPr>
        <w:t xml:space="preserve">) في سياسة النفاذ الإلكتروني المجاني بحيث يشمل، </w:t>
      </w:r>
      <w:r w:rsidRPr="00914F82">
        <w:rPr>
          <w:rFonts w:hint="cs"/>
          <w:i/>
          <w:iCs/>
          <w:rtl/>
          <w:lang w:val="en-US" w:bidi="ar-SA"/>
        </w:rPr>
        <w:t>ضمن أشياء أخرى</w:t>
      </w:r>
      <w:r>
        <w:rPr>
          <w:rFonts w:hint="cs"/>
          <w:rtl/>
          <w:lang w:val="en-US" w:bidi="ar-SA"/>
        </w:rPr>
        <w:t>، توصيات وتقارير قطاع الاتصالات الراديوية. وكما ورد سابقاً، شهدت أعداد عمليات تحميل هذه المنشورات ومستعمليها المختلفين زيادة ملحوظة. ومن ثم، فإن سياسة النفاذ الإلكتروني المجاني تؤدي إلى نشر معايير الاتحاد بين جمهور أكبر، خاصة في البلدان النامية التي لديها قيود مالية. وهذا الانتشار الواسع عبر النفاذ الإلكتروني المجاني سيساعد في بناء رؤية ووعي برسالة الاتحاد وولايته ويعزز دور الاتحاد كهيئة عالمية في مجال الاتصالات.</w:t>
      </w:r>
    </w:p>
    <w:p w:rsidR="00242C40" w:rsidRPr="00C91C9D" w:rsidRDefault="00242C40" w:rsidP="00323A2B">
      <w:pPr>
        <w:tabs>
          <w:tab w:val="left" w:pos="5538"/>
        </w:tabs>
        <w:spacing w:after="120"/>
        <w:rPr>
          <w:rtl/>
          <w:lang w:val="en-US" w:bidi="ar-SA"/>
        </w:rPr>
      </w:pPr>
      <w:r>
        <w:rPr>
          <w:rFonts w:hint="cs"/>
          <w:rtl/>
          <w:lang w:val="en-US" w:bidi="ar-SA"/>
        </w:rPr>
        <w:t>وجرت مناقشة مسألة النفاذ الإلكتروني المجاني إلى لوائح الراديو</w:t>
      </w:r>
      <w:r w:rsidR="00914F82">
        <w:rPr>
          <w:rFonts w:hint="eastAsia"/>
          <w:rtl/>
          <w:lang w:val="en-US" w:bidi="ar-SA"/>
        </w:rPr>
        <w:t> </w:t>
      </w:r>
      <w:r w:rsidR="00914F82">
        <w:rPr>
          <w:lang w:val="en-US" w:bidi="ar-SA"/>
        </w:rPr>
        <w:t>(RR)</w:t>
      </w:r>
      <w:r>
        <w:rPr>
          <w:rFonts w:hint="cs"/>
          <w:rtl/>
          <w:lang w:val="en-US" w:bidi="ar-SA"/>
        </w:rPr>
        <w:t xml:space="preserve"> من قَبل في الفريق الاستشاري للاتصالات الراديوية حيث تم التوصل إلى استنتاج مفاده أن "توسيع نطاق النفاذ الإلكتروني المجاني بحيث يشمل لوائح الراديوي أمر محبذ على الرغم من أن هذا الأمر يحدده المجلس وأشار الفريق الاستشاري للاتصالات الراديوية إلى أن الإيرادات من مبيعات النسخة الإلكترونية تمثل حالياً أقل من </w:t>
      </w:r>
      <w:r>
        <w:rPr>
          <w:lang w:val="en-US" w:bidi="ar-SA"/>
        </w:rPr>
        <w:t>%3</w:t>
      </w:r>
      <w:r>
        <w:rPr>
          <w:rFonts w:hint="cs"/>
          <w:rtl/>
          <w:lang w:val="en-US" w:bidi="ar-SA"/>
        </w:rPr>
        <w:t xml:space="preserve"> من إجمالي مبيعات لوائح الراديو، وأن الإحصاءات الخاصة بأرقام الإيرادات من مبيعات النسخ المطبوعة على أسطوانات </w:t>
      </w:r>
      <w:r>
        <w:rPr>
          <w:lang w:val="en-US" w:bidi="ar-SA"/>
        </w:rPr>
        <w:t>CD</w:t>
      </w:r>
      <w:r>
        <w:rPr>
          <w:rFonts w:hint="cs"/>
          <w:rtl/>
          <w:lang w:val="en-US" w:bidi="ar-SA"/>
        </w:rPr>
        <w:t xml:space="preserve"> والنسخ الورقية للوائح الراديو ستختلف بمجرد منح النفاذ الإلكتروني المجاني إليها".</w:t>
      </w:r>
      <w:r w:rsidR="00323A2B">
        <w:rPr>
          <w:rFonts w:hint="cs"/>
          <w:rtl/>
          <w:lang w:val="en-US" w:bidi="ar-SA"/>
        </w:rPr>
        <w:t xml:space="preserve"> </w:t>
      </w:r>
      <w:r w:rsidR="00C91C9D">
        <w:rPr>
          <w:rFonts w:hint="cs"/>
          <w:rtl/>
          <w:lang w:val="en-US" w:bidi="ar-SA"/>
        </w:rPr>
        <w:t>وقرر مجلس </w:t>
      </w:r>
      <w:r w:rsidR="00C91C9D">
        <w:rPr>
          <w:lang w:val="en-US" w:bidi="ar-SA"/>
        </w:rPr>
        <w:t>2012</w:t>
      </w:r>
      <w:r w:rsidR="00C91C9D">
        <w:rPr>
          <w:rFonts w:hint="cs"/>
          <w:rtl/>
          <w:lang w:val="en-US" w:bidi="ar-SA"/>
        </w:rPr>
        <w:t xml:space="preserve"> منح النفاذ الإلكتروني المجاني إلى لوائح الراديو للجمهور لفترة تجريبية تمتد إلى موعد انعقاد مؤتمر المندوبين المفوضين لعام </w:t>
      </w:r>
      <w:r w:rsidR="00C91C9D">
        <w:rPr>
          <w:lang w:val="en-US" w:bidi="ar-SA"/>
        </w:rPr>
        <w:t>2014</w:t>
      </w:r>
      <w:r w:rsidR="00C91C9D">
        <w:rPr>
          <w:rFonts w:hint="cs"/>
          <w:rtl/>
          <w:lang w:val="en-US" w:bidi="ar-SA"/>
        </w:rPr>
        <w:t>. ويعكس الجدول أدناه ناتج المبيعات استناداً إلى بيانات تم تجميعها حتى نهاية فبراير </w:t>
      </w:r>
      <w:r w:rsidR="00C91C9D">
        <w:rPr>
          <w:lang w:val="en-US" w:bidi="ar-SA"/>
        </w:rPr>
        <w:t>2013</w:t>
      </w:r>
      <w:r w:rsidR="00C91C9D">
        <w:rPr>
          <w:rFonts w:hint="cs"/>
          <w:rtl/>
          <w:lang w:val="en-US" w:bidi="ar-SA"/>
        </w:rPr>
        <w:t>:</w:t>
      </w:r>
    </w:p>
    <w:tbl>
      <w:tblPr>
        <w:bidiVisual/>
        <w:tblW w:w="0" w:type="auto"/>
        <w:jc w:val="center"/>
        <w:tblLook w:val="04A0" w:firstRow="1" w:lastRow="0" w:firstColumn="1" w:lastColumn="0" w:noHBand="0" w:noVBand="1"/>
      </w:tblPr>
      <w:tblGrid>
        <w:gridCol w:w="863"/>
        <w:gridCol w:w="1339"/>
        <w:gridCol w:w="1548"/>
        <w:gridCol w:w="992"/>
        <w:gridCol w:w="934"/>
        <w:gridCol w:w="850"/>
        <w:gridCol w:w="1863"/>
      </w:tblGrid>
      <w:tr w:rsidR="00127DF3" w:rsidRPr="00127DF3" w:rsidTr="00CF5EFE">
        <w:trPr>
          <w:trHeight w:val="264"/>
          <w:jc w:val="center"/>
        </w:trPr>
        <w:tc>
          <w:tcPr>
            <w:tcW w:w="863" w:type="dxa"/>
            <w:tcBorders>
              <w:top w:val="single" w:sz="4" w:space="0" w:color="auto"/>
              <w:left w:val="single" w:sz="4" w:space="0" w:color="auto"/>
              <w:bottom w:val="single" w:sz="4" w:space="0" w:color="auto"/>
              <w:right w:val="single" w:sz="4" w:space="0" w:color="auto"/>
            </w:tcBorders>
          </w:tcPr>
          <w:p w:rsidR="00127DF3" w:rsidRPr="00127DF3" w:rsidRDefault="00C91C9D" w:rsidP="003B6AAC">
            <w:pPr>
              <w:pStyle w:val="Tablehead"/>
              <w:rPr>
                <w:lang w:bidi="ar-SA"/>
              </w:rPr>
            </w:pPr>
            <w:r>
              <w:rPr>
                <w:rFonts w:hint="cs"/>
                <w:rtl/>
                <w:lang w:bidi="ar-SA"/>
              </w:rPr>
              <w:t>الطبعة</w:t>
            </w:r>
          </w:p>
        </w:tc>
        <w:tc>
          <w:tcPr>
            <w:tcW w:w="1339" w:type="dxa"/>
            <w:tcBorders>
              <w:top w:val="single" w:sz="4" w:space="0" w:color="auto"/>
              <w:left w:val="single" w:sz="4" w:space="0" w:color="auto"/>
              <w:bottom w:val="single" w:sz="4" w:space="0" w:color="auto"/>
              <w:right w:val="single" w:sz="4" w:space="0" w:color="auto"/>
            </w:tcBorders>
          </w:tcPr>
          <w:p w:rsidR="00127DF3" w:rsidRPr="00127DF3" w:rsidRDefault="00C91C9D" w:rsidP="003B6AAC">
            <w:pPr>
              <w:pStyle w:val="Tablehead"/>
              <w:rPr>
                <w:lang w:bidi="ar-SA"/>
              </w:rPr>
            </w:pPr>
            <w:r>
              <w:rPr>
                <w:rFonts w:hint="cs"/>
                <w:rtl/>
                <w:lang w:bidi="ar-SA"/>
              </w:rPr>
              <w:t>فترة المبيعات</w:t>
            </w:r>
          </w:p>
        </w:tc>
        <w:tc>
          <w:tcPr>
            <w:tcW w:w="1548" w:type="dxa"/>
            <w:tcBorders>
              <w:top w:val="single" w:sz="4" w:space="0" w:color="auto"/>
              <w:left w:val="single" w:sz="4" w:space="0" w:color="auto"/>
              <w:bottom w:val="single" w:sz="4" w:space="0" w:color="auto"/>
              <w:right w:val="single" w:sz="4" w:space="0" w:color="auto"/>
            </w:tcBorders>
          </w:tcPr>
          <w:p w:rsidR="00127DF3" w:rsidRPr="00127DF3" w:rsidRDefault="00C91C9D" w:rsidP="003B6AAC">
            <w:pPr>
              <w:pStyle w:val="Tablehead"/>
              <w:rPr>
                <w:lang w:bidi="ar-SA"/>
              </w:rPr>
            </w:pPr>
            <w:r>
              <w:rPr>
                <w:rFonts w:hint="cs"/>
                <w:rtl/>
                <w:lang w:bidi="ar-SA"/>
              </w:rPr>
              <w:t>إجمالي</w:t>
            </w:r>
            <w:bookmarkStart w:id="1" w:name="_GoBack"/>
            <w:bookmarkEnd w:id="1"/>
            <w:r>
              <w:rPr>
                <w:rFonts w:hint="cs"/>
                <w:rtl/>
                <w:lang w:bidi="ar-SA"/>
              </w:rPr>
              <w:t xml:space="preserve"> المبيعات</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7DF3" w:rsidRPr="00127DF3" w:rsidRDefault="00C91C9D" w:rsidP="003B6AAC">
            <w:pPr>
              <w:pStyle w:val="Tablehead"/>
              <w:rPr>
                <w:lang w:bidi="ar-SA"/>
              </w:rPr>
            </w:pPr>
            <w:r>
              <w:rPr>
                <w:rFonts w:hint="cs"/>
                <w:rtl/>
                <w:lang w:bidi="ar-SA"/>
              </w:rPr>
              <w:t>إلكترونية</w:t>
            </w:r>
          </w:p>
        </w:tc>
        <w:tc>
          <w:tcPr>
            <w:tcW w:w="851" w:type="dxa"/>
            <w:tcBorders>
              <w:top w:val="single" w:sz="4" w:space="0" w:color="auto"/>
              <w:left w:val="nil"/>
              <w:bottom w:val="single" w:sz="4" w:space="0" w:color="auto"/>
              <w:right w:val="single" w:sz="4" w:space="0" w:color="auto"/>
            </w:tcBorders>
            <w:shd w:val="clear" w:color="auto" w:fill="auto"/>
            <w:noWrap/>
          </w:tcPr>
          <w:p w:rsidR="00127DF3" w:rsidRPr="00323A2B" w:rsidRDefault="00323A2B" w:rsidP="00CF5EFE">
            <w:pPr>
              <w:pStyle w:val="Tablehead"/>
              <w:rPr>
                <w:lang w:val="en-US" w:bidi="ar-SA"/>
              </w:rPr>
            </w:pPr>
            <w:r>
              <w:rPr>
                <w:rFonts w:hint="cs"/>
                <w:rtl/>
                <w:lang w:bidi="ar-SA"/>
              </w:rPr>
              <w:t>على</w:t>
            </w:r>
            <w:r w:rsidR="00CF5EFE">
              <w:rPr>
                <w:rFonts w:hint="eastAsia"/>
                <w:rtl/>
                <w:lang w:bidi="ar-SA"/>
              </w:rPr>
              <w:t> </w:t>
            </w:r>
            <w:r>
              <w:rPr>
                <w:rFonts w:hint="cs"/>
                <w:rtl/>
                <w:lang w:bidi="ar-SA"/>
              </w:rPr>
              <w:t>قرص</w:t>
            </w:r>
            <w:r w:rsidR="00CF5EFE">
              <w:rPr>
                <w:rFonts w:hint="cs"/>
                <w:rtl/>
                <w:lang w:bidi="ar-SA"/>
              </w:rPr>
              <w:t xml:space="preserve"> </w:t>
            </w:r>
            <w:r>
              <w:rPr>
                <w:lang w:val="en-US" w:bidi="ar-SA"/>
              </w:rPr>
              <w:t>DVD</w:t>
            </w:r>
          </w:p>
        </w:tc>
        <w:tc>
          <w:tcPr>
            <w:tcW w:w="850" w:type="dxa"/>
            <w:tcBorders>
              <w:top w:val="single" w:sz="4" w:space="0" w:color="auto"/>
              <w:left w:val="nil"/>
              <w:bottom w:val="single" w:sz="4" w:space="0" w:color="auto"/>
              <w:right w:val="single" w:sz="4" w:space="0" w:color="auto"/>
            </w:tcBorders>
            <w:shd w:val="clear" w:color="auto" w:fill="auto"/>
            <w:noWrap/>
          </w:tcPr>
          <w:p w:rsidR="00127DF3" w:rsidRPr="00127DF3" w:rsidRDefault="00C91C9D" w:rsidP="003B6AAC">
            <w:pPr>
              <w:pStyle w:val="Tablehead"/>
              <w:rPr>
                <w:lang w:bidi="ar-SA"/>
              </w:rPr>
            </w:pPr>
            <w:r>
              <w:rPr>
                <w:rFonts w:hint="cs"/>
                <w:rtl/>
                <w:lang w:bidi="ar-SA"/>
              </w:rPr>
              <w:t>ورقية</w:t>
            </w:r>
          </w:p>
        </w:tc>
        <w:tc>
          <w:tcPr>
            <w:tcW w:w="1863" w:type="dxa"/>
            <w:tcBorders>
              <w:top w:val="single" w:sz="4" w:space="0" w:color="auto"/>
              <w:left w:val="nil"/>
              <w:bottom w:val="single" w:sz="4" w:space="0" w:color="auto"/>
              <w:right w:val="single" w:sz="4" w:space="0" w:color="auto"/>
            </w:tcBorders>
          </w:tcPr>
          <w:p w:rsidR="00127DF3" w:rsidRPr="00127DF3" w:rsidRDefault="00C91C9D" w:rsidP="003B6AAC">
            <w:pPr>
              <w:pStyle w:val="Tablehead"/>
              <w:rPr>
                <w:lang w:bidi="ar-SA"/>
              </w:rPr>
            </w:pPr>
            <w:r>
              <w:rPr>
                <w:rFonts w:hint="cs"/>
                <w:rtl/>
                <w:lang w:bidi="ar-SA"/>
              </w:rPr>
              <w:t>عدد عمليات التحميل</w:t>
            </w:r>
            <w:r w:rsidR="003B6AAC">
              <w:rPr>
                <w:rFonts w:hint="eastAsia"/>
                <w:rtl/>
                <w:lang w:bidi="ar-SA"/>
              </w:rPr>
              <w:t> </w:t>
            </w:r>
            <w:r>
              <w:rPr>
                <w:rFonts w:hint="cs"/>
                <w:rtl/>
                <w:lang w:bidi="ar-SA"/>
              </w:rPr>
              <w:t>المجاني</w:t>
            </w:r>
          </w:p>
        </w:tc>
      </w:tr>
      <w:tr w:rsidR="00127DF3" w:rsidRPr="00127DF3" w:rsidTr="00C91C9D">
        <w:trPr>
          <w:trHeight w:val="264"/>
          <w:jc w:val="center"/>
        </w:trPr>
        <w:tc>
          <w:tcPr>
            <w:tcW w:w="863" w:type="dxa"/>
            <w:tcBorders>
              <w:top w:val="nil"/>
              <w:left w:val="single" w:sz="4" w:space="0" w:color="auto"/>
              <w:bottom w:val="single" w:sz="4" w:space="0" w:color="auto"/>
              <w:right w:val="single" w:sz="4" w:space="0" w:color="auto"/>
            </w:tcBorders>
          </w:tcPr>
          <w:p w:rsidR="00127DF3" w:rsidRPr="00127DF3" w:rsidRDefault="00127DF3" w:rsidP="003B6AAC">
            <w:pPr>
              <w:pStyle w:val="Tabletext"/>
              <w:jc w:val="center"/>
              <w:rPr>
                <w:lang w:bidi="ar-SA"/>
              </w:rPr>
            </w:pPr>
            <w:r w:rsidRPr="00127DF3">
              <w:rPr>
                <w:lang w:bidi="ar-SA"/>
              </w:rPr>
              <w:t>2012</w:t>
            </w:r>
          </w:p>
        </w:tc>
        <w:tc>
          <w:tcPr>
            <w:tcW w:w="1339" w:type="dxa"/>
            <w:tcBorders>
              <w:top w:val="nil"/>
              <w:left w:val="single" w:sz="4" w:space="0" w:color="auto"/>
              <w:bottom w:val="single" w:sz="4" w:space="0" w:color="auto"/>
              <w:right w:val="single" w:sz="4" w:space="0" w:color="auto"/>
            </w:tcBorders>
          </w:tcPr>
          <w:p w:rsidR="00127DF3" w:rsidRPr="00127DF3" w:rsidRDefault="00127DF3" w:rsidP="003B6AAC">
            <w:pPr>
              <w:pStyle w:val="Tabletext"/>
              <w:jc w:val="center"/>
              <w:rPr>
                <w:lang w:bidi="ar-SA"/>
              </w:rPr>
            </w:pPr>
            <w:r w:rsidRPr="00127DF3">
              <w:rPr>
                <w:lang w:bidi="ar-SA"/>
              </w:rPr>
              <w:t>3</w:t>
            </w:r>
            <w:r w:rsidRPr="00127DF3">
              <w:rPr>
                <w:rFonts w:hint="cs"/>
                <w:rtl/>
                <w:lang w:bidi="ar-SA"/>
              </w:rPr>
              <w:t xml:space="preserve"> أشهر</w:t>
            </w:r>
          </w:p>
        </w:tc>
        <w:tc>
          <w:tcPr>
            <w:tcW w:w="1548" w:type="dxa"/>
            <w:tcBorders>
              <w:top w:val="nil"/>
              <w:left w:val="single" w:sz="4" w:space="0" w:color="auto"/>
              <w:bottom w:val="single" w:sz="4" w:space="0" w:color="auto"/>
              <w:right w:val="single" w:sz="4" w:space="0" w:color="auto"/>
            </w:tcBorders>
          </w:tcPr>
          <w:p w:rsidR="00127DF3" w:rsidRPr="00127DF3" w:rsidRDefault="00127DF3" w:rsidP="003B6AAC">
            <w:pPr>
              <w:pStyle w:val="Tabletext"/>
              <w:jc w:val="center"/>
              <w:rPr>
                <w:lang w:bidi="ar-SA"/>
              </w:rPr>
            </w:pPr>
            <w:r w:rsidRPr="00127DF3">
              <w:rPr>
                <w:lang w:bidi="ar-SA"/>
              </w:rPr>
              <w:t>3821</w:t>
            </w:r>
          </w:p>
        </w:tc>
        <w:tc>
          <w:tcPr>
            <w:tcW w:w="992" w:type="dxa"/>
            <w:tcBorders>
              <w:top w:val="nil"/>
              <w:left w:val="single" w:sz="4" w:space="0" w:color="auto"/>
              <w:bottom w:val="single" w:sz="4" w:space="0" w:color="auto"/>
              <w:right w:val="single" w:sz="4" w:space="0" w:color="auto"/>
            </w:tcBorders>
            <w:shd w:val="clear" w:color="auto" w:fill="auto"/>
            <w:noWrap/>
          </w:tcPr>
          <w:p w:rsidR="00127DF3" w:rsidRPr="00127DF3" w:rsidRDefault="00127DF3" w:rsidP="003B6AAC">
            <w:pPr>
              <w:pStyle w:val="Tabletext"/>
              <w:jc w:val="center"/>
              <w:rPr>
                <w:lang w:bidi="ar-SA"/>
              </w:rPr>
            </w:pPr>
            <w:r w:rsidRPr="00127DF3">
              <w:rPr>
                <w:lang w:bidi="ar-SA"/>
              </w:rPr>
              <w:t>0</w:t>
            </w:r>
          </w:p>
        </w:tc>
        <w:tc>
          <w:tcPr>
            <w:tcW w:w="851" w:type="dxa"/>
            <w:tcBorders>
              <w:top w:val="nil"/>
              <w:left w:val="nil"/>
              <w:bottom w:val="single" w:sz="4" w:space="0" w:color="auto"/>
              <w:right w:val="single" w:sz="4" w:space="0" w:color="auto"/>
            </w:tcBorders>
            <w:shd w:val="clear" w:color="auto" w:fill="auto"/>
            <w:noWrap/>
          </w:tcPr>
          <w:p w:rsidR="00127DF3" w:rsidRPr="00127DF3" w:rsidRDefault="00127DF3" w:rsidP="003B6AAC">
            <w:pPr>
              <w:pStyle w:val="Tabletext"/>
              <w:jc w:val="center"/>
              <w:rPr>
                <w:lang w:bidi="ar-SA"/>
              </w:rPr>
            </w:pPr>
            <w:r w:rsidRPr="00127DF3">
              <w:rPr>
                <w:lang w:bidi="ar-SA"/>
              </w:rPr>
              <w:t>7</w:t>
            </w:r>
          </w:p>
        </w:tc>
        <w:tc>
          <w:tcPr>
            <w:tcW w:w="850" w:type="dxa"/>
            <w:tcBorders>
              <w:top w:val="nil"/>
              <w:left w:val="nil"/>
              <w:bottom w:val="single" w:sz="4" w:space="0" w:color="auto"/>
              <w:right w:val="single" w:sz="4" w:space="0" w:color="auto"/>
            </w:tcBorders>
            <w:shd w:val="clear" w:color="auto" w:fill="auto"/>
            <w:noWrap/>
          </w:tcPr>
          <w:p w:rsidR="00127DF3" w:rsidRPr="00127DF3" w:rsidRDefault="00127DF3" w:rsidP="003B6AAC">
            <w:pPr>
              <w:pStyle w:val="Tabletext"/>
              <w:jc w:val="center"/>
              <w:rPr>
                <w:lang w:bidi="ar-SA"/>
              </w:rPr>
            </w:pPr>
            <w:r w:rsidRPr="00127DF3">
              <w:rPr>
                <w:lang w:bidi="ar-SA"/>
              </w:rPr>
              <w:t>3814</w:t>
            </w:r>
          </w:p>
        </w:tc>
        <w:tc>
          <w:tcPr>
            <w:tcW w:w="1863" w:type="dxa"/>
            <w:tcBorders>
              <w:top w:val="nil"/>
              <w:left w:val="nil"/>
              <w:bottom w:val="single" w:sz="4" w:space="0" w:color="auto"/>
              <w:right w:val="single" w:sz="4" w:space="0" w:color="auto"/>
            </w:tcBorders>
          </w:tcPr>
          <w:p w:rsidR="00127DF3" w:rsidRPr="00127DF3" w:rsidRDefault="00127DF3" w:rsidP="003B6AAC">
            <w:pPr>
              <w:pStyle w:val="Tabletext"/>
              <w:jc w:val="center"/>
              <w:rPr>
                <w:lang w:bidi="ar-SA"/>
              </w:rPr>
            </w:pPr>
            <w:r w:rsidRPr="00127DF3">
              <w:rPr>
                <w:lang w:bidi="ar-SA"/>
              </w:rPr>
              <w:t>4926</w:t>
            </w:r>
          </w:p>
        </w:tc>
      </w:tr>
      <w:tr w:rsidR="00127DF3" w:rsidRPr="00127DF3" w:rsidTr="00C91C9D">
        <w:trPr>
          <w:trHeight w:val="264"/>
          <w:jc w:val="center"/>
        </w:trPr>
        <w:tc>
          <w:tcPr>
            <w:tcW w:w="863" w:type="dxa"/>
            <w:tcBorders>
              <w:top w:val="nil"/>
              <w:left w:val="single" w:sz="4" w:space="0" w:color="auto"/>
              <w:bottom w:val="single" w:sz="4" w:space="0" w:color="auto"/>
              <w:right w:val="single" w:sz="4" w:space="0" w:color="auto"/>
            </w:tcBorders>
          </w:tcPr>
          <w:p w:rsidR="00127DF3" w:rsidRPr="00127DF3" w:rsidRDefault="00127DF3" w:rsidP="003B6AAC">
            <w:pPr>
              <w:pStyle w:val="Tabletext"/>
              <w:jc w:val="center"/>
              <w:rPr>
                <w:lang w:bidi="ar-SA"/>
              </w:rPr>
            </w:pPr>
            <w:r w:rsidRPr="00127DF3">
              <w:rPr>
                <w:lang w:bidi="ar-SA"/>
              </w:rPr>
              <w:t>2008</w:t>
            </w:r>
          </w:p>
        </w:tc>
        <w:tc>
          <w:tcPr>
            <w:tcW w:w="1339" w:type="dxa"/>
            <w:tcBorders>
              <w:top w:val="nil"/>
              <w:left w:val="single" w:sz="4" w:space="0" w:color="auto"/>
              <w:bottom w:val="single" w:sz="4" w:space="0" w:color="auto"/>
              <w:right w:val="single" w:sz="4" w:space="0" w:color="auto"/>
            </w:tcBorders>
          </w:tcPr>
          <w:p w:rsidR="00127DF3" w:rsidRPr="00127DF3" w:rsidRDefault="00127DF3" w:rsidP="003B6AAC">
            <w:pPr>
              <w:pStyle w:val="Tabletext"/>
              <w:jc w:val="center"/>
              <w:rPr>
                <w:lang w:bidi="ar-SA"/>
              </w:rPr>
            </w:pPr>
            <w:r w:rsidRPr="00127DF3">
              <w:rPr>
                <w:lang w:bidi="ar-SA"/>
              </w:rPr>
              <w:t>52</w:t>
            </w:r>
            <w:r w:rsidRPr="00127DF3">
              <w:rPr>
                <w:rFonts w:hint="cs"/>
                <w:rtl/>
                <w:lang w:bidi="ar-SA"/>
              </w:rPr>
              <w:t xml:space="preserve"> شهر</w:t>
            </w:r>
          </w:p>
        </w:tc>
        <w:tc>
          <w:tcPr>
            <w:tcW w:w="1548" w:type="dxa"/>
            <w:tcBorders>
              <w:top w:val="nil"/>
              <w:left w:val="single" w:sz="4" w:space="0" w:color="auto"/>
              <w:bottom w:val="single" w:sz="4" w:space="0" w:color="auto"/>
              <w:right w:val="single" w:sz="4" w:space="0" w:color="auto"/>
            </w:tcBorders>
          </w:tcPr>
          <w:p w:rsidR="00127DF3" w:rsidRPr="00127DF3" w:rsidRDefault="00127DF3" w:rsidP="003B6AAC">
            <w:pPr>
              <w:pStyle w:val="Tabletext"/>
              <w:jc w:val="center"/>
              <w:rPr>
                <w:lang w:bidi="ar-SA"/>
              </w:rPr>
            </w:pPr>
            <w:r w:rsidRPr="00127DF3">
              <w:rPr>
                <w:lang w:bidi="ar-SA"/>
              </w:rPr>
              <w:t>15183</w:t>
            </w:r>
          </w:p>
        </w:tc>
        <w:tc>
          <w:tcPr>
            <w:tcW w:w="992" w:type="dxa"/>
            <w:tcBorders>
              <w:top w:val="nil"/>
              <w:left w:val="single" w:sz="4" w:space="0" w:color="auto"/>
              <w:bottom w:val="single" w:sz="4" w:space="0" w:color="auto"/>
              <w:right w:val="single" w:sz="4" w:space="0" w:color="auto"/>
            </w:tcBorders>
            <w:shd w:val="clear" w:color="auto" w:fill="auto"/>
            <w:noWrap/>
          </w:tcPr>
          <w:p w:rsidR="00127DF3" w:rsidRPr="00127DF3" w:rsidRDefault="00127DF3" w:rsidP="003B6AAC">
            <w:pPr>
              <w:pStyle w:val="Tabletext"/>
              <w:jc w:val="center"/>
              <w:rPr>
                <w:lang w:bidi="ar-SA"/>
              </w:rPr>
            </w:pPr>
            <w:r w:rsidRPr="00127DF3">
              <w:rPr>
                <w:lang w:bidi="ar-SA"/>
              </w:rPr>
              <w:t>312</w:t>
            </w:r>
          </w:p>
        </w:tc>
        <w:tc>
          <w:tcPr>
            <w:tcW w:w="851" w:type="dxa"/>
            <w:tcBorders>
              <w:top w:val="nil"/>
              <w:left w:val="nil"/>
              <w:bottom w:val="single" w:sz="4" w:space="0" w:color="auto"/>
              <w:right w:val="single" w:sz="4" w:space="0" w:color="auto"/>
            </w:tcBorders>
            <w:shd w:val="clear" w:color="auto" w:fill="auto"/>
            <w:noWrap/>
          </w:tcPr>
          <w:p w:rsidR="00127DF3" w:rsidRPr="00127DF3" w:rsidRDefault="00127DF3" w:rsidP="003B6AAC">
            <w:pPr>
              <w:pStyle w:val="Tabletext"/>
              <w:jc w:val="center"/>
              <w:rPr>
                <w:lang w:bidi="ar-SA"/>
              </w:rPr>
            </w:pPr>
            <w:r w:rsidRPr="00127DF3">
              <w:rPr>
                <w:lang w:bidi="ar-SA"/>
              </w:rPr>
              <w:t>1077</w:t>
            </w:r>
          </w:p>
        </w:tc>
        <w:tc>
          <w:tcPr>
            <w:tcW w:w="850" w:type="dxa"/>
            <w:tcBorders>
              <w:top w:val="nil"/>
              <w:left w:val="nil"/>
              <w:bottom w:val="single" w:sz="4" w:space="0" w:color="auto"/>
              <w:right w:val="single" w:sz="4" w:space="0" w:color="auto"/>
            </w:tcBorders>
            <w:shd w:val="clear" w:color="auto" w:fill="auto"/>
            <w:noWrap/>
          </w:tcPr>
          <w:p w:rsidR="00127DF3" w:rsidRPr="00127DF3" w:rsidRDefault="00127DF3" w:rsidP="003B6AAC">
            <w:pPr>
              <w:pStyle w:val="Tabletext"/>
              <w:jc w:val="center"/>
              <w:rPr>
                <w:lang w:bidi="ar-SA"/>
              </w:rPr>
            </w:pPr>
            <w:r w:rsidRPr="00127DF3">
              <w:rPr>
                <w:lang w:bidi="ar-SA"/>
              </w:rPr>
              <w:t>13794</w:t>
            </w:r>
          </w:p>
        </w:tc>
        <w:tc>
          <w:tcPr>
            <w:tcW w:w="1863" w:type="dxa"/>
            <w:tcBorders>
              <w:top w:val="nil"/>
              <w:left w:val="nil"/>
              <w:bottom w:val="single" w:sz="4" w:space="0" w:color="auto"/>
              <w:right w:val="single" w:sz="4" w:space="0" w:color="auto"/>
            </w:tcBorders>
          </w:tcPr>
          <w:p w:rsidR="00127DF3" w:rsidRPr="00127DF3" w:rsidRDefault="00C91C9D" w:rsidP="003B6AAC">
            <w:pPr>
              <w:pStyle w:val="Tabletext"/>
              <w:jc w:val="center"/>
              <w:rPr>
                <w:lang w:bidi="ar-SA"/>
              </w:rPr>
            </w:pPr>
            <w:r>
              <w:rPr>
                <w:rFonts w:hint="cs"/>
                <w:rtl/>
                <w:lang w:bidi="ar-SA"/>
              </w:rPr>
              <w:t>لم يكن متاحاً</w:t>
            </w:r>
          </w:p>
        </w:tc>
      </w:tr>
    </w:tbl>
    <w:p w:rsidR="00127DF3" w:rsidRPr="00793FBA" w:rsidRDefault="00127DF3" w:rsidP="00CF62A7">
      <w:pPr>
        <w:pStyle w:val="Heading2"/>
        <w:rPr>
          <w:lang w:bidi="ar-SY"/>
        </w:rPr>
      </w:pPr>
      <w:r w:rsidRPr="00793FBA">
        <w:t>3.2</w:t>
      </w:r>
      <w:r w:rsidRPr="00793FBA">
        <w:tab/>
      </w:r>
      <w:r w:rsidR="00CF62A7">
        <w:rPr>
          <w:rFonts w:hint="cs"/>
          <w:rtl/>
        </w:rPr>
        <w:t>استرداد تكاليف معالجة بطاقات التبليغ عن الشبكات الساتلية</w:t>
      </w:r>
    </w:p>
    <w:p w:rsidR="00127DF3" w:rsidRDefault="00CF62A7" w:rsidP="003D5549">
      <w:pPr>
        <w:rPr>
          <w:noProof/>
          <w:rtl/>
          <w:lang w:val="en-US" w:bidi="ar-SA"/>
        </w:rPr>
      </w:pPr>
      <w:r w:rsidRPr="00CF62A7">
        <w:rPr>
          <w:rFonts w:hint="cs"/>
          <w:rtl/>
          <w:lang w:bidi="ar-SY"/>
        </w:rPr>
        <w:t>تماشياً مع تعليمات مجلس </w:t>
      </w:r>
      <w:r w:rsidRPr="00CF62A7">
        <w:rPr>
          <w:lang w:val="en-US" w:bidi="ar-SY"/>
        </w:rPr>
        <w:t>2011</w:t>
      </w:r>
      <w:r w:rsidRPr="00CF62A7">
        <w:rPr>
          <w:rFonts w:hint="cs"/>
          <w:rtl/>
          <w:lang w:val="en-US" w:bidi="ar-SA"/>
        </w:rPr>
        <w:t>، أحيط المؤتمر </w:t>
      </w:r>
      <w:r w:rsidRPr="00CF62A7">
        <w:rPr>
          <w:lang w:val="en-US" w:bidi="ar-SA"/>
        </w:rPr>
        <w:t>WRC</w:t>
      </w:r>
      <w:r w:rsidRPr="00CF62A7">
        <w:rPr>
          <w:lang w:val="en-US" w:bidi="ar-SA"/>
        </w:rPr>
        <w:sym w:font="Symbol" w:char="F02D"/>
      </w:r>
      <w:r w:rsidRPr="00CF62A7">
        <w:rPr>
          <w:lang w:val="en-US" w:bidi="ar-SA"/>
        </w:rPr>
        <w:t>12</w:t>
      </w:r>
      <w:r w:rsidRPr="00CF62A7">
        <w:rPr>
          <w:rFonts w:hint="cs"/>
          <w:rtl/>
          <w:lang w:val="en-US" w:bidi="ar-SA"/>
        </w:rPr>
        <w:t xml:space="preserve"> علماً</w:t>
      </w:r>
      <w:r>
        <w:rPr>
          <w:rFonts w:hint="cs"/>
          <w:noProof/>
          <w:rtl/>
          <w:lang w:val="en-US" w:bidi="ar-SA"/>
        </w:rPr>
        <w:t xml:space="preserve"> بخلاصة المناقشات بشأن فرض أو عدم فرض رسم سنوي لاسترداد التكاليف بالنسبة للتخصيصات المسجلة في السجل الأساسي الدولي للترددات.</w:t>
      </w:r>
    </w:p>
    <w:p w:rsidR="00CF62A7" w:rsidRPr="00CF62A7" w:rsidRDefault="00CF62A7" w:rsidP="00323A2B">
      <w:pPr>
        <w:rPr>
          <w:noProof/>
          <w:rtl/>
          <w:lang w:val="en-US" w:bidi="ar-SA"/>
        </w:rPr>
      </w:pPr>
      <w:r>
        <w:rPr>
          <w:rFonts w:hint="cs"/>
          <w:noProof/>
          <w:rtl/>
          <w:lang w:val="en-US" w:bidi="ar-SA"/>
        </w:rPr>
        <w:t xml:space="preserve">وأعيد التأكيد على معارضة فرض رسم سنوي على إبقاء التخصيصات بالسجل الأساسي الدولي للترددات بحجة عدم وجود ما يدعو إلى تغيير النظام الحالي الذي يعمل بصورة جيدة أو أن فرض رسم </w:t>
      </w:r>
      <w:r w:rsidR="00323A2B">
        <w:rPr>
          <w:rFonts w:hint="cs"/>
          <w:noProof/>
          <w:rtl/>
          <w:lang w:val="en-US" w:bidi="ar-SA"/>
        </w:rPr>
        <w:t>إضافي</w:t>
      </w:r>
      <w:r>
        <w:rPr>
          <w:rFonts w:hint="cs"/>
          <w:noProof/>
          <w:rtl/>
          <w:lang w:val="en-US" w:bidi="ar-SA"/>
        </w:rPr>
        <w:t xml:space="preserve"> سيكون له تداعيات سلبية على البلدان النامية </w:t>
      </w:r>
      <w:r>
        <w:rPr>
          <w:rFonts w:hint="cs"/>
          <w:noProof/>
          <w:lang w:val="en-US" w:bidi="ar-SA"/>
        </w:rPr>
        <w:sym w:font="Symbol" w:char="F02D"/>
      </w:r>
      <w:r>
        <w:rPr>
          <w:rFonts w:hint="eastAsia"/>
          <w:noProof/>
          <w:rtl/>
          <w:lang w:val="en-US" w:bidi="ar-SA"/>
        </w:rPr>
        <w:t xml:space="preserve"> واقترحت خطة رسوم من شقين للبلدان النامية والمتقدمة. </w:t>
      </w:r>
      <w:r>
        <w:rPr>
          <w:rFonts w:hint="cs"/>
          <w:noProof/>
          <w:rtl/>
          <w:lang w:val="en-US" w:bidi="ar-SA"/>
        </w:rPr>
        <w:t>وبعد الإحاطة بكل ذلك</w:t>
      </w:r>
      <w:r w:rsidR="00CA443C">
        <w:rPr>
          <w:rFonts w:hint="cs"/>
          <w:noProof/>
          <w:rtl/>
          <w:lang w:val="en-US" w:bidi="ar-SA"/>
        </w:rPr>
        <w:t xml:space="preserve"> وبالتعليقات الأخرى، تقرر أن يتطرق المجلس ثانية إلى المسألة في دورة مقبلة.</w:t>
      </w:r>
    </w:p>
    <w:p w:rsidR="00127DF3" w:rsidRPr="00CA443C" w:rsidRDefault="00CA443C" w:rsidP="00DF6C61">
      <w:pPr>
        <w:keepNext/>
        <w:keepLines/>
        <w:rPr>
          <w:rtl/>
          <w:lang w:val="en-US" w:bidi="ar-SA"/>
        </w:rPr>
      </w:pPr>
      <w:r>
        <w:rPr>
          <w:rFonts w:hint="cs"/>
          <w:noProof/>
          <w:rtl/>
          <w:lang w:bidi="ar-SY"/>
        </w:rPr>
        <w:lastRenderedPageBreak/>
        <w:t>وبالنسبة للقرار</w:t>
      </w:r>
      <w:bookmarkStart w:id="2" w:name="_Toc319565738"/>
      <w:r>
        <w:rPr>
          <w:rFonts w:hint="cs"/>
          <w:noProof/>
          <w:rtl/>
          <w:lang w:bidi="ar-SY"/>
        </w:rPr>
        <w:t xml:space="preserve"> </w:t>
      </w:r>
      <w:r w:rsidR="00127DF3" w:rsidRPr="00CF62A7">
        <w:rPr>
          <w:rStyle w:val="href"/>
        </w:rPr>
        <w:t>555</w:t>
      </w:r>
      <w:r w:rsidR="00127DF3" w:rsidRPr="00CF62A7">
        <w:t> (</w:t>
      </w:r>
      <w:r w:rsidR="00DF6C61">
        <w:rPr>
          <w:lang w:val="en-US"/>
        </w:rPr>
        <w:t>Rev. </w:t>
      </w:r>
      <w:r w:rsidR="00127DF3" w:rsidRPr="00CF62A7">
        <w:t>WRC</w:t>
      </w:r>
      <w:r w:rsidR="00127DF3" w:rsidRPr="00CF62A7">
        <w:sym w:font="Symbol" w:char="F02D"/>
      </w:r>
      <w:r w:rsidR="00127DF3" w:rsidRPr="00CF62A7">
        <w:t>12</w:t>
      </w:r>
      <w:bookmarkEnd w:id="2"/>
      <w:r>
        <w:t>)</w:t>
      </w:r>
      <w:r w:rsidR="00127DF3" w:rsidRPr="00CF62A7">
        <w:rPr>
          <w:rFonts w:hint="cs"/>
          <w:rtl/>
        </w:rPr>
        <w:t xml:space="preserve"> </w:t>
      </w:r>
      <w:r>
        <w:rPr>
          <w:rFonts w:hint="cs"/>
          <w:rtl/>
          <w:lang w:bidi="ar-SA"/>
        </w:rPr>
        <w:t>المتعلق بأحكام</w:t>
      </w:r>
      <w:r w:rsidR="00127DF3" w:rsidRPr="00CF62A7">
        <w:rPr>
          <w:rtl/>
          <w:lang w:bidi="ar-SA"/>
        </w:rPr>
        <w:t xml:space="preserve"> تنظيمية إضافية لشبكات الخدمة الإذاعية الساتلية في</w:t>
      </w:r>
      <w:r w:rsidR="00DF6C61">
        <w:rPr>
          <w:rFonts w:hint="cs"/>
          <w:rtl/>
          <w:lang w:bidi="ar-SA"/>
        </w:rPr>
        <w:t> </w:t>
      </w:r>
      <w:r w:rsidR="00127DF3" w:rsidRPr="00CF62A7">
        <w:rPr>
          <w:rtl/>
          <w:lang w:bidi="ar-SA"/>
        </w:rPr>
        <w:t>النطاق </w:t>
      </w:r>
      <w:r w:rsidR="00127DF3" w:rsidRPr="00CF62A7">
        <w:rPr>
          <w:lang w:val="en-US"/>
        </w:rPr>
        <w:t>GHz 22</w:t>
      </w:r>
      <w:r>
        <w:rPr>
          <w:lang w:val="en-US"/>
        </w:rPr>
        <w:sym w:font="Symbol" w:char="F02D"/>
      </w:r>
      <w:r w:rsidR="00127DF3" w:rsidRPr="00CF62A7">
        <w:rPr>
          <w:lang w:val="en-US"/>
        </w:rPr>
        <w:t>21,4</w:t>
      </w:r>
      <w:r w:rsidR="00127DF3" w:rsidRPr="00CF62A7">
        <w:rPr>
          <w:rFonts w:hint="cs"/>
          <w:rtl/>
          <w:lang w:bidi="ar-SA"/>
        </w:rPr>
        <w:t xml:space="preserve"> </w:t>
      </w:r>
      <w:r w:rsidR="00127DF3" w:rsidRPr="00CF62A7">
        <w:rPr>
          <w:rtl/>
          <w:lang w:bidi="ar-SA"/>
        </w:rPr>
        <w:t>في الإقليمين </w:t>
      </w:r>
      <w:r w:rsidR="00127DF3" w:rsidRPr="00CF62A7">
        <w:rPr>
          <w:lang w:val="en-US"/>
        </w:rPr>
        <w:t>1</w:t>
      </w:r>
      <w:r w:rsidR="00127DF3" w:rsidRPr="00CF62A7">
        <w:rPr>
          <w:rtl/>
          <w:lang w:bidi="ar-SA"/>
        </w:rPr>
        <w:t xml:space="preserve"> و</w:t>
      </w:r>
      <w:r w:rsidR="00127DF3" w:rsidRPr="00CF62A7">
        <w:rPr>
          <w:lang w:val="en-US"/>
        </w:rPr>
        <w:t>3</w:t>
      </w:r>
      <w:r>
        <w:rPr>
          <w:rFonts w:hint="cs"/>
          <w:rtl/>
          <w:lang w:bidi="ar-SA"/>
        </w:rPr>
        <w:t xml:space="preserve">، </w:t>
      </w:r>
      <w:r w:rsidR="00DF6C61">
        <w:rPr>
          <w:rFonts w:hint="cs"/>
          <w:rtl/>
          <w:lang w:bidi="ar-SA"/>
        </w:rPr>
        <w:t>لوحظ</w:t>
      </w:r>
      <w:r>
        <w:rPr>
          <w:rFonts w:hint="cs"/>
          <w:rtl/>
          <w:lang w:bidi="ar-SA"/>
        </w:rPr>
        <w:t xml:space="preserve"> أن الهدف من القرار هو تسهيل النفاذ المنصف لهذه الشبكات. وعلاوة على ذلك، ونتيجة لمحدودية نطاق تطبيق طلب الإعفاء من رسوم استرداد التكاليف، من منظور الخدمات الفضائية ونطاق الترددات المرتبط</w:t>
      </w:r>
      <w:r w:rsidR="003B6AAC">
        <w:rPr>
          <w:rFonts w:hint="eastAsia"/>
          <w:rtl/>
          <w:lang w:bidi="ar-SA"/>
        </w:rPr>
        <w:t> </w:t>
      </w:r>
      <w:r>
        <w:rPr>
          <w:rFonts w:hint="cs"/>
          <w:rtl/>
          <w:lang w:bidi="ar-SA"/>
        </w:rPr>
        <w:t>بها، دُ</w:t>
      </w:r>
      <w:r w:rsidR="00DF6C61">
        <w:rPr>
          <w:rFonts w:hint="cs"/>
          <w:rtl/>
          <w:lang w:bidi="ar-SA"/>
        </w:rPr>
        <w:t>ع</w:t>
      </w:r>
      <w:r>
        <w:rPr>
          <w:rFonts w:hint="cs"/>
          <w:rtl/>
          <w:lang w:bidi="ar-SA"/>
        </w:rPr>
        <w:t>ي المجلس إلى إعفاء تعديل تبليغات الخدمة الإذاعية الساتلية في النطاق </w:t>
      </w:r>
      <w:r w:rsidR="00DF6C61">
        <w:rPr>
          <w:lang w:val="en-US" w:bidi="ar-SA"/>
        </w:rPr>
        <w:t>G</w:t>
      </w:r>
      <w:r>
        <w:rPr>
          <w:lang w:val="en-US" w:bidi="ar-SA"/>
        </w:rPr>
        <w:t>Hz 22</w:t>
      </w:r>
      <w:r>
        <w:rPr>
          <w:lang w:val="en-US" w:bidi="ar-SA"/>
        </w:rPr>
        <w:sym w:font="Symbol" w:char="F02D"/>
      </w:r>
      <w:r>
        <w:rPr>
          <w:lang w:val="en-US" w:bidi="ar-SA"/>
        </w:rPr>
        <w:t>21,4</w:t>
      </w:r>
      <w:r>
        <w:rPr>
          <w:rFonts w:hint="cs"/>
          <w:rtl/>
          <w:lang w:val="en-US" w:bidi="ar-SA"/>
        </w:rPr>
        <w:t xml:space="preserve"> من رسوم استرداد التكاليف طبقاً للمقرر </w:t>
      </w:r>
      <w:r>
        <w:rPr>
          <w:lang w:val="en-US" w:bidi="ar-SA"/>
        </w:rPr>
        <w:t>482</w:t>
      </w:r>
      <w:r>
        <w:rPr>
          <w:rFonts w:hint="cs"/>
          <w:rtl/>
          <w:lang w:val="en-US" w:bidi="ar-SA"/>
        </w:rPr>
        <w:t xml:space="preserve"> (المعدل). وبناءً على ذلك، وافق المجلس على إدراج النص التالي بنص المقرر </w:t>
      </w:r>
      <w:r>
        <w:rPr>
          <w:lang w:val="en-US" w:bidi="ar-SA"/>
        </w:rPr>
        <w:t>482</w:t>
      </w:r>
      <w:r>
        <w:rPr>
          <w:rFonts w:hint="cs"/>
          <w:rtl/>
          <w:lang w:val="en-US" w:bidi="ar-SA"/>
        </w:rPr>
        <w:t>:</w:t>
      </w:r>
    </w:p>
    <w:p w:rsidR="003D1179" w:rsidRDefault="003D1179" w:rsidP="00082CEC">
      <w:pPr>
        <w:keepNext/>
        <w:keepLines/>
        <w:rPr>
          <w:i/>
          <w:iCs/>
          <w:noProof/>
          <w:rtl/>
          <w:lang w:val="en-US" w:bidi="ar-SA"/>
        </w:rPr>
      </w:pPr>
      <w:r>
        <w:rPr>
          <w:rFonts w:hint="cs"/>
          <w:i/>
          <w:iCs/>
          <w:noProof/>
          <w:rtl/>
          <w:lang w:val="en-US"/>
        </w:rPr>
        <w:t>"</w:t>
      </w:r>
      <w:r w:rsidRPr="003D1179">
        <w:rPr>
          <w:i/>
          <w:iCs/>
          <w:noProof/>
          <w:lang w:val="en-US"/>
        </w:rPr>
        <w:t>11</w:t>
      </w:r>
      <w:r w:rsidRPr="003D1179">
        <w:rPr>
          <w:i/>
          <w:iCs/>
          <w:noProof/>
          <w:rtl/>
          <w:lang w:val="en-US"/>
        </w:rPr>
        <w:tab/>
      </w:r>
      <w:r w:rsidRPr="003D1179">
        <w:rPr>
          <w:rFonts w:hint="eastAsia"/>
          <w:i/>
          <w:iCs/>
          <w:noProof/>
          <w:rtl/>
          <w:lang w:val="en-US"/>
        </w:rPr>
        <w:t>أن</w:t>
      </w:r>
      <w:r w:rsidRPr="003D1179">
        <w:rPr>
          <w:i/>
          <w:iCs/>
          <w:noProof/>
          <w:rtl/>
          <w:lang w:val="en-US"/>
        </w:rPr>
        <w:t xml:space="preserve"> </w:t>
      </w:r>
      <w:r w:rsidRPr="003D1179">
        <w:rPr>
          <w:rFonts w:hint="eastAsia"/>
          <w:i/>
          <w:iCs/>
          <w:noProof/>
          <w:rtl/>
          <w:lang w:val="en-US"/>
        </w:rPr>
        <w:t>ي</w:t>
      </w:r>
      <w:r w:rsidRPr="003D1179">
        <w:rPr>
          <w:rFonts w:hint="cs"/>
          <w:i/>
          <w:iCs/>
          <w:noProof/>
          <w:rtl/>
          <w:lang w:val="en-US"/>
        </w:rPr>
        <w:t>ُ</w:t>
      </w:r>
      <w:r w:rsidRPr="003D1179">
        <w:rPr>
          <w:rFonts w:hint="eastAsia"/>
          <w:i/>
          <w:iCs/>
          <w:noProof/>
          <w:rtl/>
          <w:lang w:val="en-US"/>
        </w:rPr>
        <w:t>عفى</w:t>
      </w:r>
      <w:r w:rsidRPr="003D1179">
        <w:rPr>
          <w:i/>
          <w:iCs/>
          <w:noProof/>
          <w:rtl/>
          <w:lang w:val="en-US"/>
        </w:rPr>
        <w:t xml:space="preserve"> </w:t>
      </w:r>
      <w:r w:rsidRPr="003D1179">
        <w:rPr>
          <w:rFonts w:hint="cs"/>
          <w:i/>
          <w:iCs/>
          <w:noProof/>
          <w:rtl/>
          <w:lang w:val="en-US"/>
        </w:rPr>
        <w:t xml:space="preserve">من أي رسوم </w:t>
      </w:r>
      <w:r w:rsidRPr="003D1179">
        <w:rPr>
          <w:rFonts w:hint="eastAsia"/>
          <w:i/>
          <w:iCs/>
          <w:noProof/>
          <w:rtl/>
          <w:lang w:val="en-US"/>
        </w:rPr>
        <w:t>نشر</w:t>
      </w:r>
      <w:r w:rsidRPr="003D1179">
        <w:rPr>
          <w:i/>
          <w:iCs/>
          <w:noProof/>
          <w:rtl/>
          <w:lang w:val="en-US"/>
        </w:rPr>
        <w:t xml:space="preserve"> </w:t>
      </w:r>
      <w:r w:rsidRPr="003D1179">
        <w:rPr>
          <w:rFonts w:hint="eastAsia"/>
          <w:i/>
          <w:iCs/>
          <w:noProof/>
          <w:rtl/>
          <w:lang w:val="en-US"/>
        </w:rPr>
        <w:t>الأقسام</w:t>
      </w:r>
      <w:r w:rsidRPr="003D1179">
        <w:rPr>
          <w:i/>
          <w:iCs/>
          <w:noProof/>
          <w:rtl/>
          <w:lang w:val="en-US"/>
        </w:rPr>
        <w:t xml:space="preserve"> </w:t>
      </w:r>
      <w:r w:rsidRPr="003D1179">
        <w:rPr>
          <w:rFonts w:hint="eastAsia"/>
          <w:i/>
          <w:iCs/>
          <w:noProof/>
          <w:rtl/>
          <w:lang w:val="en-US"/>
        </w:rPr>
        <w:t>الخاصة</w:t>
      </w:r>
      <w:r w:rsidRPr="003D1179">
        <w:rPr>
          <w:i/>
          <w:iCs/>
          <w:noProof/>
          <w:rtl/>
          <w:lang w:val="en-US"/>
        </w:rPr>
        <w:t xml:space="preserve"> </w:t>
      </w:r>
      <w:r w:rsidRPr="003D1179">
        <w:rPr>
          <w:rFonts w:hint="eastAsia"/>
          <w:i/>
          <w:iCs/>
          <w:noProof/>
          <w:rtl/>
          <w:lang w:val="en-US"/>
        </w:rPr>
        <w:t>المعنية</w:t>
      </w:r>
      <w:r w:rsidRPr="003D1179">
        <w:rPr>
          <w:i/>
          <w:iCs/>
          <w:noProof/>
          <w:rtl/>
          <w:lang w:val="en-US"/>
        </w:rPr>
        <w:t xml:space="preserve"> </w:t>
      </w:r>
      <w:r w:rsidRPr="003D1179">
        <w:rPr>
          <w:rFonts w:hint="eastAsia"/>
          <w:i/>
          <w:iCs/>
          <w:noProof/>
          <w:rtl/>
          <w:lang w:val="en-US"/>
        </w:rPr>
        <w:t>بخدمة</w:t>
      </w:r>
      <w:r w:rsidRPr="003D1179">
        <w:rPr>
          <w:i/>
          <w:iCs/>
          <w:noProof/>
          <w:rtl/>
          <w:lang w:val="en-US"/>
        </w:rPr>
        <w:t xml:space="preserve"> </w:t>
      </w:r>
      <w:r w:rsidRPr="003D1179">
        <w:rPr>
          <w:rFonts w:hint="eastAsia"/>
          <w:i/>
          <w:iCs/>
          <w:noProof/>
          <w:rtl/>
          <w:lang w:val="en-US"/>
        </w:rPr>
        <w:t>الهواة</w:t>
      </w:r>
      <w:r w:rsidRPr="003D1179">
        <w:rPr>
          <w:i/>
          <w:iCs/>
          <w:noProof/>
          <w:rtl/>
          <w:lang w:val="en-US"/>
        </w:rPr>
        <w:t xml:space="preserve"> </w:t>
      </w:r>
      <w:r w:rsidRPr="003D1179">
        <w:rPr>
          <w:rFonts w:hint="eastAsia"/>
          <w:i/>
          <w:iCs/>
          <w:noProof/>
          <w:rtl/>
          <w:lang w:val="en-US"/>
        </w:rPr>
        <w:t>الساتلية،</w:t>
      </w:r>
      <w:r w:rsidRPr="003D1179">
        <w:rPr>
          <w:i/>
          <w:iCs/>
          <w:noProof/>
          <w:rtl/>
          <w:lang w:val="en-US"/>
        </w:rPr>
        <w:t xml:space="preserve"> </w:t>
      </w:r>
      <w:r w:rsidRPr="003D1179">
        <w:rPr>
          <w:rFonts w:hint="eastAsia"/>
          <w:i/>
          <w:iCs/>
          <w:noProof/>
          <w:rtl/>
          <w:lang w:val="en-US"/>
        </w:rPr>
        <w:t>وتبليغ</w:t>
      </w:r>
      <w:r w:rsidRPr="003D1179">
        <w:rPr>
          <w:i/>
          <w:iCs/>
          <w:noProof/>
          <w:rtl/>
          <w:lang w:val="en-US"/>
        </w:rPr>
        <w:t xml:space="preserve"> </w:t>
      </w:r>
      <w:r w:rsidRPr="003D1179">
        <w:rPr>
          <w:rFonts w:hint="eastAsia"/>
          <w:i/>
          <w:iCs/>
          <w:noProof/>
          <w:rtl/>
          <w:lang w:val="en-US"/>
        </w:rPr>
        <w:t>وتسجيل</w:t>
      </w:r>
      <w:r w:rsidRPr="003D1179">
        <w:rPr>
          <w:i/>
          <w:iCs/>
          <w:noProof/>
          <w:rtl/>
          <w:lang w:val="en-US"/>
        </w:rPr>
        <w:t xml:space="preserve"> </w:t>
      </w:r>
      <w:r w:rsidRPr="003D1179">
        <w:rPr>
          <w:rFonts w:hint="eastAsia"/>
          <w:i/>
          <w:iCs/>
          <w:noProof/>
          <w:rtl/>
          <w:lang w:val="en-US"/>
        </w:rPr>
        <w:t>تخصيصات</w:t>
      </w:r>
      <w:r w:rsidRPr="003D1179">
        <w:rPr>
          <w:i/>
          <w:iCs/>
          <w:noProof/>
          <w:rtl/>
          <w:lang w:val="en-US"/>
        </w:rPr>
        <w:t xml:space="preserve"> </w:t>
      </w:r>
      <w:r w:rsidRPr="003D1179">
        <w:rPr>
          <w:rFonts w:hint="eastAsia"/>
          <w:i/>
          <w:iCs/>
          <w:noProof/>
          <w:rtl/>
          <w:lang w:val="en-US"/>
        </w:rPr>
        <w:t>الترددات</w:t>
      </w:r>
      <w:r w:rsidRPr="003D1179">
        <w:rPr>
          <w:i/>
          <w:iCs/>
          <w:noProof/>
          <w:rtl/>
          <w:lang w:val="en-US"/>
        </w:rPr>
        <w:t xml:space="preserve"> </w:t>
      </w:r>
      <w:r w:rsidRPr="003D1179">
        <w:rPr>
          <w:rFonts w:hint="eastAsia"/>
          <w:i/>
          <w:iCs/>
          <w:noProof/>
          <w:rtl/>
          <w:lang w:val="en-US"/>
        </w:rPr>
        <w:t>للمحطات</w:t>
      </w:r>
      <w:r w:rsidRPr="003D1179">
        <w:rPr>
          <w:i/>
          <w:iCs/>
          <w:noProof/>
          <w:rtl/>
          <w:lang w:val="en-US"/>
        </w:rPr>
        <w:t xml:space="preserve"> </w:t>
      </w:r>
      <w:r w:rsidRPr="003D1179">
        <w:rPr>
          <w:rFonts w:hint="eastAsia"/>
          <w:i/>
          <w:iCs/>
          <w:noProof/>
          <w:rtl/>
          <w:lang w:val="en-US"/>
        </w:rPr>
        <w:t>الأرضية،</w:t>
      </w:r>
      <w:r w:rsidRPr="003D1179">
        <w:rPr>
          <w:i/>
          <w:iCs/>
          <w:noProof/>
          <w:rtl/>
          <w:lang w:val="en-US"/>
        </w:rPr>
        <w:t xml:space="preserve"> </w:t>
      </w:r>
      <w:r w:rsidRPr="003D1179">
        <w:rPr>
          <w:rFonts w:hint="eastAsia"/>
          <w:i/>
          <w:iCs/>
          <w:noProof/>
          <w:rtl/>
          <w:lang w:val="en-US"/>
        </w:rPr>
        <w:t>وتحويل</w:t>
      </w:r>
      <w:r w:rsidRPr="003D1179">
        <w:rPr>
          <w:i/>
          <w:iCs/>
          <w:noProof/>
          <w:rtl/>
          <w:lang w:val="en-US"/>
        </w:rPr>
        <w:t xml:space="preserve"> </w:t>
      </w:r>
      <w:r w:rsidRPr="003D1179">
        <w:rPr>
          <w:rFonts w:hint="eastAsia"/>
          <w:i/>
          <w:iCs/>
          <w:noProof/>
          <w:rtl/>
          <w:lang w:val="en-US"/>
        </w:rPr>
        <w:t>أي</w:t>
      </w:r>
      <w:r w:rsidRPr="003D1179">
        <w:rPr>
          <w:i/>
          <w:iCs/>
          <w:noProof/>
          <w:rtl/>
          <w:lang w:val="en-US"/>
        </w:rPr>
        <w:t xml:space="preserve"> </w:t>
      </w:r>
      <w:r w:rsidRPr="003D1179">
        <w:rPr>
          <w:rFonts w:hint="eastAsia"/>
          <w:i/>
          <w:iCs/>
          <w:noProof/>
          <w:rtl/>
          <w:lang w:val="en-US"/>
        </w:rPr>
        <w:t>تعيين</w:t>
      </w:r>
      <w:r w:rsidRPr="003D1179">
        <w:rPr>
          <w:i/>
          <w:iCs/>
          <w:noProof/>
          <w:rtl/>
          <w:lang w:val="en-US"/>
        </w:rPr>
        <w:t xml:space="preserve"> </w:t>
      </w:r>
      <w:r w:rsidRPr="003D1179">
        <w:rPr>
          <w:rFonts w:hint="eastAsia"/>
          <w:i/>
          <w:iCs/>
          <w:noProof/>
          <w:rtl/>
          <w:lang w:val="en-US"/>
        </w:rPr>
        <w:t>إلى</w:t>
      </w:r>
      <w:r w:rsidRPr="003D1179">
        <w:rPr>
          <w:i/>
          <w:iCs/>
          <w:noProof/>
          <w:rtl/>
          <w:lang w:val="en-US"/>
        </w:rPr>
        <w:t xml:space="preserve"> </w:t>
      </w:r>
      <w:r w:rsidRPr="003D1179">
        <w:rPr>
          <w:rFonts w:hint="eastAsia"/>
          <w:i/>
          <w:iCs/>
          <w:noProof/>
          <w:rtl/>
          <w:lang w:val="en-US"/>
        </w:rPr>
        <w:t>تخصيص</w:t>
      </w:r>
      <w:r w:rsidRPr="003D1179">
        <w:rPr>
          <w:i/>
          <w:iCs/>
          <w:noProof/>
          <w:rtl/>
          <w:lang w:val="en-US"/>
        </w:rPr>
        <w:t xml:space="preserve"> </w:t>
      </w:r>
      <w:r w:rsidRPr="003D1179">
        <w:rPr>
          <w:rFonts w:hint="eastAsia"/>
          <w:i/>
          <w:iCs/>
          <w:noProof/>
          <w:rtl/>
          <w:lang w:val="en-US"/>
        </w:rPr>
        <w:t>وفقاً</w:t>
      </w:r>
      <w:r w:rsidRPr="003D1179">
        <w:rPr>
          <w:i/>
          <w:iCs/>
          <w:noProof/>
          <w:rtl/>
          <w:lang w:val="en-US"/>
        </w:rPr>
        <w:t xml:space="preserve"> </w:t>
      </w:r>
      <w:r w:rsidRPr="003D1179">
        <w:rPr>
          <w:rFonts w:hint="eastAsia"/>
          <w:i/>
          <w:iCs/>
          <w:noProof/>
          <w:rtl/>
          <w:lang w:val="en-US"/>
        </w:rPr>
        <w:t>لإجراءات</w:t>
      </w:r>
      <w:r w:rsidRPr="003D1179">
        <w:rPr>
          <w:i/>
          <w:iCs/>
          <w:noProof/>
          <w:rtl/>
          <w:lang w:val="en-US"/>
        </w:rPr>
        <w:t xml:space="preserve"> </w:t>
      </w:r>
      <w:r w:rsidRPr="003D1179">
        <w:rPr>
          <w:rFonts w:hint="eastAsia"/>
          <w:i/>
          <w:iCs/>
          <w:noProof/>
          <w:rtl/>
          <w:lang w:val="en-US"/>
        </w:rPr>
        <w:t>القسم</w:t>
      </w:r>
      <w:r w:rsidRPr="003D1179">
        <w:rPr>
          <w:i/>
          <w:iCs/>
          <w:noProof/>
          <w:rtl/>
          <w:lang w:val="en-US"/>
        </w:rPr>
        <w:t xml:space="preserve"> </w:t>
      </w:r>
      <w:r w:rsidRPr="003D1179">
        <w:rPr>
          <w:i/>
          <w:iCs/>
          <w:noProof/>
          <w:lang w:val="en-US"/>
        </w:rPr>
        <w:t>I</w:t>
      </w:r>
      <w:r w:rsidRPr="003D1179">
        <w:rPr>
          <w:i/>
          <w:iCs/>
          <w:noProof/>
          <w:rtl/>
          <w:lang w:val="en-US"/>
        </w:rPr>
        <w:t xml:space="preserve"> </w:t>
      </w:r>
      <w:r w:rsidRPr="003D1179">
        <w:rPr>
          <w:rFonts w:hint="eastAsia"/>
          <w:i/>
          <w:iCs/>
          <w:noProof/>
          <w:rtl/>
          <w:lang w:val="en-US"/>
        </w:rPr>
        <w:t>السابق</w:t>
      </w:r>
      <w:r w:rsidRPr="003D1179">
        <w:rPr>
          <w:i/>
          <w:iCs/>
          <w:noProof/>
          <w:rtl/>
          <w:lang w:val="en-US"/>
        </w:rPr>
        <w:t xml:space="preserve"> </w:t>
      </w:r>
      <w:r w:rsidRPr="003D1179">
        <w:rPr>
          <w:rFonts w:hint="eastAsia"/>
          <w:i/>
          <w:iCs/>
          <w:noProof/>
          <w:rtl/>
          <w:lang w:val="en-US"/>
        </w:rPr>
        <w:t>من</w:t>
      </w:r>
      <w:r w:rsidRPr="003D1179">
        <w:rPr>
          <w:i/>
          <w:iCs/>
          <w:noProof/>
          <w:rtl/>
          <w:lang w:val="en-US"/>
        </w:rPr>
        <w:t xml:space="preserve"> </w:t>
      </w:r>
      <w:r w:rsidRPr="003D1179">
        <w:rPr>
          <w:rFonts w:hint="eastAsia"/>
          <w:i/>
          <w:iCs/>
          <w:noProof/>
          <w:rtl/>
          <w:lang w:val="en-US"/>
        </w:rPr>
        <w:t>المادة </w:t>
      </w:r>
      <w:r w:rsidRPr="003D1179">
        <w:rPr>
          <w:i/>
          <w:iCs/>
          <w:noProof/>
          <w:lang w:val="en-US"/>
        </w:rPr>
        <w:t>6</w:t>
      </w:r>
      <w:r w:rsidRPr="003D1179">
        <w:rPr>
          <w:i/>
          <w:iCs/>
          <w:noProof/>
          <w:rtl/>
          <w:lang w:val="en-US"/>
        </w:rPr>
        <w:t xml:space="preserve"> </w:t>
      </w:r>
      <w:r w:rsidRPr="003D1179">
        <w:rPr>
          <w:rFonts w:hint="eastAsia"/>
          <w:i/>
          <w:iCs/>
          <w:noProof/>
          <w:rtl/>
          <w:lang w:val="en-US"/>
        </w:rPr>
        <w:t>من</w:t>
      </w:r>
      <w:r w:rsidRPr="003D1179">
        <w:rPr>
          <w:i/>
          <w:iCs/>
          <w:noProof/>
          <w:rtl/>
          <w:lang w:val="en-US"/>
        </w:rPr>
        <w:t xml:space="preserve"> </w:t>
      </w:r>
      <w:r w:rsidRPr="003D1179">
        <w:rPr>
          <w:rFonts w:hint="eastAsia"/>
          <w:i/>
          <w:iCs/>
          <w:noProof/>
          <w:rtl/>
          <w:lang w:val="en-US"/>
        </w:rPr>
        <w:t>التذييل </w:t>
      </w:r>
      <w:r w:rsidRPr="003D1179">
        <w:rPr>
          <w:i/>
          <w:iCs/>
          <w:noProof/>
          <w:lang w:val="en-US"/>
        </w:rPr>
        <w:t>30B</w:t>
      </w:r>
      <w:r w:rsidRPr="003D1179">
        <w:rPr>
          <w:i/>
          <w:iCs/>
          <w:noProof/>
          <w:rtl/>
          <w:lang w:val="en-US"/>
        </w:rPr>
        <w:t xml:space="preserve"> </w:t>
      </w:r>
      <w:r w:rsidRPr="003D1179">
        <w:rPr>
          <w:rFonts w:hint="eastAsia"/>
          <w:i/>
          <w:iCs/>
          <w:noProof/>
          <w:rtl/>
          <w:lang w:val="en-US"/>
        </w:rPr>
        <w:t>وإضافة</w:t>
      </w:r>
      <w:r w:rsidRPr="003D1179">
        <w:rPr>
          <w:i/>
          <w:iCs/>
          <w:noProof/>
          <w:rtl/>
          <w:lang w:val="en-US"/>
        </w:rPr>
        <w:t xml:space="preserve"> </w:t>
      </w:r>
      <w:r w:rsidRPr="003D1179">
        <w:rPr>
          <w:rFonts w:hint="eastAsia"/>
          <w:i/>
          <w:iCs/>
          <w:noProof/>
          <w:rtl/>
          <w:lang w:val="en-US"/>
        </w:rPr>
        <w:t>تعيين</w:t>
      </w:r>
      <w:r w:rsidRPr="003D1179">
        <w:rPr>
          <w:i/>
          <w:iCs/>
          <w:noProof/>
          <w:rtl/>
          <w:lang w:val="en-US"/>
        </w:rPr>
        <w:t xml:space="preserve"> </w:t>
      </w:r>
      <w:r w:rsidRPr="003D1179">
        <w:rPr>
          <w:rFonts w:hint="eastAsia"/>
          <w:i/>
          <w:iCs/>
          <w:noProof/>
          <w:rtl/>
          <w:lang w:val="en-US"/>
        </w:rPr>
        <w:t>جديد</w:t>
      </w:r>
      <w:r w:rsidRPr="003D1179">
        <w:rPr>
          <w:i/>
          <w:iCs/>
          <w:noProof/>
          <w:rtl/>
          <w:lang w:val="en-US"/>
        </w:rPr>
        <w:t xml:space="preserve"> </w:t>
      </w:r>
      <w:r w:rsidRPr="003D1179">
        <w:rPr>
          <w:rFonts w:hint="eastAsia"/>
          <w:i/>
          <w:iCs/>
          <w:noProof/>
          <w:rtl/>
          <w:lang w:val="en-US"/>
        </w:rPr>
        <w:t>إلى</w:t>
      </w:r>
      <w:r w:rsidRPr="003D1179">
        <w:rPr>
          <w:i/>
          <w:iCs/>
          <w:noProof/>
          <w:rtl/>
          <w:lang w:val="en-US"/>
        </w:rPr>
        <w:t xml:space="preserve"> </w:t>
      </w:r>
      <w:r w:rsidRPr="003D1179">
        <w:rPr>
          <w:rFonts w:hint="eastAsia"/>
          <w:i/>
          <w:iCs/>
          <w:noProof/>
          <w:rtl/>
          <w:lang w:val="en-US"/>
        </w:rPr>
        <w:t>الخطة</w:t>
      </w:r>
      <w:r w:rsidRPr="003D1179">
        <w:rPr>
          <w:i/>
          <w:iCs/>
          <w:noProof/>
          <w:rtl/>
          <w:lang w:val="en-US"/>
        </w:rPr>
        <w:t xml:space="preserve"> </w:t>
      </w:r>
      <w:r w:rsidRPr="003D1179">
        <w:rPr>
          <w:rFonts w:hint="eastAsia"/>
          <w:i/>
          <w:iCs/>
          <w:noProof/>
          <w:rtl/>
          <w:lang w:val="en-US"/>
        </w:rPr>
        <w:t>خاص</w:t>
      </w:r>
      <w:r w:rsidRPr="003D1179">
        <w:rPr>
          <w:i/>
          <w:iCs/>
          <w:noProof/>
          <w:rtl/>
          <w:lang w:val="en-US"/>
        </w:rPr>
        <w:t xml:space="preserve"> </w:t>
      </w:r>
      <w:r w:rsidRPr="003D1179">
        <w:rPr>
          <w:rFonts w:hint="eastAsia"/>
          <w:i/>
          <w:iCs/>
          <w:noProof/>
          <w:rtl/>
          <w:lang w:val="en-US"/>
        </w:rPr>
        <w:t>بدولة</w:t>
      </w:r>
      <w:r w:rsidRPr="003D1179">
        <w:rPr>
          <w:i/>
          <w:iCs/>
          <w:noProof/>
          <w:rtl/>
          <w:lang w:val="en-US"/>
        </w:rPr>
        <w:t xml:space="preserve"> </w:t>
      </w:r>
      <w:r w:rsidRPr="003D1179">
        <w:rPr>
          <w:rFonts w:hint="eastAsia"/>
          <w:i/>
          <w:iCs/>
          <w:noProof/>
          <w:rtl/>
          <w:lang w:val="en-US"/>
        </w:rPr>
        <w:t>عضو</w:t>
      </w:r>
      <w:r w:rsidRPr="003D1179">
        <w:rPr>
          <w:i/>
          <w:iCs/>
          <w:noProof/>
          <w:rtl/>
          <w:lang w:val="en-US"/>
        </w:rPr>
        <w:t xml:space="preserve"> </w:t>
      </w:r>
      <w:r w:rsidRPr="003D1179">
        <w:rPr>
          <w:rFonts w:hint="eastAsia"/>
          <w:i/>
          <w:iCs/>
          <w:noProof/>
          <w:rtl/>
          <w:lang w:val="en-US"/>
        </w:rPr>
        <w:t>جديدة</w:t>
      </w:r>
      <w:r w:rsidRPr="003D1179">
        <w:rPr>
          <w:i/>
          <w:iCs/>
          <w:noProof/>
          <w:rtl/>
          <w:lang w:val="en-US"/>
        </w:rPr>
        <w:t xml:space="preserve"> </w:t>
      </w:r>
      <w:r w:rsidRPr="003D1179">
        <w:rPr>
          <w:rFonts w:hint="eastAsia"/>
          <w:i/>
          <w:iCs/>
          <w:noProof/>
          <w:rtl/>
          <w:lang w:val="en-US"/>
        </w:rPr>
        <w:t>في</w:t>
      </w:r>
      <w:r w:rsidRPr="003D1179">
        <w:rPr>
          <w:i/>
          <w:iCs/>
          <w:noProof/>
          <w:rtl/>
          <w:lang w:val="en-US"/>
        </w:rPr>
        <w:t xml:space="preserve"> </w:t>
      </w:r>
      <w:r w:rsidRPr="003D1179">
        <w:rPr>
          <w:rFonts w:hint="eastAsia"/>
          <w:i/>
          <w:iCs/>
          <w:noProof/>
          <w:rtl/>
          <w:lang w:val="en-US"/>
        </w:rPr>
        <w:t>الاتحاد،</w:t>
      </w:r>
      <w:r w:rsidRPr="003D1179">
        <w:rPr>
          <w:i/>
          <w:iCs/>
          <w:noProof/>
          <w:rtl/>
          <w:lang w:val="en-US"/>
        </w:rPr>
        <w:t xml:space="preserve"> </w:t>
      </w:r>
      <w:r w:rsidRPr="003D1179">
        <w:rPr>
          <w:rFonts w:hint="eastAsia"/>
          <w:i/>
          <w:iCs/>
          <w:noProof/>
          <w:rtl/>
          <w:lang w:val="en-US"/>
        </w:rPr>
        <w:t>وفقاً</w:t>
      </w:r>
      <w:r w:rsidRPr="003D1179">
        <w:rPr>
          <w:i/>
          <w:iCs/>
          <w:noProof/>
          <w:rtl/>
          <w:lang w:val="en-US"/>
        </w:rPr>
        <w:t xml:space="preserve"> </w:t>
      </w:r>
      <w:r w:rsidRPr="003D1179">
        <w:rPr>
          <w:rFonts w:hint="eastAsia"/>
          <w:i/>
          <w:iCs/>
          <w:noProof/>
          <w:rtl/>
          <w:lang w:val="en-US"/>
        </w:rPr>
        <w:t>لإجراء</w:t>
      </w:r>
      <w:r w:rsidRPr="003D1179">
        <w:rPr>
          <w:i/>
          <w:iCs/>
          <w:noProof/>
          <w:rtl/>
          <w:lang w:val="en-US"/>
        </w:rPr>
        <w:t xml:space="preserve"> </w:t>
      </w:r>
      <w:r w:rsidRPr="003D1179">
        <w:rPr>
          <w:rFonts w:hint="eastAsia"/>
          <w:i/>
          <w:iCs/>
          <w:noProof/>
          <w:rtl/>
          <w:lang w:val="en-US"/>
        </w:rPr>
        <w:t>المادة </w:t>
      </w:r>
      <w:r w:rsidRPr="003D1179">
        <w:rPr>
          <w:i/>
          <w:iCs/>
          <w:noProof/>
          <w:lang w:val="en-US"/>
        </w:rPr>
        <w:t>7</w:t>
      </w:r>
      <w:r w:rsidRPr="003D1179">
        <w:rPr>
          <w:i/>
          <w:iCs/>
          <w:noProof/>
          <w:rtl/>
          <w:lang w:val="en-US"/>
        </w:rPr>
        <w:t xml:space="preserve"> </w:t>
      </w:r>
      <w:r w:rsidRPr="003D1179">
        <w:rPr>
          <w:rFonts w:hint="eastAsia"/>
          <w:i/>
          <w:iCs/>
          <w:noProof/>
          <w:rtl/>
          <w:lang w:val="en-US"/>
        </w:rPr>
        <w:t>من</w:t>
      </w:r>
      <w:r w:rsidRPr="003D1179">
        <w:rPr>
          <w:i/>
          <w:iCs/>
          <w:noProof/>
          <w:rtl/>
          <w:lang w:val="en-US"/>
        </w:rPr>
        <w:t xml:space="preserve"> </w:t>
      </w:r>
      <w:r w:rsidRPr="003D1179">
        <w:rPr>
          <w:rFonts w:hint="eastAsia"/>
          <w:i/>
          <w:iCs/>
          <w:noProof/>
          <w:rtl/>
          <w:lang w:val="en-US"/>
        </w:rPr>
        <w:t>التذييل </w:t>
      </w:r>
      <w:r w:rsidRPr="003D1179">
        <w:rPr>
          <w:i/>
          <w:iCs/>
          <w:noProof/>
          <w:lang w:val="en-US"/>
        </w:rPr>
        <w:t>30B</w:t>
      </w:r>
      <w:r w:rsidRPr="003D1179">
        <w:rPr>
          <w:i/>
          <w:iCs/>
          <w:noProof/>
          <w:rtl/>
          <w:lang w:val="en-US"/>
        </w:rPr>
        <w:t>،</w:t>
      </w:r>
      <w:r w:rsidRPr="003D1179">
        <w:rPr>
          <w:rFonts w:hint="cs"/>
          <w:i/>
          <w:iCs/>
          <w:noProof/>
          <w:rtl/>
          <w:lang w:val="en-US"/>
        </w:rPr>
        <w:t xml:space="preserve"> والتبليغات المقدمة بموجب الفقرتين </w:t>
      </w:r>
      <w:r w:rsidRPr="003D1179">
        <w:rPr>
          <w:i/>
          <w:iCs/>
          <w:noProof/>
          <w:lang w:val="en-US"/>
        </w:rPr>
        <w:t>3</w:t>
      </w:r>
      <w:r w:rsidRPr="003D1179">
        <w:rPr>
          <w:rFonts w:hint="cs"/>
          <w:i/>
          <w:iCs/>
          <w:noProof/>
          <w:rtl/>
          <w:lang w:val="en-US"/>
        </w:rPr>
        <w:t xml:space="preserve"> و</w:t>
      </w:r>
      <w:r w:rsidRPr="003D1179">
        <w:rPr>
          <w:i/>
          <w:iCs/>
          <w:noProof/>
          <w:lang w:val="en-US"/>
        </w:rPr>
        <w:t>4</w:t>
      </w:r>
      <w:r w:rsidRPr="003D1179">
        <w:rPr>
          <w:rFonts w:hint="cs"/>
          <w:i/>
          <w:iCs/>
          <w:noProof/>
          <w:rtl/>
          <w:lang w:val="en-US"/>
        </w:rPr>
        <w:t xml:space="preserve"> من "يقرر" من القرار </w:t>
      </w:r>
      <w:r w:rsidRPr="003D1179">
        <w:rPr>
          <w:i/>
          <w:iCs/>
          <w:noProof/>
          <w:lang w:val="en-US"/>
        </w:rPr>
        <w:t>555 (WRC-12)</w:t>
      </w:r>
      <w:r w:rsidRPr="003D1179">
        <w:rPr>
          <w:rFonts w:hint="cs"/>
          <w:i/>
          <w:iCs/>
          <w:rtl/>
          <w:lang w:val="en-US"/>
        </w:rPr>
        <w:t>؛</w:t>
      </w:r>
      <w:r>
        <w:rPr>
          <w:rFonts w:hint="cs"/>
          <w:i/>
          <w:iCs/>
          <w:rtl/>
          <w:lang w:val="en-US"/>
        </w:rPr>
        <w:t>"</w:t>
      </w:r>
    </w:p>
    <w:p w:rsidR="00CA443C" w:rsidRDefault="00CA443C" w:rsidP="00CA443C">
      <w:pPr>
        <w:rPr>
          <w:noProof/>
          <w:rtl/>
          <w:lang w:val="en-US" w:bidi="ar-SA"/>
        </w:rPr>
      </w:pPr>
      <w:r>
        <w:rPr>
          <w:rFonts w:hint="cs"/>
          <w:noProof/>
          <w:rtl/>
          <w:lang w:val="en-US" w:bidi="ar-SA"/>
        </w:rPr>
        <w:t>ولم يتلق المكتب أي تعديل على التبليغات عن الشبكات الساتلية للخدمة الإذاعية الساتلية في النطاق </w:t>
      </w:r>
      <w:r>
        <w:rPr>
          <w:noProof/>
          <w:lang w:val="en-US" w:bidi="ar-SA"/>
        </w:rPr>
        <w:t>GHz 22</w:t>
      </w:r>
      <w:r>
        <w:rPr>
          <w:noProof/>
          <w:lang w:val="en-US" w:bidi="ar-SA"/>
        </w:rPr>
        <w:sym w:font="Symbol" w:char="F02D"/>
      </w:r>
      <w:r>
        <w:rPr>
          <w:noProof/>
          <w:lang w:val="en-US" w:bidi="ar-SA"/>
        </w:rPr>
        <w:t>21,4</w:t>
      </w:r>
      <w:r w:rsidR="00DF6C61">
        <w:rPr>
          <w:rFonts w:hint="cs"/>
          <w:noProof/>
          <w:rtl/>
          <w:lang w:val="en-US" w:bidi="ar-SA"/>
        </w:rPr>
        <w:t xml:space="preserve"> </w:t>
      </w:r>
      <w:r>
        <w:rPr>
          <w:rFonts w:hint="cs"/>
          <w:noProof/>
          <w:rtl/>
          <w:lang w:val="en-US" w:bidi="ar-SA"/>
        </w:rPr>
        <w:t>يمكن النظر في إعفائها من رسوم استرداد التكاليف طبقاً للفقرتين </w:t>
      </w:r>
      <w:r>
        <w:rPr>
          <w:noProof/>
          <w:lang w:val="en-US" w:bidi="ar-SA"/>
        </w:rPr>
        <w:t>3</w:t>
      </w:r>
      <w:r>
        <w:rPr>
          <w:rFonts w:hint="cs"/>
          <w:noProof/>
          <w:rtl/>
          <w:lang w:val="en-US" w:bidi="ar-SA"/>
        </w:rPr>
        <w:t xml:space="preserve"> و</w:t>
      </w:r>
      <w:r>
        <w:rPr>
          <w:noProof/>
          <w:lang w:val="en-US" w:bidi="ar-SA"/>
        </w:rPr>
        <w:t>4</w:t>
      </w:r>
      <w:r>
        <w:rPr>
          <w:rFonts w:hint="cs"/>
          <w:noProof/>
          <w:rtl/>
          <w:lang w:val="en-US" w:bidi="ar-SA"/>
        </w:rPr>
        <w:t xml:space="preserve"> من </w:t>
      </w:r>
      <w:r w:rsidRPr="00CA443C">
        <w:rPr>
          <w:rFonts w:hint="cs"/>
          <w:i/>
          <w:iCs/>
          <w:noProof/>
          <w:rtl/>
          <w:lang w:val="en-US" w:bidi="ar-SA"/>
        </w:rPr>
        <w:t>يقـرر</w:t>
      </w:r>
      <w:r>
        <w:rPr>
          <w:rFonts w:hint="cs"/>
          <w:noProof/>
          <w:rtl/>
          <w:lang w:val="en-US" w:bidi="ar-SA"/>
        </w:rPr>
        <w:t xml:space="preserve"> بالقرار </w:t>
      </w:r>
      <w:r>
        <w:rPr>
          <w:noProof/>
          <w:lang w:val="en-US" w:bidi="ar-SA"/>
        </w:rPr>
        <w:t>555 (</w:t>
      </w:r>
      <w:r w:rsidR="00DF6C61">
        <w:rPr>
          <w:noProof/>
          <w:lang w:val="en-US" w:bidi="ar-SA"/>
        </w:rPr>
        <w:t>Rev. </w:t>
      </w:r>
      <w:r>
        <w:rPr>
          <w:noProof/>
          <w:lang w:val="en-US" w:bidi="ar-SA"/>
        </w:rPr>
        <w:t>WRC</w:t>
      </w:r>
      <w:r>
        <w:rPr>
          <w:noProof/>
          <w:lang w:val="en-US" w:bidi="ar-SA"/>
        </w:rPr>
        <w:sym w:font="Symbol" w:char="F02D"/>
      </w:r>
      <w:r>
        <w:rPr>
          <w:noProof/>
          <w:lang w:val="en-US" w:bidi="ar-SA"/>
        </w:rPr>
        <w:t>12)</w:t>
      </w:r>
      <w:r>
        <w:rPr>
          <w:rFonts w:hint="cs"/>
          <w:noProof/>
          <w:rtl/>
          <w:lang w:val="en-US" w:bidi="ar-SA"/>
        </w:rPr>
        <w:t>.</w:t>
      </w:r>
    </w:p>
    <w:p w:rsidR="00284EA8" w:rsidRPr="00284EA8" w:rsidRDefault="00284EA8" w:rsidP="00DF6C61">
      <w:pPr>
        <w:rPr>
          <w:noProof/>
          <w:rtl/>
          <w:lang w:val="en-US" w:bidi="ar-SA"/>
        </w:rPr>
      </w:pPr>
      <w:r>
        <w:rPr>
          <w:rFonts w:hint="cs"/>
          <w:noProof/>
          <w:rtl/>
          <w:lang w:val="en-US" w:bidi="ar-SA"/>
        </w:rPr>
        <w:t>وقد وافقت لجنة لوائح الراديو في اجتماعها الثاني والستين على قاعدة إجرائية بشأن تجميع تخصيصات تردد الشبكات الساتلية المستقرة بالنسبة إلى الأرض المختلفة المبلغة من إدارة ما على نفس الموقع المداري في تخصيصات تردد لشبكة ساتلية واحدة، على أن يبدأ تطبيقها فعلياً اعتباراً من الأول من يوليو </w:t>
      </w:r>
      <w:r>
        <w:rPr>
          <w:noProof/>
          <w:lang w:val="en-US" w:bidi="ar-SA"/>
        </w:rPr>
        <w:t>2013</w:t>
      </w:r>
      <w:r>
        <w:rPr>
          <w:rFonts w:hint="cs"/>
          <w:noProof/>
          <w:rtl/>
          <w:lang w:val="en-US" w:bidi="ar-SA"/>
        </w:rPr>
        <w:t xml:space="preserve">. وأحاطت اللجنة خلال المناقشة علماً بمعلومات المكتب بأن تجميع تخصيصات التردد المسجلة من بطاقات تبليغ عن شبكات ساتلية مختلفة في بطاقة تبليغ واحدة سيستلزم معالجة كم كبير من البيانات ونشرها من جانب </w:t>
      </w:r>
      <w:r w:rsidR="00DF6C61">
        <w:rPr>
          <w:rFonts w:hint="cs"/>
          <w:noProof/>
          <w:rtl/>
          <w:lang w:val="en-US" w:bidi="ar-SA"/>
        </w:rPr>
        <w:t>المكتب</w:t>
      </w:r>
      <w:r>
        <w:rPr>
          <w:rFonts w:hint="cs"/>
          <w:noProof/>
          <w:rtl/>
          <w:lang w:val="en-US" w:bidi="ar-SA"/>
        </w:rPr>
        <w:t xml:space="preserve"> وهو ما قد يؤدي إلى ضرورة أن ينظر المجلس في دورته في يونيو </w:t>
      </w:r>
      <w:r>
        <w:rPr>
          <w:noProof/>
          <w:lang w:val="en-US" w:bidi="ar-SA"/>
        </w:rPr>
        <w:t>2013</w:t>
      </w:r>
      <w:r>
        <w:rPr>
          <w:rFonts w:hint="cs"/>
          <w:noProof/>
          <w:rtl/>
          <w:lang w:val="en-US" w:bidi="ar-SA"/>
        </w:rPr>
        <w:t xml:space="preserve"> في فرض رسم لاسترداد التكاليف طبقاً للمقرر </w:t>
      </w:r>
      <w:r>
        <w:rPr>
          <w:noProof/>
          <w:lang w:val="en-US" w:bidi="ar-SA"/>
        </w:rPr>
        <w:t>482</w:t>
      </w:r>
      <w:r>
        <w:rPr>
          <w:rFonts w:hint="cs"/>
          <w:noProof/>
          <w:rtl/>
          <w:lang w:val="en-US" w:bidi="ar-SA"/>
        </w:rPr>
        <w:t>.</w:t>
      </w:r>
    </w:p>
    <w:p w:rsidR="003D1179" w:rsidRDefault="003D1179" w:rsidP="0049344E">
      <w:pPr>
        <w:pStyle w:val="Heading2"/>
        <w:rPr>
          <w:noProof/>
          <w:rtl/>
          <w:lang w:val="en-US" w:bidi="ar-SA"/>
        </w:rPr>
      </w:pPr>
      <w:r>
        <w:rPr>
          <w:noProof/>
          <w:lang w:val="en-US"/>
        </w:rPr>
        <w:t>4.2</w:t>
      </w:r>
      <w:r>
        <w:rPr>
          <w:rFonts w:hint="cs"/>
          <w:noProof/>
          <w:rtl/>
          <w:lang w:val="en-US" w:bidi="ar-SY"/>
        </w:rPr>
        <w:tab/>
      </w:r>
      <w:r w:rsidRPr="003D1179">
        <w:rPr>
          <w:rFonts w:hint="cs"/>
          <w:noProof/>
          <w:rtl/>
          <w:lang w:val="en-US" w:bidi="ar-SA"/>
        </w:rPr>
        <w:t>المطابقة وقابلية التشغيل البيني</w:t>
      </w:r>
    </w:p>
    <w:p w:rsidR="003D1179" w:rsidRPr="0049344E" w:rsidRDefault="0049344E" w:rsidP="00DF6C61">
      <w:pPr>
        <w:rPr>
          <w:rtl/>
          <w:lang w:val="en-US" w:bidi="ar-SA"/>
        </w:rPr>
      </w:pPr>
      <w:r>
        <w:rPr>
          <w:rFonts w:hint="cs"/>
          <w:rtl/>
          <w:lang w:bidi="ar-SA"/>
        </w:rPr>
        <w:t>ناقش المجلس باستفاضة برنامج المطابقة وقابلية التشغيل البيني</w:t>
      </w:r>
      <w:r w:rsidR="00DF6C61">
        <w:rPr>
          <w:rFonts w:hint="eastAsia"/>
          <w:rtl/>
          <w:lang w:bidi="ar-SA"/>
        </w:rPr>
        <w:t> </w:t>
      </w:r>
      <w:r w:rsidR="00DF6C61">
        <w:rPr>
          <w:lang w:val="en-US" w:bidi="ar-SA"/>
        </w:rPr>
        <w:t>(C&amp;I)</w:t>
      </w:r>
      <w:r>
        <w:rPr>
          <w:rFonts w:hint="cs"/>
          <w:rtl/>
          <w:lang w:bidi="ar-SA"/>
        </w:rPr>
        <w:t>، حسبما وافق عليه مؤتمر المندوبين المفوضين لعام </w:t>
      </w:r>
      <w:r>
        <w:rPr>
          <w:lang w:val="en-US" w:bidi="ar-SA"/>
        </w:rPr>
        <w:t>2010</w:t>
      </w:r>
      <w:r>
        <w:rPr>
          <w:rFonts w:hint="cs"/>
          <w:rtl/>
          <w:lang w:val="en-US" w:bidi="ar-SA"/>
        </w:rPr>
        <w:t xml:space="preserve"> وهو يقوم على أربعة دعائم:</w:t>
      </w:r>
    </w:p>
    <w:p w:rsidR="003D1179" w:rsidRPr="00971001" w:rsidRDefault="003D1179" w:rsidP="00082CEC">
      <w:pPr>
        <w:pStyle w:val="enumlev2"/>
        <w:rPr>
          <w:rtl/>
          <w:lang w:bidi="ar-SA"/>
        </w:rPr>
      </w:pPr>
      <w:r w:rsidRPr="00971001">
        <w:rPr>
          <w:lang w:bidi="ar-SA"/>
        </w:rPr>
        <w:t>1</w:t>
      </w:r>
      <w:r w:rsidRPr="00971001">
        <w:rPr>
          <w:rFonts w:hint="cs"/>
          <w:rtl/>
          <w:lang w:bidi="ar-SA"/>
        </w:rPr>
        <w:tab/>
      </w:r>
      <w:r w:rsidR="008916AB">
        <w:rPr>
          <w:rFonts w:hint="cs"/>
          <w:rtl/>
          <w:lang w:bidi="ar-SA"/>
        </w:rPr>
        <w:t xml:space="preserve">برنامج </w:t>
      </w:r>
      <w:r w:rsidRPr="00971001">
        <w:rPr>
          <w:rFonts w:hint="cs"/>
          <w:rtl/>
          <w:lang w:bidi="ar-SA"/>
        </w:rPr>
        <w:t>تقييم المطابقة</w:t>
      </w:r>
    </w:p>
    <w:p w:rsidR="003D1179" w:rsidRPr="00971001" w:rsidRDefault="003D1179" w:rsidP="00082CEC">
      <w:pPr>
        <w:pStyle w:val="enumlev2"/>
        <w:rPr>
          <w:rtl/>
          <w:lang w:bidi="ar-SA"/>
        </w:rPr>
      </w:pPr>
      <w:r w:rsidRPr="00971001">
        <w:rPr>
          <w:lang w:bidi="ar-SA"/>
        </w:rPr>
        <w:t>2</w:t>
      </w:r>
      <w:r w:rsidRPr="00971001">
        <w:rPr>
          <w:rFonts w:hint="cs"/>
          <w:rtl/>
          <w:lang w:bidi="ar-SA"/>
        </w:rPr>
        <w:tab/>
        <w:t>فعاليات قابلية التشغيل البيني</w:t>
      </w:r>
    </w:p>
    <w:p w:rsidR="003D1179" w:rsidRPr="00971001" w:rsidRDefault="003D1179" w:rsidP="00082CEC">
      <w:pPr>
        <w:pStyle w:val="enumlev2"/>
        <w:rPr>
          <w:rtl/>
          <w:lang w:bidi="ar-SA"/>
        </w:rPr>
      </w:pPr>
      <w:r w:rsidRPr="00971001">
        <w:rPr>
          <w:lang w:bidi="ar-SA"/>
        </w:rPr>
        <w:t>3</w:t>
      </w:r>
      <w:r w:rsidRPr="00971001">
        <w:rPr>
          <w:lang w:bidi="ar-SA"/>
        </w:rPr>
        <w:tab/>
      </w:r>
      <w:r w:rsidRPr="00971001">
        <w:rPr>
          <w:rFonts w:hint="cs"/>
          <w:rtl/>
          <w:lang w:bidi="ar-SA"/>
        </w:rPr>
        <w:t>بناء القدرات</w:t>
      </w:r>
    </w:p>
    <w:p w:rsidR="003D1179" w:rsidRPr="00971001" w:rsidRDefault="003D1179" w:rsidP="00082CEC">
      <w:pPr>
        <w:pStyle w:val="enumlev2"/>
        <w:rPr>
          <w:rtl/>
          <w:lang w:bidi="ar-SA"/>
        </w:rPr>
      </w:pPr>
      <w:r w:rsidRPr="00971001">
        <w:rPr>
          <w:lang w:bidi="ar-SA"/>
        </w:rPr>
        <w:t>4</w:t>
      </w:r>
      <w:r w:rsidRPr="00971001">
        <w:rPr>
          <w:lang w:bidi="ar-SA"/>
        </w:rPr>
        <w:tab/>
      </w:r>
      <w:r w:rsidRPr="00971001">
        <w:rPr>
          <w:rFonts w:hint="cs"/>
          <w:rtl/>
          <w:lang w:bidi="ar-SA"/>
        </w:rPr>
        <w:t>إقامة مراكز اختبار في البلدان النامية.</w:t>
      </w:r>
    </w:p>
    <w:p w:rsidR="003D1179" w:rsidRPr="00F93920" w:rsidRDefault="003D1179" w:rsidP="008916AB">
      <w:pPr>
        <w:rPr>
          <w:rtl/>
          <w:lang w:val="en-US" w:bidi="ar-SA"/>
        </w:rPr>
      </w:pPr>
      <w:r w:rsidRPr="007B6F6D">
        <w:rPr>
          <w:rFonts w:hint="cs"/>
          <w:rtl/>
          <w:lang w:val="en-US" w:bidi="ar-SA"/>
        </w:rPr>
        <w:t>ويتولى مكتب تقييس الاتصالات</w:t>
      </w:r>
      <w:r w:rsidR="007B6F6D">
        <w:rPr>
          <w:rFonts w:hint="eastAsia"/>
          <w:rtl/>
          <w:lang w:val="en-US" w:bidi="ar-SA"/>
        </w:rPr>
        <w:t> </w:t>
      </w:r>
      <w:r w:rsidRPr="007B6F6D">
        <w:rPr>
          <w:lang w:val="en-US" w:bidi="ar-SA"/>
        </w:rPr>
        <w:t>(TSB)</w:t>
      </w:r>
      <w:r w:rsidRPr="007B6F6D">
        <w:rPr>
          <w:rFonts w:hint="cs"/>
          <w:rtl/>
          <w:lang w:val="en-US" w:bidi="ar-SA"/>
        </w:rPr>
        <w:t xml:space="preserve"> مسؤولية </w:t>
      </w:r>
      <w:r w:rsidR="0049344E" w:rsidRPr="007B6F6D">
        <w:rPr>
          <w:rFonts w:hint="cs"/>
          <w:rtl/>
          <w:lang w:val="en-US" w:bidi="ar-SA"/>
        </w:rPr>
        <w:t>الدعامتين </w:t>
      </w:r>
      <w:r w:rsidRPr="007B6F6D">
        <w:rPr>
          <w:lang w:val="en-US" w:bidi="ar-SA"/>
        </w:rPr>
        <w:t>1</w:t>
      </w:r>
      <w:r w:rsidRPr="007B6F6D">
        <w:rPr>
          <w:rFonts w:hint="cs"/>
          <w:rtl/>
          <w:lang w:val="en-US" w:bidi="ar-SA"/>
        </w:rPr>
        <w:t xml:space="preserve"> و</w:t>
      </w:r>
      <w:r w:rsidRPr="007B6F6D">
        <w:rPr>
          <w:lang w:val="en-US" w:bidi="ar-SA"/>
        </w:rPr>
        <w:t>2</w:t>
      </w:r>
      <w:r w:rsidRPr="007B6F6D">
        <w:rPr>
          <w:rFonts w:hint="cs"/>
          <w:rtl/>
          <w:lang w:val="en-US" w:bidi="ar-SA"/>
        </w:rPr>
        <w:t>، في حين يتولى مكتب تنمية الاتصالات</w:t>
      </w:r>
      <w:r w:rsidR="007B6F6D">
        <w:rPr>
          <w:rFonts w:hint="eastAsia"/>
          <w:rtl/>
          <w:lang w:val="en-US" w:bidi="ar-SA"/>
        </w:rPr>
        <w:t> </w:t>
      </w:r>
      <w:r w:rsidRPr="007B6F6D">
        <w:rPr>
          <w:lang w:val="en-US" w:bidi="ar-SA"/>
        </w:rPr>
        <w:t>(BDT)</w:t>
      </w:r>
      <w:r w:rsidRPr="007B6F6D">
        <w:rPr>
          <w:rFonts w:hint="cs"/>
          <w:rtl/>
          <w:lang w:val="en-US" w:bidi="ar-SA"/>
        </w:rPr>
        <w:t xml:space="preserve"> مسؤولية النشاطين</w:t>
      </w:r>
      <w:r w:rsidRPr="007B6F6D">
        <w:rPr>
          <w:rFonts w:hint="eastAsia"/>
          <w:rtl/>
          <w:lang w:val="en-US" w:bidi="ar-SA"/>
        </w:rPr>
        <w:t> </w:t>
      </w:r>
      <w:r w:rsidRPr="007B6F6D">
        <w:rPr>
          <w:lang w:val="en-US" w:bidi="ar-SA"/>
        </w:rPr>
        <w:t>3</w:t>
      </w:r>
      <w:r w:rsidR="007B6F6D">
        <w:rPr>
          <w:rFonts w:hint="eastAsia"/>
          <w:rtl/>
          <w:lang w:val="en-US" w:bidi="ar-SA"/>
        </w:rPr>
        <w:t> </w:t>
      </w:r>
      <w:r w:rsidRPr="007B6F6D">
        <w:rPr>
          <w:rFonts w:hint="cs"/>
          <w:rtl/>
          <w:lang w:val="en-US" w:bidi="ar-SA"/>
        </w:rPr>
        <w:t>و</w:t>
      </w:r>
      <w:r w:rsidRPr="007B6F6D">
        <w:rPr>
          <w:lang w:val="en-US" w:bidi="ar-SA"/>
        </w:rPr>
        <w:t>4</w:t>
      </w:r>
      <w:r w:rsidRPr="007B6F6D">
        <w:rPr>
          <w:rFonts w:hint="cs"/>
          <w:rtl/>
          <w:lang w:val="en-US" w:bidi="ar-SA"/>
        </w:rPr>
        <w:t>.</w:t>
      </w:r>
      <w:r w:rsidR="007B6F6D">
        <w:rPr>
          <w:rFonts w:hint="cs"/>
          <w:rtl/>
          <w:lang w:val="en-US" w:bidi="ar-SA"/>
        </w:rPr>
        <w:t xml:space="preserve"> وهناك فريق مهام داخلي للمطابقة وقابلية التشغيل البيني يشارك فيه مكاتب تقييس</w:t>
      </w:r>
      <w:r w:rsidR="008916AB">
        <w:rPr>
          <w:rFonts w:hint="cs"/>
          <w:rtl/>
          <w:lang w:val="en-US" w:bidi="ar-SA"/>
        </w:rPr>
        <w:t xml:space="preserve"> الاتصالات</w:t>
      </w:r>
      <w:r w:rsidR="007B6F6D">
        <w:rPr>
          <w:rFonts w:hint="cs"/>
          <w:rtl/>
          <w:lang w:val="en-US" w:bidi="ar-SA"/>
        </w:rPr>
        <w:t xml:space="preserve"> وتنمية الاتصالات والاتصالات الراديوية، يقوم بتنسيق </w:t>
      </w:r>
      <w:r w:rsidR="008916AB">
        <w:rPr>
          <w:rFonts w:hint="cs"/>
          <w:rtl/>
          <w:lang w:val="en-US" w:bidi="ar-SA"/>
        </w:rPr>
        <w:t>جميع</w:t>
      </w:r>
      <w:r w:rsidR="007B6F6D">
        <w:rPr>
          <w:rFonts w:hint="cs"/>
          <w:rtl/>
          <w:lang w:val="en-US" w:bidi="ar-SA"/>
        </w:rPr>
        <w:t xml:space="preserve"> مسائل المطابقة وقابلية التشغيل البيني في</w:t>
      </w:r>
      <w:r w:rsidR="007B6F6D">
        <w:rPr>
          <w:rFonts w:hint="eastAsia"/>
          <w:rtl/>
          <w:lang w:val="en-US" w:bidi="ar-SA"/>
        </w:rPr>
        <w:t> </w:t>
      </w:r>
      <w:r w:rsidR="007B6F6D">
        <w:rPr>
          <w:rFonts w:hint="cs"/>
          <w:rtl/>
          <w:lang w:val="en-US" w:bidi="ar-SA"/>
        </w:rPr>
        <w:t>الاتحاد.</w:t>
      </w:r>
    </w:p>
    <w:p w:rsidR="003D1179" w:rsidRDefault="007B6F6D" w:rsidP="008916AB">
      <w:pPr>
        <w:rPr>
          <w:noProof/>
          <w:rtl/>
          <w:lang w:val="en-US" w:bidi="ar-SA"/>
        </w:rPr>
      </w:pPr>
      <w:r>
        <w:rPr>
          <w:rFonts w:hint="cs"/>
          <w:noProof/>
          <w:rtl/>
          <w:lang w:val="en-US" w:bidi="ar-SA"/>
        </w:rPr>
        <w:t xml:space="preserve">ويكلف </w:t>
      </w:r>
      <w:r w:rsidR="003D1179" w:rsidRPr="003D1179">
        <w:rPr>
          <w:rFonts w:hint="cs"/>
          <w:noProof/>
          <w:rtl/>
          <w:lang w:val="en-US" w:bidi="ar-SA"/>
        </w:rPr>
        <w:t>ال</w:t>
      </w:r>
      <w:r w:rsidR="003D1179" w:rsidRPr="003D1179">
        <w:rPr>
          <w:rFonts w:hint="eastAsia"/>
          <w:noProof/>
          <w:rtl/>
          <w:lang w:val="en-US" w:bidi="ar-SA"/>
          <w:rPrChange w:id="3" w:author="manafikh" w:date="2010-10-19T12:22:00Z">
            <w:rPr>
              <w:rFonts w:cs="Times New Roman" w:hint="eastAsia"/>
              <w:position w:val="6"/>
              <w:sz w:val="18"/>
              <w:szCs w:val="18"/>
              <w:rtl/>
            </w:rPr>
          </w:rPrChange>
        </w:rPr>
        <w:t>قرار</w:t>
      </w:r>
      <w:r>
        <w:rPr>
          <w:rFonts w:hint="eastAsia"/>
          <w:rtl/>
          <w:lang w:val="en-US" w:bidi="ar-SA"/>
        </w:rPr>
        <w:t> </w:t>
      </w:r>
      <w:r w:rsidR="003D1179" w:rsidRPr="003D1179">
        <w:rPr>
          <w:noProof/>
          <w:lang w:bidi="ar-SA"/>
        </w:rPr>
        <w:t>177</w:t>
      </w:r>
      <w:r w:rsidR="003D1179" w:rsidRPr="003D1179">
        <w:rPr>
          <w:rFonts w:hint="cs"/>
          <w:noProof/>
          <w:rtl/>
          <w:lang w:val="en-US" w:bidi="ar-SA"/>
        </w:rPr>
        <w:t xml:space="preserve"> </w:t>
      </w:r>
      <w:r>
        <w:rPr>
          <w:rFonts w:hint="cs"/>
          <w:noProof/>
          <w:rtl/>
          <w:lang w:val="en-US" w:bidi="ar-SA"/>
        </w:rPr>
        <w:t>لمؤتمر المندوبين المفوضين لعام </w:t>
      </w:r>
      <w:r>
        <w:rPr>
          <w:noProof/>
          <w:lang w:val="en-US" w:bidi="ar-SA"/>
        </w:rPr>
        <w:t>2010</w:t>
      </w:r>
      <w:r w:rsidR="003D1179">
        <w:rPr>
          <w:rFonts w:hint="cs"/>
          <w:noProof/>
          <w:rtl/>
          <w:lang w:val="en-US"/>
        </w:rPr>
        <w:t xml:space="preserve"> </w:t>
      </w:r>
      <w:r>
        <w:rPr>
          <w:rFonts w:hint="cs"/>
          <w:noProof/>
          <w:rtl/>
          <w:lang w:val="en-US"/>
        </w:rPr>
        <w:t xml:space="preserve">مدير مكتب تقييس الاتصالات "بإعداد خطة عمل لتنفيذ هذا القرار على الأمد الطويل". وأعلن عن مناقصة، </w:t>
      </w:r>
      <w:r w:rsidR="004539EB">
        <w:rPr>
          <w:rFonts w:hint="cs"/>
          <w:noProof/>
          <w:rtl/>
          <w:lang w:val="en-US"/>
        </w:rPr>
        <w:t>واختيرت شركة </w:t>
      </w:r>
      <w:r w:rsidR="004539EB">
        <w:rPr>
          <w:noProof/>
          <w:lang w:val="en-US"/>
        </w:rPr>
        <w:t>KP</w:t>
      </w:r>
      <w:r w:rsidR="008916AB">
        <w:rPr>
          <w:noProof/>
          <w:lang w:val="en-US"/>
        </w:rPr>
        <w:t>M</w:t>
      </w:r>
      <w:r w:rsidR="004539EB">
        <w:rPr>
          <w:noProof/>
          <w:lang w:val="en-US"/>
        </w:rPr>
        <w:t>G</w:t>
      </w:r>
      <w:r w:rsidR="004539EB">
        <w:rPr>
          <w:rFonts w:hint="cs"/>
          <w:noProof/>
          <w:rtl/>
          <w:lang w:val="en-US" w:bidi="ar-SA"/>
        </w:rPr>
        <w:t xml:space="preserve"> التي قدمت خطة عملها بالكامل إلى مجلس </w:t>
      </w:r>
      <w:r w:rsidR="004539EB">
        <w:rPr>
          <w:noProof/>
          <w:lang w:val="en-US" w:bidi="ar-SA"/>
        </w:rPr>
        <w:t>2012</w:t>
      </w:r>
      <w:r w:rsidR="004539EB">
        <w:rPr>
          <w:rFonts w:hint="cs"/>
          <w:noProof/>
          <w:rtl/>
          <w:lang w:val="en-US" w:bidi="ar-SA"/>
        </w:rPr>
        <w:t>، حيث خلص إلى وجود دعم كبير للمضي قدماً طبقاً لخطة العمل المقترحة للمطابقة وقابلية التشغيل البيني، ولاحظ المجلس ما يلي، على نحو</w:t>
      </w:r>
      <w:r w:rsidR="004539EB">
        <w:rPr>
          <w:rFonts w:hint="eastAsia"/>
          <w:noProof/>
          <w:rtl/>
          <w:lang w:val="en-US" w:bidi="ar-SA"/>
        </w:rPr>
        <w:t> </w:t>
      </w:r>
      <w:r w:rsidR="004539EB">
        <w:rPr>
          <w:rFonts w:hint="cs"/>
          <w:noProof/>
          <w:rtl/>
          <w:lang w:val="en-US" w:bidi="ar-SA"/>
        </w:rPr>
        <w:t>خاص:</w:t>
      </w:r>
    </w:p>
    <w:p w:rsidR="004539EB" w:rsidRPr="008916AB" w:rsidRDefault="004539EB" w:rsidP="003B6AAC">
      <w:pPr>
        <w:pStyle w:val="enumlev1"/>
        <w:rPr>
          <w:rFonts w:ascii="Times New Roman" w:hAnsi="Times New Roman"/>
          <w:noProof/>
          <w:rtl/>
          <w:lang w:val="en-US" w:bidi="ar-SA"/>
        </w:rPr>
      </w:pPr>
      <w:r w:rsidRPr="008916AB">
        <w:rPr>
          <w:rFonts w:ascii="Times New Roman" w:hAnsi="Times New Roman" w:hint="cs"/>
          <w:noProof/>
          <w:rtl/>
          <w:lang w:val="en-US" w:bidi="ar-SA"/>
        </w:rPr>
        <w:t>•</w:t>
      </w:r>
      <w:r w:rsidRPr="008916AB">
        <w:rPr>
          <w:rFonts w:ascii="Times New Roman" w:hAnsi="Times New Roman" w:hint="cs"/>
          <w:noProof/>
          <w:rtl/>
          <w:lang w:val="en-US" w:bidi="ar-SA"/>
        </w:rPr>
        <w:tab/>
      </w:r>
      <w:r w:rsidR="00C744BF" w:rsidRPr="008916AB">
        <w:rPr>
          <w:rFonts w:ascii="Times New Roman" w:hAnsi="Times New Roman" w:hint="cs"/>
          <w:noProof/>
          <w:rtl/>
          <w:lang w:val="en-US" w:bidi="ar-SA"/>
        </w:rPr>
        <w:t>طبقاً لتحليل الأمانة، لن تكون هناك حاجة إلى موارد إضافية لتنفيذ برنامج المطابقة وقابلية التشغيل البيني عامي </w:t>
      </w:r>
      <w:r w:rsidR="00C744BF" w:rsidRPr="008916AB">
        <w:rPr>
          <w:rFonts w:ascii="Times New Roman" w:hAnsi="Times New Roman"/>
          <w:noProof/>
          <w:lang w:val="en-US" w:bidi="ar-SA"/>
        </w:rPr>
        <w:t>2012</w:t>
      </w:r>
      <w:r w:rsidR="00C744BF" w:rsidRPr="008916AB">
        <w:rPr>
          <w:rFonts w:ascii="Times New Roman" w:hAnsi="Times New Roman" w:hint="cs"/>
          <w:noProof/>
          <w:rtl/>
          <w:lang w:val="en-US" w:bidi="ar-SA"/>
        </w:rPr>
        <w:t xml:space="preserve"> و</w:t>
      </w:r>
      <w:r w:rsidR="00C744BF" w:rsidRPr="008916AB">
        <w:rPr>
          <w:rFonts w:ascii="Times New Roman" w:hAnsi="Times New Roman"/>
          <w:noProof/>
          <w:lang w:val="en-US" w:bidi="ar-SA"/>
        </w:rPr>
        <w:t>2013</w:t>
      </w:r>
      <w:r w:rsidR="00C744BF" w:rsidRPr="008916AB">
        <w:rPr>
          <w:rFonts w:ascii="Times New Roman" w:hAnsi="Times New Roman" w:hint="cs"/>
          <w:noProof/>
          <w:rtl/>
          <w:lang w:val="en-US" w:bidi="ar-SA"/>
        </w:rPr>
        <w:t>، لذا، سيعود لمجلس </w:t>
      </w:r>
      <w:r w:rsidR="00C744BF" w:rsidRPr="008916AB">
        <w:rPr>
          <w:rFonts w:ascii="Times New Roman" w:hAnsi="Times New Roman"/>
          <w:noProof/>
          <w:lang w:val="en-US" w:bidi="ar-SA"/>
        </w:rPr>
        <w:t>2013</w:t>
      </w:r>
      <w:r w:rsidR="00C744BF" w:rsidRPr="008916AB">
        <w:rPr>
          <w:rFonts w:ascii="Times New Roman" w:hAnsi="Times New Roman" w:hint="cs"/>
          <w:noProof/>
          <w:rtl/>
          <w:lang w:val="en-US" w:bidi="ar-SA"/>
        </w:rPr>
        <w:t xml:space="preserve"> التقرير بشأن أي تبعات مالية بخصوص الموارد البشرية لأمانة الاتحاد؛</w:t>
      </w:r>
      <w:r w:rsidR="00054913" w:rsidRPr="008916AB">
        <w:rPr>
          <w:rFonts w:ascii="Times New Roman" w:hAnsi="Times New Roman" w:hint="cs"/>
          <w:noProof/>
          <w:rtl/>
          <w:lang w:val="en-US" w:bidi="ar-SA"/>
        </w:rPr>
        <w:t xml:space="preserve"> </w:t>
      </w:r>
    </w:p>
    <w:p w:rsidR="00054913" w:rsidRPr="008916AB" w:rsidRDefault="00054913" w:rsidP="003B6AAC">
      <w:pPr>
        <w:pStyle w:val="enumlev1"/>
        <w:rPr>
          <w:rFonts w:ascii="Times New Roman" w:hAnsi="Times New Roman"/>
          <w:noProof/>
          <w:rtl/>
          <w:lang w:val="en-US" w:bidi="ar-SA"/>
        </w:rPr>
      </w:pPr>
      <w:r w:rsidRPr="008916AB">
        <w:rPr>
          <w:rFonts w:ascii="Times New Roman" w:hAnsi="Times New Roman" w:hint="cs"/>
          <w:noProof/>
          <w:rtl/>
          <w:lang w:val="en-US" w:bidi="ar-SA"/>
        </w:rPr>
        <w:t>•</w:t>
      </w:r>
      <w:r w:rsidRPr="008916AB">
        <w:rPr>
          <w:rFonts w:ascii="Times New Roman" w:hAnsi="Times New Roman" w:hint="cs"/>
          <w:noProof/>
          <w:rtl/>
          <w:lang w:val="en-US" w:bidi="ar-SA"/>
        </w:rPr>
        <w:tab/>
        <w:t>خطة العمل المقترحة من أمانة الاتحاد مركزة إلى حد كبير، وبالتالي ستقوم لجان الدراسات والسوق بدور حاسم في صياغة البرنامج؛</w:t>
      </w:r>
    </w:p>
    <w:p w:rsidR="00597889" w:rsidRPr="008916AB" w:rsidRDefault="00597889" w:rsidP="003B6AAC">
      <w:pPr>
        <w:pStyle w:val="enumlev1"/>
        <w:rPr>
          <w:rFonts w:ascii="Times New Roman" w:hAnsi="Times New Roman"/>
          <w:noProof/>
          <w:rtl/>
          <w:lang w:val="en-US" w:bidi="ar-SA"/>
        </w:rPr>
      </w:pPr>
      <w:r w:rsidRPr="008916AB">
        <w:rPr>
          <w:rFonts w:ascii="Times New Roman" w:hAnsi="Times New Roman" w:hint="cs"/>
          <w:noProof/>
          <w:rtl/>
          <w:lang w:val="en-US" w:bidi="ar-SA"/>
        </w:rPr>
        <w:lastRenderedPageBreak/>
        <w:t>•</w:t>
      </w:r>
      <w:r w:rsidRPr="008916AB">
        <w:rPr>
          <w:rFonts w:ascii="Times New Roman" w:hAnsi="Times New Roman" w:hint="cs"/>
          <w:noProof/>
          <w:rtl/>
          <w:lang w:val="en-US" w:bidi="ar-SA"/>
        </w:rPr>
        <w:tab/>
        <w:t>اقتُرح عدد من الأساليب البناءة للمضي قدماً، حيث حظيت بالتأييد وينبغي إدراجها ضمن خطة العمل؛</w:t>
      </w:r>
    </w:p>
    <w:p w:rsidR="00597889" w:rsidRPr="008916AB" w:rsidRDefault="00597889" w:rsidP="00E3790F">
      <w:pPr>
        <w:pStyle w:val="enumlev1"/>
        <w:keepNext/>
        <w:keepLines/>
        <w:rPr>
          <w:rFonts w:ascii="Times New Roman" w:hAnsi="Times New Roman"/>
          <w:noProof/>
          <w:rtl/>
          <w:lang w:val="en-US" w:bidi="ar-SA"/>
        </w:rPr>
      </w:pPr>
      <w:r w:rsidRPr="008916AB">
        <w:rPr>
          <w:rFonts w:ascii="Times New Roman" w:hAnsi="Times New Roman" w:hint="cs"/>
          <w:noProof/>
          <w:rtl/>
          <w:lang w:val="en-US" w:bidi="ar-SA"/>
        </w:rPr>
        <w:t>•</w:t>
      </w:r>
      <w:r w:rsidRPr="008916AB">
        <w:rPr>
          <w:rFonts w:ascii="Times New Roman" w:hAnsi="Times New Roman" w:hint="cs"/>
          <w:noProof/>
          <w:rtl/>
          <w:lang w:val="en-US" w:bidi="ar-SA"/>
        </w:rPr>
        <w:tab/>
        <w:t>وفيما يتعلق بإجراء دراسة أخرى للسوق، أعلنت الأمانة أن هناك طلباً من أطراف فاعلة في الصناعة لتشغيل برنامج لتقييم المطابقة بالنسبة لتوصية من توصيات قطاع تقييس الاتصالات، ومن ثم، ربما تمثل قاعدة الاختبار الأولى لقطاع تقييس الاتصالات لجلب بيانات إلى قاعدة بيانات الاتحاد المتعلقة بالمطابقة. ولما كانت هذه المبادرة تتمحور حول السوق، فإنها تُعد أيضاً قاعدة اختبار جيدة لدراسة محتملة للسوق. وينبغي لمدير مكتب تقييس الاتصالات أن يرفع تقريراً إلى مجلس </w:t>
      </w:r>
      <w:r w:rsidRPr="008916AB">
        <w:rPr>
          <w:rFonts w:ascii="Times New Roman" w:hAnsi="Times New Roman"/>
          <w:noProof/>
          <w:lang w:val="en-US" w:bidi="ar-SA"/>
        </w:rPr>
        <w:t>2013</w:t>
      </w:r>
      <w:r w:rsidRPr="008916AB">
        <w:rPr>
          <w:rFonts w:ascii="Times New Roman" w:hAnsi="Times New Roman" w:hint="cs"/>
          <w:noProof/>
          <w:rtl/>
          <w:lang w:val="en-US" w:bidi="ar-SA"/>
        </w:rPr>
        <w:t xml:space="preserve"> بشأن مدى نجاح هذه التجربة. وفي كل الأحوال، سيكون على مجلس </w:t>
      </w:r>
      <w:r w:rsidRPr="008916AB">
        <w:rPr>
          <w:rFonts w:ascii="Times New Roman" w:hAnsi="Times New Roman"/>
          <w:noProof/>
          <w:lang w:val="en-US" w:bidi="ar-SA"/>
        </w:rPr>
        <w:t>2013</w:t>
      </w:r>
      <w:r w:rsidRPr="008916AB">
        <w:rPr>
          <w:rFonts w:ascii="Times New Roman" w:hAnsi="Times New Roman" w:hint="cs"/>
          <w:noProof/>
          <w:rtl/>
          <w:lang w:val="en-US" w:bidi="ar-SA"/>
        </w:rPr>
        <w:t xml:space="preserve"> تقرير ما إذا كان الأمر سيحتاج </w:t>
      </w:r>
      <w:r w:rsidR="00E3790F">
        <w:rPr>
          <w:rFonts w:ascii="Times New Roman" w:hAnsi="Times New Roman" w:hint="cs"/>
          <w:noProof/>
          <w:rtl/>
          <w:lang w:val="en-US" w:bidi="ar-SA"/>
        </w:rPr>
        <w:t>إلى</w:t>
      </w:r>
      <w:r w:rsidRPr="008916AB">
        <w:rPr>
          <w:rFonts w:ascii="Times New Roman" w:hAnsi="Times New Roman" w:hint="cs"/>
          <w:noProof/>
          <w:rtl/>
          <w:lang w:val="en-US" w:bidi="ar-SA"/>
        </w:rPr>
        <w:t xml:space="preserve"> تمويل لإجراء تحليل سوقي آخر. ويبلغ التقدير المبدئي لتكلفة إجراء دراسة سوقية </w:t>
      </w:r>
      <w:r w:rsidRPr="008916AB">
        <w:rPr>
          <w:rFonts w:ascii="Times New Roman" w:hAnsi="Times New Roman"/>
          <w:noProof/>
          <w:lang w:val="en-US" w:bidi="ar-SA"/>
        </w:rPr>
        <w:t>500 000</w:t>
      </w:r>
      <w:r w:rsidRPr="008916AB">
        <w:rPr>
          <w:rFonts w:ascii="Times New Roman" w:hAnsi="Times New Roman" w:hint="eastAsia"/>
          <w:noProof/>
          <w:rtl/>
          <w:lang w:val="en-US" w:bidi="ar-SA"/>
        </w:rPr>
        <w:t> فرنك سويسري على أقل تقدير</w:t>
      </w:r>
      <w:r w:rsidR="00E3790F">
        <w:rPr>
          <w:rFonts w:ascii="Times New Roman" w:hAnsi="Times New Roman" w:hint="cs"/>
          <w:noProof/>
          <w:rtl/>
          <w:lang w:val="en-US" w:bidi="ar-SA"/>
        </w:rPr>
        <w:t>؛</w:t>
      </w:r>
    </w:p>
    <w:p w:rsidR="00597889" w:rsidRPr="008916AB" w:rsidRDefault="00597889" w:rsidP="00E3790F">
      <w:pPr>
        <w:pStyle w:val="enumlev1"/>
        <w:rPr>
          <w:rFonts w:ascii="Times New Roman" w:hAnsi="Times New Roman"/>
          <w:noProof/>
          <w:rtl/>
          <w:lang w:val="en-US" w:bidi="ar-SA"/>
        </w:rPr>
      </w:pPr>
      <w:r w:rsidRPr="008916AB">
        <w:rPr>
          <w:rFonts w:ascii="Times New Roman" w:hAnsi="Times New Roman" w:hint="cs"/>
          <w:noProof/>
          <w:rtl/>
          <w:lang w:val="en-US" w:bidi="ar-SA"/>
        </w:rPr>
        <w:t>•</w:t>
      </w:r>
      <w:r w:rsidRPr="008916AB">
        <w:rPr>
          <w:rFonts w:ascii="Times New Roman" w:hAnsi="Times New Roman" w:hint="cs"/>
          <w:noProof/>
          <w:rtl/>
          <w:lang w:val="en-US" w:bidi="ar-SA"/>
        </w:rPr>
        <w:tab/>
        <w:t xml:space="preserve">وستخضع القضايا التقنية في خطة العمل (مثل ما إذا كان سيتم مواصلة المسير </w:t>
      </w:r>
      <w:r w:rsidRPr="008916AB">
        <w:rPr>
          <w:rFonts w:ascii="Times New Roman" w:hAnsi="Times New Roman"/>
          <w:noProof/>
          <w:lang w:val="en-US" w:bidi="ar-SA"/>
        </w:rPr>
        <w:t>4</w:t>
      </w:r>
      <w:r w:rsidRPr="008916AB">
        <w:rPr>
          <w:rFonts w:ascii="Times New Roman" w:hAnsi="Times New Roman" w:hint="eastAsia"/>
          <w:noProof/>
          <w:rtl/>
          <w:lang w:val="en-US" w:bidi="ar-SA"/>
        </w:rPr>
        <w:t> أم لا) للنقاش داخل قطاع تقييس الاتصالات، وتنبغي مطالبة الفريق الاستشاري لتقييس الاتصالات بتحديد منتدى ملائم تجرى فيه هذه المناقشة</w:t>
      </w:r>
      <w:r w:rsidR="00E3790F">
        <w:rPr>
          <w:rFonts w:ascii="Times New Roman" w:hAnsi="Times New Roman" w:hint="cs"/>
          <w:noProof/>
          <w:rtl/>
          <w:lang w:val="en-US" w:bidi="ar-SA"/>
        </w:rPr>
        <w:t>.</w:t>
      </w:r>
    </w:p>
    <w:p w:rsidR="00597889" w:rsidRDefault="00597889" w:rsidP="00E3790F">
      <w:pPr>
        <w:rPr>
          <w:noProof/>
          <w:rtl/>
          <w:lang w:val="en-US" w:bidi="ar-SA"/>
        </w:rPr>
      </w:pPr>
      <w:r>
        <w:rPr>
          <w:rFonts w:hint="cs"/>
          <w:noProof/>
          <w:rtl/>
          <w:lang w:val="en-US" w:bidi="ar-SA"/>
        </w:rPr>
        <w:t>وفيما يتعلق بالعلامة التجارية </w:t>
      </w:r>
      <w:r>
        <w:rPr>
          <w:noProof/>
          <w:lang w:val="en-US" w:bidi="ar-SA"/>
        </w:rPr>
        <w:t>ITU</w:t>
      </w:r>
      <w:r>
        <w:rPr>
          <w:rFonts w:hint="cs"/>
          <w:noProof/>
          <w:rtl/>
          <w:lang w:val="en-US" w:bidi="ar-SA"/>
        </w:rPr>
        <w:t xml:space="preserve">، </w:t>
      </w:r>
      <w:r w:rsidR="00E3790F">
        <w:rPr>
          <w:rFonts w:hint="cs"/>
          <w:noProof/>
          <w:rtl/>
          <w:lang w:val="en-US" w:bidi="ar-SA"/>
        </w:rPr>
        <w:t>رأى</w:t>
      </w:r>
      <w:r>
        <w:rPr>
          <w:rFonts w:hint="cs"/>
          <w:noProof/>
          <w:rtl/>
          <w:lang w:val="en-US" w:bidi="ar-SA"/>
        </w:rPr>
        <w:t xml:space="preserve"> المكتب تأجيل اتخاذ أي قرار بشأن تنفيذ هذه العلامة إلى أن تصل الدعامة </w:t>
      </w:r>
      <w:r>
        <w:rPr>
          <w:noProof/>
          <w:lang w:val="en-US" w:bidi="ar-SA"/>
        </w:rPr>
        <w:t>1</w:t>
      </w:r>
      <w:r>
        <w:rPr>
          <w:rFonts w:hint="cs"/>
          <w:noProof/>
          <w:rtl/>
          <w:lang w:val="en-US" w:bidi="ar-SA"/>
        </w:rPr>
        <w:t>، تقييم المطابقة إلى مرحلة أكثر تقدماً من التطور.</w:t>
      </w:r>
    </w:p>
    <w:p w:rsidR="00597889" w:rsidRDefault="00F72DFB" w:rsidP="004539EB">
      <w:pPr>
        <w:rPr>
          <w:noProof/>
          <w:rtl/>
          <w:lang w:val="en-US" w:bidi="ar-SA"/>
        </w:rPr>
      </w:pPr>
      <w:r>
        <w:rPr>
          <w:rFonts w:hint="cs"/>
          <w:noProof/>
          <w:rtl/>
          <w:lang w:val="en-US" w:bidi="ar-SA"/>
        </w:rPr>
        <w:t xml:space="preserve">كما رحب المجلس بالأنباء التي تقول إن الأمانة ستصدر قريباً تقريراً بشأن التزييف. وورد ذكر التزييف مراراً في المناقشات الخاصة بالمطابقة وقابلية التشغيل البيني. </w:t>
      </w:r>
      <w:r w:rsidR="009E59DB">
        <w:rPr>
          <w:rFonts w:hint="cs"/>
          <w:noProof/>
          <w:rtl/>
          <w:lang w:val="en-US" w:bidi="ar-SA"/>
        </w:rPr>
        <w:t>وفيما يتعلق باتفاقات الاعتراف المتبادل، أوضحت الأمانة أن الاتحاد لن يكون له دور في التفاوض بشأن هذا الأمر، بل سيقتصر دوره على تسهيل إبرام هذه الاتفاقات من خلال وثائق توجيهية، على أن تراعى أفضل الممارسات الدولية والإقليمية عند وضع هذه المبادئ التوجيهية.</w:t>
      </w:r>
    </w:p>
    <w:p w:rsidR="00913223" w:rsidRDefault="00913223" w:rsidP="00913223">
      <w:pPr>
        <w:pStyle w:val="Heading2"/>
        <w:rPr>
          <w:noProof/>
          <w:rtl/>
          <w:lang w:val="en-US" w:bidi="ar-SY"/>
        </w:rPr>
      </w:pPr>
      <w:r w:rsidRPr="00AD0431">
        <w:rPr>
          <w:noProof/>
          <w:lang w:val="en-US" w:bidi="ar-SA"/>
        </w:rPr>
        <w:t>5.2</w:t>
      </w:r>
      <w:r w:rsidRPr="00AD0431">
        <w:rPr>
          <w:rFonts w:hint="cs"/>
          <w:noProof/>
          <w:rtl/>
          <w:lang w:val="en-US" w:bidi="ar-SY"/>
        </w:rPr>
        <w:tab/>
        <w:t xml:space="preserve">مشروع الميزانية للفترة </w:t>
      </w:r>
      <w:r w:rsidRPr="00AD0431">
        <w:rPr>
          <w:noProof/>
          <w:lang w:val="en-US" w:bidi="ar-SY"/>
        </w:rPr>
        <w:t>2015-2014</w:t>
      </w:r>
    </w:p>
    <w:p w:rsidR="00913223" w:rsidRPr="00E3790F" w:rsidRDefault="00AD0431" w:rsidP="00AD0431">
      <w:pPr>
        <w:rPr>
          <w:spacing w:val="-4"/>
          <w:rtl/>
          <w:lang w:val="en-US" w:bidi="ar-SA"/>
        </w:rPr>
      </w:pPr>
      <w:r w:rsidRPr="00E3790F">
        <w:rPr>
          <w:rFonts w:hint="cs"/>
          <w:spacing w:val="-4"/>
          <w:rtl/>
          <w:lang w:val="en-US" w:bidi="ar-SY"/>
        </w:rPr>
        <w:t>طبقاً للوثيقة المقدمة إلى المجلس (الوثيقة </w:t>
      </w:r>
      <w:r w:rsidRPr="00E3790F">
        <w:rPr>
          <w:spacing w:val="-4"/>
          <w:lang w:val="en-US" w:bidi="ar-SY"/>
        </w:rPr>
        <w:t>C13/10</w:t>
      </w:r>
      <w:r w:rsidRPr="00E3790F">
        <w:rPr>
          <w:rFonts w:hint="cs"/>
          <w:spacing w:val="-4"/>
          <w:rtl/>
          <w:lang w:val="en-US" w:bidi="ar-SA"/>
        </w:rPr>
        <w:t>)، ستبقى المصروفات المخططة لقطاع الاتصالات الراديوية في</w:t>
      </w:r>
      <w:r w:rsidRPr="00E3790F">
        <w:rPr>
          <w:rFonts w:hint="eastAsia"/>
          <w:spacing w:val="-4"/>
          <w:rtl/>
          <w:lang w:val="en-US" w:bidi="ar-SA"/>
        </w:rPr>
        <w:t> </w:t>
      </w:r>
      <w:r w:rsidRPr="00E3790F">
        <w:rPr>
          <w:rFonts w:hint="cs"/>
          <w:spacing w:val="-4"/>
          <w:rtl/>
          <w:lang w:val="en-US" w:bidi="ar-SA"/>
        </w:rPr>
        <w:t>ميزانية </w:t>
      </w:r>
      <w:r w:rsidRPr="00E3790F">
        <w:rPr>
          <w:spacing w:val="-4"/>
          <w:lang w:val="en-US" w:bidi="ar-SA"/>
        </w:rPr>
        <w:t>2015</w:t>
      </w:r>
      <w:r w:rsidRPr="00E3790F">
        <w:rPr>
          <w:spacing w:val="-4"/>
          <w:lang w:val="en-US" w:bidi="ar-SA"/>
        </w:rPr>
        <w:sym w:font="Symbol" w:char="F02D"/>
      </w:r>
      <w:r w:rsidRPr="00E3790F">
        <w:rPr>
          <w:spacing w:val="-4"/>
          <w:lang w:val="en-US" w:bidi="ar-SA"/>
        </w:rPr>
        <w:t>2014</w:t>
      </w:r>
      <w:r w:rsidRPr="00E3790F">
        <w:rPr>
          <w:rFonts w:hint="cs"/>
          <w:spacing w:val="-4"/>
          <w:rtl/>
          <w:lang w:val="en-US" w:bidi="ar-SA"/>
        </w:rPr>
        <w:t xml:space="preserve"> على نفس مستواها في الميزانية </w:t>
      </w:r>
      <w:r w:rsidRPr="00E3790F">
        <w:rPr>
          <w:spacing w:val="-4"/>
          <w:lang w:val="en-US" w:bidi="ar-SA"/>
        </w:rPr>
        <w:t>2013</w:t>
      </w:r>
      <w:r w:rsidRPr="00E3790F">
        <w:rPr>
          <w:spacing w:val="-4"/>
          <w:lang w:val="en-US" w:bidi="ar-SA"/>
        </w:rPr>
        <w:sym w:font="Symbol" w:char="F02D"/>
      </w:r>
      <w:r w:rsidRPr="00E3790F">
        <w:rPr>
          <w:spacing w:val="-4"/>
          <w:lang w:val="en-US" w:bidi="ar-SA"/>
        </w:rPr>
        <w:t>2012</w:t>
      </w:r>
      <w:r w:rsidRPr="00E3790F">
        <w:rPr>
          <w:rFonts w:hint="cs"/>
          <w:spacing w:val="-4"/>
          <w:rtl/>
          <w:lang w:val="en-US" w:bidi="ar-SA"/>
        </w:rPr>
        <w:t xml:space="preserve"> الحالية (انظر الجدول أدناه) مع تغير طفيف في</w:t>
      </w:r>
      <w:r w:rsidRPr="00E3790F">
        <w:rPr>
          <w:rFonts w:hint="eastAsia"/>
          <w:spacing w:val="-4"/>
          <w:rtl/>
          <w:lang w:val="en-US" w:bidi="ar-SA"/>
        </w:rPr>
        <w:t xml:space="preserve"> ميزانية البرامج. </w:t>
      </w:r>
      <w:r w:rsidRPr="00E3790F">
        <w:rPr>
          <w:rFonts w:hint="cs"/>
          <w:spacing w:val="-4"/>
          <w:rtl/>
          <w:lang w:val="en-US" w:bidi="ar-SA"/>
        </w:rPr>
        <w:t>وهي توفر التقديرات المالية الدنيا اللازمة لضمان تنفيذ الخطتين الاستراتيجية والتشغيلية لقطاع الاتصالات الراديوية خلال الفترة </w:t>
      </w:r>
      <w:r w:rsidRPr="00E3790F">
        <w:rPr>
          <w:spacing w:val="-4"/>
          <w:lang w:val="en-US" w:bidi="ar-SA"/>
        </w:rPr>
        <w:t>2015</w:t>
      </w:r>
      <w:r w:rsidRPr="00E3790F">
        <w:rPr>
          <w:spacing w:val="-4"/>
          <w:lang w:val="en-US" w:bidi="ar-SA"/>
        </w:rPr>
        <w:sym w:font="Symbol" w:char="F02D"/>
      </w:r>
      <w:r w:rsidRPr="00E3790F">
        <w:rPr>
          <w:spacing w:val="-4"/>
          <w:lang w:val="en-US" w:bidi="ar-SA"/>
        </w:rPr>
        <w:t>2014</w:t>
      </w:r>
      <w:r w:rsidRPr="00E3790F">
        <w:rPr>
          <w:rFonts w:hint="cs"/>
          <w:spacing w:val="-4"/>
          <w:rtl/>
          <w:lang w:val="en-US" w:bidi="ar-SA"/>
        </w:rPr>
        <w:t xml:space="preserve"> بكفاءة ونجاح.</w:t>
      </w:r>
    </w:p>
    <w:p w:rsidR="00AD0431" w:rsidRPr="00AD0431" w:rsidRDefault="00AD0431" w:rsidP="00082CEC">
      <w:pPr>
        <w:pStyle w:val="TableNotitle"/>
        <w:rPr>
          <w:sz w:val="24"/>
          <w:szCs w:val="32"/>
          <w:rtl/>
          <w:lang w:bidi="ar-SA"/>
        </w:rPr>
      </w:pPr>
      <w:r>
        <w:rPr>
          <w:rFonts w:hint="cs"/>
          <w:rtl/>
          <w:lang w:bidi="ar-SA"/>
        </w:rPr>
        <w:t>مصروفات قطاع الاتصالات الراديوية</w:t>
      </w:r>
    </w:p>
    <w:tbl>
      <w:tblPr>
        <w:bidiVisual/>
        <w:tblW w:w="5000" w:type="pct"/>
        <w:jc w:val="center"/>
        <w:tblLook w:val="04A0" w:firstRow="1" w:lastRow="0" w:firstColumn="1" w:lastColumn="0" w:noHBand="0" w:noVBand="1"/>
      </w:tblPr>
      <w:tblGrid>
        <w:gridCol w:w="2949"/>
        <w:gridCol w:w="1065"/>
        <w:gridCol w:w="1110"/>
        <w:gridCol w:w="1091"/>
        <w:gridCol w:w="852"/>
        <w:gridCol w:w="1031"/>
        <w:gridCol w:w="830"/>
        <w:gridCol w:w="933"/>
      </w:tblGrid>
      <w:tr w:rsidR="00913223" w:rsidRPr="00AD0431" w:rsidTr="00082CEC">
        <w:trPr>
          <w:trHeight w:val="289"/>
          <w:tblHeader/>
          <w:jc w:val="center"/>
        </w:trPr>
        <w:tc>
          <w:tcPr>
            <w:tcW w:w="1495" w:type="pct"/>
            <w:tcBorders>
              <w:top w:val="single" w:sz="4" w:space="0" w:color="000099"/>
              <w:left w:val="nil"/>
              <w:bottom w:val="nil"/>
              <w:right w:val="nil"/>
            </w:tcBorders>
            <w:shd w:val="clear" w:color="000000" w:fill="DCE6F1"/>
            <w:noWrap/>
            <w:vAlign w:val="bottom"/>
            <w:hideMark/>
          </w:tcPr>
          <w:p w:rsidR="00913223" w:rsidRPr="00AD0431" w:rsidRDefault="00913223" w:rsidP="00082CEC">
            <w:pPr>
              <w:pStyle w:val="Tablehead"/>
              <w:rPr>
                <w:lang w:val="en-US" w:eastAsia="zh-CN" w:bidi="ar-SA"/>
              </w:rPr>
            </w:pPr>
            <w:r w:rsidRPr="00AD0431">
              <w:rPr>
                <w:lang w:val="en-US" w:eastAsia="zh-CN" w:bidi="ar-SA"/>
              </w:rPr>
              <w:t> </w:t>
            </w:r>
          </w:p>
        </w:tc>
        <w:tc>
          <w:tcPr>
            <w:tcW w:w="540" w:type="pct"/>
            <w:tcBorders>
              <w:top w:val="single" w:sz="4" w:space="0" w:color="000099"/>
              <w:left w:val="nil"/>
              <w:bottom w:val="nil"/>
              <w:right w:val="nil"/>
            </w:tcBorders>
            <w:shd w:val="clear" w:color="000000" w:fill="DCE6F1"/>
            <w:noWrap/>
            <w:vAlign w:val="bottom"/>
            <w:hideMark/>
          </w:tcPr>
          <w:p w:rsidR="00913223" w:rsidRPr="00AD0431" w:rsidRDefault="00913223" w:rsidP="00082CEC">
            <w:pPr>
              <w:pStyle w:val="Tablehead"/>
              <w:rPr>
                <w:lang w:val="en-US" w:eastAsia="zh-CN" w:bidi="ar-SA"/>
              </w:rPr>
            </w:pPr>
            <w:r w:rsidRPr="00AD0431">
              <w:rPr>
                <w:lang w:val="en-US" w:eastAsia="zh-CN" w:bidi="ar-SA"/>
              </w:rPr>
              <w:t> </w:t>
            </w:r>
          </w:p>
        </w:tc>
        <w:tc>
          <w:tcPr>
            <w:tcW w:w="563" w:type="pct"/>
            <w:tcBorders>
              <w:top w:val="single" w:sz="4" w:space="0" w:color="000099"/>
              <w:left w:val="nil"/>
              <w:bottom w:val="nil"/>
              <w:right w:val="nil"/>
            </w:tcBorders>
            <w:shd w:val="clear" w:color="000000" w:fill="DCE6F1"/>
            <w:noWrap/>
            <w:vAlign w:val="bottom"/>
            <w:hideMark/>
          </w:tcPr>
          <w:p w:rsidR="00913223" w:rsidRPr="00AD0431" w:rsidRDefault="00913223" w:rsidP="00082CEC">
            <w:pPr>
              <w:pStyle w:val="Tablehead"/>
              <w:rPr>
                <w:lang w:val="en-US" w:eastAsia="zh-CN" w:bidi="ar-SA"/>
              </w:rPr>
            </w:pPr>
            <w:r w:rsidRPr="00AD0431">
              <w:rPr>
                <w:lang w:val="en-US" w:eastAsia="zh-CN" w:bidi="ar-SA"/>
              </w:rPr>
              <w:t> </w:t>
            </w:r>
          </w:p>
        </w:tc>
        <w:tc>
          <w:tcPr>
            <w:tcW w:w="2402" w:type="pct"/>
            <w:gridSpan w:val="5"/>
            <w:tcBorders>
              <w:top w:val="single" w:sz="4" w:space="0" w:color="000099"/>
              <w:left w:val="nil"/>
              <w:bottom w:val="nil"/>
              <w:right w:val="nil"/>
            </w:tcBorders>
            <w:shd w:val="clear" w:color="000000" w:fill="DCE6F1"/>
            <w:noWrap/>
            <w:vAlign w:val="bottom"/>
            <w:hideMark/>
          </w:tcPr>
          <w:p w:rsidR="00913223" w:rsidRPr="00AD0431" w:rsidRDefault="00AD0431" w:rsidP="00082CEC">
            <w:pPr>
              <w:pStyle w:val="Tablehead"/>
              <w:jc w:val="right"/>
              <w:rPr>
                <w:i/>
                <w:iCs/>
                <w:lang w:val="en-US" w:eastAsia="zh-CN" w:bidi="ar-SA"/>
              </w:rPr>
            </w:pPr>
            <w:r w:rsidRPr="00AD0431">
              <w:rPr>
                <w:rFonts w:hint="cs"/>
                <w:i/>
                <w:iCs/>
                <w:rtl/>
                <w:lang w:val="en-US" w:eastAsia="zh-CN" w:bidi="ar-SA"/>
              </w:rPr>
              <w:t>آلاف الفرنكات السويسرية</w:t>
            </w:r>
            <w:r w:rsidR="00913223" w:rsidRPr="00AD0431">
              <w:rPr>
                <w:i/>
                <w:iCs/>
                <w:lang w:val="en-US" w:eastAsia="zh-CN" w:bidi="ar-SA"/>
              </w:rPr>
              <w:t xml:space="preserve"> </w:t>
            </w:r>
          </w:p>
        </w:tc>
      </w:tr>
      <w:tr w:rsidR="00913223" w:rsidRPr="00AD0431" w:rsidTr="00082CEC">
        <w:trPr>
          <w:trHeight w:val="300"/>
          <w:tblHeader/>
          <w:jc w:val="center"/>
        </w:trPr>
        <w:tc>
          <w:tcPr>
            <w:tcW w:w="1495" w:type="pct"/>
            <w:tcBorders>
              <w:top w:val="nil"/>
              <w:left w:val="nil"/>
              <w:bottom w:val="nil"/>
              <w:right w:val="nil"/>
            </w:tcBorders>
            <w:shd w:val="clear" w:color="000000" w:fill="DCE6F1"/>
            <w:noWrap/>
            <w:vAlign w:val="bottom"/>
          </w:tcPr>
          <w:p w:rsidR="00913223" w:rsidRPr="00AD0431" w:rsidRDefault="00AD0431" w:rsidP="002B1A63">
            <w:pPr>
              <w:pStyle w:val="Tablehead"/>
              <w:spacing w:before="0" w:after="0"/>
              <w:rPr>
                <w:lang w:val="en-US" w:eastAsia="zh-CN" w:bidi="ar-SA"/>
              </w:rPr>
            </w:pPr>
            <w:r w:rsidRPr="00AD0431">
              <w:rPr>
                <w:rFonts w:hint="cs"/>
                <w:rtl/>
                <w:lang w:val="en-US" w:eastAsia="zh-CN" w:bidi="ar-SA"/>
              </w:rPr>
              <w:t>مصروفات</w:t>
            </w:r>
          </w:p>
        </w:tc>
        <w:tc>
          <w:tcPr>
            <w:tcW w:w="540" w:type="pct"/>
            <w:tcBorders>
              <w:top w:val="nil"/>
              <w:left w:val="nil"/>
              <w:bottom w:val="nil"/>
              <w:right w:val="nil"/>
            </w:tcBorders>
            <w:shd w:val="clear" w:color="000000" w:fill="DCE6F1"/>
            <w:noWrap/>
            <w:vAlign w:val="bottom"/>
          </w:tcPr>
          <w:p w:rsidR="00913223" w:rsidRPr="00AD0431" w:rsidRDefault="00AD0431" w:rsidP="002B1A63">
            <w:pPr>
              <w:pStyle w:val="Tablehead"/>
              <w:spacing w:before="0" w:after="0"/>
              <w:rPr>
                <w:lang w:val="en-US" w:eastAsia="zh-CN" w:bidi="ar-SA"/>
              </w:rPr>
            </w:pPr>
            <w:r w:rsidRPr="00AD0431">
              <w:rPr>
                <w:rFonts w:hint="cs"/>
                <w:rtl/>
                <w:lang w:val="en-US" w:eastAsia="zh-CN" w:bidi="ar-SA"/>
              </w:rPr>
              <w:t>ميزانية</w:t>
            </w:r>
          </w:p>
        </w:tc>
        <w:tc>
          <w:tcPr>
            <w:tcW w:w="563" w:type="pct"/>
            <w:tcBorders>
              <w:top w:val="nil"/>
              <w:left w:val="nil"/>
              <w:bottom w:val="nil"/>
              <w:right w:val="nil"/>
            </w:tcBorders>
            <w:shd w:val="clear" w:color="000000" w:fill="DCE6F1"/>
            <w:noWrap/>
            <w:vAlign w:val="bottom"/>
          </w:tcPr>
          <w:p w:rsidR="00913223" w:rsidRPr="00AD0431" w:rsidRDefault="00AD0431" w:rsidP="002B1A63">
            <w:pPr>
              <w:pStyle w:val="Tablehead"/>
              <w:spacing w:before="0" w:after="0"/>
              <w:rPr>
                <w:lang w:val="en-US" w:eastAsia="zh-CN" w:bidi="ar-SA"/>
              </w:rPr>
            </w:pPr>
            <w:r w:rsidRPr="00AD0431">
              <w:rPr>
                <w:rFonts w:hint="cs"/>
                <w:rtl/>
                <w:lang w:val="en-US" w:eastAsia="zh-CN" w:bidi="ar-SA"/>
              </w:rPr>
              <w:t>فعلية</w:t>
            </w:r>
          </w:p>
        </w:tc>
        <w:tc>
          <w:tcPr>
            <w:tcW w:w="553" w:type="pct"/>
            <w:tcBorders>
              <w:top w:val="nil"/>
              <w:left w:val="nil"/>
              <w:bottom w:val="nil"/>
              <w:right w:val="nil"/>
            </w:tcBorders>
            <w:shd w:val="clear" w:color="000000" w:fill="DCE6F1"/>
            <w:noWrap/>
            <w:vAlign w:val="bottom"/>
          </w:tcPr>
          <w:p w:rsidR="00913223" w:rsidRPr="00AD0431" w:rsidRDefault="00AD0431" w:rsidP="002B1A63">
            <w:pPr>
              <w:pStyle w:val="Tablehead"/>
              <w:spacing w:before="0" w:after="0"/>
              <w:rPr>
                <w:lang w:val="en-US" w:eastAsia="zh-CN" w:bidi="ar-SA"/>
              </w:rPr>
            </w:pPr>
            <w:r w:rsidRPr="00AD0431">
              <w:rPr>
                <w:rFonts w:hint="cs"/>
                <w:rtl/>
                <w:lang w:val="en-US" w:eastAsia="zh-CN" w:bidi="ar-SA"/>
              </w:rPr>
              <w:t>ميزانية</w:t>
            </w:r>
          </w:p>
        </w:tc>
        <w:tc>
          <w:tcPr>
            <w:tcW w:w="432" w:type="pct"/>
            <w:tcBorders>
              <w:top w:val="nil"/>
              <w:left w:val="nil"/>
              <w:bottom w:val="nil"/>
              <w:right w:val="nil"/>
            </w:tcBorders>
            <w:shd w:val="clear" w:color="000000" w:fill="DCE6F1"/>
            <w:noWrap/>
            <w:vAlign w:val="bottom"/>
          </w:tcPr>
          <w:p w:rsidR="00913223" w:rsidRPr="00AD0431" w:rsidRDefault="00AD0431" w:rsidP="002B1A63">
            <w:pPr>
              <w:pStyle w:val="Tablehead"/>
              <w:spacing w:before="0" w:after="0"/>
              <w:rPr>
                <w:lang w:val="en-US" w:eastAsia="zh-CN" w:bidi="ar-SA"/>
              </w:rPr>
            </w:pPr>
            <w:r w:rsidRPr="00AD0431">
              <w:rPr>
                <w:rFonts w:hint="cs"/>
                <w:rtl/>
                <w:lang w:val="en-US" w:eastAsia="zh-CN" w:bidi="ar-SA"/>
              </w:rPr>
              <w:t>فعلية*</w:t>
            </w:r>
          </w:p>
        </w:tc>
        <w:tc>
          <w:tcPr>
            <w:tcW w:w="523" w:type="pct"/>
            <w:tcBorders>
              <w:top w:val="nil"/>
              <w:left w:val="nil"/>
              <w:bottom w:val="nil"/>
              <w:right w:val="nil"/>
            </w:tcBorders>
            <w:shd w:val="clear" w:color="000000" w:fill="DCE6F1"/>
            <w:noWrap/>
            <w:vAlign w:val="bottom"/>
          </w:tcPr>
          <w:p w:rsidR="00913223" w:rsidRPr="00AD0431" w:rsidRDefault="00AD0431" w:rsidP="002B1A63">
            <w:pPr>
              <w:pStyle w:val="Tablehead"/>
              <w:spacing w:before="0" w:after="0"/>
              <w:rPr>
                <w:lang w:val="en-US" w:eastAsia="zh-CN" w:bidi="ar-SA"/>
              </w:rPr>
            </w:pPr>
            <w:r w:rsidRPr="00AD0431">
              <w:rPr>
                <w:rFonts w:hint="cs"/>
                <w:rtl/>
                <w:lang w:val="en-US" w:eastAsia="zh-CN" w:bidi="ar-SA"/>
              </w:rPr>
              <w:t>تقديرات</w:t>
            </w:r>
          </w:p>
        </w:tc>
        <w:tc>
          <w:tcPr>
            <w:tcW w:w="894" w:type="pct"/>
            <w:gridSpan w:val="2"/>
            <w:vMerge w:val="restart"/>
            <w:tcBorders>
              <w:top w:val="nil"/>
              <w:left w:val="nil"/>
              <w:bottom w:val="nil"/>
              <w:right w:val="nil"/>
            </w:tcBorders>
            <w:shd w:val="clear" w:color="000000" w:fill="DCE6F1"/>
            <w:vAlign w:val="center"/>
            <w:hideMark/>
          </w:tcPr>
          <w:p w:rsidR="00913223" w:rsidRPr="00AD0431" w:rsidRDefault="00AD0431" w:rsidP="00082CEC">
            <w:pPr>
              <w:pStyle w:val="Tablehead"/>
              <w:rPr>
                <w:lang w:val="en-US" w:eastAsia="zh-CN" w:bidi="ar-SA"/>
              </w:rPr>
            </w:pPr>
            <w:r w:rsidRPr="00AD0431">
              <w:rPr>
                <w:rFonts w:hint="cs"/>
                <w:rtl/>
                <w:lang w:val="en-US" w:eastAsia="zh-CN" w:bidi="ar-SA"/>
              </w:rPr>
              <w:t>التغير</w:t>
            </w:r>
          </w:p>
        </w:tc>
      </w:tr>
      <w:tr w:rsidR="00913223" w:rsidRPr="00AD0431" w:rsidTr="00082CEC">
        <w:trPr>
          <w:trHeight w:val="300"/>
          <w:tblHeader/>
          <w:jc w:val="center"/>
        </w:trPr>
        <w:tc>
          <w:tcPr>
            <w:tcW w:w="1495" w:type="pct"/>
            <w:tcBorders>
              <w:top w:val="nil"/>
              <w:left w:val="nil"/>
              <w:right w:val="nil"/>
            </w:tcBorders>
            <w:shd w:val="clear" w:color="000000" w:fill="DCE6F1"/>
            <w:noWrap/>
            <w:hideMark/>
          </w:tcPr>
          <w:p w:rsidR="00913223" w:rsidRPr="00AD0431" w:rsidRDefault="00AD0431" w:rsidP="002B1A63">
            <w:pPr>
              <w:pStyle w:val="Tablehead"/>
              <w:spacing w:after="0"/>
              <w:rPr>
                <w:lang w:val="en-US" w:eastAsia="zh-CN" w:bidi="ar-SA"/>
              </w:rPr>
            </w:pPr>
            <w:r w:rsidRPr="00AD0431">
              <w:rPr>
                <w:rFonts w:hint="cs"/>
                <w:rtl/>
                <w:lang w:val="en-US" w:eastAsia="zh-CN" w:bidi="ar-SA"/>
              </w:rPr>
              <w:t>قطاع الاتصالات الراديوية</w:t>
            </w:r>
          </w:p>
        </w:tc>
        <w:tc>
          <w:tcPr>
            <w:tcW w:w="540" w:type="pct"/>
            <w:tcBorders>
              <w:top w:val="nil"/>
              <w:left w:val="nil"/>
              <w:right w:val="nil"/>
            </w:tcBorders>
            <w:shd w:val="clear" w:color="000000" w:fill="DCE6F1"/>
            <w:hideMark/>
          </w:tcPr>
          <w:p w:rsidR="00913223" w:rsidRPr="00082CEC" w:rsidRDefault="000A087E" w:rsidP="002B1A63">
            <w:pPr>
              <w:pStyle w:val="Tablehead"/>
              <w:spacing w:after="0"/>
              <w:rPr>
                <w:spacing w:val="-6"/>
                <w:lang w:val="en-US" w:eastAsia="zh-CN" w:bidi="ar-SA"/>
              </w:rPr>
            </w:pPr>
            <w:r w:rsidRPr="00082CEC">
              <w:rPr>
                <w:spacing w:val="-6"/>
                <w:lang w:val="en-US" w:eastAsia="zh-CN" w:bidi="ar-SA"/>
              </w:rPr>
              <w:t>2011-2010</w:t>
            </w:r>
          </w:p>
        </w:tc>
        <w:tc>
          <w:tcPr>
            <w:tcW w:w="563" w:type="pct"/>
            <w:tcBorders>
              <w:top w:val="nil"/>
              <w:left w:val="nil"/>
              <w:right w:val="nil"/>
            </w:tcBorders>
            <w:shd w:val="clear" w:color="000000" w:fill="DCE6F1"/>
            <w:hideMark/>
          </w:tcPr>
          <w:p w:rsidR="00913223" w:rsidRPr="00082CEC" w:rsidRDefault="000A087E" w:rsidP="002B1A63">
            <w:pPr>
              <w:pStyle w:val="Tablehead"/>
              <w:spacing w:after="0"/>
              <w:rPr>
                <w:spacing w:val="-6"/>
                <w:lang w:val="en-US" w:eastAsia="zh-CN" w:bidi="ar-SA"/>
              </w:rPr>
            </w:pPr>
            <w:r w:rsidRPr="00082CEC">
              <w:rPr>
                <w:spacing w:val="-6"/>
                <w:lang w:val="en-US" w:eastAsia="zh-CN" w:bidi="ar-SA"/>
              </w:rPr>
              <w:t>2011-2010</w:t>
            </w:r>
          </w:p>
        </w:tc>
        <w:tc>
          <w:tcPr>
            <w:tcW w:w="553" w:type="pct"/>
            <w:tcBorders>
              <w:top w:val="nil"/>
              <w:left w:val="nil"/>
              <w:right w:val="nil"/>
            </w:tcBorders>
            <w:shd w:val="clear" w:color="000000" w:fill="DCE6F1"/>
            <w:hideMark/>
          </w:tcPr>
          <w:p w:rsidR="00913223" w:rsidRPr="00082CEC" w:rsidRDefault="000A087E" w:rsidP="002B1A63">
            <w:pPr>
              <w:pStyle w:val="Tablehead"/>
              <w:spacing w:after="0"/>
              <w:rPr>
                <w:spacing w:val="-6"/>
                <w:lang w:val="en-US" w:eastAsia="zh-CN" w:bidi="ar-SA"/>
              </w:rPr>
            </w:pPr>
            <w:r w:rsidRPr="00082CEC">
              <w:rPr>
                <w:spacing w:val="-6"/>
                <w:lang w:val="en-US" w:eastAsia="zh-CN" w:bidi="ar-SA"/>
              </w:rPr>
              <w:t>2013-2012</w:t>
            </w:r>
          </w:p>
        </w:tc>
        <w:tc>
          <w:tcPr>
            <w:tcW w:w="432" w:type="pct"/>
            <w:tcBorders>
              <w:top w:val="nil"/>
              <w:left w:val="nil"/>
              <w:right w:val="nil"/>
            </w:tcBorders>
            <w:shd w:val="clear" w:color="000000" w:fill="DCE6F1"/>
            <w:hideMark/>
          </w:tcPr>
          <w:p w:rsidR="00913223" w:rsidRPr="00082CEC" w:rsidRDefault="00913223" w:rsidP="002B1A63">
            <w:pPr>
              <w:pStyle w:val="Tablehead"/>
              <w:spacing w:after="0"/>
              <w:rPr>
                <w:spacing w:val="-6"/>
                <w:lang w:val="en-US" w:eastAsia="zh-CN" w:bidi="ar-SA"/>
              </w:rPr>
            </w:pPr>
            <w:r w:rsidRPr="00082CEC">
              <w:rPr>
                <w:spacing w:val="-6"/>
                <w:lang w:val="en-US" w:eastAsia="zh-CN" w:bidi="ar-SA"/>
              </w:rPr>
              <w:t>2012</w:t>
            </w:r>
          </w:p>
        </w:tc>
        <w:tc>
          <w:tcPr>
            <w:tcW w:w="523" w:type="pct"/>
            <w:tcBorders>
              <w:top w:val="nil"/>
              <w:left w:val="nil"/>
              <w:right w:val="nil"/>
            </w:tcBorders>
            <w:shd w:val="clear" w:color="000000" w:fill="DCE6F1"/>
            <w:hideMark/>
          </w:tcPr>
          <w:p w:rsidR="00913223" w:rsidRPr="00082CEC" w:rsidRDefault="000A087E" w:rsidP="002B1A63">
            <w:pPr>
              <w:pStyle w:val="Tablehead"/>
              <w:spacing w:after="0"/>
              <w:rPr>
                <w:spacing w:val="-6"/>
                <w:lang w:val="en-US" w:eastAsia="zh-CN" w:bidi="ar-SA"/>
              </w:rPr>
            </w:pPr>
            <w:r w:rsidRPr="00082CEC">
              <w:rPr>
                <w:spacing w:val="-6"/>
                <w:lang w:val="en-US" w:eastAsia="zh-CN" w:bidi="ar-SA"/>
              </w:rPr>
              <w:t>2015-2014</w:t>
            </w:r>
          </w:p>
        </w:tc>
        <w:tc>
          <w:tcPr>
            <w:tcW w:w="894" w:type="pct"/>
            <w:gridSpan w:val="2"/>
            <w:vMerge/>
            <w:tcBorders>
              <w:top w:val="nil"/>
              <w:left w:val="nil"/>
              <w:right w:val="nil"/>
            </w:tcBorders>
            <w:vAlign w:val="center"/>
            <w:hideMark/>
          </w:tcPr>
          <w:p w:rsidR="00913223" w:rsidRPr="00AD0431" w:rsidRDefault="00913223" w:rsidP="00082CEC">
            <w:pPr>
              <w:pStyle w:val="Tablehead"/>
              <w:rPr>
                <w:lang w:val="en-US" w:eastAsia="zh-CN" w:bidi="ar-SA"/>
              </w:rPr>
            </w:pPr>
          </w:p>
        </w:tc>
      </w:tr>
      <w:tr w:rsidR="00913223" w:rsidRPr="00AD0431" w:rsidTr="00082CEC">
        <w:trPr>
          <w:trHeight w:val="300"/>
          <w:tblHeader/>
          <w:jc w:val="center"/>
        </w:trPr>
        <w:tc>
          <w:tcPr>
            <w:tcW w:w="1495" w:type="pct"/>
            <w:tcBorders>
              <w:top w:val="nil"/>
              <w:left w:val="nil"/>
              <w:bottom w:val="single" w:sz="4" w:space="0" w:color="000099"/>
              <w:right w:val="nil"/>
            </w:tcBorders>
            <w:shd w:val="clear" w:color="000000" w:fill="DCE6F1"/>
            <w:noWrap/>
            <w:vAlign w:val="bottom"/>
            <w:hideMark/>
          </w:tcPr>
          <w:p w:rsidR="00913223" w:rsidRPr="00AD0431" w:rsidRDefault="00913223" w:rsidP="002B1A63">
            <w:pPr>
              <w:pStyle w:val="Tablehead"/>
              <w:spacing w:before="0"/>
              <w:rPr>
                <w:lang w:val="en-US" w:eastAsia="zh-CN" w:bidi="ar-SA"/>
              </w:rPr>
            </w:pPr>
            <w:r w:rsidRPr="00AD0431">
              <w:rPr>
                <w:lang w:val="en-US" w:eastAsia="zh-CN" w:bidi="ar-SA"/>
              </w:rPr>
              <w:t> </w:t>
            </w:r>
          </w:p>
        </w:tc>
        <w:tc>
          <w:tcPr>
            <w:tcW w:w="540" w:type="pct"/>
            <w:tcBorders>
              <w:top w:val="nil"/>
              <w:left w:val="nil"/>
              <w:bottom w:val="single" w:sz="4" w:space="0" w:color="000099"/>
              <w:right w:val="nil"/>
            </w:tcBorders>
            <w:shd w:val="clear" w:color="000000" w:fill="DCE6F1"/>
            <w:vAlign w:val="bottom"/>
            <w:hideMark/>
          </w:tcPr>
          <w:p w:rsidR="00913223" w:rsidRPr="00AD0431" w:rsidRDefault="00913223" w:rsidP="002B1A63">
            <w:pPr>
              <w:pStyle w:val="Tablehead"/>
              <w:spacing w:before="0"/>
              <w:rPr>
                <w:lang w:val="en-US" w:eastAsia="zh-CN" w:bidi="ar-SA"/>
              </w:rPr>
            </w:pPr>
            <w:r w:rsidRPr="00AD0431">
              <w:rPr>
                <w:lang w:val="en-US" w:eastAsia="zh-CN" w:bidi="ar-SA"/>
              </w:rPr>
              <w:t xml:space="preserve">a </w:t>
            </w:r>
          </w:p>
        </w:tc>
        <w:tc>
          <w:tcPr>
            <w:tcW w:w="563" w:type="pct"/>
            <w:tcBorders>
              <w:top w:val="nil"/>
              <w:left w:val="nil"/>
              <w:bottom w:val="single" w:sz="4" w:space="0" w:color="000099"/>
              <w:right w:val="nil"/>
            </w:tcBorders>
            <w:shd w:val="clear" w:color="000000" w:fill="DCE6F1"/>
            <w:vAlign w:val="bottom"/>
            <w:hideMark/>
          </w:tcPr>
          <w:p w:rsidR="00913223" w:rsidRPr="00AD0431" w:rsidRDefault="00913223" w:rsidP="002B1A63">
            <w:pPr>
              <w:pStyle w:val="Tablehead"/>
              <w:spacing w:before="0"/>
              <w:rPr>
                <w:lang w:val="en-US" w:eastAsia="zh-CN" w:bidi="ar-SA"/>
              </w:rPr>
            </w:pPr>
            <w:r w:rsidRPr="00AD0431">
              <w:rPr>
                <w:lang w:val="en-US" w:eastAsia="zh-CN" w:bidi="ar-SA"/>
              </w:rPr>
              <w:t>b</w:t>
            </w:r>
          </w:p>
        </w:tc>
        <w:tc>
          <w:tcPr>
            <w:tcW w:w="553" w:type="pct"/>
            <w:tcBorders>
              <w:top w:val="nil"/>
              <w:left w:val="nil"/>
              <w:bottom w:val="single" w:sz="4" w:space="0" w:color="000099"/>
              <w:right w:val="nil"/>
            </w:tcBorders>
            <w:shd w:val="clear" w:color="000000" w:fill="DCE6F1"/>
            <w:vAlign w:val="bottom"/>
            <w:hideMark/>
          </w:tcPr>
          <w:p w:rsidR="00913223" w:rsidRPr="00AD0431" w:rsidRDefault="00913223" w:rsidP="002B1A63">
            <w:pPr>
              <w:pStyle w:val="Tablehead"/>
              <w:spacing w:before="0"/>
              <w:rPr>
                <w:lang w:val="en-US" w:eastAsia="zh-CN" w:bidi="ar-SA"/>
              </w:rPr>
            </w:pPr>
            <w:r w:rsidRPr="00AD0431">
              <w:rPr>
                <w:lang w:val="en-US" w:eastAsia="zh-CN" w:bidi="ar-SA"/>
              </w:rPr>
              <w:t>c</w:t>
            </w:r>
          </w:p>
        </w:tc>
        <w:tc>
          <w:tcPr>
            <w:tcW w:w="432" w:type="pct"/>
            <w:tcBorders>
              <w:top w:val="nil"/>
              <w:left w:val="nil"/>
              <w:bottom w:val="single" w:sz="4" w:space="0" w:color="000099"/>
              <w:right w:val="nil"/>
            </w:tcBorders>
            <w:shd w:val="clear" w:color="000000" w:fill="DCE6F1"/>
            <w:vAlign w:val="bottom"/>
            <w:hideMark/>
          </w:tcPr>
          <w:p w:rsidR="00913223" w:rsidRPr="00AD0431" w:rsidRDefault="00913223" w:rsidP="002B1A63">
            <w:pPr>
              <w:pStyle w:val="Tablehead"/>
              <w:spacing w:before="0"/>
              <w:rPr>
                <w:lang w:val="en-US" w:eastAsia="zh-CN" w:bidi="ar-SA"/>
              </w:rPr>
            </w:pPr>
            <w:r w:rsidRPr="00AD0431">
              <w:rPr>
                <w:lang w:val="en-US" w:eastAsia="zh-CN" w:bidi="ar-SA"/>
              </w:rPr>
              <w:t>d</w:t>
            </w:r>
          </w:p>
        </w:tc>
        <w:tc>
          <w:tcPr>
            <w:tcW w:w="523" w:type="pct"/>
            <w:tcBorders>
              <w:top w:val="nil"/>
              <w:left w:val="nil"/>
              <w:bottom w:val="single" w:sz="4" w:space="0" w:color="000099"/>
              <w:right w:val="nil"/>
            </w:tcBorders>
            <w:shd w:val="clear" w:color="000000" w:fill="DCE6F1"/>
            <w:vAlign w:val="bottom"/>
            <w:hideMark/>
          </w:tcPr>
          <w:p w:rsidR="00913223" w:rsidRPr="00AD0431" w:rsidRDefault="00913223" w:rsidP="002B1A63">
            <w:pPr>
              <w:pStyle w:val="Tablehead"/>
              <w:spacing w:before="0"/>
              <w:rPr>
                <w:lang w:val="en-US" w:eastAsia="zh-CN" w:bidi="ar-SA"/>
              </w:rPr>
            </w:pPr>
            <w:r w:rsidRPr="00AD0431">
              <w:rPr>
                <w:lang w:val="en-US" w:eastAsia="zh-CN" w:bidi="ar-SA"/>
              </w:rPr>
              <w:t>e</w:t>
            </w:r>
          </w:p>
        </w:tc>
        <w:tc>
          <w:tcPr>
            <w:tcW w:w="421" w:type="pct"/>
            <w:tcBorders>
              <w:top w:val="nil"/>
              <w:left w:val="nil"/>
              <w:bottom w:val="single" w:sz="4" w:space="0" w:color="000099"/>
              <w:right w:val="nil"/>
            </w:tcBorders>
            <w:shd w:val="clear" w:color="000000" w:fill="DCE6F1"/>
            <w:vAlign w:val="bottom"/>
            <w:hideMark/>
          </w:tcPr>
          <w:p w:rsidR="00913223" w:rsidRPr="00082CEC" w:rsidRDefault="00913223" w:rsidP="002B1A63">
            <w:pPr>
              <w:pStyle w:val="Tablehead"/>
              <w:spacing w:before="0"/>
              <w:rPr>
                <w:spacing w:val="-6"/>
                <w:lang w:val="en-US" w:eastAsia="zh-CN" w:bidi="ar-SA"/>
              </w:rPr>
            </w:pPr>
            <w:r w:rsidRPr="00082CEC">
              <w:rPr>
                <w:spacing w:val="-6"/>
                <w:lang w:val="en-US" w:eastAsia="zh-CN" w:bidi="ar-SA"/>
              </w:rPr>
              <w:t>f = e - c</w:t>
            </w:r>
          </w:p>
        </w:tc>
        <w:tc>
          <w:tcPr>
            <w:tcW w:w="473" w:type="pct"/>
            <w:tcBorders>
              <w:top w:val="nil"/>
              <w:left w:val="nil"/>
              <w:bottom w:val="single" w:sz="4" w:space="0" w:color="000099"/>
              <w:right w:val="nil"/>
            </w:tcBorders>
            <w:shd w:val="clear" w:color="000000" w:fill="DCE6F1"/>
            <w:vAlign w:val="bottom"/>
            <w:hideMark/>
          </w:tcPr>
          <w:p w:rsidR="00913223" w:rsidRPr="00AD0431" w:rsidRDefault="00913223" w:rsidP="002B1A63">
            <w:pPr>
              <w:pStyle w:val="Tablehead"/>
              <w:spacing w:before="0"/>
              <w:rPr>
                <w:lang w:val="en-US" w:eastAsia="zh-CN" w:bidi="ar-SA"/>
              </w:rPr>
            </w:pPr>
            <w:r w:rsidRPr="00AD0431">
              <w:rPr>
                <w:lang w:val="en-US" w:eastAsia="zh-CN" w:bidi="ar-SA"/>
              </w:rPr>
              <w:t>g = f / c</w:t>
            </w:r>
          </w:p>
        </w:tc>
      </w:tr>
      <w:tr w:rsidR="00913223" w:rsidRPr="00AD0431" w:rsidTr="00082CEC">
        <w:trPr>
          <w:trHeight w:val="300"/>
          <w:jc w:val="center"/>
        </w:trPr>
        <w:tc>
          <w:tcPr>
            <w:tcW w:w="1495" w:type="pct"/>
            <w:tcBorders>
              <w:top w:val="single" w:sz="4" w:space="0" w:color="000099"/>
              <w:left w:val="nil"/>
              <w:bottom w:val="nil"/>
              <w:right w:val="nil"/>
            </w:tcBorders>
            <w:shd w:val="clear" w:color="000000" w:fill="FFFFFF"/>
            <w:vAlign w:val="bottom"/>
          </w:tcPr>
          <w:p w:rsidR="00913223" w:rsidRPr="00AD0431" w:rsidRDefault="009D083B" w:rsidP="0003704F">
            <w:pPr>
              <w:pStyle w:val="Tabletext"/>
              <w:spacing w:before="120"/>
              <w:rPr>
                <w:lang w:val="en-US" w:eastAsia="zh-CN" w:bidi="ar-SA"/>
              </w:rPr>
            </w:pPr>
            <w:r>
              <w:rPr>
                <w:rFonts w:hint="cs"/>
                <w:rtl/>
                <w:lang w:val="en-US" w:eastAsia="zh-CN" w:bidi="ar-SA"/>
              </w:rPr>
              <w:t>المؤتمر العالمي للاتصالات الراديوية</w:t>
            </w:r>
          </w:p>
        </w:tc>
        <w:tc>
          <w:tcPr>
            <w:tcW w:w="540" w:type="pct"/>
            <w:tcBorders>
              <w:top w:val="single" w:sz="4" w:space="0" w:color="000099"/>
              <w:left w:val="nil"/>
              <w:bottom w:val="nil"/>
              <w:right w:val="nil"/>
            </w:tcBorders>
            <w:shd w:val="clear" w:color="000000" w:fill="FFFFFF"/>
            <w:noWrap/>
            <w:hideMark/>
          </w:tcPr>
          <w:p w:rsidR="00913223" w:rsidRPr="00AD0431" w:rsidRDefault="00913223" w:rsidP="0003704F">
            <w:pPr>
              <w:pStyle w:val="Tabletext"/>
              <w:spacing w:before="120"/>
              <w:rPr>
                <w:lang w:val="en-US" w:eastAsia="zh-CN" w:bidi="ar-SA"/>
              </w:rPr>
            </w:pPr>
            <w:r w:rsidRPr="00AD0431">
              <w:rPr>
                <w:lang w:val="en-US" w:eastAsia="zh-CN" w:bidi="ar-SA"/>
              </w:rPr>
              <w:t>0</w:t>
            </w:r>
          </w:p>
        </w:tc>
        <w:tc>
          <w:tcPr>
            <w:tcW w:w="563" w:type="pct"/>
            <w:tcBorders>
              <w:top w:val="single" w:sz="4" w:space="0" w:color="000099"/>
              <w:left w:val="nil"/>
              <w:bottom w:val="nil"/>
              <w:right w:val="nil"/>
            </w:tcBorders>
            <w:shd w:val="clear" w:color="000000" w:fill="FFFFFF"/>
            <w:noWrap/>
            <w:hideMark/>
          </w:tcPr>
          <w:p w:rsidR="00913223" w:rsidRPr="00AD0431" w:rsidRDefault="00913223" w:rsidP="0003704F">
            <w:pPr>
              <w:pStyle w:val="Tabletext"/>
              <w:spacing w:before="120"/>
              <w:rPr>
                <w:lang w:val="en-US" w:eastAsia="zh-CN" w:bidi="ar-SA"/>
              </w:rPr>
            </w:pPr>
            <w:r w:rsidRPr="00AD0431">
              <w:rPr>
                <w:lang w:val="en-US" w:eastAsia="zh-CN" w:bidi="ar-SA"/>
              </w:rPr>
              <w:t>2</w:t>
            </w:r>
          </w:p>
        </w:tc>
        <w:tc>
          <w:tcPr>
            <w:tcW w:w="553" w:type="pct"/>
            <w:tcBorders>
              <w:top w:val="single" w:sz="4" w:space="0" w:color="000099"/>
              <w:left w:val="nil"/>
              <w:bottom w:val="nil"/>
              <w:right w:val="nil"/>
            </w:tcBorders>
            <w:shd w:val="clear" w:color="000000" w:fill="FFFFFF"/>
            <w:noWrap/>
            <w:hideMark/>
          </w:tcPr>
          <w:p w:rsidR="00913223" w:rsidRPr="00AD0431" w:rsidRDefault="00913223" w:rsidP="0003704F">
            <w:pPr>
              <w:pStyle w:val="Tabletext"/>
              <w:spacing w:before="120"/>
              <w:rPr>
                <w:lang w:val="en-US" w:eastAsia="zh-CN" w:bidi="ar-SA"/>
              </w:rPr>
            </w:pPr>
            <w:r w:rsidRPr="00AD0431">
              <w:rPr>
                <w:lang w:val="en-US" w:eastAsia="zh-CN" w:bidi="ar-SA"/>
              </w:rPr>
              <w:t>3,000</w:t>
            </w:r>
          </w:p>
        </w:tc>
        <w:tc>
          <w:tcPr>
            <w:tcW w:w="432" w:type="pct"/>
            <w:tcBorders>
              <w:top w:val="single" w:sz="4" w:space="0" w:color="000099"/>
              <w:left w:val="nil"/>
              <w:bottom w:val="nil"/>
              <w:right w:val="nil"/>
            </w:tcBorders>
            <w:shd w:val="clear" w:color="000000" w:fill="FFFFFF"/>
            <w:noWrap/>
            <w:hideMark/>
          </w:tcPr>
          <w:p w:rsidR="00913223" w:rsidRPr="00AD0431" w:rsidRDefault="00913223" w:rsidP="0003704F">
            <w:pPr>
              <w:pStyle w:val="Tabletext"/>
              <w:spacing w:before="120"/>
              <w:rPr>
                <w:lang w:val="en-US" w:eastAsia="zh-CN" w:bidi="ar-SA"/>
              </w:rPr>
            </w:pPr>
            <w:r w:rsidRPr="00AD0431">
              <w:rPr>
                <w:lang w:val="en-US" w:eastAsia="zh-CN" w:bidi="ar-SA"/>
              </w:rPr>
              <w:t>2,619</w:t>
            </w:r>
          </w:p>
        </w:tc>
        <w:tc>
          <w:tcPr>
            <w:tcW w:w="523" w:type="pct"/>
            <w:tcBorders>
              <w:top w:val="single" w:sz="4" w:space="0" w:color="000099"/>
              <w:left w:val="nil"/>
              <w:bottom w:val="nil"/>
              <w:right w:val="nil"/>
            </w:tcBorders>
            <w:shd w:val="clear" w:color="000000" w:fill="FFFFFF"/>
            <w:noWrap/>
            <w:hideMark/>
          </w:tcPr>
          <w:p w:rsidR="00913223" w:rsidRPr="00AD0431" w:rsidRDefault="00913223" w:rsidP="0003704F">
            <w:pPr>
              <w:pStyle w:val="Tabletext"/>
              <w:spacing w:before="120"/>
              <w:rPr>
                <w:lang w:val="en-US" w:eastAsia="zh-CN" w:bidi="ar-SA"/>
              </w:rPr>
            </w:pPr>
            <w:r w:rsidRPr="00AD0431">
              <w:rPr>
                <w:lang w:val="en-US" w:eastAsia="zh-CN" w:bidi="ar-SA"/>
              </w:rPr>
              <w:t>0</w:t>
            </w:r>
          </w:p>
        </w:tc>
        <w:tc>
          <w:tcPr>
            <w:tcW w:w="421" w:type="pct"/>
            <w:tcBorders>
              <w:top w:val="single" w:sz="4" w:space="0" w:color="000099"/>
              <w:left w:val="nil"/>
              <w:bottom w:val="nil"/>
              <w:right w:val="nil"/>
            </w:tcBorders>
            <w:shd w:val="clear" w:color="000000" w:fill="FFFFFF"/>
            <w:noWrap/>
            <w:hideMark/>
          </w:tcPr>
          <w:p w:rsidR="00913223" w:rsidRPr="00AD0431" w:rsidRDefault="00913223" w:rsidP="0003704F">
            <w:pPr>
              <w:pStyle w:val="Tabletext"/>
              <w:spacing w:before="120"/>
              <w:rPr>
                <w:lang w:val="en-US" w:eastAsia="zh-CN" w:bidi="ar-SA"/>
              </w:rPr>
            </w:pPr>
            <w:r w:rsidRPr="00AD0431">
              <w:rPr>
                <w:lang w:val="en-US" w:eastAsia="zh-CN" w:bidi="ar-SA"/>
              </w:rPr>
              <w:t>3,000–</w:t>
            </w:r>
          </w:p>
        </w:tc>
        <w:tc>
          <w:tcPr>
            <w:tcW w:w="473" w:type="pct"/>
            <w:tcBorders>
              <w:top w:val="single" w:sz="4" w:space="0" w:color="000099"/>
              <w:left w:val="nil"/>
              <w:bottom w:val="nil"/>
              <w:right w:val="nil"/>
            </w:tcBorders>
            <w:shd w:val="clear" w:color="000000" w:fill="FFFFFF"/>
            <w:noWrap/>
            <w:hideMark/>
          </w:tcPr>
          <w:p w:rsidR="00913223" w:rsidRPr="00AD0431" w:rsidRDefault="00913223" w:rsidP="0003704F">
            <w:pPr>
              <w:pStyle w:val="Tabletext"/>
              <w:spacing w:before="120"/>
              <w:rPr>
                <w:lang w:val="en-US" w:eastAsia="zh-CN" w:bidi="ar-SA"/>
              </w:rPr>
            </w:pPr>
            <w:r w:rsidRPr="00AD0431">
              <w:rPr>
                <w:lang w:val="en-US" w:eastAsia="zh-CN" w:bidi="ar-SA"/>
              </w:rPr>
              <w:t>%100,0–</w:t>
            </w:r>
          </w:p>
        </w:tc>
      </w:tr>
      <w:tr w:rsidR="00913223" w:rsidRPr="00AD0431" w:rsidTr="00082CEC">
        <w:trPr>
          <w:trHeight w:val="289"/>
          <w:jc w:val="center"/>
        </w:trPr>
        <w:tc>
          <w:tcPr>
            <w:tcW w:w="1495" w:type="pct"/>
            <w:tcBorders>
              <w:top w:val="nil"/>
              <w:left w:val="nil"/>
              <w:bottom w:val="nil"/>
              <w:right w:val="nil"/>
            </w:tcBorders>
            <w:shd w:val="clear" w:color="000000" w:fill="FFFFFF"/>
            <w:vAlign w:val="bottom"/>
          </w:tcPr>
          <w:p w:rsidR="00913223" w:rsidRPr="00AD0431" w:rsidRDefault="009D083B" w:rsidP="0003704F">
            <w:pPr>
              <w:pStyle w:val="Tabletext"/>
              <w:rPr>
                <w:lang w:val="en-US" w:eastAsia="zh-CN" w:bidi="ar-SA"/>
              </w:rPr>
            </w:pPr>
            <w:r>
              <w:rPr>
                <w:rFonts w:hint="cs"/>
                <w:rtl/>
                <w:lang w:val="en-US" w:eastAsia="zh-CN" w:bidi="ar-SA"/>
              </w:rPr>
              <w:t>جمعية الاتصالات الراديوية</w:t>
            </w:r>
          </w:p>
        </w:tc>
        <w:tc>
          <w:tcPr>
            <w:tcW w:w="540"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0</w:t>
            </w:r>
          </w:p>
        </w:tc>
        <w:tc>
          <w:tcPr>
            <w:tcW w:w="56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0</w:t>
            </w:r>
          </w:p>
        </w:tc>
        <w:tc>
          <w:tcPr>
            <w:tcW w:w="55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375</w:t>
            </w:r>
          </w:p>
        </w:tc>
        <w:tc>
          <w:tcPr>
            <w:tcW w:w="432"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359</w:t>
            </w:r>
          </w:p>
        </w:tc>
        <w:tc>
          <w:tcPr>
            <w:tcW w:w="52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0</w:t>
            </w:r>
          </w:p>
        </w:tc>
        <w:tc>
          <w:tcPr>
            <w:tcW w:w="421"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375–</w:t>
            </w:r>
          </w:p>
        </w:tc>
        <w:tc>
          <w:tcPr>
            <w:tcW w:w="47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%100,0–</w:t>
            </w:r>
          </w:p>
        </w:tc>
      </w:tr>
      <w:tr w:rsidR="00913223" w:rsidRPr="00AD0431" w:rsidTr="00082CEC">
        <w:trPr>
          <w:trHeight w:val="289"/>
          <w:jc w:val="center"/>
        </w:trPr>
        <w:tc>
          <w:tcPr>
            <w:tcW w:w="1495" w:type="pct"/>
            <w:tcBorders>
              <w:top w:val="nil"/>
              <w:left w:val="nil"/>
              <w:bottom w:val="nil"/>
              <w:right w:val="nil"/>
            </w:tcBorders>
            <w:shd w:val="clear" w:color="000000" w:fill="FFFFFF"/>
            <w:vAlign w:val="bottom"/>
          </w:tcPr>
          <w:p w:rsidR="00913223" w:rsidRPr="00AD0431" w:rsidRDefault="009D083B" w:rsidP="0003704F">
            <w:pPr>
              <w:pStyle w:val="Tabletext"/>
              <w:rPr>
                <w:lang w:val="en-US" w:eastAsia="zh-CN" w:bidi="ar-SA"/>
              </w:rPr>
            </w:pPr>
            <w:r>
              <w:rPr>
                <w:rFonts w:hint="cs"/>
                <w:rtl/>
                <w:lang w:val="en-US" w:eastAsia="zh-CN" w:bidi="ar-SA"/>
              </w:rPr>
              <w:t>الاجتماع التحضيري للمؤتمر</w:t>
            </w:r>
          </w:p>
        </w:tc>
        <w:tc>
          <w:tcPr>
            <w:tcW w:w="540"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0</w:t>
            </w:r>
          </w:p>
        </w:tc>
        <w:tc>
          <w:tcPr>
            <w:tcW w:w="56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0</w:t>
            </w:r>
          </w:p>
        </w:tc>
        <w:tc>
          <w:tcPr>
            <w:tcW w:w="55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0</w:t>
            </w:r>
          </w:p>
        </w:tc>
        <w:tc>
          <w:tcPr>
            <w:tcW w:w="432"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 </w:t>
            </w:r>
          </w:p>
        </w:tc>
        <w:tc>
          <w:tcPr>
            <w:tcW w:w="52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313</w:t>
            </w:r>
          </w:p>
        </w:tc>
        <w:tc>
          <w:tcPr>
            <w:tcW w:w="421"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313</w:t>
            </w:r>
          </w:p>
        </w:tc>
        <w:tc>
          <w:tcPr>
            <w:tcW w:w="473" w:type="pct"/>
            <w:tcBorders>
              <w:top w:val="nil"/>
              <w:left w:val="nil"/>
              <w:bottom w:val="nil"/>
              <w:right w:val="nil"/>
            </w:tcBorders>
            <w:shd w:val="clear" w:color="000000" w:fill="FFFFFF"/>
            <w:noWrap/>
            <w:hideMark/>
          </w:tcPr>
          <w:p w:rsidR="00913223" w:rsidRPr="00AD0431" w:rsidRDefault="00913223" w:rsidP="00E3790F">
            <w:pPr>
              <w:pStyle w:val="Tabletext"/>
              <w:jc w:val="center"/>
              <w:rPr>
                <w:lang w:val="en-US" w:eastAsia="zh-CN" w:bidi="ar-SA"/>
              </w:rPr>
            </w:pPr>
            <w:r w:rsidRPr="00AD0431">
              <w:rPr>
                <w:lang w:val="en-US" w:eastAsia="zh-CN" w:bidi="ar-SA"/>
              </w:rPr>
              <w:t>-</w:t>
            </w:r>
          </w:p>
        </w:tc>
      </w:tr>
      <w:tr w:rsidR="00913223" w:rsidRPr="00AD0431" w:rsidTr="00082CEC">
        <w:trPr>
          <w:trHeight w:val="289"/>
          <w:jc w:val="center"/>
        </w:trPr>
        <w:tc>
          <w:tcPr>
            <w:tcW w:w="1495" w:type="pct"/>
            <w:tcBorders>
              <w:top w:val="nil"/>
              <w:left w:val="nil"/>
              <w:bottom w:val="nil"/>
              <w:right w:val="nil"/>
            </w:tcBorders>
            <w:shd w:val="clear" w:color="000000" w:fill="FFFFFF"/>
            <w:vAlign w:val="bottom"/>
          </w:tcPr>
          <w:p w:rsidR="00913223" w:rsidRPr="00AD0431" w:rsidRDefault="009D083B" w:rsidP="0003704F">
            <w:pPr>
              <w:pStyle w:val="Tabletext"/>
              <w:rPr>
                <w:lang w:val="en-US" w:eastAsia="zh-CN" w:bidi="ar-SA"/>
              </w:rPr>
            </w:pPr>
            <w:r>
              <w:rPr>
                <w:rFonts w:hint="cs"/>
                <w:rtl/>
                <w:lang w:val="en-US" w:eastAsia="zh-CN" w:bidi="ar-SA"/>
              </w:rPr>
              <w:t>لجنة لوائح الراديو</w:t>
            </w:r>
          </w:p>
        </w:tc>
        <w:tc>
          <w:tcPr>
            <w:tcW w:w="540"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1,250</w:t>
            </w:r>
          </w:p>
        </w:tc>
        <w:tc>
          <w:tcPr>
            <w:tcW w:w="56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977</w:t>
            </w:r>
          </w:p>
        </w:tc>
        <w:tc>
          <w:tcPr>
            <w:tcW w:w="55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1,363</w:t>
            </w:r>
          </w:p>
        </w:tc>
        <w:tc>
          <w:tcPr>
            <w:tcW w:w="432"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467</w:t>
            </w:r>
          </w:p>
        </w:tc>
        <w:tc>
          <w:tcPr>
            <w:tcW w:w="52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1,462</w:t>
            </w:r>
          </w:p>
        </w:tc>
        <w:tc>
          <w:tcPr>
            <w:tcW w:w="421"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99</w:t>
            </w:r>
          </w:p>
        </w:tc>
        <w:tc>
          <w:tcPr>
            <w:tcW w:w="47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%7,3</w:t>
            </w:r>
          </w:p>
        </w:tc>
      </w:tr>
      <w:tr w:rsidR="00913223" w:rsidRPr="00AD0431" w:rsidTr="00082CEC">
        <w:trPr>
          <w:trHeight w:val="289"/>
          <w:jc w:val="center"/>
        </w:trPr>
        <w:tc>
          <w:tcPr>
            <w:tcW w:w="1495" w:type="pct"/>
            <w:tcBorders>
              <w:top w:val="nil"/>
              <w:left w:val="nil"/>
              <w:bottom w:val="nil"/>
              <w:right w:val="nil"/>
            </w:tcBorders>
            <w:shd w:val="clear" w:color="000000" w:fill="FFFFFF"/>
            <w:vAlign w:val="bottom"/>
          </w:tcPr>
          <w:p w:rsidR="00913223" w:rsidRPr="00AD0431" w:rsidRDefault="009D083B" w:rsidP="0003704F">
            <w:pPr>
              <w:pStyle w:val="Tabletext"/>
              <w:rPr>
                <w:lang w:val="en-US" w:eastAsia="zh-CN" w:bidi="ar-SA"/>
              </w:rPr>
            </w:pPr>
            <w:r>
              <w:rPr>
                <w:rFonts w:hint="cs"/>
                <w:rtl/>
                <w:lang w:val="en-US" w:eastAsia="zh-CN" w:bidi="ar-SA"/>
              </w:rPr>
              <w:t>الفريق الاستشاري للاتصالات الراديوية</w:t>
            </w:r>
          </w:p>
        </w:tc>
        <w:tc>
          <w:tcPr>
            <w:tcW w:w="540"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150</w:t>
            </w:r>
          </w:p>
        </w:tc>
        <w:tc>
          <w:tcPr>
            <w:tcW w:w="56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115</w:t>
            </w:r>
          </w:p>
        </w:tc>
        <w:tc>
          <w:tcPr>
            <w:tcW w:w="55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123</w:t>
            </w:r>
          </w:p>
        </w:tc>
        <w:tc>
          <w:tcPr>
            <w:tcW w:w="432"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50</w:t>
            </w:r>
          </w:p>
        </w:tc>
        <w:tc>
          <w:tcPr>
            <w:tcW w:w="52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144</w:t>
            </w:r>
          </w:p>
        </w:tc>
        <w:tc>
          <w:tcPr>
            <w:tcW w:w="421"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21</w:t>
            </w:r>
          </w:p>
        </w:tc>
        <w:tc>
          <w:tcPr>
            <w:tcW w:w="47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%17,1</w:t>
            </w:r>
          </w:p>
        </w:tc>
      </w:tr>
      <w:tr w:rsidR="00913223" w:rsidRPr="00AD0431" w:rsidTr="00082CEC">
        <w:trPr>
          <w:trHeight w:val="289"/>
          <w:jc w:val="center"/>
        </w:trPr>
        <w:tc>
          <w:tcPr>
            <w:tcW w:w="1495" w:type="pct"/>
            <w:tcBorders>
              <w:top w:val="nil"/>
              <w:left w:val="nil"/>
              <w:bottom w:val="nil"/>
              <w:right w:val="nil"/>
            </w:tcBorders>
            <w:shd w:val="clear" w:color="000000" w:fill="FFFFFF"/>
            <w:vAlign w:val="bottom"/>
          </w:tcPr>
          <w:p w:rsidR="00913223" w:rsidRPr="00AD0431" w:rsidRDefault="009D083B" w:rsidP="0003704F">
            <w:pPr>
              <w:pStyle w:val="Tabletext"/>
              <w:rPr>
                <w:lang w:val="en-US" w:eastAsia="zh-CN" w:bidi="ar-SA"/>
              </w:rPr>
            </w:pPr>
            <w:r>
              <w:rPr>
                <w:rFonts w:hint="cs"/>
                <w:rtl/>
                <w:lang w:val="en-US" w:eastAsia="zh-CN" w:bidi="ar-SA"/>
              </w:rPr>
              <w:t>اجتماعات لجان الدراسات</w:t>
            </w:r>
          </w:p>
        </w:tc>
        <w:tc>
          <w:tcPr>
            <w:tcW w:w="540"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2,515</w:t>
            </w:r>
          </w:p>
        </w:tc>
        <w:tc>
          <w:tcPr>
            <w:tcW w:w="56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2,244</w:t>
            </w:r>
          </w:p>
        </w:tc>
        <w:tc>
          <w:tcPr>
            <w:tcW w:w="55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1,750</w:t>
            </w:r>
          </w:p>
        </w:tc>
        <w:tc>
          <w:tcPr>
            <w:tcW w:w="432"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226</w:t>
            </w:r>
          </w:p>
        </w:tc>
        <w:tc>
          <w:tcPr>
            <w:tcW w:w="52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1,750</w:t>
            </w:r>
          </w:p>
        </w:tc>
        <w:tc>
          <w:tcPr>
            <w:tcW w:w="421"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0</w:t>
            </w:r>
          </w:p>
        </w:tc>
        <w:tc>
          <w:tcPr>
            <w:tcW w:w="47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%0,0</w:t>
            </w:r>
          </w:p>
        </w:tc>
      </w:tr>
      <w:tr w:rsidR="00913223" w:rsidRPr="00AD0431" w:rsidTr="00082CEC">
        <w:trPr>
          <w:trHeight w:val="289"/>
          <w:jc w:val="center"/>
        </w:trPr>
        <w:tc>
          <w:tcPr>
            <w:tcW w:w="1495" w:type="pct"/>
            <w:tcBorders>
              <w:top w:val="nil"/>
              <w:left w:val="nil"/>
              <w:bottom w:val="nil"/>
              <w:right w:val="nil"/>
            </w:tcBorders>
            <w:shd w:val="clear" w:color="000000" w:fill="FFFFFF"/>
            <w:vAlign w:val="bottom"/>
          </w:tcPr>
          <w:p w:rsidR="00913223" w:rsidRPr="00AD0431" w:rsidRDefault="009D083B" w:rsidP="0003704F">
            <w:pPr>
              <w:pStyle w:val="Tabletext"/>
              <w:rPr>
                <w:lang w:val="en-US" w:eastAsia="zh-CN" w:bidi="ar-SA"/>
              </w:rPr>
            </w:pPr>
            <w:r>
              <w:rPr>
                <w:rFonts w:hint="cs"/>
                <w:rtl/>
                <w:lang w:val="en-US" w:eastAsia="zh-CN" w:bidi="ar-SA"/>
              </w:rPr>
              <w:t>الأنشطة والبرامج</w:t>
            </w:r>
          </w:p>
        </w:tc>
        <w:tc>
          <w:tcPr>
            <w:tcW w:w="540"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2,490</w:t>
            </w:r>
          </w:p>
        </w:tc>
        <w:tc>
          <w:tcPr>
            <w:tcW w:w="56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1,585</w:t>
            </w:r>
          </w:p>
        </w:tc>
        <w:tc>
          <w:tcPr>
            <w:tcW w:w="55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1,920</w:t>
            </w:r>
          </w:p>
        </w:tc>
        <w:tc>
          <w:tcPr>
            <w:tcW w:w="432"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460</w:t>
            </w:r>
          </w:p>
        </w:tc>
        <w:tc>
          <w:tcPr>
            <w:tcW w:w="52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1,700</w:t>
            </w:r>
          </w:p>
        </w:tc>
        <w:tc>
          <w:tcPr>
            <w:tcW w:w="421"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220–</w:t>
            </w:r>
          </w:p>
        </w:tc>
        <w:tc>
          <w:tcPr>
            <w:tcW w:w="47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%11,5–</w:t>
            </w:r>
          </w:p>
        </w:tc>
      </w:tr>
      <w:tr w:rsidR="00913223" w:rsidRPr="00AD0431" w:rsidTr="00082CEC">
        <w:trPr>
          <w:trHeight w:val="289"/>
          <w:jc w:val="center"/>
        </w:trPr>
        <w:tc>
          <w:tcPr>
            <w:tcW w:w="1495" w:type="pct"/>
            <w:tcBorders>
              <w:top w:val="nil"/>
              <w:left w:val="nil"/>
              <w:bottom w:val="nil"/>
              <w:right w:val="nil"/>
            </w:tcBorders>
            <w:shd w:val="clear" w:color="000000" w:fill="FFFFFF"/>
            <w:vAlign w:val="bottom"/>
          </w:tcPr>
          <w:p w:rsidR="00913223" w:rsidRPr="00AD0431" w:rsidRDefault="009D083B" w:rsidP="0003704F">
            <w:pPr>
              <w:pStyle w:val="Tabletext"/>
              <w:rPr>
                <w:rtl/>
                <w:lang w:val="en-US" w:eastAsia="zh-CN" w:bidi="ar-SA"/>
              </w:rPr>
            </w:pPr>
            <w:r>
              <w:rPr>
                <w:rFonts w:hint="cs"/>
                <w:rtl/>
                <w:lang w:val="en-US" w:eastAsia="zh-CN" w:bidi="ar-SA"/>
              </w:rPr>
              <w:t>الحلقات الدراسية</w:t>
            </w:r>
          </w:p>
        </w:tc>
        <w:tc>
          <w:tcPr>
            <w:tcW w:w="540"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474</w:t>
            </w:r>
          </w:p>
        </w:tc>
        <w:tc>
          <w:tcPr>
            <w:tcW w:w="56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476</w:t>
            </w:r>
          </w:p>
        </w:tc>
        <w:tc>
          <w:tcPr>
            <w:tcW w:w="55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944</w:t>
            </w:r>
          </w:p>
        </w:tc>
        <w:tc>
          <w:tcPr>
            <w:tcW w:w="432"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177</w:t>
            </w:r>
          </w:p>
        </w:tc>
        <w:tc>
          <w:tcPr>
            <w:tcW w:w="52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1,044</w:t>
            </w:r>
          </w:p>
        </w:tc>
        <w:tc>
          <w:tcPr>
            <w:tcW w:w="421"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100</w:t>
            </w:r>
          </w:p>
        </w:tc>
        <w:tc>
          <w:tcPr>
            <w:tcW w:w="473" w:type="pct"/>
            <w:tcBorders>
              <w:top w:val="nil"/>
              <w:left w:val="nil"/>
              <w:bottom w:val="nil"/>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%10,6–</w:t>
            </w:r>
          </w:p>
        </w:tc>
      </w:tr>
      <w:tr w:rsidR="00913223" w:rsidRPr="00AD0431" w:rsidTr="00082CEC">
        <w:trPr>
          <w:trHeight w:val="289"/>
          <w:jc w:val="center"/>
        </w:trPr>
        <w:tc>
          <w:tcPr>
            <w:tcW w:w="1495" w:type="pct"/>
            <w:tcBorders>
              <w:top w:val="nil"/>
              <w:left w:val="nil"/>
              <w:bottom w:val="single" w:sz="4" w:space="0" w:color="000099"/>
              <w:right w:val="nil"/>
            </w:tcBorders>
            <w:shd w:val="clear" w:color="000000" w:fill="FFFFFF"/>
            <w:vAlign w:val="bottom"/>
          </w:tcPr>
          <w:p w:rsidR="00913223" w:rsidRPr="00AD0431" w:rsidRDefault="009D083B" w:rsidP="0003704F">
            <w:pPr>
              <w:pStyle w:val="Tabletext"/>
              <w:rPr>
                <w:lang w:val="en-US" w:eastAsia="zh-CN" w:bidi="ar-SA"/>
              </w:rPr>
            </w:pPr>
            <w:r>
              <w:rPr>
                <w:rFonts w:hint="cs"/>
                <w:rtl/>
                <w:lang w:val="en-US" w:eastAsia="zh-CN" w:bidi="ar-SA"/>
              </w:rPr>
              <w:t xml:space="preserve">المكتب </w:t>
            </w:r>
          </w:p>
        </w:tc>
        <w:tc>
          <w:tcPr>
            <w:tcW w:w="540" w:type="pct"/>
            <w:tcBorders>
              <w:top w:val="nil"/>
              <w:left w:val="nil"/>
              <w:bottom w:val="single" w:sz="4" w:space="0" w:color="000099"/>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58,893</w:t>
            </w:r>
          </w:p>
        </w:tc>
        <w:tc>
          <w:tcPr>
            <w:tcW w:w="563" w:type="pct"/>
            <w:tcBorders>
              <w:top w:val="nil"/>
              <w:left w:val="nil"/>
              <w:bottom w:val="single" w:sz="4" w:space="0" w:color="000099"/>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55,267</w:t>
            </w:r>
          </w:p>
        </w:tc>
        <w:tc>
          <w:tcPr>
            <w:tcW w:w="553" w:type="pct"/>
            <w:tcBorders>
              <w:top w:val="nil"/>
              <w:left w:val="nil"/>
              <w:bottom w:val="single" w:sz="4" w:space="0" w:color="000099"/>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52,325</w:t>
            </w:r>
          </w:p>
        </w:tc>
        <w:tc>
          <w:tcPr>
            <w:tcW w:w="432" w:type="pct"/>
            <w:tcBorders>
              <w:top w:val="nil"/>
              <w:left w:val="nil"/>
              <w:bottom w:val="single" w:sz="4" w:space="0" w:color="000099"/>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26,359</w:t>
            </w:r>
          </w:p>
        </w:tc>
        <w:tc>
          <w:tcPr>
            <w:tcW w:w="523" w:type="pct"/>
            <w:tcBorders>
              <w:top w:val="nil"/>
              <w:left w:val="nil"/>
              <w:bottom w:val="single" w:sz="4" w:space="0" w:color="000099"/>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53,104</w:t>
            </w:r>
          </w:p>
        </w:tc>
        <w:tc>
          <w:tcPr>
            <w:tcW w:w="421" w:type="pct"/>
            <w:tcBorders>
              <w:top w:val="nil"/>
              <w:left w:val="nil"/>
              <w:bottom w:val="single" w:sz="4" w:space="0" w:color="000099"/>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779</w:t>
            </w:r>
          </w:p>
        </w:tc>
        <w:tc>
          <w:tcPr>
            <w:tcW w:w="473" w:type="pct"/>
            <w:tcBorders>
              <w:top w:val="nil"/>
              <w:left w:val="nil"/>
              <w:bottom w:val="single" w:sz="4" w:space="0" w:color="000099"/>
              <w:right w:val="nil"/>
            </w:tcBorders>
            <w:shd w:val="clear" w:color="000000" w:fill="FFFFFF"/>
            <w:noWrap/>
            <w:hideMark/>
          </w:tcPr>
          <w:p w:rsidR="00913223" w:rsidRPr="00AD0431" w:rsidRDefault="00913223" w:rsidP="0003704F">
            <w:pPr>
              <w:pStyle w:val="Tabletext"/>
              <w:rPr>
                <w:lang w:val="en-US" w:eastAsia="zh-CN" w:bidi="ar-SA"/>
              </w:rPr>
            </w:pPr>
            <w:r w:rsidRPr="00AD0431">
              <w:rPr>
                <w:lang w:val="en-US" w:eastAsia="zh-CN" w:bidi="ar-SA"/>
              </w:rPr>
              <w:t>%1,5</w:t>
            </w:r>
          </w:p>
        </w:tc>
      </w:tr>
      <w:tr w:rsidR="00913223" w:rsidRPr="00AD0431" w:rsidTr="00082CEC">
        <w:trPr>
          <w:trHeight w:val="289"/>
          <w:jc w:val="center"/>
        </w:trPr>
        <w:tc>
          <w:tcPr>
            <w:tcW w:w="1495" w:type="pct"/>
            <w:tcBorders>
              <w:top w:val="single" w:sz="4" w:space="0" w:color="000099"/>
              <w:left w:val="nil"/>
              <w:bottom w:val="single" w:sz="4" w:space="0" w:color="000099"/>
              <w:right w:val="nil"/>
            </w:tcBorders>
            <w:shd w:val="clear" w:color="000000" w:fill="DCE6F1"/>
            <w:noWrap/>
            <w:vAlign w:val="center"/>
          </w:tcPr>
          <w:p w:rsidR="00913223" w:rsidRPr="00AD0431" w:rsidRDefault="00270D37" w:rsidP="0003704F">
            <w:pPr>
              <w:pStyle w:val="Tabletext"/>
              <w:rPr>
                <w:b/>
                <w:bCs/>
                <w:color w:val="003399"/>
                <w:lang w:val="en-US" w:eastAsia="zh-CN" w:bidi="ar-SA"/>
              </w:rPr>
            </w:pPr>
            <w:r>
              <w:rPr>
                <w:rFonts w:hint="cs"/>
                <w:b/>
                <w:bCs/>
                <w:color w:val="003399"/>
                <w:rtl/>
                <w:lang w:val="en-US" w:eastAsia="zh-CN" w:bidi="ar-SA"/>
              </w:rPr>
              <w:t>مجموع قطاع الاتصالات الراديوية</w:t>
            </w:r>
          </w:p>
        </w:tc>
        <w:tc>
          <w:tcPr>
            <w:tcW w:w="540" w:type="pct"/>
            <w:tcBorders>
              <w:top w:val="single" w:sz="4" w:space="0" w:color="000099"/>
              <w:left w:val="nil"/>
              <w:bottom w:val="single" w:sz="4" w:space="0" w:color="000099"/>
              <w:right w:val="nil"/>
            </w:tcBorders>
            <w:shd w:val="clear" w:color="000000" w:fill="DCE6F1"/>
            <w:noWrap/>
            <w:hideMark/>
          </w:tcPr>
          <w:p w:rsidR="00913223" w:rsidRPr="00AD0431" w:rsidRDefault="00913223" w:rsidP="0003704F">
            <w:pPr>
              <w:pStyle w:val="Tabletext"/>
              <w:rPr>
                <w:b/>
                <w:bCs/>
                <w:color w:val="003399"/>
                <w:lang w:val="en-US" w:eastAsia="zh-CN" w:bidi="ar-SA"/>
              </w:rPr>
            </w:pPr>
            <w:r w:rsidRPr="00AD0431">
              <w:rPr>
                <w:b/>
                <w:bCs/>
                <w:color w:val="003399"/>
                <w:lang w:val="en-US" w:eastAsia="zh-CN" w:bidi="ar-SA"/>
              </w:rPr>
              <w:t>65,772</w:t>
            </w:r>
          </w:p>
        </w:tc>
        <w:tc>
          <w:tcPr>
            <w:tcW w:w="563" w:type="pct"/>
            <w:tcBorders>
              <w:top w:val="single" w:sz="4" w:space="0" w:color="000099"/>
              <w:left w:val="nil"/>
              <w:bottom w:val="single" w:sz="4" w:space="0" w:color="000099"/>
              <w:right w:val="nil"/>
            </w:tcBorders>
            <w:shd w:val="clear" w:color="000000" w:fill="DCE6F1"/>
            <w:noWrap/>
            <w:hideMark/>
          </w:tcPr>
          <w:p w:rsidR="00913223" w:rsidRPr="00AD0431" w:rsidRDefault="00913223" w:rsidP="0003704F">
            <w:pPr>
              <w:pStyle w:val="Tabletext"/>
              <w:rPr>
                <w:b/>
                <w:bCs/>
                <w:color w:val="003399"/>
                <w:lang w:val="en-US" w:eastAsia="zh-CN" w:bidi="ar-SA"/>
              </w:rPr>
            </w:pPr>
            <w:r w:rsidRPr="00AD0431">
              <w:rPr>
                <w:b/>
                <w:bCs/>
                <w:color w:val="003399"/>
                <w:lang w:val="en-US" w:eastAsia="zh-CN" w:bidi="ar-SA"/>
              </w:rPr>
              <w:t>60,666</w:t>
            </w:r>
          </w:p>
        </w:tc>
        <w:tc>
          <w:tcPr>
            <w:tcW w:w="553" w:type="pct"/>
            <w:tcBorders>
              <w:top w:val="single" w:sz="4" w:space="0" w:color="000099"/>
              <w:left w:val="nil"/>
              <w:bottom w:val="single" w:sz="4" w:space="0" w:color="000099"/>
              <w:right w:val="nil"/>
            </w:tcBorders>
            <w:shd w:val="clear" w:color="000000" w:fill="DCE6F1"/>
            <w:noWrap/>
            <w:hideMark/>
          </w:tcPr>
          <w:p w:rsidR="00913223" w:rsidRPr="00AD0431" w:rsidRDefault="00913223" w:rsidP="0003704F">
            <w:pPr>
              <w:pStyle w:val="Tabletext"/>
              <w:rPr>
                <w:b/>
                <w:bCs/>
                <w:color w:val="003399"/>
                <w:lang w:val="en-US" w:eastAsia="zh-CN" w:bidi="ar-SA"/>
              </w:rPr>
            </w:pPr>
            <w:r w:rsidRPr="00AD0431">
              <w:rPr>
                <w:b/>
                <w:bCs/>
                <w:color w:val="003399"/>
                <w:lang w:val="en-US" w:eastAsia="zh-CN" w:bidi="ar-SA"/>
              </w:rPr>
              <w:t>61,800</w:t>
            </w:r>
          </w:p>
        </w:tc>
        <w:tc>
          <w:tcPr>
            <w:tcW w:w="432" w:type="pct"/>
            <w:tcBorders>
              <w:top w:val="single" w:sz="4" w:space="0" w:color="000099"/>
              <w:left w:val="nil"/>
              <w:bottom w:val="single" w:sz="4" w:space="0" w:color="000099"/>
              <w:right w:val="nil"/>
            </w:tcBorders>
            <w:shd w:val="clear" w:color="000000" w:fill="DCE6F1"/>
            <w:noWrap/>
            <w:hideMark/>
          </w:tcPr>
          <w:p w:rsidR="00913223" w:rsidRPr="00AD0431" w:rsidRDefault="00913223" w:rsidP="0003704F">
            <w:pPr>
              <w:pStyle w:val="Tabletext"/>
              <w:rPr>
                <w:b/>
                <w:bCs/>
                <w:color w:val="003399"/>
                <w:lang w:val="en-US" w:eastAsia="zh-CN" w:bidi="ar-SA"/>
              </w:rPr>
            </w:pPr>
            <w:r w:rsidRPr="00AD0431">
              <w:rPr>
                <w:b/>
                <w:bCs/>
                <w:color w:val="003399"/>
                <w:lang w:val="en-US" w:eastAsia="zh-CN" w:bidi="ar-SA"/>
              </w:rPr>
              <w:t>30,717</w:t>
            </w:r>
          </w:p>
        </w:tc>
        <w:tc>
          <w:tcPr>
            <w:tcW w:w="523" w:type="pct"/>
            <w:tcBorders>
              <w:top w:val="single" w:sz="4" w:space="0" w:color="000099"/>
              <w:left w:val="nil"/>
              <w:bottom w:val="single" w:sz="4" w:space="0" w:color="000099"/>
              <w:right w:val="nil"/>
            </w:tcBorders>
            <w:shd w:val="clear" w:color="000000" w:fill="DCE6F1"/>
            <w:noWrap/>
            <w:hideMark/>
          </w:tcPr>
          <w:p w:rsidR="00913223" w:rsidRPr="00AD0431" w:rsidRDefault="00913223" w:rsidP="0003704F">
            <w:pPr>
              <w:pStyle w:val="Tabletext"/>
              <w:rPr>
                <w:b/>
                <w:bCs/>
                <w:color w:val="003399"/>
                <w:lang w:val="en-US" w:eastAsia="zh-CN" w:bidi="ar-SA"/>
              </w:rPr>
            </w:pPr>
            <w:r w:rsidRPr="00AD0431">
              <w:rPr>
                <w:b/>
                <w:bCs/>
                <w:color w:val="003399"/>
                <w:lang w:val="en-US" w:eastAsia="zh-CN" w:bidi="ar-SA"/>
              </w:rPr>
              <w:t>59,517</w:t>
            </w:r>
          </w:p>
        </w:tc>
        <w:tc>
          <w:tcPr>
            <w:tcW w:w="421" w:type="pct"/>
            <w:tcBorders>
              <w:top w:val="single" w:sz="4" w:space="0" w:color="000099"/>
              <w:left w:val="nil"/>
              <w:bottom w:val="single" w:sz="4" w:space="0" w:color="000099"/>
              <w:right w:val="nil"/>
            </w:tcBorders>
            <w:shd w:val="clear" w:color="000000" w:fill="DCE6F1"/>
            <w:noWrap/>
            <w:hideMark/>
          </w:tcPr>
          <w:p w:rsidR="00913223" w:rsidRPr="00AD0431" w:rsidRDefault="00913223" w:rsidP="0003704F">
            <w:pPr>
              <w:pStyle w:val="Tabletext"/>
              <w:rPr>
                <w:b/>
                <w:bCs/>
                <w:color w:val="003399"/>
                <w:lang w:val="en-US" w:eastAsia="zh-CN" w:bidi="ar-SA"/>
              </w:rPr>
            </w:pPr>
            <w:r w:rsidRPr="00AD0431">
              <w:rPr>
                <w:b/>
                <w:bCs/>
                <w:color w:val="003399"/>
                <w:lang w:val="en-US" w:eastAsia="zh-CN" w:bidi="ar-SA"/>
              </w:rPr>
              <w:t>2,283–</w:t>
            </w:r>
          </w:p>
        </w:tc>
        <w:tc>
          <w:tcPr>
            <w:tcW w:w="473" w:type="pct"/>
            <w:tcBorders>
              <w:top w:val="single" w:sz="4" w:space="0" w:color="000099"/>
              <w:left w:val="nil"/>
              <w:bottom w:val="single" w:sz="4" w:space="0" w:color="000099"/>
              <w:right w:val="nil"/>
            </w:tcBorders>
            <w:shd w:val="clear" w:color="000000" w:fill="DCE6F1"/>
            <w:noWrap/>
            <w:hideMark/>
          </w:tcPr>
          <w:p w:rsidR="00913223" w:rsidRPr="00AD0431" w:rsidRDefault="00913223" w:rsidP="0003704F">
            <w:pPr>
              <w:pStyle w:val="Tabletext"/>
              <w:rPr>
                <w:b/>
                <w:bCs/>
                <w:color w:val="003399"/>
                <w:lang w:val="en-US" w:eastAsia="zh-CN" w:bidi="ar-SA"/>
              </w:rPr>
            </w:pPr>
            <w:r w:rsidRPr="00AD0431">
              <w:rPr>
                <w:b/>
                <w:bCs/>
                <w:color w:val="003399"/>
                <w:lang w:val="en-US" w:eastAsia="zh-CN" w:bidi="ar-SA"/>
              </w:rPr>
              <w:t>%3,7–</w:t>
            </w:r>
          </w:p>
        </w:tc>
      </w:tr>
    </w:tbl>
    <w:p w:rsidR="00913223" w:rsidRPr="00082CEC" w:rsidRDefault="00B231BE" w:rsidP="00270D37">
      <w:pPr>
        <w:pStyle w:val="Note"/>
        <w:tabs>
          <w:tab w:val="clear" w:pos="851"/>
          <w:tab w:val="left" w:pos="289"/>
        </w:tabs>
        <w:spacing w:before="60"/>
        <w:rPr>
          <w:sz w:val="20"/>
          <w:szCs w:val="26"/>
          <w:rtl/>
          <w:lang w:val="en-US" w:bidi="ar-SA"/>
        </w:rPr>
      </w:pPr>
      <w:r w:rsidRPr="00082CEC">
        <w:rPr>
          <w:position w:val="6"/>
          <w:sz w:val="20"/>
          <w:szCs w:val="26"/>
          <w:lang w:val="en-US" w:bidi="ar-SY"/>
        </w:rPr>
        <w:t>*</w:t>
      </w:r>
      <w:r w:rsidRPr="00082CEC">
        <w:rPr>
          <w:rFonts w:hint="cs"/>
          <w:sz w:val="20"/>
          <w:szCs w:val="26"/>
          <w:rtl/>
          <w:lang w:val="en-US" w:bidi="ar-SY"/>
        </w:rPr>
        <w:tab/>
      </w:r>
      <w:r w:rsidR="009D083B" w:rsidRPr="00082CEC">
        <w:rPr>
          <w:rFonts w:hint="cs"/>
          <w:sz w:val="20"/>
          <w:szCs w:val="26"/>
          <w:rtl/>
          <w:lang w:val="en-US" w:bidi="ar-SY"/>
        </w:rPr>
        <w:t>في </w:t>
      </w:r>
      <w:r w:rsidR="009D083B" w:rsidRPr="00082CEC">
        <w:rPr>
          <w:sz w:val="20"/>
          <w:szCs w:val="26"/>
          <w:lang w:val="en-US" w:bidi="ar-SY"/>
        </w:rPr>
        <w:t>25</w:t>
      </w:r>
      <w:r w:rsidR="009D083B" w:rsidRPr="00082CEC">
        <w:rPr>
          <w:rFonts w:hint="cs"/>
          <w:sz w:val="20"/>
          <w:szCs w:val="26"/>
          <w:rtl/>
          <w:lang w:val="en-US" w:bidi="ar-SA"/>
        </w:rPr>
        <w:t xml:space="preserve"> فبراير </w:t>
      </w:r>
      <w:r w:rsidR="009D083B" w:rsidRPr="00082CEC">
        <w:rPr>
          <w:sz w:val="20"/>
          <w:szCs w:val="26"/>
          <w:lang w:val="en-US" w:bidi="ar-SA"/>
        </w:rPr>
        <w:t>2013</w:t>
      </w:r>
      <w:r w:rsidR="009D083B" w:rsidRPr="00082CEC">
        <w:rPr>
          <w:rFonts w:hint="cs"/>
          <w:sz w:val="20"/>
          <w:szCs w:val="26"/>
          <w:rtl/>
          <w:lang w:val="en-US" w:bidi="ar-SA"/>
        </w:rPr>
        <w:t>.</w:t>
      </w:r>
    </w:p>
    <w:p w:rsidR="00B231BE" w:rsidRPr="009D083B" w:rsidRDefault="009D083B" w:rsidP="00082CEC">
      <w:pPr>
        <w:rPr>
          <w:rtl/>
          <w:lang w:val="en-US" w:bidi="ar-SA"/>
        </w:rPr>
      </w:pPr>
      <w:r>
        <w:rPr>
          <w:rFonts w:hint="cs"/>
          <w:rtl/>
          <w:lang w:val="en-US" w:bidi="ar-SY"/>
        </w:rPr>
        <w:lastRenderedPageBreak/>
        <w:t>وعلى الرغم من أن التوقعات الحالية لا تتضمن أي انعقاد لمؤتمرات أو جمعيات لقطاع الاتصالات الراديوية، فإنه من المتوقع طبقاً لقرار المجلس رقم </w:t>
      </w:r>
      <w:r>
        <w:rPr>
          <w:lang w:val="en-US" w:bidi="ar-SY"/>
        </w:rPr>
        <w:t>1343</w:t>
      </w:r>
      <w:r>
        <w:rPr>
          <w:rFonts w:hint="cs"/>
          <w:rtl/>
          <w:lang w:val="en-US" w:bidi="ar-SA"/>
        </w:rPr>
        <w:t>، أن يعقد المؤتمر العالمي المقبل للاتصالات الراديوية وجمعية الاتصالات الراديوية المقبلة في</w:t>
      </w:r>
      <w:r>
        <w:rPr>
          <w:rFonts w:hint="eastAsia"/>
          <w:rtl/>
          <w:lang w:val="en-US" w:bidi="ar-SA"/>
        </w:rPr>
        <w:t> </w:t>
      </w:r>
      <w:r>
        <w:rPr>
          <w:rFonts w:hint="cs"/>
          <w:rtl/>
          <w:lang w:val="en-US" w:bidi="ar-SA"/>
        </w:rPr>
        <w:t>عام </w:t>
      </w:r>
      <w:r>
        <w:rPr>
          <w:lang w:val="en-US" w:bidi="ar-SA"/>
        </w:rPr>
        <w:t>2015</w:t>
      </w:r>
      <w:r>
        <w:rPr>
          <w:rFonts w:hint="cs"/>
          <w:rtl/>
          <w:lang w:val="en-US" w:bidi="ar-SA"/>
        </w:rPr>
        <w:t xml:space="preserve">. وتقدر تكاليفهما بما إجماله </w:t>
      </w:r>
      <w:r>
        <w:rPr>
          <w:lang w:val="en-US" w:bidi="ar-SA"/>
        </w:rPr>
        <w:t>5</w:t>
      </w:r>
      <w:r>
        <w:rPr>
          <w:rFonts w:hint="eastAsia"/>
          <w:rtl/>
          <w:lang w:val="en-US" w:bidi="ar-SA"/>
        </w:rPr>
        <w:t xml:space="preserve"> ملايين فرنك سويسري؛ </w:t>
      </w:r>
      <w:r w:rsidR="00271778">
        <w:rPr>
          <w:rFonts w:hint="cs"/>
          <w:rtl/>
          <w:lang w:val="en-US" w:bidi="ar-SA"/>
        </w:rPr>
        <w:t>ومن ثم، يقترح الأمين العام أن يرخص المجلس للأمانة سحب هذا المبلغ من حساب</w:t>
      </w:r>
      <w:r w:rsidR="00082CEC">
        <w:rPr>
          <w:rFonts w:hint="eastAsia"/>
          <w:rtl/>
          <w:lang w:val="en-US" w:bidi="ar-SA"/>
        </w:rPr>
        <w:t> </w:t>
      </w:r>
      <w:r w:rsidR="00271778">
        <w:rPr>
          <w:rFonts w:hint="cs"/>
          <w:rtl/>
          <w:lang w:val="en-US" w:bidi="ar-SA"/>
        </w:rPr>
        <w:t>الاحتياطي.</w:t>
      </w:r>
    </w:p>
    <w:p w:rsidR="00B231BE" w:rsidRDefault="00B231BE" w:rsidP="00732FC8">
      <w:pPr>
        <w:pStyle w:val="Heading2"/>
        <w:rPr>
          <w:rtl/>
          <w:lang w:val="en-US" w:bidi="ar-SY"/>
        </w:rPr>
      </w:pPr>
      <w:r>
        <w:rPr>
          <w:lang w:val="en-US" w:bidi="ar-SY"/>
        </w:rPr>
        <w:t>6.2</w:t>
      </w:r>
      <w:r>
        <w:rPr>
          <w:rFonts w:hint="cs"/>
          <w:rtl/>
          <w:lang w:val="en-US" w:bidi="ar-SY"/>
        </w:rPr>
        <w:tab/>
      </w:r>
      <w:r w:rsidR="00732FC8">
        <w:rPr>
          <w:rFonts w:hint="cs"/>
          <w:rtl/>
          <w:lang w:val="en-US" w:bidi="ar-SY"/>
        </w:rPr>
        <w:t>بروتوكول الفضاء</w:t>
      </w:r>
    </w:p>
    <w:p w:rsidR="00D939D1" w:rsidRDefault="00C02F1E" w:rsidP="00732FC8">
      <w:pPr>
        <w:rPr>
          <w:rtl/>
          <w:lang w:val="en-US" w:bidi="ar-SA"/>
        </w:rPr>
      </w:pPr>
      <w:r>
        <w:rPr>
          <w:rFonts w:hint="cs"/>
          <w:rtl/>
          <w:lang w:val="en-US"/>
        </w:rPr>
        <w:t>وافق مجلس </w:t>
      </w:r>
      <w:r>
        <w:rPr>
          <w:lang w:val="en-US"/>
        </w:rPr>
        <w:t>2012</w:t>
      </w:r>
      <w:r>
        <w:rPr>
          <w:rFonts w:hint="cs"/>
          <w:rtl/>
          <w:lang w:val="en-US" w:bidi="ar-SA"/>
        </w:rPr>
        <w:t xml:space="preserve"> على تخويل الأمين العام مواصلة الإعراب عن اهتمام الاتحاد بتولي مهمة السلطة الإشرافية لنظام التسجيل الدولي لأصول الفضاء في المستقبل طبقاً لمشروع بروتوكول الفضاء، مع الإشارة إلى أن مسألة أن يتولى الاتحاد السلطة الإشرافية من عدمه ينبغي لها ألا يُتخذ قرار بشأنها في هذه المرحلة؛ كما خول المجلس الأمين العام أو من يمثله المشاركة في أعمال اللجنة التحضيرية بصفة مراقب. ومن المخطط عقد أول اجتماع للجنة التحضيرية في الفترة </w:t>
      </w:r>
      <w:r>
        <w:rPr>
          <w:lang w:val="en-US" w:bidi="ar-SA"/>
        </w:rPr>
        <w:t>7</w:t>
      </w:r>
      <w:r>
        <w:rPr>
          <w:lang w:val="en-US" w:bidi="ar-SA"/>
        </w:rPr>
        <w:sym w:font="Symbol" w:char="F02D"/>
      </w:r>
      <w:r>
        <w:rPr>
          <w:lang w:val="en-US" w:bidi="ar-SA"/>
        </w:rPr>
        <w:t>6</w:t>
      </w:r>
      <w:r>
        <w:rPr>
          <w:rFonts w:hint="cs"/>
          <w:rtl/>
          <w:lang w:val="en-US" w:bidi="ar-SA"/>
        </w:rPr>
        <w:t xml:space="preserve"> مايو </w:t>
      </w:r>
      <w:r>
        <w:rPr>
          <w:lang w:val="en-US" w:bidi="ar-SA"/>
        </w:rPr>
        <w:t>2013</w:t>
      </w:r>
      <w:r>
        <w:rPr>
          <w:rFonts w:hint="cs"/>
          <w:rtl/>
          <w:lang w:val="en-US" w:bidi="ar-SA"/>
        </w:rPr>
        <w:t xml:space="preserve"> في روما (إيطاليا).</w:t>
      </w:r>
    </w:p>
    <w:p w:rsidR="00C02F1E" w:rsidRPr="00FC6E97" w:rsidRDefault="0006193C" w:rsidP="00270D37">
      <w:pPr>
        <w:rPr>
          <w:rtl/>
          <w:lang w:val="en-US" w:bidi="ar-SA"/>
        </w:rPr>
      </w:pPr>
      <w:r>
        <w:rPr>
          <w:rFonts w:hint="cs"/>
          <w:rtl/>
          <w:lang w:val="en-US" w:bidi="ar-SA"/>
        </w:rPr>
        <w:t>وخلص مجلس </w:t>
      </w:r>
      <w:r>
        <w:rPr>
          <w:lang w:val="en-US" w:bidi="ar-SA"/>
        </w:rPr>
        <w:t>2012</w:t>
      </w:r>
      <w:r>
        <w:rPr>
          <w:rFonts w:hint="cs"/>
          <w:rtl/>
          <w:lang w:val="en-US" w:bidi="ar-SA"/>
        </w:rPr>
        <w:t xml:space="preserve"> إلى أن يقوم الأمين العام برفع تقرير إلى مجلس </w:t>
      </w:r>
      <w:r>
        <w:rPr>
          <w:lang w:val="en-US" w:bidi="ar-SA"/>
        </w:rPr>
        <w:t>2013</w:t>
      </w:r>
      <w:r>
        <w:rPr>
          <w:rFonts w:hint="cs"/>
          <w:rtl/>
          <w:lang w:val="en-US" w:bidi="ar-SA"/>
        </w:rPr>
        <w:t xml:space="preserve"> بحيث ينظر في المسألة ثانية في ضوء التطورات الخاصة بتشكيل اللجنة التحضيرية وما أحرز من تقدم، إن وجد، مع مراعاة الآثار المالية والقانونية </w:t>
      </w:r>
      <w:r w:rsidR="00270D37">
        <w:rPr>
          <w:rFonts w:hint="cs"/>
          <w:rtl/>
          <w:lang w:val="en-US" w:bidi="ar-SA"/>
        </w:rPr>
        <w:t>والتقنية</w:t>
      </w:r>
      <w:r>
        <w:rPr>
          <w:rFonts w:hint="cs"/>
          <w:rtl/>
          <w:lang w:val="en-US" w:bidi="ar-SA"/>
        </w:rPr>
        <w:t xml:space="preserve"> على الاتحاد. ولكي يتسنى للأمين العام الاضطلاع بهذه المهمة بشفافية كاملة، أنشئت نقطة تبادل مفتوحة للدول الأعضاء بالمجلس لتبادل المعلومات والتعليقات إلكترونياً على العنوان: </w:t>
      </w:r>
      <w:hyperlink r:id="rId13" w:history="1">
        <w:r w:rsidR="00FC6E97" w:rsidRPr="00FC6E97">
          <w:rPr>
            <w:rStyle w:val="Hyperlink"/>
            <w:lang w:bidi="ar-SA"/>
          </w:rPr>
          <w:t>https://extranet.itu.int/ITU-R/space-assets</w:t>
        </w:r>
      </w:hyperlink>
      <w:r w:rsidR="00FC6E97">
        <w:rPr>
          <w:rFonts w:hint="cs"/>
          <w:rtl/>
          <w:lang w:val="en-US" w:bidi="ar-SA"/>
        </w:rPr>
        <w:t>.</w:t>
      </w:r>
    </w:p>
    <w:p w:rsidR="00D939D1" w:rsidRDefault="00D939D1" w:rsidP="00D939D1">
      <w:pPr>
        <w:pStyle w:val="Heading1"/>
        <w:rPr>
          <w:rtl/>
          <w:lang w:bidi="ar-SY"/>
        </w:rPr>
      </w:pPr>
      <w:r w:rsidRPr="00D939D1">
        <w:rPr>
          <w:lang w:bidi="ar-SY"/>
        </w:rPr>
        <w:t>3</w:t>
      </w:r>
      <w:r w:rsidRPr="00D939D1">
        <w:rPr>
          <w:rFonts w:hint="cs"/>
          <w:rtl/>
          <w:lang w:val="en-US"/>
        </w:rPr>
        <w:tab/>
      </w:r>
      <w:r w:rsidRPr="00D939D1">
        <w:rPr>
          <w:rtl/>
          <w:lang w:val="en-US"/>
        </w:rPr>
        <w:t xml:space="preserve">نتائج جمعية الاتصالات الراديوية لعام </w:t>
      </w:r>
      <w:r w:rsidRPr="00D939D1">
        <w:rPr>
          <w:lang w:bidi="ar-SY"/>
        </w:rPr>
        <w:t>2012</w:t>
      </w:r>
      <w:r w:rsidRPr="00D939D1">
        <w:rPr>
          <w:rtl/>
          <w:lang w:val="en-US"/>
        </w:rPr>
        <w:t xml:space="preserve"> والمؤتمر العالمي للاتصالات الراديوية لعام </w:t>
      </w:r>
      <w:r w:rsidRPr="00D939D1">
        <w:rPr>
          <w:lang w:bidi="ar-SY"/>
        </w:rPr>
        <w:t>2012</w:t>
      </w:r>
    </w:p>
    <w:p w:rsidR="00D939D1" w:rsidRDefault="00D939D1" w:rsidP="00D939D1">
      <w:pPr>
        <w:pStyle w:val="Heading2"/>
        <w:rPr>
          <w:rtl/>
        </w:rPr>
      </w:pPr>
      <w:r w:rsidRPr="00D939D1">
        <w:rPr>
          <w:lang w:val="en-US" w:bidi="ar-SY"/>
        </w:rPr>
        <w:t>1.3</w:t>
      </w:r>
      <w:r w:rsidRPr="00D939D1">
        <w:rPr>
          <w:rFonts w:hint="cs"/>
          <w:rtl/>
        </w:rPr>
        <w:tab/>
      </w:r>
      <w:r w:rsidRPr="00D939D1">
        <w:rPr>
          <w:rtl/>
        </w:rPr>
        <w:t>أفرقة العمل بالمراسلة</w:t>
      </w:r>
    </w:p>
    <w:p w:rsidR="00D939D1" w:rsidRDefault="0023018B" w:rsidP="00D939D1">
      <w:pPr>
        <w:rPr>
          <w:rtl/>
          <w:lang w:val="en-US" w:bidi="ar-SA"/>
        </w:rPr>
      </w:pPr>
      <w:r>
        <w:rPr>
          <w:rFonts w:hint="cs"/>
          <w:rtl/>
        </w:rPr>
        <w:t>أنشأ مكتب الاتصالات الراديوية مواقع تبادل إلكترونية لدعم أعمال أفرقة العمل بالمراسلة الجديدة التي تمت الموافقة عليها أثناء اجتماع الفريق الاستشاري للاتصالات الراديوية لعام </w:t>
      </w:r>
      <w:r>
        <w:rPr>
          <w:lang w:val="en-US"/>
        </w:rPr>
        <w:t>2012</w:t>
      </w:r>
      <w:r>
        <w:rPr>
          <w:rFonts w:hint="cs"/>
          <w:rtl/>
          <w:lang w:val="en-US" w:bidi="ar-SA"/>
        </w:rPr>
        <w:t>:</w:t>
      </w:r>
    </w:p>
    <w:p w:rsidR="00B86A7E" w:rsidRPr="00270D37" w:rsidRDefault="00B86A7E" w:rsidP="00082CEC">
      <w:pPr>
        <w:pStyle w:val="enumlev1"/>
        <w:rPr>
          <w:rFonts w:ascii="Times New Roman" w:hAnsi="Times New Roman"/>
          <w:rtl/>
          <w:lang w:val="en-US" w:bidi="ar-SA"/>
        </w:rPr>
      </w:pPr>
      <w:r w:rsidRPr="00270D37">
        <w:rPr>
          <w:rFonts w:ascii="Times New Roman" w:hAnsi="Times New Roman" w:hint="cs"/>
          <w:rtl/>
          <w:lang w:val="en-US" w:bidi="ar-SA"/>
        </w:rPr>
        <w:t>•</w:t>
      </w:r>
      <w:r w:rsidRPr="00270D37">
        <w:rPr>
          <w:rFonts w:ascii="Times New Roman" w:hAnsi="Times New Roman" w:hint="cs"/>
          <w:rtl/>
          <w:lang w:val="en-US" w:bidi="ar-SA"/>
        </w:rPr>
        <w:tab/>
      </w:r>
      <w:hyperlink r:id="rId14" w:history="1">
        <w:r w:rsidRPr="00270D37">
          <w:rPr>
            <w:rStyle w:val="Hyperlink"/>
            <w:rFonts w:ascii="Times New Roman" w:hAnsi="Times New Roman" w:hint="cs"/>
            <w:rtl/>
            <w:lang w:val="en-US" w:bidi="ar-SA"/>
          </w:rPr>
          <w:t xml:space="preserve">مراجعة القرار </w:t>
        </w:r>
        <w:r w:rsidRPr="00270D37">
          <w:rPr>
            <w:rStyle w:val="Hyperlink"/>
            <w:rFonts w:ascii="Times New Roman" w:hAnsi="Times New Roman"/>
            <w:lang w:val="en-US" w:bidi="ar-SA"/>
          </w:rPr>
          <w:t>ITU</w:t>
        </w:r>
        <w:r w:rsidRPr="00270D37">
          <w:rPr>
            <w:rStyle w:val="Hyperlink"/>
            <w:rFonts w:ascii="Times New Roman" w:hAnsi="Times New Roman"/>
            <w:lang w:val="en-US" w:bidi="ar-SA"/>
          </w:rPr>
          <w:sym w:font="Symbol" w:char="F02D"/>
        </w:r>
        <w:r w:rsidRPr="00270D37">
          <w:rPr>
            <w:rStyle w:val="Hyperlink"/>
            <w:rFonts w:ascii="Times New Roman" w:hAnsi="Times New Roman"/>
            <w:lang w:val="en-US" w:bidi="ar-SA"/>
          </w:rPr>
          <w:t>R 1</w:t>
        </w:r>
        <w:r w:rsidRPr="00270D37">
          <w:rPr>
            <w:rStyle w:val="Hyperlink"/>
            <w:rFonts w:ascii="Times New Roman" w:hAnsi="Times New Roman"/>
            <w:lang w:val="en-US" w:bidi="ar-SA"/>
          </w:rPr>
          <w:sym w:font="Symbol" w:char="F02D"/>
        </w:r>
        <w:r w:rsidRPr="00270D37">
          <w:rPr>
            <w:rStyle w:val="Hyperlink"/>
            <w:rFonts w:ascii="Times New Roman" w:hAnsi="Times New Roman"/>
            <w:lang w:val="en-US" w:bidi="ar-SA"/>
          </w:rPr>
          <w:t>6</w:t>
        </w:r>
      </w:hyperlink>
      <w:r w:rsidRPr="00270D37">
        <w:rPr>
          <w:rFonts w:ascii="Times New Roman" w:hAnsi="Times New Roman" w:hint="cs"/>
          <w:rtl/>
          <w:lang w:val="en-US" w:bidi="ar-SA"/>
        </w:rPr>
        <w:t xml:space="preserve">، السيد روبين </w:t>
      </w:r>
      <w:proofErr w:type="spellStart"/>
      <w:r w:rsidRPr="00270D37">
        <w:rPr>
          <w:rFonts w:ascii="Times New Roman" w:hAnsi="Times New Roman" w:hint="cs"/>
          <w:rtl/>
          <w:lang w:val="en-US" w:bidi="ar-SA"/>
        </w:rPr>
        <w:t>هاين‍ز</w:t>
      </w:r>
      <w:proofErr w:type="spellEnd"/>
      <w:r w:rsidRPr="00270D37">
        <w:rPr>
          <w:rFonts w:ascii="Times New Roman" w:hAnsi="Times New Roman" w:hint="cs"/>
          <w:rtl/>
          <w:lang w:val="en-US" w:bidi="ar-SA"/>
        </w:rPr>
        <w:t xml:space="preserve"> (الولايات المتحدة الأمريكية)</w:t>
      </w:r>
      <w:r w:rsidRPr="00270D37">
        <w:rPr>
          <w:rFonts w:ascii="Times New Roman" w:hAnsi="Times New Roman" w:hint="cs"/>
          <w:rtl/>
          <w:lang w:val="en-US" w:bidi="ar-SA"/>
        </w:rPr>
        <w:tab/>
      </w:r>
      <w:r w:rsidRPr="00270D37">
        <w:rPr>
          <w:rFonts w:ascii="Times New Roman" w:hAnsi="Times New Roman" w:hint="cs"/>
          <w:rtl/>
          <w:lang w:val="en-US" w:bidi="ar-SA"/>
        </w:rPr>
        <w:br/>
      </w:r>
      <w:hyperlink r:id="rId15" w:history="1">
        <w:r w:rsidRPr="00270D37">
          <w:rPr>
            <w:rStyle w:val="Hyperlink"/>
            <w:rFonts w:ascii="Times New Roman" w:hAnsi="Times New Roman"/>
            <w:lang w:bidi="ar-SA"/>
          </w:rPr>
          <w:t>https://extranet.itu.int/itu-r/conferences/rag/cg_resolution_itu_r_1_6/</w:t>
        </w:r>
      </w:hyperlink>
      <w:r w:rsidRPr="00270D37">
        <w:rPr>
          <w:rFonts w:ascii="Times New Roman" w:hAnsi="Times New Roman" w:hint="cs"/>
          <w:rtl/>
          <w:lang w:val="en-US" w:bidi="ar-SA"/>
        </w:rPr>
        <w:t>،</w:t>
      </w:r>
    </w:p>
    <w:p w:rsidR="00B86A7E" w:rsidRPr="00270D37" w:rsidRDefault="00B86A7E" w:rsidP="00082CEC">
      <w:pPr>
        <w:pStyle w:val="enumlev1"/>
        <w:rPr>
          <w:rFonts w:ascii="Times New Roman" w:hAnsi="Times New Roman"/>
          <w:rtl/>
          <w:lang w:val="en-US" w:bidi="ar-SA"/>
        </w:rPr>
      </w:pPr>
      <w:r w:rsidRPr="00270D37">
        <w:rPr>
          <w:rFonts w:ascii="Times New Roman" w:hAnsi="Times New Roman" w:hint="cs"/>
          <w:rtl/>
          <w:lang w:val="en-US" w:bidi="ar-SA"/>
        </w:rPr>
        <w:t>•</w:t>
      </w:r>
      <w:r w:rsidRPr="00270D37">
        <w:rPr>
          <w:rFonts w:ascii="Times New Roman" w:hAnsi="Times New Roman" w:hint="cs"/>
          <w:rtl/>
          <w:lang w:val="en-US" w:bidi="ar-SA"/>
        </w:rPr>
        <w:tab/>
      </w:r>
      <w:hyperlink r:id="rId16" w:history="1">
        <w:r w:rsidRPr="00270D37">
          <w:rPr>
            <w:rStyle w:val="Hyperlink"/>
            <w:rFonts w:ascii="Times New Roman" w:hAnsi="Times New Roman" w:hint="cs"/>
            <w:rtl/>
            <w:lang w:val="en-US" w:bidi="ar-SA"/>
          </w:rPr>
          <w:t>نسق (أنساق) توصيات قطاع الاتصالات الراديوية</w:t>
        </w:r>
      </w:hyperlink>
      <w:r w:rsidRPr="00270D37">
        <w:rPr>
          <w:rFonts w:ascii="Times New Roman" w:hAnsi="Times New Roman" w:hint="cs"/>
          <w:rtl/>
          <w:lang w:val="en-US" w:bidi="ar-SA"/>
        </w:rPr>
        <w:t xml:space="preserve">، السيد ألبرت </w:t>
      </w:r>
      <w:proofErr w:type="spellStart"/>
      <w:r w:rsidRPr="00270D37">
        <w:rPr>
          <w:rFonts w:ascii="Times New Roman" w:hAnsi="Times New Roman" w:hint="cs"/>
          <w:rtl/>
          <w:lang w:val="en-US" w:bidi="ar-SA"/>
        </w:rPr>
        <w:t>نالبانديان</w:t>
      </w:r>
      <w:proofErr w:type="spellEnd"/>
      <w:r w:rsidRPr="00270D37">
        <w:rPr>
          <w:rFonts w:ascii="Times New Roman" w:hAnsi="Times New Roman" w:hint="cs"/>
          <w:rtl/>
          <w:lang w:val="en-US" w:bidi="ar-SA"/>
        </w:rPr>
        <w:t xml:space="preserve"> (أرمينيا)</w:t>
      </w:r>
      <w:r w:rsidRPr="00270D37">
        <w:rPr>
          <w:rFonts w:ascii="Times New Roman" w:hAnsi="Times New Roman" w:hint="cs"/>
          <w:rtl/>
          <w:lang w:val="en-US" w:bidi="ar-SA"/>
        </w:rPr>
        <w:tab/>
      </w:r>
      <w:r w:rsidRPr="00270D37">
        <w:rPr>
          <w:rFonts w:ascii="Times New Roman" w:hAnsi="Times New Roman" w:hint="cs"/>
          <w:rtl/>
          <w:lang w:val="en-US" w:bidi="ar-SA"/>
        </w:rPr>
        <w:br/>
      </w:r>
      <w:hyperlink r:id="rId17" w:history="1">
        <w:r w:rsidRPr="00270D37">
          <w:rPr>
            <w:rStyle w:val="Hyperlink"/>
            <w:rFonts w:ascii="Times New Roman" w:hAnsi="Times New Roman"/>
            <w:lang w:bidi="ar-SA"/>
          </w:rPr>
          <w:t>https://extranet.itu.int/itu-r/conferences/rag/cg_format_itu_r_rec/</w:t>
        </w:r>
      </w:hyperlink>
      <w:r w:rsidRPr="00270D37">
        <w:rPr>
          <w:rFonts w:ascii="Times New Roman" w:hAnsi="Times New Roman" w:hint="eastAsia"/>
          <w:rtl/>
          <w:lang w:val="en-US" w:bidi="ar-SA"/>
        </w:rPr>
        <w:t> </w:t>
      </w:r>
    </w:p>
    <w:p w:rsidR="00B86A7E" w:rsidRPr="00270D37" w:rsidRDefault="00B86A7E" w:rsidP="008C393B">
      <w:pPr>
        <w:pStyle w:val="enumlev1"/>
        <w:rPr>
          <w:rFonts w:ascii="Times New Roman" w:hAnsi="Times New Roman"/>
          <w:rtl/>
          <w:lang w:val="en-US" w:bidi="ar-SA"/>
        </w:rPr>
      </w:pPr>
      <w:r w:rsidRPr="00270D37">
        <w:rPr>
          <w:rFonts w:ascii="Times New Roman" w:hAnsi="Times New Roman" w:hint="cs"/>
          <w:rtl/>
          <w:lang w:val="en-US" w:bidi="ar-SA"/>
        </w:rPr>
        <w:t>•</w:t>
      </w:r>
      <w:r w:rsidRPr="00270D37">
        <w:rPr>
          <w:rFonts w:ascii="Times New Roman" w:hAnsi="Times New Roman" w:hint="cs"/>
          <w:rtl/>
          <w:lang w:val="en-US" w:bidi="ar-SA"/>
        </w:rPr>
        <w:tab/>
      </w:r>
      <w:hyperlink r:id="rId18" w:history="1">
        <w:r w:rsidRPr="00270D37">
          <w:rPr>
            <w:rStyle w:val="Hyperlink"/>
            <w:rFonts w:ascii="Times New Roman" w:hAnsi="Times New Roman" w:hint="cs"/>
            <w:rtl/>
            <w:lang w:val="en-US" w:bidi="ar-SA"/>
          </w:rPr>
          <w:t xml:space="preserve">مراجعة القرار </w:t>
        </w:r>
        <w:r w:rsidRPr="00270D37">
          <w:rPr>
            <w:rStyle w:val="Hyperlink"/>
            <w:rFonts w:ascii="Times New Roman" w:hAnsi="Times New Roman"/>
            <w:lang w:val="en-US" w:bidi="ar-SA"/>
          </w:rPr>
          <w:t>ITU</w:t>
        </w:r>
        <w:r w:rsidRPr="00270D37">
          <w:rPr>
            <w:rStyle w:val="Hyperlink"/>
            <w:rFonts w:ascii="Times New Roman" w:hAnsi="Times New Roman"/>
            <w:lang w:val="en-US" w:bidi="ar-SA"/>
          </w:rPr>
          <w:sym w:font="Symbol" w:char="F02D"/>
        </w:r>
        <w:r w:rsidRPr="00270D37">
          <w:rPr>
            <w:rStyle w:val="Hyperlink"/>
            <w:rFonts w:ascii="Times New Roman" w:hAnsi="Times New Roman"/>
            <w:lang w:val="en-US" w:bidi="ar-SA"/>
          </w:rPr>
          <w:t>R 6</w:t>
        </w:r>
        <w:r w:rsidRPr="00270D37">
          <w:rPr>
            <w:rStyle w:val="Hyperlink"/>
            <w:rFonts w:ascii="Times New Roman" w:hAnsi="Times New Roman"/>
            <w:lang w:val="en-US" w:bidi="ar-SA"/>
          </w:rPr>
          <w:sym w:font="Symbol" w:char="F02D"/>
        </w:r>
        <w:r w:rsidRPr="00270D37">
          <w:rPr>
            <w:rStyle w:val="Hyperlink"/>
            <w:rFonts w:ascii="Times New Roman" w:hAnsi="Times New Roman"/>
            <w:lang w:val="en-US" w:bidi="ar-SA"/>
          </w:rPr>
          <w:t>1</w:t>
        </w:r>
      </w:hyperlink>
      <w:r w:rsidRPr="00270D37">
        <w:rPr>
          <w:rFonts w:ascii="Times New Roman" w:hAnsi="Times New Roman" w:hint="cs"/>
          <w:rtl/>
          <w:lang w:val="en-US" w:bidi="ar-SA"/>
        </w:rPr>
        <w:t xml:space="preserve">، السيد باولو </w:t>
      </w:r>
      <w:proofErr w:type="spellStart"/>
      <w:r w:rsidRPr="00270D37">
        <w:rPr>
          <w:rFonts w:ascii="Times New Roman" w:hAnsi="Times New Roman" w:hint="cs"/>
          <w:rtl/>
          <w:lang w:val="en-US" w:bidi="ar-SA"/>
        </w:rPr>
        <w:t>زاكاريان</w:t>
      </w:r>
      <w:proofErr w:type="spellEnd"/>
      <w:r w:rsidRPr="00270D37">
        <w:rPr>
          <w:rFonts w:ascii="Times New Roman" w:hAnsi="Times New Roman" w:hint="cs"/>
          <w:rtl/>
          <w:lang w:val="en-US" w:bidi="ar-SA"/>
        </w:rPr>
        <w:t xml:space="preserve"> (إيطاليا)</w:t>
      </w:r>
      <w:r w:rsidRPr="00270D37">
        <w:rPr>
          <w:rFonts w:ascii="Times New Roman" w:hAnsi="Times New Roman" w:hint="cs"/>
          <w:rtl/>
          <w:lang w:val="en-US" w:bidi="ar-SA"/>
        </w:rPr>
        <w:tab/>
      </w:r>
      <w:r w:rsidRPr="00270D37">
        <w:rPr>
          <w:rFonts w:ascii="Times New Roman" w:hAnsi="Times New Roman" w:hint="cs"/>
          <w:rtl/>
          <w:lang w:val="en-US" w:bidi="ar-SA"/>
        </w:rPr>
        <w:br/>
      </w:r>
      <w:hyperlink r:id="rId19" w:history="1">
        <w:r w:rsidRPr="00270D37">
          <w:rPr>
            <w:rStyle w:val="Hyperlink"/>
            <w:rFonts w:ascii="Times New Roman" w:hAnsi="Times New Roman"/>
            <w:lang w:bidi="ar-SA"/>
          </w:rPr>
          <w:t>https://extranet.itu.int/itu-r/conferences/rag/cg_resolution_itu_r_6_1/</w:t>
        </w:r>
      </w:hyperlink>
      <w:r w:rsidRPr="00270D37">
        <w:rPr>
          <w:rFonts w:ascii="Times New Roman" w:hAnsi="Times New Roman" w:hint="eastAsia"/>
          <w:rtl/>
          <w:lang w:val="en-US" w:bidi="ar-SA"/>
        </w:rPr>
        <w:t> </w:t>
      </w:r>
    </w:p>
    <w:p w:rsidR="00D939D1" w:rsidRDefault="00D939D1" w:rsidP="008C393B">
      <w:pPr>
        <w:pStyle w:val="Heading2"/>
        <w:rPr>
          <w:rtl/>
          <w:lang w:val="en-US" w:bidi="ar-SY"/>
        </w:rPr>
      </w:pPr>
      <w:r>
        <w:rPr>
          <w:lang w:val="en-US" w:bidi="ar-SY"/>
        </w:rPr>
        <w:lastRenderedPageBreak/>
        <w:t>2.3</w:t>
      </w:r>
      <w:r>
        <w:rPr>
          <w:rFonts w:hint="cs"/>
          <w:rtl/>
          <w:lang w:val="en-US" w:bidi="ar-SY"/>
        </w:rPr>
        <w:tab/>
      </w:r>
      <w:r w:rsidRPr="00D939D1">
        <w:rPr>
          <w:rFonts w:hint="cs"/>
          <w:rtl/>
          <w:lang w:val="en-US"/>
        </w:rPr>
        <w:t xml:space="preserve">نتائج المؤتمر العالمي للاتصالات الراديوية لعام </w:t>
      </w:r>
      <w:r w:rsidRPr="00D939D1">
        <w:rPr>
          <w:lang w:val="en-US" w:bidi="ar-SY"/>
        </w:rPr>
        <w:t>(WRC</w:t>
      </w:r>
      <w:r w:rsidRPr="00D939D1">
        <w:rPr>
          <w:lang w:val="en-US" w:bidi="ar-SY"/>
        </w:rPr>
        <w:noBreakHyphen/>
        <w:t>12) 2012</w:t>
      </w:r>
    </w:p>
    <w:p w:rsidR="00D939D1" w:rsidRDefault="00D939D1" w:rsidP="008C393B">
      <w:pPr>
        <w:pStyle w:val="Heading3"/>
        <w:rPr>
          <w:rtl/>
        </w:rPr>
      </w:pPr>
      <w:r w:rsidRPr="00D939D1">
        <w:t>1.2.3</w:t>
      </w:r>
      <w:r w:rsidRPr="00D939D1">
        <w:rPr>
          <w:rFonts w:hint="cs"/>
          <w:rtl/>
        </w:rPr>
        <w:tab/>
      </w:r>
      <w:r w:rsidRPr="00D939D1">
        <w:rPr>
          <w:rtl/>
        </w:rPr>
        <w:t>تطوير برمجيات لتنفيذ قرارات المؤتمر</w:t>
      </w:r>
    </w:p>
    <w:p w:rsidR="00D939D1" w:rsidRPr="00060536" w:rsidRDefault="00060536" w:rsidP="008C393B">
      <w:pPr>
        <w:keepNext/>
        <w:keepLines/>
        <w:spacing w:after="120"/>
        <w:rPr>
          <w:rtl/>
          <w:lang w:val="en-US" w:bidi="ar-SA"/>
        </w:rPr>
      </w:pPr>
      <w:r>
        <w:rPr>
          <w:rFonts w:hint="cs"/>
          <w:rtl/>
        </w:rPr>
        <w:t>واصل مكتب الاتصالات الراديوية تطوير وتنفيذ البرمجيات المتعلقة بتنفيذ قرارات المؤتمر </w:t>
      </w:r>
      <w:r>
        <w:rPr>
          <w:lang w:val="en-US"/>
        </w:rPr>
        <w:t>WRC</w:t>
      </w:r>
      <w:r>
        <w:rPr>
          <w:lang w:val="en-US"/>
        </w:rPr>
        <w:sym w:font="Symbol" w:char="F02D"/>
      </w:r>
      <w:r>
        <w:rPr>
          <w:lang w:val="en-US"/>
        </w:rPr>
        <w:t>12</w:t>
      </w:r>
      <w:r>
        <w:rPr>
          <w:rFonts w:hint="cs"/>
          <w:rtl/>
          <w:lang w:val="en-US" w:bidi="ar-SA"/>
        </w:rPr>
        <w:t>. ويعرض الجدول أدناه مو</w:t>
      </w:r>
      <w:r w:rsidR="008C393B">
        <w:rPr>
          <w:rFonts w:hint="cs"/>
          <w:rtl/>
          <w:lang w:val="en-US" w:bidi="ar-SA"/>
        </w:rPr>
        <w:t>جزاً بالمهام الرئيسية قيد البحث</w:t>
      </w:r>
      <w:r>
        <w:rPr>
          <w:rFonts w:hint="cs"/>
          <w:rtl/>
          <w:lang w:val="en-US" w:bidi="ar-SA"/>
        </w:rPr>
        <w:t>.</w:t>
      </w:r>
    </w:p>
    <w:tbl>
      <w:tblPr>
        <w:tblStyle w:val="TableGrid1"/>
        <w:bidiVisual/>
        <w:tblW w:w="0" w:type="auto"/>
        <w:jc w:val="center"/>
        <w:tblInd w:w="392" w:type="dxa"/>
        <w:tblLook w:val="04A0" w:firstRow="1" w:lastRow="0" w:firstColumn="1" w:lastColumn="0" w:noHBand="0" w:noVBand="1"/>
      </w:tblPr>
      <w:tblGrid>
        <w:gridCol w:w="9463"/>
      </w:tblGrid>
      <w:tr w:rsidR="00D939D1" w:rsidRPr="0057163F" w:rsidTr="00D939D1">
        <w:trPr>
          <w:jc w:val="center"/>
        </w:trPr>
        <w:tc>
          <w:tcPr>
            <w:tcW w:w="9463" w:type="dxa"/>
          </w:tcPr>
          <w:p w:rsidR="00D939D1" w:rsidRPr="0057163F" w:rsidRDefault="00D939D1" w:rsidP="0057163F">
            <w:pPr>
              <w:pStyle w:val="Tablehead"/>
              <w:keepNext/>
              <w:keepLines/>
              <w:spacing w:line="280" w:lineRule="exact"/>
              <w:rPr>
                <w:sz w:val="22"/>
                <w:szCs w:val="30"/>
              </w:rPr>
            </w:pPr>
            <w:r w:rsidRPr="0057163F">
              <w:rPr>
                <w:rFonts w:eastAsia="Traditional Arabic"/>
                <w:sz w:val="22"/>
                <w:szCs w:val="30"/>
                <w:rtl/>
                <w:lang w:val="ar-SA" w:bidi="ar-SA"/>
              </w:rPr>
              <w:t xml:space="preserve">أنشطة تطوير البرمجيات لتنفيذ قرارات المؤتمر العالمي للاتصالات الراديوية لعام </w:t>
            </w:r>
            <w:r w:rsidRPr="0057163F">
              <w:rPr>
                <w:rFonts w:eastAsia="Traditional Arabic"/>
                <w:sz w:val="22"/>
                <w:szCs w:val="30"/>
                <w:lang w:val="en-US"/>
              </w:rPr>
              <w:t>2012</w:t>
            </w:r>
          </w:p>
        </w:tc>
      </w:tr>
      <w:tr w:rsidR="00D939D1" w:rsidRPr="0057163F" w:rsidTr="00D939D1">
        <w:trPr>
          <w:jc w:val="center"/>
        </w:trPr>
        <w:tc>
          <w:tcPr>
            <w:tcW w:w="9463" w:type="dxa"/>
          </w:tcPr>
          <w:p w:rsidR="00D939D1" w:rsidRPr="0057163F" w:rsidRDefault="00D939D1" w:rsidP="0057163F">
            <w:pPr>
              <w:pStyle w:val="Tablehead"/>
              <w:keepNext/>
              <w:keepLines/>
              <w:spacing w:line="280" w:lineRule="exact"/>
              <w:rPr>
                <w:sz w:val="22"/>
                <w:szCs w:val="30"/>
                <w:lang w:val="en-US"/>
              </w:rPr>
            </w:pPr>
            <w:r w:rsidRPr="0057163F">
              <w:rPr>
                <w:rFonts w:eastAsia="Traditional Arabic"/>
                <w:sz w:val="22"/>
                <w:szCs w:val="30"/>
                <w:rtl/>
                <w:lang w:val="ar-SA" w:bidi="ar-SA"/>
              </w:rPr>
              <w:t xml:space="preserve">تغييرات قاعدة بيانات </w:t>
            </w:r>
            <w:r w:rsidRPr="0057163F">
              <w:rPr>
                <w:rFonts w:eastAsia="Traditional Arabic"/>
                <w:sz w:val="22"/>
                <w:szCs w:val="30"/>
                <w:lang w:val="en-US"/>
              </w:rPr>
              <w:t>SNS</w:t>
            </w:r>
          </w:p>
        </w:tc>
      </w:tr>
      <w:tr w:rsidR="00D939D1" w:rsidRPr="0057163F" w:rsidTr="00D939D1">
        <w:trPr>
          <w:jc w:val="center"/>
        </w:trPr>
        <w:tc>
          <w:tcPr>
            <w:tcW w:w="9463" w:type="dxa"/>
          </w:tcPr>
          <w:p w:rsidR="00D939D1" w:rsidRPr="0057163F" w:rsidRDefault="00D939D1" w:rsidP="0057163F">
            <w:pPr>
              <w:pStyle w:val="Tabletext"/>
              <w:keepNext/>
              <w:keepLines/>
              <w:spacing w:line="280" w:lineRule="exact"/>
              <w:rPr>
                <w:sz w:val="22"/>
                <w:szCs w:val="30"/>
                <w:lang w:val="en-US"/>
              </w:rPr>
            </w:pPr>
            <w:r w:rsidRPr="0057163F">
              <w:rPr>
                <w:rFonts w:eastAsia="Traditional Arabic"/>
                <w:sz w:val="22"/>
                <w:szCs w:val="30"/>
                <w:rtl/>
                <w:lang w:val="ar-SA" w:bidi="ar-SA"/>
              </w:rPr>
              <w:t xml:space="preserve">بنود بيانات جديدة للتذييل </w:t>
            </w:r>
            <w:r w:rsidRPr="0057163F">
              <w:rPr>
                <w:rFonts w:eastAsia="Traditional Arabic"/>
                <w:sz w:val="22"/>
                <w:szCs w:val="30"/>
                <w:lang w:val="en-US"/>
              </w:rPr>
              <w:t>4</w:t>
            </w:r>
            <w:r w:rsidRPr="0057163F">
              <w:rPr>
                <w:rFonts w:eastAsia="Traditional Arabic"/>
                <w:sz w:val="22"/>
                <w:szCs w:val="30"/>
                <w:rtl/>
                <w:lang w:val="ar-SA" w:bidi="ar-SA"/>
              </w:rPr>
              <w:t xml:space="preserve"> استحدثها المؤتمر العالمي للاتصالات الراديوية لعام </w:t>
            </w:r>
            <w:r w:rsidRPr="0057163F">
              <w:rPr>
                <w:rFonts w:eastAsia="Traditional Arabic"/>
                <w:sz w:val="22"/>
                <w:szCs w:val="30"/>
                <w:lang w:val="en-US"/>
              </w:rPr>
              <w:t>2012</w:t>
            </w:r>
          </w:p>
        </w:tc>
      </w:tr>
      <w:tr w:rsidR="00D939D1" w:rsidRPr="0057163F" w:rsidTr="00D939D1">
        <w:trPr>
          <w:jc w:val="center"/>
        </w:trPr>
        <w:tc>
          <w:tcPr>
            <w:tcW w:w="9463" w:type="dxa"/>
          </w:tcPr>
          <w:p w:rsidR="00D939D1" w:rsidRPr="00D539FD" w:rsidRDefault="00ED1EC8" w:rsidP="00D539FD">
            <w:pPr>
              <w:pStyle w:val="Tabletext"/>
              <w:keepNext/>
              <w:keepLines/>
              <w:spacing w:line="280" w:lineRule="exact"/>
              <w:rPr>
                <w:sz w:val="22"/>
                <w:szCs w:val="30"/>
              </w:rPr>
            </w:pPr>
            <w:r w:rsidRPr="0057163F">
              <w:rPr>
                <w:rFonts w:eastAsia="Traditional Arabic" w:hint="cs"/>
                <w:sz w:val="22"/>
                <w:szCs w:val="30"/>
                <w:rtl/>
                <w:lang w:val="ar-SA" w:bidi="ar-SA"/>
              </w:rPr>
              <w:t>إضافة جداول للقرار </w:t>
            </w:r>
            <w:r w:rsidRPr="0057163F">
              <w:rPr>
                <w:rFonts w:eastAsia="Traditional Arabic"/>
                <w:sz w:val="22"/>
                <w:szCs w:val="30"/>
                <w:lang w:val="en-US" w:bidi="ar-SA"/>
              </w:rPr>
              <w:t>552</w:t>
            </w:r>
            <w:r w:rsidR="00D939D1" w:rsidRPr="0057163F">
              <w:rPr>
                <w:rFonts w:eastAsia="Traditional Arabic" w:hint="cs"/>
                <w:sz w:val="22"/>
                <w:szCs w:val="30"/>
                <w:rtl/>
                <w:lang w:val="ar-SA"/>
              </w:rPr>
              <w:t xml:space="preserve"> </w:t>
            </w:r>
            <w:r w:rsidR="00D939D1" w:rsidRPr="0057163F">
              <w:rPr>
                <w:rFonts w:eastAsia="Traditional Arabic"/>
                <w:sz w:val="22"/>
                <w:szCs w:val="30"/>
                <w:rtl/>
                <w:lang w:val="ar-SA"/>
              </w:rPr>
              <w:t xml:space="preserve">- </w:t>
            </w:r>
            <w:r w:rsidR="00D939D1" w:rsidRPr="0057163F">
              <w:rPr>
                <w:rFonts w:eastAsia="Traditional Arabic"/>
                <w:sz w:val="22"/>
                <w:szCs w:val="30"/>
                <w:rtl/>
                <w:lang w:val="ar-SA" w:bidi="ar-SA"/>
              </w:rPr>
              <w:t>إجراء جديد للاحتياط الواجب للنطاق</w:t>
            </w:r>
            <w:r w:rsidR="00D939D1" w:rsidRPr="0057163F">
              <w:rPr>
                <w:rFonts w:eastAsia="Traditional Arabic" w:hint="cs"/>
                <w:sz w:val="22"/>
                <w:szCs w:val="30"/>
                <w:rtl/>
                <w:lang w:val="ar-SA"/>
              </w:rPr>
              <w:t xml:space="preserve"> </w:t>
            </w:r>
            <w:r w:rsidR="00D939D1" w:rsidRPr="0057163F">
              <w:rPr>
                <w:rFonts w:eastAsia="Traditional Arabic"/>
                <w:sz w:val="22"/>
                <w:szCs w:val="30"/>
              </w:rPr>
              <w:t>GHz 22</w:t>
            </w:r>
            <w:r w:rsidR="00D939D1" w:rsidRPr="0057163F">
              <w:rPr>
                <w:rFonts w:eastAsia="Traditional Arabic"/>
                <w:sz w:val="22"/>
                <w:szCs w:val="30"/>
              </w:rPr>
              <w:noBreakHyphen/>
              <w:t>21,4</w:t>
            </w:r>
          </w:p>
        </w:tc>
      </w:tr>
      <w:tr w:rsidR="00D939D1" w:rsidRPr="0057163F" w:rsidTr="00D939D1">
        <w:trPr>
          <w:jc w:val="center"/>
        </w:trPr>
        <w:tc>
          <w:tcPr>
            <w:tcW w:w="9463" w:type="dxa"/>
          </w:tcPr>
          <w:p w:rsidR="00D939D1" w:rsidRPr="0057163F" w:rsidRDefault="00D939D1" w:rsidP="0057163F">
            <w:pPr>
              <w:pStyle w:val="Tabletext"/>
              <w:keepNext/>
              <w:keepLines/>
              <w:spacing w:line="280" w:lineRule="exact"/>
              <w:rPr>
                <w:sz w:val="22"/>
                <w:szCs w:val="30"/>
                <w:rtl/>
              </w:rPr>
            </w:pPr>
            <w:r w:rsidRPr="0057163F">
              <w:rPr>
                <w:rFonts w:eastAsia="Traditional Arabic"/>
                <w:sz w:val="22"/>
                <w:szCs w:val="30"/>
                <w:rtl/>
                <w:lang w:val="ar-SA" w:bidi="ar-SA"/>
              </w:rPr>
              <w:t>إضافة بنود بيانات للقرار</w:t>
            </w:r>
            <w:r w:rsidR="00ED1EC8" w:rsidRPr="0057163F">
              <w:rPr>
                <w:rFonts w:eastAsia="Traditional Arabic" w:hint="cs"/>
                <w:sz w:val="22"/>
                <w:szCs w:val="30"/>
                <w:rtl/>
                <w:lang w:val="ar-SA" w:bidi="ar-SA"/>
              </w:rPr>
              <w:t> </w:t>
            </w:r>
            <w:r w:rsidR="00ED1EC8" w:rsidRPr="0057163F">
              <w:rPr>
                <w:rFonts w:eastAsia="Traditional Arabic"/>
                <w:sz w:val="22"/>
                <w:szCs w:val="30"/>
              </w:rPr>
              <w:t>554</w:t>
            </w:r>
            <w:r w:rsidRPr="0057163F">
              <w:rPr>
                <w:rFonts w:eastAsia="Traditional Arabic" w:hint="cs"/>
                <w:sz w:val="22"/>
                <w:szCs w:val="30"/>
                <w:rtl/>
                <w:lang w:val="ar-SA"/>
              </w:rPr>
              <w:t xml:space="preserve"> </w:t>
            </w:r>
            <w:r w:rsidRPr="0057163F">
              <w:rPr>
                <w:rFonts w:eastAsia="Traditional Arabic"/>
                <w:sz w:val="22"/>
                <w:szCs w:val="30"/>
                <w:rtl/>
                <w:lang w:val="ar-SA"/>
              </w:rPr>
              <w:t xml:space="preserve">- </w:t>
            </w:r>
            <w:r w:rsidRPr="0057163F">
              <w:rPr>
                <w:rFonts w:eastAsia="Traditional Arabic"/>
                <w:sz w:val="22"/>
                <w:szCs w:val="30"/>
                <w:rtl/>
                <w:lang w:val="ar-SA" w:bidi="ar-SA"/>
              </w:rPr>
              <w:t xml:space="preserve">إجراء خاص </w:t>
            </w:r>
            <w:r w:rsidR="00ED1EC8" w:rsidRPr="0057163F">
              <w:rPr>
                <w:rFonts w:eastAsia="Traditional Arabic" w:hint="cs"/>
                <w:sz w:val="22"/>
                <w:szCs w:val="30"/>
                <w:rtl/>
                <w:lang w:val="ar-SA" w:bidi="ar-SA"/>
              </w:rPr>
              <w:t>للتبليغ عن</w:t>
            </w:r>
            <w:r w:rsidRPr="0057163F">
              <w:rPr>
                <w:rFonts w:eastAsia="Traditional Arabic"/>
                <w:sz w:val="22"/>
                <w:szCs w:val="30"/>
                <w:rtl/>
                <w:lang w:val="ar-SA" w:bidi="ar-SA"/>
              </w:rPr>
              <w:t xml:space="preserve"> تخصيصات الخدمة الإذاعية الساتلية في النطاق </w:t>
            </w:r>
            <w:r w:rsidRPr="0057163F">
              <w:rPr>
                <w:rFonts w:eastAsia="Traditional Arabic"/>
                <w:sz w:val="22"/>
                <w:szCs w:val="30"/>
              </w:rPr>
              <w:t>GHz 22</w:t>
            </w:r>
            <w:r w:rsidRPr="0057163F">
              <w:rPr>
                <w:rFonts w:eastAsia="Traditional Arabic"/>
                <w:sz w:val="22"/>
                <w:szCs w:val="30"/>
              </w:rPr>
              <w:noBreakHyphen/>
              <w:t>21,4</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Pr>
            </w:pPr>
            <w:r w:rsidRPr="0057163F">
              <w:rPr>
                <w:rFonts w:eastAsia="Traditional Arabic"/>
                <w:sz w:val="22"/>
                <w:szCs w:val="30"/>
                <w:rtl/>
                <w:lang w:val="ar-SA" w:bidi="ar-SA"/>
              </w:rPr>
              <w:t>تعديلات للقرار</w:t>
            </w:r>
            <w:r w:rsidR="00ED1EC8" w:rsidRPr="0057163F">
              <w:rPr>
                <w:rFonts w:eastAsia="Traditional Arabic" w:hint="cs"/>
                <w:sz w:val="22"/>
                <w:szCs w:val="30"/>
                <w:rtl/>
                <w:lang w:val="ar-SA" w:bidi="ar-SA"/>
              </w:rPr>
              <w:t> </w:t>
            </w:r>
            <w:r w:rsidR="00ED1EC8" w:rsidRPr="0057163F">
              <w:rPr>
                <w:rFonts w:eastAsia="Traditional Arabic"/>
                <w:sz w:val="22"/>
                <w:szCs w:val="30"/>
              </w:rPr>
              <w:t>908</w:t>
            </w:r>
            <w:r w:rsidRPr="0057163F">
              <w:rPr>
                <w:rFonts w:eastAsia="Traditional Arabic" w:hint="cs"/>
                <w:sz w:val="22"/>
                <w:szCs w:val="30"/>
                <w:rtl/>
                <w:lang w:val="ar-SA"/>
              </w:rPr>
              <w:t xml:space="preserve"> </w:t>
            </w:r>
            <w:r w:rsidRPr="0057163F">
              <w:rPr>
                <w:rFonts w:eastAsia="Traditional Arabic"/>
                <w:sz w:val="22"/>
                <w:szCs w:val="30"/>
                <w:rtl/>
                <w:lang w:val="ar-SA"/>
              </w:rPr>
              <w:t xml:space="preserve">- </w:t>
            </w:r>
            <w:r w:rsidRPr="0057163F">
              <w:rPr>
                <w:rFonts w:eastAsia="Traditional Arabic"/>
                <w:sz w:val="22"/>
                <w:szCs w:val="30"/>
                <w:rtl/>
                <w:lang w:val="ar-SA" w:bidi="ar-SA"/>
              </w:rPr>
              <w:t>معلومات النشر المُسبق إلكترونيا</w:t>
            </w:r>
            <w:r w:rsidRPr="0057163F">
              <w:rPr>
                <w:rFonts w:eastAsia="Traditional Arabic" w:hint="cs"/>
                <w:sz w:val="22"/>
                <w:szCs w:val="30"/>
                <w:rtl/>
                <w:lang w:val="ar-SA" w:bidi="ar-SA"/>
              </w:rPr>
              <w:t>ً</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tl/>
              </w:rPr>
            </w:pPr>
            <w:r w:rsidRPr="0057163F">
              <w:rPr>
                <w:rFonts w:eastAsia="Traditional Arabic"/>
                <w:sz w:val="22"/>
                <w:szCs w:val="30"/>
                <w:rtl/>
                <w:lang w:val="ar-SA" w:bidi="ar-SA"/>
              </w:rPr>
              <w:t xml:space="preserve">تعديلات على جدول </w:t>
            </w:r>
            <w:proofErr w:type="spellStart"/>
            <w:r w:rsidRPr="0057163F">
              <w:rPr>
                <w:rFonts w:eastAsia="Traditional Arabic"/>
                <w:sz w:val="22"/>
                <w:szCs w:val="30"/>
              </w:rPr>
              <w:t>tr_aff_ntw</w:t>
            </w:r>
            <w:proofErr w:type="spellEnd"/>
            <w:r w:rsidRPr="0057163F">
              <w:rPr>
                <w:rFonts w:eastAsia="Traditional Arabic" w:hint="cs"/>
                <w:sz w:val="22"/>
                <w:szCs w:val="30"/>
                <w:rtl/>
                <w:lang w:val="ar-SA" w:bidi="ar-SA"/>
              </w:rPr>
              <w:t xml:space="preserve"> </w:t>
            </w:r>
            <w:r w:rsidRPr="0057163F">
              <w:rPr>
                <w:rFonts w:eastAsia="Traditional Arabic"/>
                <w:sz w:val="22"/>
                <w:szCs w:val="30"/>
                <w:rtl/>
                <w:lang w:val="ar-SA" w:bidi="ar-SA"/>
              </w:rPr>
              <w:t>لتوفير قائمة إلزامية بالشبكات الساتلية بموجب الرقمين</w:t>
            </w:r>
            <w:r w:rsidRPr="0057163F">
              <w:rPr>
                <w:rFonts w:eastAsia="Traditional Arabic" w:hint="cs"/>
                <w:sz w:val="22"/>
                <w:szCs w:val="30"/>
                <w:rtl/>
                <w:lang w:val="ar-SA"/>
              </w:rPr>
              <w:t xml:space="preserve"> </w:t>
            </w:r>
            <w:r w:rsidRPr="0057163F">
              <w:rPr>
                <w:rFonts w:eastAsia="Traditional Arabic"/>
                <w:sz w:val="22"/>
                <w:szCs w:val="30"/>
              </w:rPr>
              <w:t>2.36.9</w:t>
            </w:r>
            <w:r w:rsidRPr="0057163F">
              <w:rPr>
                <w:rFonts w:eastAsia="Traditional Arabic" w:hint="cs"/>
                <w:sz w:val="22"/>
                <w:szCs w:val="30"/>
                <w:rtl/>
              </w:rPr>
              <w:t xml:space="preserve"> و</w:t>
            </w:r>
            <w:r w:rsidRPr="0057163F">
              <w:rPr>
                <w:rFonts w:eastAsia="Traditional Arabic"/>
                <w:sz w:val="22"/>
                <w:szCs w:val="30"/>
              </w:rPr>
              <w:t>41.9</w:t>
            </w:r>
          </w:p>
        </w:tc>
      </w:tr>
      <w:tr w:rsidR="00D939D1" w:rsidRPr="0057163F" w:rsidTr="00D939D1">
        <w:trPr>
          <w:jc w:val="center"/>
        </w:trPr>
        <w:tc>
          <w:tcPr>
            <w:tcW w:w="9463" w:type="dxa"/>
          </w:tcPr>
          <w:p w:rsidR="00D939D1" w:rsidRPr="0057163F" w:rsidRDefault="00D939D1" w:rsidP="0057163F">
            <w:pPr>
              <w:pStyle w:val="Tablehead"/>
              <w:spacing w:line="280" w:lineRule="exact"/>
              <w:rPr>
                <w:sz w:val="22"/>
                <w:szCs w:val="30"/>
              </w:rPr>
            </w:pPr>
            <w:r w:rsidRPr="0057163F">
              <w:rPr>
                <w:rFonts w:eastAsia="Traditional Arabic"/>
                <w:sz w:val="22"/>
                <w:szCs w:val="30"/>
                <w:rtl/>
                <w:lang w:val="ar-SA" w:bidi="ar-SA"/>
              </w:rPr>
              <w:t>تعديلات على برمجيات قائمة</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tl/>
              </w:rPr>
            </w:pPr>
            <w:r w:rsidRPr="0057163F">
              <w:rPr>
                <w:rFonts w:eastAsia="Traditional Arabic"/>
                <w:sz w:val="22"/>
                <w:szCs w:val="30"/>
                <w:rtl/>
                <w:lang w:val="ar-SA" w:bidi="ar-SA"/>
              </w:rPr>
              <w:t xml:space="preserve">سطح بيني جديد لالتقاط </w:t>
            </w:r>
            <w:r w:rsidRPr="0057163F">
              <w:rPr>
                <w:rFonts w:eastAsia="Traditional Arabic"/>
                <w:sz w:val="22"/>
                <w:szCs w:val="30"/>
              </w:rPr>
              <w:t>RS49</w:t>
            </w:r>
            <w:r w:rsidRPr="0057163F">
              <w:rPr>
                <w:rFonts w:eastAsia="Traditional Arabic" w:hint="cs"/>
                <w:sz w:val="22"/>
                <w:szCs w:val="30"/>
                <w:rtl/>
                <w:lang w:val="ar-SA" w:bidi="ar-SA"/>
              </w:rPr>
              <w:t xml:space="preserve"> </w:t>
            </w:r>
            <w:r w:rsidRPr="0057163F">
              <w:rPr>
                <w:rFonts w:eastAsia="Traditional Arabic"/>
                <w:sz w:val="22"/>
                <w:szCs w:val="30"/>
                <w:rtl/>
                <w:lang w:val="ar-SA" w:bidi="ar-SA"/>
              </w:rPr>
              <w:t xml:space="preserve">للقرار </w:t>
            </w:r>
            <w:r w:rsidRPr="0057163F">
              <w:rPr>
                <w:rFonts w:eastAsia="Traditional Arabic"/>
                <w:sz w:val="22"/>
                <w:szCs w:val="30"/>
              </w:rPr>
              <w:t>552</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tl/>
                <w:lang w:bidi="ar-SA"/>
              </w:rPr>
            </w:pPr>
            <w:r w:rsidRPr="0057163F">
              <w:rPr>
                <w:rFonts w:eastAsia="Traditional Arabic"/>
                <w:sz w:val="22"/>
                <w:szCs w:val="30"/>
                <w:rtl/>
                <w:lang w:val="ar-SA" w:bidi="ar-SA"/>
              </w:rPr>
              <w:t xml:space="preserve">نشر جديد للقرار </w:t>
            </w:r>
            <w:r w:rsidRPr="0057163F">
              <w:rPr>
                <w:rFonts w:eastAsia="Traditional Arabic"/>
                <w:sz w:val="22"/>
                <w:szCs w:val="30"/>
              </w:rPr>
              <w:t>552</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tl/>
                <w:lang w:bidi="ar-SA"/>
              </w:rPr>
            </w:pPr>
            <w:r w:rsidRPr="0057163F">
              <w:rPr>
                <w:rFonts w:eastAsia="Traditional Arabic"/>
                <w:sz w:val="22"/>
                <w:szCs w:val="30"/>
                <w:rtl/>
                <w:lang w:val="ar-SA" w:bidi="ar-SA"/>
              </w:rPr>
              <w:t xml:space="preserve">تعديلات على برمجيات الاختبار التقني للقرار </w:t>
            </w:r>
            <w:r w:rsidRPr="0057163F">
              <w:rPr>
                <w:rFonts w:eastAsia="Traditional Arabic"/>
                <w:sz w:val="22"/>
                <w:szCs w:val="30"/>
              </w:rPr>
              <w:t>553</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Pr>
            </w:pPr>
            <w:r w:rsidRPr="0057163F">
              <w:rPr>
                <w:rFonts w:eastAsia="Traditional Arabic"/>
                <w:sz w:val="22"/>
                <w:szCs w:val="30"/>
                <w:rtl/>
                <w:lang w:val="ar-SA" w:bidi="ar-SA"/>
              </w:rPr>
              <w:t>تعديلات على برمجيات الاختبار التقني للقرار</w:t>
            </w:r>
            <w:r w:rsidR="00EA5D4B" w:rsidRPr="0057163F">
              <w:rPr>
                <w:rFonts w:eastAsia="Traditional Arabic" w:hint="cs"/>
                <w:sz w:val="22"/>
                <w:szCs w:val="30"/>
                <w:rtl/>
                <w:lang w:val="ar-SA" w:bidi="ar-SA"/>
              </w:rPr>
              <w:t> </w:t>
            </w:r>
            <w:r w:rsidR="00EA5D4B" w:rsidRPr="0057163F">
              <w:rPr>
                <w:rFonts w:eastAsia="Traditional Arabic"/>
                <w:sz w:val="22"/>
                <w:szCs w:val="30"/>
              </w:rPr>
              <w:t>554</w:t>
            </w:r>
            <w:r w:rsidRPr="0057163F">
              <w:rPr>
                <w:rFonts w:eastAsia="Traditional Arabic" w:hint="cs"/>
                <w:sz w:val="22"/>
                <w:szCs w:val="30"/>
                <w:rtl/>
                <w:lang w:val="ar-SA"/>
              </w:rPr>
              <w:t xml:space="preserve"> </w:t>
            </w:r>
            <w:r w:rsidRPr="0057163F">
              <w:rPr>
                <w:rFonts w:eastAsia="Traditional Arabic"/>
                <w:sz w:val="22"/>
                <w:szCs w:val="30"/>
                <w:rtl/>
                <w:lang w:val="ar-SA"/>
              </w:rPr>
              <w:t xml:space="preserve">- </w:t>
            </w:r>
            <w:r w:rsidRPr="0057163F">
              <w:rPr>
                <w:rFonts w:eastAsia="Traditional Arabic"/>
                <w:sz w:val="22"/>
                <w:szCs w:val="30"/>
                <w:rtl/>
                <w:lang w:val="ar-SA" w:bidi="ar-SA"/>
              </w:rPr>
              <w:t>أداة اختبار مزودة بقناع جديد لكثافة تدفق القدرة داخل قوس التنسيق</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Pr>
            </w:pPr>
            <w:r w:rsidRPr="0057163F">
              <w:rPr>
                <w:rFonts w:eastAsia="Traditional Arabic"/>
                <w:sz w:val="22"/>
                <w:szCs w:val="30"/>
                <w:rtl/>
                <w:lang w:val="ar-SA" w:bidi="ar-SA"/>
              </w:rPr>
              <w:t xml:space="preserve">تعديلات على التقاط النتائج للقرار </w:t>
            </w:r>
            <w:r w:rsidRPr="0057163F">
              <w:rPr>
                <w:rFonts w:eastAsia="Traditional Arabic"/>
                <w:sz w:val="22"/>
                <w:szCs w:val="30"/>
              </w:rPr>
              <w:t>553</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tl/>
                <w:lang w:bidi="ar-SA"/>
              </w:rPr>
            </w:pPr>
            <w:r w:rsidRPr="0057163F">
              <w:rPr>
                <w:rFonts w:eastAsia="Traditional Arabic"/>
                <w:sz w:val="22"/>
                <w:szCs w:val="30"/>
                <w:rtl/>
                <w:lang w:val="ar-SA" w:bidi="ar-SA"/>
              </w:rPr>
              <w:t xml:space="preserve">تعديلات على </w:t>
            </w:r>
            <w:proofErr w:type="spellStart"/>
            <w:r w:rsidRPr="00D539FD">
              <w:rPr>
                <w:rFonts w:asciiTheme="majorBidi" w:eastAsia="Traditional Arabic" w:hAnsiTheme="majorBidi" w:cstheme="majorBidi"/>
                <w:sz w:val="22"/>
                <w:szCs w:val="22"/>
                <w:rtl/>
                <w:lang w:val="ar-SA"/>
              </w:rPr>
              <w:t>SpaceCom</w:t>
            </w:r>
            <w:proofErr w:type="spellEnd"/>
            <w:r w:rsidRPr="0057163F">
              <w:rPr>
                <w:rFonts w:eastAsia="Traditional Arabic"/>
                <w:sz w:val="22"/>
                <w:szCs w:val="30"/>
                <w:rtl/>
                <w:lang w:val="ar-SA" w:bidi="ar-SA"/>
              </w:rPr>
              <w:t xml:space="preserve"> للقرار </w:t>
            </w:r>
            <w:r w:rsidRPr="0057163F">
              <w:rPr>
                <w:rFonts w:eastAsia="Traditional Arabic"/>
                <w:sz w:val="22"/>
                <w:szCs w:val="30"/>
              </w:rPr>
              <w:t>553</w:t>
            </w:r>
          </w:p>
        </w:tc>
      </w:tr>
      <w:tr w:rsidR="00EA5D4B" w:rsidRPr="0057163F" w:rsidTr="00D939D1">
        <w:trPr>
          <w:jc w:val="center"/>
        </w:trPr>
        <w:tc>
          <w:tcPr>
            <w:tcW w:w="9463" w:type="dxa"/>
          </w:tcPr>
          <w:p w:rsidR="00EA5D4B" w:rsidRPr="0057163F" w:rsidRDefault="00EA5D4B" w:rsidP="00D539FD">
            <w:pPr>
              <w:pStyle w:val="Tabletext"/>
              <w:spacing w:line="280" w:lineRule="exact"/>
              <w:rPr>
                <w:rFonts w:eastAsia="Traditional Arabic"/>
                <w:sz w:val="22"/>
                <w:szCs w:val="30"/>
                <w:rtl/>
                <w:lang w:bidi="ar-SA"/>
              </w:rPr>
            </w:pPr>
            <w:r w:rsidRPr="0057163F">
              <w:rPr>
                <w:rFonts w:eastAsia="Traditional Arabic" w:hint="cs"/>
                <w:sz w:val="22"/>
                <w:szCs w:val="30"/>
                <w:rtl/>
                <w:lang w:val="ar-SA" w:bidi="ar-SA"/>
              </w:rPr>
              <w:t xml:space="preserve">تعديلات على برمجيات نتائج المجموعة للحفاظ على قائمة بالشبكات الساتلية </w:t>
            </w:r>
            <w:r w:rsidRPr="0057163F">
              <w:rPr>
                <w:rFonts w:eastAsia="Traditional Arabic"/>
                <w:sz w:val="22"/>
                <w:szCs w:val="30"/>
                <w:rtl/>
                <w:lang w:val="ar-SA" w:bidi="ar-SA"/>
              </w:rPr>
              <w:t>بموجب الرقمين</w:t>
            </w:r>
            <w:r w:rsidR="00D539FD">
              <w:rPr>
                <w:rFonts w:eastAsia="Traditional Arabic" w:hint="eastAsia"/>
                <w:sz w:val="22"/>
                <w:szCs w:val="30"/>
                <w:rtl/>
                <w:lang w:val="ar-SA"/>
              </w:rPr>
              <w:t> </w:t>
            </w:r>
            <w:r w:rsidRPr="0057163F">
              <w:rPr>
                <w:rFonts w:eastAsia="Traditional Arabic"/>
                <w:sz w:val="22"/>
                <w:szCs w:val="30"/>
              </w:rPr>
              <w:t>2.36.9</w:t>
            </w:r>
            <w:r w:rsidR="00D539FD">
              <w:rPr>
                <w:rFonts w:eastAsia="Traditional Arabic" w:hint="eastAsia"/>
                <w:sz w:val="22"/>
                <w:szCs w:val="30"/>
                <w:rtl/>
                <w:lang w:val="ar-SA"/>
              </w:rPr>
              <w:t> </w:t>
            </w:r>
            <w:r w:rsidRPr="0057163F">
              <w:rPr>
                <w:rFonts w:eastAsia="Traditional Arabic" w:hint="cs"/>
                <w:sz w:val="22"/>
                <w:szCs w:val="30"/>
                <w:rtl/>
              </w:rPr>
              <w:t>و</w:t>
            </w:r>
            <w:r w:rsidRPr="0057163F">
              <w:rPr>
                <w:rFonts w:eastAsia="Traditional Arabic"/>
                <w:sz w:val="22"/>
                <w:szCs w:val="30"/>
              </w:rPr>
              <w:t>41.9</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rtl/>
                <w:lang w:bidi="ar-SA"/>
              </w:rPr>
            </w:pPr>
            <w:r w:rsidRPr="0057163F">
              <w:rPr>
                <w:rFonts w:eastAsia="Traditional Arabic"/>
                <w:sz w:val="22"/>
                <w:szCs w:val="30"/>
                <w:rtl/>
                <w:lang w:val="ar-SA" w:bidi="ar-SA"/>
              </w:rPr>
              <w:t xml:space="preserve">نشر </w:t>
            </w:r>
            <w:r w:rsidRPr="0057163F">
              <w:rPr>
                <w:rFonts w:eastAsia="Traditional Arabic"/>
                <w:sz w:val="22"/>
                <w:szCs w:val="30"/>
              </w:rPr>
              <w:t>CR/F</w:t>
            </w:r>
            <w:r w:rsidRPr="0057163F">
              <w:rPr>
                <w:rFonts w:eastAsia="Traditional Arabic"/>
                <w:sz w:val="22"/>
                <w:szCs w:val="30"/>
                <w:rtl/>
                <w:lang w:val="ar-SA"/>
              </w:rPr>
              <w:t xml:space="preserve"> </w:t>
            </w:r>
            <w:r w:rsidRPr="0057163F">
              <w:rPr>
                <w:rFonts w:eastAsia="Traditional Arabic"/>
                <w:sz w:val="22"/>
                <w:szCs w:val="30"/>
                <w:rtl/>
                <w:lang w:val="ar-SA" w:bidi="ar-SA"/>
              </w:rPr>
              <w:t xml:space="preserve">جديد للقرار </w:t>
            </w:r>
            <w:r w:rsidRPr="0057163F">
              <w:rPr>
                <w:rFonts w:eastAsia="Traditional Arabic"/>
                <w:sz w:val="22"/>
                <w:szCs w:val="30"/>
              </w:rPr>
              <w:t>553</w:t>
            </w:r>
          </w:p>
        </w:tc>
      </w:tr>
      <w:tr w:rsidR="00D939D1" w:rsidRPr="0057163F" w:rsidTr="00D939D1">
        <w:trPr>
          <w:jc w:val="center"/>
        </w:trPr>
        <w:tc>
          <w:tcPr>
            <w:tcW w:w="9463" w:type="dxa"/>
          </w:tcPr>
          <w:p w:rsidR="00D939D1" w:rsidRPr="0057163F" w:rsidRDefault="00D939D1" w:rsidP="00D539FD">
            <w:pPr>
              <w:pStyle w:val="Tabletext"/>
              <w:spacing w:line="280" w:lineRule="exact"/>
              <w:rPr>
                <w:sz w:val="22"/>
                <w:szCs w:val="30"/>
                <w:rtl/>
                <w:lang w:bidi="ar-SA"/>
              </w:rPr>
            </w:pPr>
            <w:r w:rsidRPr="0057163F">
              <w:rPr>
                <w:rFonts w:eastAsia="Traditional Arabic"/>
                <w:sz w:val="22"/>
                <w:szCs w:val="30"/>
                <w:rtl/>
                <w:lang w:val="ar-SA" w:bidi="ar-SA"/>
              </w:rPr>
              <w:t xml:space="preserve">تعديل على </w:t>
            </w:r>
            <w:proofErr w:type="spellStart"/>
            <w:r w:rsidRPr="0057163F">
              <w:rPr>
                <w:rFonts w:eastAsia="Traditional Arabic"/>
                <w:sz w:val="22"/>
                <w:szCs w:val="30"/>
              </w:rPr>
              <w:t>Spacecap</w:t>
            </w:r>
            <w:proofErr w:type="spellEnd"/>
            <w:r w:rsidRPr="0057163F">
              <w:rPr>
                <w:rFonts w:eastAsia="Traditional Arabic"/>
                <w:sz w:val="22"/>
                <w:szCs w:val="30"/>
                <w:rtl/>
                <w:lang w:val="ar-SA" w:bidi="ar-SA"/>
              </w:rPr>
              <w:t xml:space="preserve"> للسماح بالتقاط </w:t>
            </w:r>
            <w:r w:rsidRPr="0057163F">
              <w:rPr>
                <w:rFonts w:eastAsia="Traditional Arabic"/>
                <w:sz w:val="22"/>
                <w:szCs w:val="30"/>
                <w:lang w:val="en-US"/>
              </w:rPr>
              <w:t>20</w:t>
            </w:r>
            <w:r w:rsidRPr="0057163F">
              <w:rPr>
                <w:rFonts w:eastAsia="Traditional Arabic"/>
                <w:sz w:val="22"/>
                <w:szCs w:val="30"/>
                <w:rtl/>
                <w:lang w:val="ar-SA" w:bidi="ar-SA"/>
              </w:rPr>
              <w:t xml:space="preserve"> نقطة بمنطقة الخدمة الجديدة للقرار </w:t>
            </w:r>
            <w:r w:rsidRPr="0057163F">
              <w:rPr>
                <w:rFonts w:eastAsia="Traditional Arabic"/>
                <w:sz w:val="22"/>
                <w:szCs w:val="30"/>
              </w:rPr>
              <w:t>553</w:t>
            </w:r>
          </w:p>
        </w:tc>
      </w:tr>
      <w:tr w:rsidR="00CE1497" w:rsidRPr="0057163F" w:rsidTr="00D939D1">
        <w:trPr>
          <w:jc w:val="center"/>
        </w:trPr>
        <w:tc>
          <w:tcPr>
            <w:tcW w:w="9463" w:type="dxa"/>
          </w:tcPr>
          <w:p w:rsidR="00CE1497" w:rsidRPr="0057163F" w:rsidRDefault="00CE1497" w:rsidP="0057163F">
            <w:pPr>
              <w:pStyle w:val="Tabletext"/>
              <w:spacing w:line="280" w:lineRule="exact"/>
              <w:rPr>
                <w:rFonts w:eastAsia="Traditional Arabic"/>
                <w:sz w:val="22"/>
                <w:szCs w:val="30"/>
                <w:rtl/>
                <w:lang w:val="en-US" w:bidi="ar-SA"/>
              </w:rPr>
            </w:pPr>
            <w:r w:rsidRPr="0057163F">
              <w:rPr>
                <w:rFonts w:eastAsia="Traditional Arabic" w:hint="cs"/>
                <w:sz w:val="22"/>
                <w:szCs w:val="30"/>
                <w:rtl/>
                <w:lang w:val="ar-SA" w:bidi="ar-SA"/>
              </w:rPr>
              <w:t>برمجية جديدة</w:t>
            </w:r>
            <w:r w:rsidRPr="0057163F">
              <w:rPr>
                <w:rFonts w:eastAsia="Traditional Arabic" w:hint="eastAsia"/>
                <w:sz w:val="22"/>
                <w:szCs w:val="30"/>
                <w:rtl/>
                <w:lang w:val="ar-SA" w:bidi="ar-SA"/>
              </w:rPr>
              <w:t> </w:t>
            </w:r>
            <w:r w:rsidRPr="0057163F">
              <w:rPr>
                <w:rFonts w:eastAsia="Traditional Arabic"/>
                <w:sz w:val="22"/>
                <w:szCs w:val="30"/>
                <w:lang w:bidi="ar-SA"/>
              </w:rPr>
              <w:t>SRSConvert6to7</w:t>
            </w:r>
            <w:r w:rsidRPr="0057163F">
              <w:rPr>
                <w:rFonts w:eastAsia="Traditional Arabic" w:hint="cs"/>
                <w:sz w:val="22"/>
                <w:szCs w:val="30"/>
                <w:rtl/>
                <w:lang w:val="en-US" w:bidi="ar-SA"/>
              </w:rPr>
              <w:t xml:space="preserve"> لتحويل الإصدار </w:t>
            </w:r>
            <w:r w:rsidRPr="0057163F">
              <w:rPr>
                <w:rFonts w:eastAsia="Traditional Arabic"/>
                <w:sz w:val="22"/>
                <w:szCs w:val="30"/>
                <w:lang w:val="en-US" w:bidi="ar-SA"/>
              </w:rPr>
              <w:t>6</w:t>
            </w:r>
            <w:r w:rsidRPr="0057163F">
              <w:rPr>
                <w:rFonts w:eastAsia="Traditional Arabic" w:hint="cs"/>
                <w:sz w:val="22"/>
                <w:szCs w:val="30"/>
                <w:rtl/>
                <w:lang w:val="en-US" w:bidi="ar-SA"/>
              </w:rPr>
              <w:t xml:space="preserve"> من قاعدة بيانات نظام الشبكات الفضائية </w:t>
            </w:r>
            <w:r w:rsidRPr="0057163F">
              <w:rPr>
                <w:rFonts w:eastAsia="Traditional Arabic"/>
                <w:sz w:val="22"/>
                <w:szCs w:val="30"/>
                <w:lang w:val="en-US" w:bidi="ar-SA"/>
              </w:rPr>
              <w:t>(SNS)</w:t>
            </w:r>
            <w:r w:rsidRPr="0057163F">
              <w:rPr>
                <w:rFonts w:eastAsia="Traditional Arabic" w:hint="cs"/>
                <w:sz w:val="22"/>
                <w:szCs w:val="30"/>
                <w:rtl/>
                <w:lang w:val="en-US" w:bidi="ar-SA"/>
              </w:rPr>
              <w:t xml:space="preserve"> إلى الإصدار </w:t>
            </w:r>
            <w:r w:rsidRPr="0057163F">
              <w:rPr>
                <w:rFonts w:eastAsia="Traditional Arabic"/>
                <w:sz w:val="22"/>
                <w:szCs w:val="30"/>
                <w:lang w:val="en-US" w:bidi="ar-SA"/>
              </w:rPr>
              <w:t>7</w:t>
            </w:r>
          </w:p>
        </w:tc>
      </w:tr>
      <w:tr w:rsidR="00CE1497" w:rsidRPr="0057163F" w:rsidTr="00D939D1">
        <w:trPr>
          <w:jc w:val="center"/>
        </w:trPr>
        <w:tc>
          <w:tcPr>
            <w:tcW w:w="9463" w:type="dxa"/>
          </w:tcPr>
          <w:p w:rsidR="00CE1497" w:rsidRPr="0057163F" w:rsidRDefault="00CE1497" w:rsidP="00A76F26">
            <w:pPr>
              <w:pStyle w:val="Tabletext"/>
              <w:spacing w:line="280" w:lineRule="exact"/>
              <w:rPr>
                <w:rFonts w:eastAsia="Traditional Arabic"/>
                <w:sz w:val="22"/>
                <w:szCs w:val="30"/>
                <w:rtl/>
                <w:lang w:val="en-US" w:bidi="ar-SA"/>
              </w:rPr>
            </w:pPr>
            <w:r w:rsidRPr="0057163F">
              <w:rPr>
                <w:rFonts w:eastAsia="Traditional Arabic" w:hint="cs"/>
                <w:sz w:val="22"/>
                <w:szCs w:val="30"/>
                <w:rtl/>
                <w:lang w:val="ar-SA" w:bidi="ar-SA"/>
              </w:rPr>
              <w:t>تعديلات على جميع تطبيقات برمجيات مكتب الاتصالات الراديوية للتكيف مع الإصدار </w:t>
            </w:r>
            <w:r w:rsidRPr="0057163F">
              <w:rPr>
                <w:rFonts w:eastAsia="Traditional Arabic"/>
                <w:sz w:val="22"/>
                <w:szCs w:val="30"/>
                <w:lang w:val="en-US" w:bidi="ar-SA"/>
              </w:rPr>
              <w:t>7</w:t>
            </w:r>
            <w:r w:rsidRPr="0057163F">
              <w:rPr>
                <w:rFonts w:eastAsia="Traditional Arabic" w:hint="cs"/>
                <w:sz w:val="22"/>
                <w:szCs w:val="30"/>
                <w:rtl/>
                <w:lang w:val="en-US" w:bidi="ar-SA"/>
              </w:rPr>
              <w:t xml:space="preserve"> لقاعدة بيانات النظام </w:t>
            </w:r>
            <w:r w:rsidRPr="0057163F">
              <w:rPr>
                <w:rFonts w:eastAsia="Traditional Arabic"/>
                <w:sz w:val="22"/>
                <w:szCs w:val="30"/>
                <w:lang w:val="en-US" w:bidi="ar-SA"/>
              </w:rPr>
              <w:t>S</w:t>
            </w:r>
            <w:r w:rsidR="00A76F26">
              <w:rPr>
                <w:rFonts w:eastAsia="Traditional Arabic"/>
                <w:sz w:val="22"/>
                <w:szCs w:val="30"/>
                <w:lang w:val="en-US" w:bidi="ar-SA"/>
              </w:rPr>
              <w:t>N</w:t>
            </w:r>
            <w:r w:rsidRPr="0057163F">
              <w:rPr>
                <w:rFonts w:eastAsia="Traditional Arabic"/>
                <w:sz w:val="22"/>
                <w:szCs w:val="30"/>
                <w:lang w:val="en-US" w:bidi="ar-SA"/>
              </w:rPr>
              <w:t>S</w:t>
            </w:r>
          </w:p>
        </w:tc>
      </w:tr>
      <w:tr w:rsidR="00D939D1" w:rsidRPr="0057163F" w:rsidTr="00D939D1">
        <w:trPr>
          <w:jc w:val="center"/>
        </w:trPr>
        <w:tc>
          <w:tcPr>
            <w:tcW w:w="9463" w:type="dxa"/>
          </w:tcPr>
          <w:p w:rsidR="00D939D1" w:rsidRPr="0057163F" w:rsidRDefault="00D939D1" w:rsidP="0057163F">
            <w:pPr>
              <w:pStyle w:val="Tablehead"/>
              <w:spacing w:line="280" w:lineRule="exact"/>
              <w:rPr>
                <w:sz w:val="22"/>
                <w:szCs w:val="30"/>
              </w:rPr>
            </w:pPr>
            <w:r w:rsidRPr="0057163F">
              <w:rPr>
                <w:rFonts w:eastAsia="Traditional Arabic"/>
                <w:sz w:val="22"/>
                <w:szCs w:val="30"/>
                <w:rtl/>
                <w:lang w:val="ar-SA" w:bidi="ar-SA"/>
              </w:rPr>
              <w:t>تطبيقات جديدة</w:t>
            </w:r>
          </w:p>
        </w:tc>
      </w:tr>
      <w:tr w:rsidR="00D939D1" w:rsidRPr="0057163F" w:rsidTr="00D939D1">
        <w:trPr>
          <w:jc w:val="center"/>
        </w:trPr>
        <w:tc>
          <w:tcPr>
            <w:tcW w:w="9463" w:type="dxa"/>
          </w:tcPr>
          <w:p w:rsidR="00D939D1" w:rsidRPr="00A76F26" w:rsidRDefault="00D939D1" w:rsidP="00A76F26">
            <w:pPr>
              <w:pStyle w:val="Tabletext"/>
              <w:spacing w:line="280" w:lineRule="exact"/>
              <w:rPr>
                <w:spacing w:val="-4"/>
                <w:sz w:val="22"/>
                <w:szCs w:val="30"/>
                <w:lang w:bidi="ar-SA"/>
              </w:rPr>
            </w:pPr>
            <w:r w:rsidRPr="00A76F26">
              <w:rPr>
                <w:rFonts w:eastAsia="Traditional Arabic"/>
                <w:spacing w:val="-4"/>
                <w:sz w:val="22"/>
                <w:szCs w:val="30"/>
                <w:rtl/>
                <w:lang w:val="ar-SA" w:bidi="ar-SA"/>
              </w:rPr>
              <w:t xml:space="preserve">القرار </w:t>
            </w:r>
            <w:r w:rsidR="00B51932" w:rsidRPr="00A76F26">
              <w:rPr>
                <w:rFonts w:eastAsia="Traditional Arabic"/>
                <w:spacing w:val="-4"/>
                <w:sz w:val="22"/>
                <w:szCs w:val="30"/>
              </w:rPr>
              <w:t>907</w:t>
            </w:r>
            <w:r w:rsidRPr="00A76F26">
              <w:rPr>
                <w:rFonts w:eastAsia="Traditional Arabic" w:hint="cs"/>
                <w:spacing w:val="-4"/>
                <w:sz w:val="22"/>
                <w:szCs w:val="30"/>
                <w:rtl/>
                <w:lang w:val="ar-SA"/>
              </w:rPr>
              <w:t xml:space="preserve"> </w:t>
            </w:r>
            <w:r w:rsidRPr="00A76F26">
              <w:rPr>
                <w:rFonts w:eastAsia="Traditional Arabic"/>
                <w:spacing w:val="-4"/>
                <w:sz w:val="22"/>
                <w:szCs w:val="30"/>
                <w:rtl/>
                <w:lang w:val="ar-SA"/>
              </w:rPr>
              <w:t xml:space="preserve">- </w:t>
            </w:r>
            <w:r w:rsidRPr="00A76F26">
              <w:rPr>
                <w:rFonts w:eastAsia="Traditional Arabic"/>
                <w:spacing w:val="-4"/>
                <w:sz w:val="22"/>
                <w:szCs w:val="30"/>
                <w:rtl/>
                <w:lang w:val="ar-SA" w:bidi="ar-SA"/>
              </w:rPr>
              <w:t>تطوير تطبيق ويب جديد يوفر للإدارة وسيلة لتقديم المراسلات وبطاقات التبليغ إلى مكتب الاتصالات الراديوية في</w:t>
            </w:r>
            <w:r w:rsidR="00B51932" w:rsidRPr="00A76F26">
              <w:rPr>
                <w:rFonts w:eastAsia="Traditional Arabic" w:hint="cs"/>
                <w:spacing w:val="-4"/>
                <w:sz w:val="22"/>
                <w:szCs w:val="30"/>
                <w:rtl/>
                <w:lang w:val="ar-SA" w:bidi="ar-SA"/>
              </w:rPr>
              <w:t> </w:t>
            </w:r>
            <w:r w:rsidRPr="00A76F26">
              <w:rPr>
                <w:rFonts w:eastAsia="Traditional Arabic"/>
                <w:spacing w:val="-4"/>
                <w:sz w:val="22"/>
                <w:szCs w:val="30"/>
                <w:rtl/>
                <w:lang w:val="ar-SA" w:bidi="ar-SA"/>
              </w:rPr>
              <w:t>بيئة آمنة</w:t>
            </w:r>
            <w:r w:rsidRPr="00A76F26">
              <w:rPr>
                <w:rFonts w:eastAsia="Traditional Arabic"/>
                <w:spacing w:val="-4"/>
                <w:sz w:val="22"/>
                <w:szCs w:val="30"/>
                <w:rtl/>
                <w:lang w:val="ar-SA"/>
              </w:rPr>
              <w:t>. </w:t>
            </w:r>
            <w:r w:rsidRPr="00A76F26">
              <w:rPr>
                <w:rFonts w:eastAsia="Traditional Arabic"/>
                <w:spacing w:val="-4"/>
                <w:sz w:val="22"/>
                <w:szCs w:val="30"/>
                <w:rtl/>
                <w:lang w:val="ar-SA" w:bidi="ar-SA"/>
              </w:rPr>
              <w:t xml:space="preserve">وستخزن كل المراسلات بين الإدارة ومكتب الاتصالات الراديوية في نظام </w:t>
            </w:r>
            <w:proofErr w:type="spellStart"/>
            <w:r w:rsidRPr="00A76F26">
              <w:rPr>
                <w:rFonts w:eastAsia="Traditional Arabic"/>
                <w:spacing w:val="-4"/>
                <w:sz w:val="22"/>
                <w:szCs w:val="30"/>
              </w:rPr>
              <w:t>Documentum</w:t>
            </w:r>
            <w:proofErr w:type="spellEnd"/>
            <w:r w:rsidRPr="00A76F26">
              <w:rPr>
                <w:rFonts w:eastAsia="Traditional Arabic"/>
                <w:spacing w:val="-4"/>
                <w:sz w:val="22"/>
                <w:szCs w:val="30"/>
                <w:rtl/>
                <w:lang w:val="ar-SA" w:bidi="ar-SA"/>
              </w:rPr>
              <w:t xml:space="preserve"> لدى المكتب</w:t>
            </w:r>
          </w:p>
        </w:tc>
      </w:tr>
      <w:tr w:rsidR="00D939D1" w:rsidRPr="0057163F" w:rsidTr="00D939D1">
        <w:trPr>
          <w:jc w:val="center"/>
        </w:trPr>
        <w:tc>
          <w:tcPr>
            <w:tcW w:w="9463" w:type="dxa"/>
          </w:tcPr>
          <w:p w:rsidR="00D939D1" w:rsidRPr="00A76F26" w:rsidRDefault="00D939D1" w:rsidP="00A76F26">
            <w:pPr>
              <w:pStyle w:val="Tabletext"/>
              <w:spacing w:line="280" w:lineRule="exact"/>
              <w:rPr>
                <w:rFonts w:eastAsia="Traditional Arabic"/>
                <w:spacing w:val="-4"/>
                <w:sz w:val="22"/>
                <w:szCs w:val="30"/>
                <w:rtl/>
                <w:lang w:val="en-US"/>
              </w:rPr>
            </w:pPr>
            <w:r w:rsidRPr="00A76F26">
              <w:rPr>
                <w:rFonts w:eastAsia="Traditional Arabic"/>
                <w:spacing w:val="-4"/>
                <w:sz w:val="22"/>
                <w:szCs w:val="30"/>
                <w:rtl/>
                <w:lang w:val="ar-SA" w:bidi="ar-SA"/>
              </w:rPr>
              <w:t xml:space="preserve">القرار </w:t>
            </w:r>
            <w:r w:rsidR="00B51932" w:rsidRPr="00A76F26">
              <w:rPr>
                <w:rFonts w:eastAsia="Traditional Arabic"/>
                <w:spacing w:val="-4"/>
                <w:sz w:val="22"/>
                <w:szCs w:val="30"/>
              </w:rPr>
              <w:t>908</w:t>
            </w:r>
            <w:r w:rsidRPr="00A76F26">
              <w:rPr>
                <w:rFonts w:eastAsia="Traditional Arabic" w:hint="cs"/>
                <w:spacing w:val="-4"/>
                <w:sz w:val="22"/>
                <w:szCs w:val="30"/>
                <w:rtl/>
                <w:lang w:val="ar-SA"/>
              </w:rPr>
              <w:t xml:space="preserve"> </w:t>
            </w:r>
            <w:r w:rsidRPr="00A76F26">
              <w:rPr>
                <w:rFonts w:eastAsia="Traditional Arabic"/>
                <w:spacing w:val="-4"/>
                <w:sz w:val="22"/>
                <w:szCs w:val="30"/>
                <w:rtl/>
                <w:lang w:val="ar-SA"/>
              </w:rPr>
              <w:t xml:space="preserve">- </w:t>
            </w:r>
            <w:r w:rsidRPr="00A76F26">
              <w:rPr>
                <w:rFonts w:eastAsia="Traditional Arabic"/>
                <w:spacing w:val="-4"/>
                <w:sz w:val="22"/>
                <w:szCs w:val="30"/>
                <w:rtl/>
                <w:lang w:val="ar-SA" w:bidi="ar-SA"/>
              </w:rPr>
              <w:t>تطوير تطبيق ويب جديد يوفر للإدارة وسيلة لالتقاط النشر المسبق الخاضع للتنسيق بموجب القسم الفرعي</w:t>
            </w:r>
            <w:r w:rsidR="00B51932" w:rsidRPr="00A76F26">
              <w:rPr>
                <w:rFonts w:eastAsia="Traditional Arabic" w:hint="cs"/>
                <w:spacing w:val="-4"/>
                <w:sz w:val="22"/>
                <w:szCs w:val="30"/>
                <w:rtl/>
                <w:lang w:val="ar-SA" w:bidi="ar-SA"/>
              </w:rPr>
              <w:t> </w:t>
            </w:r>
            <w:r w:rsidRPr="00A76F26">
              <w:rPr>
                <w:rFonts w:eastAsia="Traditional Arabic"/>
                <w:spacing w:val="-4"/>
                <w:sz w:val="22"/>
                <w:szCs w:val="30"/>
              </w:rPr>
              <w:t>1B</w:t>
            </w:r>
            <w:r w:rsidRPr="00A76F26">
              <w:rPr>
                <w:rFonts w:eastAsia="Traditional Arabic"/>
                <w:spacing w:val="-4"/>
                <w:sz w:val="22"/>
                <w:szCs w:val="30"/>
                <w:rtl/>
                <w:lang w:val="ar-SA" w:bidi="ar-SA"/>
              </w:rPr>
              <w:t xml:space="preserve"> من المادة</w:t>
            </w:r>
            <w:r w:rsidR="00A76F26">
              <w:rPr>
                <w:rFonts w:eastAsia="Traditional Arabic" w:hint="cs"/>
                <w:spacing w:val="-4"/>
                <w:sz w:val="22"/>
                <w:szCs w:val="30"/>
                <w:rtl/>
                <w:lang w:val="ar-SA" w:bidi="ar-SA"/>
              </w:rPr>
              <w:t> </w:t>
            </w:r>
            <w:r w:rsidRPr="00A76F26">
              <w:rPr>
                <w:rFonts w:eastAsia="Traditional Arabic"/>
                <w:spacing w:val="-4"/>
                <w:sz w:val="22"/>
                <w:szCs w:val="30"/>
                <w:lang w:val="en-US"/>
              </w:rPr>
              <w:t>9</w:t>
            </w:r>
          </w:p>
        </w:tc>
      </w:tr>
      <w:tr w:rsidR="00D939D1" w:rsidRPr="0057163F" w:rsidTr="00D939D1">
        <w:trPr>
          <w:jc w:val="center"/>
        </w:trPr>
        <w:tc>
          <w:tcPr>
            <w:tcW w:w="9463" w:type="dxa"/>
          </w:tcPr>
          <w:p w:rsidR="00D939D1" w:rsidRPr="0057163F" w:rsidRDefault="00D939D1" w:rsidP="0057163F">
            <w:pPr>
              <w:pStyle w:val="Tabletext"/>
              <w:spacing w:line="280" w:lineRule="exact"/>
              <w:rPr>
                <w:sz w:val="22"/>
                <w:szCs w:val="30"/>
                <w:lang w:val="en-US"/>
              </w:rPr>
            </w:pPr>
            <w:r w:rsidRPr="0057163F">
              <w:rPr>
                <w:rFonts w:eastAsia="Traditional Arabic"/>
                <w:sz w:val="22"/>
                <w:szCs w:val="30"/>
                <w:rtl/>
                <w:lang w:val="ar-SA" w:bidi="ar-SA"/>
              </w:rPr>
              <w:t xml:space="preserve">القرار </w:t>
            </w:r>
            <w:r w:rsidR="00B51932" w:rsidRPr="0057163F">
              <w:rPr>
                <w:rFonts w:eastAsia="Traditional Arabic"/>
                <w:sz w:val="22"/>
                <w:szCs w:val="30"/>
              </w:rPr>
              <w:t>908</w:t>
            </w:r>
            <w:r w:rsidRPr="0057163F">
              <w:rPr>
                <w:rFonts w:eastAsia="Traditional Arabic" w:hint="cs"/>
                <w:sz w:val="22"/>
                <w:szCs w:val="30"/>
                <w:rtl/>
              </w:rPr>
              <w:t xml:space="preserve"> </w:t>
            </w:r>
            <w:r w:rsidRPr="0057163F">
              <w:rPr>
                <w:rFonts w:eastAsia="Traditional Arabic"/>
                <w:sz w:val="22"/>
                <w:szCs w:val="30"/>
                <w:rtl/>
                <w:lang w:val="ar-SA"/>
              </w:rPr>
              <w:t xml:space="preserve">- </w:t>
            </w:r>
            <w:r w:rsidRPr="0057163F">
              <w:rPr>
                <w:rFonts w:eastAsia="Traditional Arabic"/>
                <w:sz w:val="22"/>
                <w:szCs w:val="30"/>
                <w:rtl/>
                <w:lang w:val="ar-SA" w:bidi="ar-SA"/>
              </w:rPr>
              <w:t>تطوير تطبيق ويب جديد لنشر النشر المسبق الخاضع للتنسيق بموجب القسم الفرعي</w:t>
            </w:r>
            <w:r w:rsidR="00B51932" w:rsidRPr="0057163F">
              <w:rPr>
                <w:rFonts w:eastAsia="Traditional Arabic" w:hint="cs"/>
                <w:sz w:val="22"/>
                <w:szCs w:val="30"/>
                <w:rtl/>
                <w:lang w:val="ar-SA" w:bidi="ar-SA"/>
              </w:rPr>
              <w:t> </w:t>
            </w:r>
            <w:r w:rsidRPr="0057163F">
              <w:rPr>
                <w:rFonts w:eastAsia="Traditional Arabic"/>
                <w:sz w:val="22"/>
                <w:szCs w:val="30"/>
              </w:rPr>
              <w:t>1B</w:t>
            </w:r>
            <w:r w:rsidRPr="0057163F">
              <w:rPr>
                <w:rFonts w:eastAsia="Traditional Arabic"/>
                <w:sz w:val="22"/>
                <w:szCs w:val="30"/>
                <w:rtl/>
                <w:lang w:val="ar-SA" w:bidi="ar-SA"/>
              </w:rPr>
              <w:t xml:space="preserve"> من المادة</w:t>
            </w:r>
            <w:r w:rsidR="00B51932" w:rsidRPr="0057163F">
              <w:rPr>
                <w:rFonts w:eastAsia="Traditional Arabic" w:hint="cs"/>
                <w:sz w:val="22"/>
                <w:szCs w:val="30"/>
                <w:rtl/>
                <w:lang w:val="ar-SA" w:bidi="ar-SA"/>
              </w:rPr>
              <w:t> </w:t>
            </w:r>
            <w:r w:rsidRPr="0057163F">
              <w:rPr>
                <w:rFonts w:eastAsia="Traditional Arabic"/>
                <w:sz w:val="22"/>
                <w:szCs w:val="30"/>
                <w:lang w:val="en-US"/>
              </w:rPr>
              <w:t>9</w:t>
            </w:r>
          </w:p>
        </w:tc>
      </w:tr>
      <w:tr w:rsidR="00D939D1" w:rsidRPr="0057163F" w:rsidTr="00D939D1">
        <w:trPr>
          <w:jc w:val="center"/>
        </w:trPr>
        <w:tc>
          <w:tcPr>
            <w:tcW w:w="9463" w:type="dxa"/>
          </w:tcPr>
          <w:p w:rsidR="00D939D1" w:rsidRPr="00A76F26" w:rsidRDefault="00D939D1" w:rsidP="00A76F26">
            <w:pPr>
              <w:pStyle w:val="Tabletext"/>
              <w:spacing w:line="280" w:lineRule="exact"/>
              <w:rPr>
                <w:spacing w:val="-4"/>
                <w:sz w:val="22"/>
                <w:szCs w:val="30"/>
              </w:rPr>
            </w:pPr>
            <w:r w:rsidRPr="00A76F26">
              <w:rPr>
                <w:rFonts w:eastAsia="Traditional Arabic"/>
                <w:spacing w:val="-4"/>
                <w:sz w:val="22"/>
                <w:szCs w:val="30"/>
                <w:rtl/>
                <w:lang w:val="ar-SA" w:bidi="ar-SA"/>
              </w:rPr>
              <w:t xml:space="preserve">القرار </w:t>
            </w:r>
            <w:r w:rsidRPr="00A76F26">
              <w:rPr>
                <w:rFonts w:eastAsia="Traditional Arabic"/>
                <w:spacing w:val="-4"/>
                <w:sz w:val="22"/>
                <w:szCs w:val="30"/>
              </w:rPr>
              <w:t>908</w:t>
            </w:r>
            <w:r w:rsidRPr="00A76F26">
              <w:rPr>
                <w:rFonts w:hint="cs"/>
                <w:spacing w:val="-4"/>
                <w:sz w:val="22"/>
                <w:szCs w:val="30"/>
                <w:rtl/>
                <w:lang w:val="ar-SA"/>
              </w:rPr>
              <w:t xml:space="preserve"> </w:t>
            </w:r>
            <w:r w:rsidRPr="00A76F26">
              <w:rPr>
                <w:spacing w:val="-4"/>
                <w:sz w:val="22"/>
                <w:szCs w:val="30"/>
                <w:rtl/>
                <w:lang w:val="ar-SA"/>
              </w:rPr>
              <w:t xml:space="preserve">- </w:t>
            </w:r>
            <w:r w:rsidRPr="00A76F26">
              <w:rPr>
                <w:spacing w:val="-4"/>
                <w:sz w:val="22"/>
                <w:szCs w:val="30"/>
                <w:rtl/>
                <w:lang w:val="ar-SA" w:bidi="ar-SA"/>
              </w:rPr>
              <w:t>تطوير تطبيق لإدارة معلومات النشر المُسبق، مما يتيح المنشورات للنشرة الإعلامية الدولية للترددات وقائمة الشبكات الفضائية</w:t>
            </w:r>
            <w:r w:rsidRPr="00A76F26">
              <w:rPr>
                <w:spacing w:val="-4"/>
                <w:sz w:val="22"/>
                <w:szCs w:val="30"/>
                <w:rtl/>
                <w:lang w:val="ar-SA"/>
              </w:rPr>
              <w:t>. </w:t>
            </w:r>
            <w:r w:rsidR="004172CF" w:rsidRPr="00A76F26">
              <w:rPr>
                <w:spacing w:val="-4"/>
                <w:sz w:val="22"/>
                <w:szCs w:val="30"/>
                <w:rtl/>
                <w:lang w:val="ar-SA" w:bidi="ar-SA"/>
              </w:rPr>
              <w:t>إزالة جميع معلومات النشر الم</w:t>
            </w:r>
            <w:r w:rsidRPr="00A76F26">
              <w:rPr>
                <w:spacing w:val="-4"/>
                <w:sz w:val="22"/>
                <w:szCs w:val="30"/>
                <w:rtl/>
                <w:lang w:val="ar-SA" w:bidi="ar-SA"/>
              </w:rPr>
              <w:t>سبق بعد سنتين إذا لم يتلق مكتب الاتصالات الراديوية</w:t>
            </w:r>
            <w:r w:rsidRPr="00A76F26">
              <w:rPr>
                <w:rFonts w:hint="cs"/>
                <w:spacing w:val="-4"/>
                <w:sz w:val="22"/>
                <w:szCs w:val="30"/>
                <w:rtl/>
                <w:lang w:val="ar-SA" w:bidi="ar-SA"/>
              </w:rPr>
              <w:t xml:space="preserve"> رسالة معممة</w:t>
            </w:r>
            <w:r w:rsidR="00A76F26" w:rsidRPr="00A76F26">
              <w:rPr>
                <w:rFonts w:hint="cs"/>
                <w:spacing w:val="-4"/>
                <w:sz w:val="22"/>
                <w:szCs w:val="30"/>
                <w:rtl/>
                <w:lang w:val="ar-SA" w:bidi="ar-SA"/>
              </w:rPr>
              <w:t> </w:t>
            </w:r>
            <w:r w:rsidRPr="00A76F26">
              <w:rPr>
                <w:spacing w:val="-4"/>
                <w:sz w:val="22"/>
                <w:szCs w:val="30"/>
                <w:lang w:val="en-US"/>
              </w:rPr>
              <w:t>(</w:t>
            </w:r>
            <w:r w:rsidRPr="00A76F26">
              <w:rPr>
                <w:spacing w:val="-4"/>
                <w:sz w:val="22"/>
                <w:szCs w:val="30"/>
              </w:rPr>
              <w:t>CR)</w:t>
            </w:r>
            <w:r w:rsidRPr="00A76F26">
              <w:rPr>
                <w:spacing w:val="-4"/>
                <w:sz w:val="22"/>
                <w:szCs w:val="30"/>
                <w:rtl/>
                <w:lang w:val="ar-SA" w:bidi="ar-SA"/>
              </w:rPr>
              <w:t xml:space="preserve"> أو</w:t>
            </w:r>
            <w:r w:rsidR="00A76F26">
              <w:rPr>
                <w:rFonts w:hint="cs"/>
                <w:spacing w:val="-4"/>
                <w:sz w:val="22"/>
                <w:szCs w:val="30"/>
                <w:rtl/>
                <w:lang w:val="ar-SA" w:bidi="ar-SA"/>
              </w:rPr>
              <w:t> </w:t>
            </w:r>
            <w:r w:rsidRPr="00A76F26">
              <w:rPr>
                <w:spacing w:val="-4"/>
                <w:sz w:val="22"/>
                <w:szCs w:val="30"/>
                <w:rtl/>
                <w:lang w:val="ar-SA" w:bidi="ar-SA"/>
              </w:rPr>
              <w:t>تبليغ مناظر</w:t>
            </w:r>
          </w:p>
        </w:tc>
      </w:tr>
    </w:tbl>
    <w:p w:rsidR="00625167" w:rsidRDefault="00625167" w:rsidP="00BE37AA">
      <w:pPr>
        <w:pStyle w:val="Heading3"/>
        <w:rPr>
          <w:rtl/>
          <w:lang w:val="en-US"/>
        </w:rPr>
      </w:pPr>
      <w:r>
        <w:rPr>
          <w:lang w:val="en-US"/>
        </w:rPr>
        <w:lastRenderedPageBreak/>
        <w:t>2.2.3</w:t>
      </w:r>
      <w:r>
        <w:rPr>
          <w:rFonts w:hint="cs"/>
          <w:rtl/>
          <w:lang w:val="en-US" w:bidi="ar-SY"/>
        </w:rPr>
        <w:tab/>
      </w:r>
      <w:r w:rsidR="00642DCC" w:rsidRPr="00642DCC">
        <w:rPr>
          <w:rtl/>
          <w:lang w:val="en-US"/>
        </w:rPr>
        <w:t>إجراءات عامة لتنفيذ قرارات المؤتمر</w:t>
      </w:r>
    </w:p>
    <w:p w:rsidR="00642DCC" w:rsidRDefault="00642DCC" w:rsidP="00BE37AA">
      <w:pPr>
        <w:keepNext/>
        <w:keepLines/>
        <w:spacing w:after="120"/>
        <w:rPr>
          <w:rtl/>
        </w:rPr>
      </w:pPr>
      <w:r w:rsidRPr="001E4F78">
        <w:rPr>
          <w:rtl/>
        </w:rPr>
        <w:t xml:space="preserve">تحتوي </w:t>
      </w:r>
      <w:hyperlink r:id="rId20" w:history="1">
        <w:r w:rsidRPr="00114295">
          <w:rPr>
            <w:rStyle w:val="Hyperlink"/>
            <w:rtl/>
          </w:rPr>
          <w:t>الرسائل المعممة</w:t>
        </w:r>
      </w:hyperlink>
      <w:r w:rsidRPr="001E4F78">
        <w:rPr>
          <w:rtl/>
        </w:rPr>
        <w:t xml:space="preserve"> التالية الصادرة من مكتب الاتصالات الراديوية على معلومات تتعلق بإجراءات لتنفيذ قرارات المؤتمر العالمي للاتصالات الراديوية لعام</w:t>
      </w:r>
      <w:r w:rsidR="00BE37AA">
        <w:rPr>
          <w:rFonts w:hint="cs"/>
          <w:rtl/>
        </w:rPr>
        <w:t> </w:t>
      </w:r>
      <w:r>
        <w:t>2012</w:t>
      </w:r>
      <w:r w:rsidRPr="001E4F78">
        <w:rPr>
          <w:rtl/>
        </w:rPr>
        <w:t>:</w:t>
      </w: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5"/>
        <w:gridCol w:w="1136"/>
        <w:gridCol w:w="6661"/>
      </w:tblGrid>
      <w:tr w:rsidR="00642DCC" w:rsidRPr="00642DCC" w:rsidTr="00BE37AA">
        <w:trPr>
          <w:jc w:val="center"/>
        </w:trPr>
        <w:tc>
          <w:tcPr>
            <w:tcW w:w="1845" w:type="dxa"/>
            <w:tcMar>
              <w:top w:w="140" w:type="nil"/>
              <w:right w:w="140" w:type="nil"/>
            </w:tcMar>
            <w:vAlign w:val="center"/>
          </w:tcPr>
          <w:p w:rsidR="00642DCC" w:rsidRPr="00642DCC" w:rsidRDefault="00E950A8" w:rsidP="00BE37AA">
            <w:pPr>
              <w:pStyle w:val="Tablehead"/>
              <w:keepNext/>
              <w:keepLines/>
            </w:pPr>
            <w:r>
              <w:rPr>
                <w:rFonts w:hint="cs"/>
                <w:rtl/>
              </w:rPr>
              <w:t>الرسالة المعممة الصادرة عن مكتب الاتصالات الراديوية</w:t>
            </w:r>
          </w:p>
        </w:tc>
        <w:tc>
          <w:tcPr>
            <w:tcW w:w="1136" w:type="dxa"/>
            <w:tcMar>
              <w:top w:w="140" w:type="nil"/>
              <w:right w:w="140" w:type="nil"/>
            </w:tcMar>
            <w:vAlign w:val="center"/>
          </w:tcPr>
          <w:p w:rsidR="00642DCC" w:rsidRPr="00642DCC" w:rsidRDefault="00642DCC" w:rsidP="00BE37AA">
            <w:pPr>
              <w:pStyle w:val="Tablehead"/>
              <w:keepNext/>
              <w:keepLines/>
            </w:pPr>
            <w:r w:rsidRPr="00642DCC">
              <w:rPr>
                <w:rtl/>
              </w:rPr>
              <w:t>التاريخ</w:t>
            </w:r>
          </w:p>
        </w:tc>
        <w:tc>
          <w:tcPr>
            <w:tcW w:w="6661" w:type="dxa"/>
            <w:tcMar>
              <w:top w:w="140" w:type="nil"/>
              <w:right w:w="140" w:type="nil"/>
            </w:tcMar>
            <w:vAlign w:val="center"/>
          </w:tcPr>
          <w:p w:rsidR="00642DCC" w:rsidRPr="00642DCC" w:rsidRDefault="00642DCC" w:rsidP="00BE37AA">
            <w:pPr>
              <w:pStyle w:val="Tablehead"/>
              <w:keepNext/>
              <w:keepLines/>
            </w:pPr>
            <w:r w:rsidRPr="00642DCC">
              <w:rPr>
                <w:rtl/>
              </w:rPr>
              <w:t>الموضوع</w:t>
            </w:r>
          </w:p>
        </w:tc>
      </w:tr>
      <w:tr w:rsidR="00642DCC" w:rsidRPr="00642DCC" w:rsidTr="00BE37AA">
        <w:trPr>
          <w:jc w:val="center"/>
        </w:trPr>
        <w:tc>
          <w:tcPr>
            <w:tcW w:w="1845" w:type="dxa"/>
            <w:tcMar>
              <w:top w:w="140" w:type="nil"/>
              <w:right w:w="140" w:type="nil"/>
            </w:tcMar>
          </w:tcPr>
          <w:p w:rsidR="00642DCC" w:rsidRPr="00642DCC" w:rsidRDefault="00642DCC" w:rsidP="00082CEC">
            <w:pPr>
              <w:pStyle w:val="Tabletext"/>
              <w:rPr>
                <w:lang w:bidi="ar-SY"/>
              </w:rPr>
            </w:pPr>
            <w:r w:rsidRPr="00642DCC">
              <w:rPr>
                <w:lang w:bidi="ar-SY"/>
              </w:rPr>
              <w:t>CR/331</w:t>
            </w:r>
          </w:p>
        </w:tc>
        <w:tc>
          <w:tcPr>
            <w:tcW w:w="1136" w:type="dxa"/>
            <w:tcMar>
              <w:top w:w="140" w:type="nil"/>
              <w:right w:w="140" w:type="nil"/>
            </w:tcMar>
          </w:tcPr>
          <w:p w:rsidR="00642DCC" w:rsidRPr="00642DCC" w:rsidRDefault="00642DCC" w:rsidP="00082CEC">
            <w:pPr>
              <w:pStyle w:val="Tabletext"/>
              <w:rPr>
                <w:lang w:bidi="ar-SY"/>
              </w:rPr>
            </w:pPr>
            <w:r w:rsidRPr="00642DCC">
              <w:rPr>
                <w:lang w:bidi="ar-SY"/>
              </w:rPr>
              <w:t>2012.3.16</w:t>
            </w:r>
          </w:p>
        </w:tc>
        <w:tc>
          <w:tcPr>
            <w:tcW w:w="6661" w:type="dxa"/>
            <w:tcMar>
              <w:top w:w="140" w:type="nil"/>
              <w:right w:w="140" w:type="nil"/>
            </w:tcMar>
          </w:tcPr>
          <w:p w:rsidR="00642DCC" w:rsidRPr="00642DCC" w:rsidRDefault="00642DCC" w:rsidP="00E648CB">
            <w:pPr>
              <w:pStyle w:val="Tabletext"/>
              <w:rPr>
                <w:rtl/>
              </w:rPr>
            </w:pPr>
            <w:r w:rsidRPr="00642DCC">
              <w:rPr>
                <w:rtl/>
                <w:lang w:bidi="ar-SY"/>
              </w:rPr>
              <w:t xml:space="preserve">تنفيذ القرار </w:t>
            </w:r>
            <w:r w:rsidR="00E648CB">
              <w:rPr>
                <w:lang w:val="en-US" w:bidi="ar-SY"/>
              </w:rPr>
              <w:t>555</w:t>
            </w:r>
            <w:r w:rsidRPr="00642DCC">
              <w:rPr>
                <w:lang w:val="en-US" w:bidi="ar-SY"/>
              </w:rPr>
              <w:t xml:space="preserve"> (WRC-12)</w:t>
            </w:r>
          </w:p>
        </w:tc>
      </w:tr>
      <w:tr w:rsidR="00642DCC" w:rsidRPr="00642DCC" w:rsidTr="00BE37AA">
        <w:trPr>
          <w:jc w:val="center"/>
        </w:trPr>
        <w:tc>
          <w:tcPr>
            <w:tcW w:w="1845" w:type="dxa"/>
            <w:tcMar>
              <w:top w:w="140" w:type="nil"/>
              <w:right w:w="140" w:type="nil"/>
            </w:tcMar>
          </w:tcPr>
          <w:p w:rsidR="00642DCC" w:rsidRPr="00642DCC" w:rsidRDefault="00642DCC" w:rsidP="00082CEC">
            <w:pPr>
              <w:pStyle w:val="Tabletext"/>
              <w:rPr>
                <w:lang w:bidi="ar-SY"/>
              </w:rPr>
            </w:pPr>
            <w:r w:rsidRPr="00642DCC">
              <w:rPr>
                <w:lang w:bidi="ar-SY"/>
              </w:rPr>
              <w:t>CR/333</w:t>
            </w:r>
          </w:p>
        </w:tc>
        <w:tc>
          <w:tcPr>
            <w:tcW w:w="1136" w:type="dxa"/>
            <w:tcMar>
              <w:top w:w="140" w:type="nil"/>
              <w:right w:w="140" w:type="nil"/>
            </w:tcMar>
          </w:tcPr>
          <w:p w:rsidR="00642DCC" w:rsidRPr="00642DCC" w:rsidRDefault="00642DCC" w:rsidP="00082CEC">
            <w:pPr>
              <w:pStyle w:val="Tabletext"/>
              <w:rPr>
                <w:lang w:bidi="ar-SY"/>
              </w:rPr>
            </w:pPr>
            <w:r w:rsidRPr="00642DCC">
              <w:rPr>
                <w:lang w:bidi="ar-SY"/>
              </w:rPr>
              <w:t>2012.05.01</w:t>
            </w:r>
          </w:p>
        </w:tc>
        <w:tc>
          <w:tcPr>
            <w:tcW w:w="6661" w:type="dxa"/>
            <w:tcMar>
              <w:top w:w="140" w:type="nil"/>
              <w:right w:w="140" w:type="nil"/>
            </w:tcMar>
          </w:tcPr>
          <w:p w:rsidR="00642DCC" w:rsidRPr="00642DCC" w:rsidRDefault="00642DCC" w:rsidP="00082CEC">
            <w:pPr>
              <w:pStyle w:val="Tabletext"/>
              <w:rPr>
                <w:lang w:bidi="ar-SY"/>
              </w:rPr>
            </w:pPr>
            <w:r w:rsidRPr="00642DCC">
              <w:rPr>
                <w:rtl/>
                <w:lang w:bidi="ar-SY"/>
              </w:rPr>
              <w:t xml:space="preserve">قرارات المؤتمر العالمي للاتصالات الراديوية لعام </w:t>
            </w:r>
            <w:r w:rsidRPr="00642DCC">
              <w:rPr>
                <w:lang w:bidi="ar-SY"/>
              </w:rPr>
              <w:t>2012</w:t>
            </w:r>
            <w:r w:rsidRPr="00642DCC">
              <w:rPr>
                <w:rtl/>
                <w:lang w:bidi="ar-SY"/>
              </w:rPr>
              <w:t xml:space="preserve"> الواردة في محاضر اجتماعات الجلسات العامة المتعلقة بإجراءات الخدمات الفضائية</w:t>
            </w:r>
          </w:p>
        </w:tc>
      </w:tr>
      <w:tr w:rsidR="00642DCC" w:rsidRPr="00642DCC" w:rsidTr="00BE37AA">
        <w:trPr>
          <w:jc w:val="center"/>
        </w:trPr>
        <w:tc>
          <w:tcPr>
            <w:tcW w:w="1845" w:type="dxa"/>
            <w:tcMar>
              <w:top w:w="140" w:type="nil"/>
              <w:right w:w="140" w:type="nil"/>
            </w:tcMar>
          </w:tcPr>
          <w:p w:rsidR="00642DCC" w:rsidRPr="00642DCC" w:rsidRDefault="00642DCC" w:rsidP="00082CEC">
            <w:pPr>
              <w:pStyle w:val="Tabletext"/>
              <w:rPr>
                <w:lang w:val="en-US" w:bidi="ar-SY"/>
              </w:rPr>
            </w:pPr>
            <w:r>
              <w:rPr>
                <w:lang w:val="en-US" w:bidi="ar-SY"/>
              </w:rPr>
              <w:t>CR/334</w:t>
            </w:r>
          </w:p>
        </w:tc>
        <w:tc>
          <w:tcPr>
            <w:tcW w:w="1136" w:type="dxa"/>
            <w:tcMar>
              <w:top w:w="140" w:type="nil"/>
              <w:right w:w="140" w:type="nil"/>
            </w:tcMar>
          </w:tcPr>
          <w:p w:rsidR="00642DCC" w:rsidRPr="00642DCC" w:rsidRDefault="00642DCC" w:rsidP="00082CEC">
            <w:pPr>
              <w:pStyle w:val="Tabletext"/>
              <w:rPr>
                <w:lang w:bidi="ar-SY"/>
              </w:rPr>
            </w:pPr>
            <w:r>
              <w:rPr>
                <w:lang w:bidi="ar-SY"/>
              </w:rPr>
              <w:t>2012.05.08</w:t>
            </w:r>
          </w:p>
        </w:tc>
        <w:tc>
          <w:tcPr>
            <w:tcW w:w="6661" w:type="dxa"/>
            <w:tcMar>
              <w:top w:w="140" w:type="nil"/>
              <w:right w:w="140" w:type="nil"/>
            </w:tcMar>
          </w:tcPr>
          <w:p w:rsidR="00642DCC" w:rsidRPr="00BE37AA" w:rsidRDefault="00642DCC" w:rsidP="00BE37AA">
            <w:pPr>
              <w:pStyle w:val="Tabletext"/>
              <w:rPr>
                <w:spacing w:val="-4"/>
                <w:rtl/>
                <w:lang w:bidi="ar-SY"/>
              </w:rPr>
            </w:pPr>
            <w:r w:rsidRPr="00BE37AA">
              <w:rPr>
                <w:rFonts w:hint="cs"/>
                <w:spacing w:val="-4"/>
                <w:rtl/>
              </w:rPr>
              <w:t>تنفيذ القرار </w:t>
            </w:r>
            <w:r w:rsidRPr="00BE37AA">
              <w:rPr>
                <w:spacing w:val="-4"/>
                <w:lang w:val="en-US" w:bidi="ar-SY"/>
              </w:rPr>
              <w:t>755 (WRC-12)</w:t>
            </w:r>
            <w:r w:rsidRPr="00BE37AA">
              <w:rPr>
                <w:rFonts w:hint="cs"/>
                <w:spacing w:val="-4"/>
                <w:rtl/>
              </w:rPr>
              <w:t xml:space="preserve"> للمؤتمر العالمي للاتصالات الراديوية لعام </w:t>
            </w:r>
            <w:r w:rsidRPr="00BE37AA">
              <w:rPr>
                <w:spacing w:val="-4"/>
                <w:lang w:val="en-US" w:bidi="ar-SY"/>
              </w:rPr>
              <w:t>(WRC</w:t>
            </w:r>
            <w:r w:rsidRPr="00BE37AA">
              <w:rPr>
                <w:spacing w:val="-4"/>
                <w:lang w:val="en-US" w:bidi="ar-SY"/>
              </w:rPr>
              <w:noBreakHyphen/>
              <w:t>12) 2012</w:t>
            </w:r>
            <w:r w:rsidRPr="00BE37AA">
              <w:rPr>
                <w:rFonts w:hint="cs"/>
                <w:spacing w:val="-4"/>
                <w:rtl/>
              </w:rPr>
              <w:t>، جنيف</w:t>
            </w:r>
          </w:p>
        </w:tc>
      </w:tr>
      <w:tr w:rsidR="00642DCC" w:rsidRPr="00642DCC" w:rsidTr="00BE37AA">
        <w:trPr>
          <w:jc w:val="center"/>
        </w:trPr>
        <w:tc>
          <w:tcPr>
            <w:tcW w:w="1845" w:type="dxa"/>
            <w:tcMar>
              <w:top w:w="140" w:type="nil"/>
              <w:right w:w="140" w:type="nil"/>
            </w:tcMar>
          </w:tcPr>
          <w:p w:rsidR="00642DCC" w:rsidRPr="00642DCC" w:rsidRDefault="00642DCC" w:rsidP="00082CEC">
            <w:pPr>
              <w:pStyle w:val="Tabletext"/>
              <w:rPr>
                <w:lang w:bidi="ar-SY"/>
              </w:rPr>
            </w:pPr>
            <w:r>
              <w:rPr>
                <w:lang w:bidi="ar-SY"/>
              </w:rPr>
              <w:t>CR/336</w:t>
            </w:r>
          </w:p>
        </w:tc>
        <w:tc>
          <w:tcPr>
            <w:tcW w:w="1136" w:type="dxa"/>
            <w:tcMar>
              <w:top w:w="140" w:type="nil"/>
              <w:right w:w="140" w:type="nil"/>
            </w:tcMar>
          </w:tcPr>
          <w:p w:rsidR="00642DCC" w:rsidRPr="00642DCC" w:rsidRDefault="00642DCC" w:rsidP="00082CEC">
            <w:pPr>
              <w:pStyle w:val="Tabletext"/>
              <w:rPr>
                <w:lang w:bidi="ar-SY"/>
              </w:rPr>
            </w:pPr>
            <w:r>
              <w:rPr>
                <w:lang w:bidi="ar-SY"/>
              </w:rPr>
              <w:t>2012.07.06</w:t>
            </w:r>
          </w:p>
        </w:tc>
        <w:tc>
          <w:tcPr>
            <w:tcW w:w="6661" w:type="dxa"/>
            <w:tcMar>
              <w:top w:w="140" w:type="nil"/>
              <w:right w:w="140" w:type="nil"/>
            </w:tcMar>
          </w:tcPr>
          <w:p w:rsidR="00642DCC" w:rsidRPr="00642DCC" w:rsidRDefault="00642DCC" w:rsidP="00BE37AA">
            <w:pPr>
              <w:pStyle w:val="Tabletext"/>
              <w:rPr>
                <w:rtl/>
              </w:rPr>
            </w:pPr>
            <w:r w:rsidRPr="00642DCC">
              <w:rPr>
                <w:rtl/>
              </w:rPr>
              <w:t xml:space="preserve">تنفيذ </w:t>
            </w:r>
            <w:r w:rsidRPr="00642DCC">
              <w:rPr>
                <w:rFonts w:hint="cs"/>
                <w:rtl/>
              </w:rPr>
              <w:t>قرارات</w:t>
            </w:r>
            <w:r w:rsidRPr="00642DCC">
              <w:rPr>
                <w:rtl/>
              </w:rPr>
              <w:t xml:space="preserve"> المؤتمر العالمي للاتصالات الراديوية</w:t>
            </w:r>
            <w:r w:rsidR="00BE37AA">
              <w:rPr>
                <w:rFonts w:hint="cs"/>
                <w:rtl/>
              </w:rPr>
              <w:t xml:space="preserve"> لعام </w:t>
            </w:r>
            <w:r w:rsidR="00BE37AA">
              <w:rPr>
                <w:lang w:val="en-US"/>
              </w:rPr>
              <w:t>2012</w:t>
            </w:r>
            <w:r w:rsidRPr="00642DCC">
              <w:rPr>
                <w:rFonts w:hint="cs"/>
                <w:rtl/>
              </w:rPr>
              <w:t> </w:t>
            </w:r>
            <w:r w:rsidRPr="00642DCC">
              <w:rPr>
                <w:lang w:val="fr-FR"/>
              </w:rPr>
              <w:t>(WRC</w:t>
            </w:r>
            <w:r w:rsidRPr="00642DCC">
              <w:rPr>
                <w:lang w:val="fr-FR"/>
              </w:rPr>
              <w:sym w:font="Symbol" w:char="F02D"/>
            </w:r>
            <w:r w:rsidRPr="00642DCC">
              <w:rPr>
                <w:lang w:val="fr-FR"/>
              </w:rPr>
              <w:t>12)</w:t>
            </w:r>
            <w:r w:rsidR="00BE37AA">
              <w:rPr>
                <w:rFonts w:hint="cs"/>
                <w:rtl/>
              </w:rPr>
              <w:t>،</w:t>
            </w:r>
            <w:r w:rsidRPr="00642DCC">
              <w:rPr>
                <w:rtl/>
              </w:rPr>
              <w:t xml:space="preserve"> </w:t>
            </w:r>
            <w:r w:rsidR="00BE37AA" w:rsidRPr="00642DCC">
              <w:rPr>
                <w:rtl/>
              </w:rPr>
              <w:t>جنيف،</w:t>
            </w:r>
            <w:r w:rsidR="00BE37AA">
              <w:rPr>
                <w:rFonts w:hint="cs"/>
                <w:rtl/>
              </w:rPr>
              <w:t xml:space="preserve"> </w:t>
            </w:r>
            <w:r w:rsidRPr="00642DCC">
              <w:rPr>
                <w:rFonts w:hint="cs"/>
                <w:rtl/>
              </w:rPr>
              <w:t xml:space="preserve">والترتيبات الانتقالية المتصلة بها </w:t>
            </w:r>
            <w:r w:rsidRPr="00642DCC">
              <w:rPr>
                <w:rtl/>
              </w:rPr>
              <w:t xml:space="preserve">التي </w:t>
            </w:r>
            <w:r w:rsidRPr="00642DCC">
              <w:rPr>
                <w:rFonts w:hint="cs"/>
                <w:rtl/>
              </w:rPr>
              <w:t>دخلت حيز</w:t>
            </w:r>
            <w:r w:rsidRPr="00642DCC">
              <w:rPr>
                <w:rtl/>
              </w:rPr>
              <w:t xml:space="preserve"> </w:t>
            </w:r>
            <w:r w:rsidRPr="00642DCC">
              <w:rPr>
                <w:rFonts w:hint="cs"/>
                <w:rtl/>
              </w:rPr>
              <w:t>ال</w:t>
            </w:r>
            <w:r w:rsidRPr="00642DCC">
              <w:rPr>
                <w:rtl/>
              </w:rPr>
              <w:t xml:space="preserve">نفاذ في </w:t>
            </w:r>
            <w:r w:rsidRPr="00642DCC">
              <w:rPr>
                <w:lang w:val="fr-FR"/>
              </w:rPr>
              <w:t>18</w:t>
            </w:r>
            <w:r w:rsidRPr="00642DCC">
              <w:rPr>
                <w:rtl/>
              </w:rPr>
              <w:t> </w:t>
            </w:r>
            <w:r w:rsidRPr="00642DCC">
              <w:rPr>
                <w:rFonts w:hint="cs"/>
                <w:rtl/>
              </w:rPr>
              <w:t>فبراير </w:t>
            </w:r>
            <w:r w:rsidRPr="00642DCC">
              <w:rPr>
                <w:lang w:val="fr-FR"/>
              </w:rPr>
              <w:t>2012</w:t>
            </w:r>
          </w:p>
        </w:tc>
      </w:tr>
      <w:tr w:rsidR="00642DCC" w:rsidRPr="00642DCC" w:rsidTr="00BE37AA">
        <w:trPr>
          <w:jc w:val="center"/>
        </w:trPr>
        <w:tc>
          <w:tcPr>
            <w:tcW w:w="1845" w:type="dxa"/>
            <w:tcMar>
              <w:top w:w="140" w:type="nil"/>
              <w:right w:w="140" w:type="nil"/>
            </w:tcMar>
          </w:tcPr>
          <w:p w:rsidR="00642DCC" w:rsidRPr="00642DCC" w:rsidRDefault="00642DCC" w:rsidP="00082CEC">
            <w:pPr>
              <w:pStyle w:val="Tabletext"/>
              <w:rPr>
                <w:lang w:bidi="ar-SY"/>
              </w:rPr>
            </w:pPr>
            <w:r>
              <w:rPr>
                <w:lang w:bidi="ar-SY"/>
              </w:rPr>
              <w:t>CR/338</w:t>
            </w:r>
          </w:p>
        </w:tc>
        <w:tc>
          <w:tcPr>
            <w:tcW w:w="1136" w:type="dxa"/>
            <w:tcMar>
              <w:top w:w="140" w:type="nil"/>
              <w:right w:w="140" w:type="nil"/>
            </w:tcMar>
          </w:tcPr>
          <w:p w:rsidR="00642DCC" w:rsidRPr="00642DCC" w:rsidRDefault="00642DCC" w:rsidP="00082CEC">
            <w:pPr>
              <w:pStyle w:val="Tabletext"/>
              <w:rPr>
                <w:lang w:bidi="ar-SY"/>
              </w:rPr>
            </w:pPr>
            <w:r>
              <w:rPr>
                <w:lang w:bidi="ar-SY"/>
              </w:rPr>
              <w:t>2012.10.22</w:t>
            </w:r>
          </w:p>
        </w:tc>
        <w:tc>
          <w:tcPr>
            <w:tcW w:w="6661" w:type="dxa"/>
            <w:tcMar>
              <w:top w:w="140" w:type="nil"/>
              <w:right w:w="140" w:type="nil"/>
            </w:tcMar>
          </w:tcPr>
          <w:p w:rsidR="00642DCC" w:rsidRPr="00BE37AA" w:rsidRDefault="00642DCC" w:rsidP="00BE37AA">
            <w:pPr>
              <w:pStyle w:val="Tabletext"/>
              <w:rPr>
                <w:rtl/>
                <w:lang w:val="en-US" w:bidi="ar-SY"/>
              </w:rPr>
            </w:pPr>
            <w:r w:rsidRPr="00BE37AA">
              <w:rPr>
                <w:rFonts w:hint="cs"/>
                <w:rtl/>
              </w:rPr>
              <w:t>تقديم معلومات التذييل</w:t>
            </w:r>
            <w:r w:rsidR="00BE37AA" w:rsidRPr="00BE37AA">
              <w:rPr>
                <w:rFonts w:hint="eastAsia"/>
                <w:rtl/>
              </w:rPr>
              <w:t> </w:t>
            </w:r>
            <w:r w:rsidRPr="00BE37AA">
              <w:rPr>
                <w:lang w:val="en-US"/>
              </w:rPr>
              <w:t>4</w:t>
            </w:r>
            <w:r w:rsidRPr="00BE37AA">
              <w:rPr>
                <w:rFonts w:hint="cs"/>
                <w:rtl/>
                <w:lang w:val="en-US" w:bidi="ar-SY"/>
              </w:rPr>
              <w:t xml:space="preserve"> بشأن الخدمات الفضائية إلى مكتب الاتصالات الراديوية وتحديث برمجيات وقواعد بيانات الخدمات الفضائية ذات الصلة لمكتب الاتصالات الراديوية</w:t>
            </w:r>
          </w:p>
        </w:tc>
      </w:tr>
      <w:tr w:rsidR="00642DCC" w:rsidRPr="00642DCC" w:rsidTr="00BE37AA">
        <w:trPr>
          <w:jc w:val="center"/>
        </w:trPr>
        <w:tc>
          <w:tcPr>
            <w:tcW w:w="1845" w:type="dxa"/>
            <w:tcMar>
              <w:top w:w="140" w:type="nil"/>
              <w:right w:w="140" w:type="nil"/>
            </w:tcMar>
          </w:tcPr>
          <w:p w:rsidR="00642DCC" w:rsidRPr="00642DCC" w:rsidRDefault="00642DCC" w:rsidP="00082CEC">
            <w:pPr>
              <w:pStyle w:val="Tabletext"/>
              <w:rPr>
                <w:lang w:bidi="ar-SY"/>
              </w:rPr>
            </w:pPr>
            <w:r>
              <w:rPr>
                <w:lang w:bidi="ar-SY"/>
              </w:rPr>
              <w:t>CR/343</w:t>
            </w:r>
          </w:p>
        </w:tc>
        <w:tc>
          <w:tcPr>
            <w:tcW w:w="1136" w:type="dxa"/>
            <w:tcMar>
              <w:top w:w="140" w:type="nil"/>
              <w:right w:w="140" w:type="nil"/>
            </w:tcMar>
          </w:tcPr>
          <w:p w:rsidR="00642DCC" w:rsidRPr="00642DCC" w:rsidRDefault="00642DCC" w:rsidP="00082CEC">
            <w:pPr>
              <w:pStyle w:val="Tabletext"/>
              <w:rPr>
                <w:lang w:bidi="ar-SY"/>
              </w:rPr>
            </w:pPr>
            <w:r>
              <w:rPr>
                <w:lang w:bidi="ar-SY"/>
              </w:rPr>
              <w:t>2013.01.17</w:t>
            </w:r>
          </w:p>
        </w:tc>
        <w:tc>
          <w:tcPr>
            <w:tcW w:w="6661" w:type="dxa"/>
            <w:tcMar>
              <w:top w:w="140" w:type="nil"/>
              <w:right w:w="140" w:type="nil"/>
            </w:tcMar>
          </w:tcPr>
          <w:p w:rsidR="00642DCC" w:rsidRPr="00BE37AA" w:rsidRDefault="00642DCC" w:rsidP="00BE37AA">
            <w:pPr>
              <w:pStyle w:val="Tabletext"/>
              <w:rPr>
                <w:rtl/>
              </w:rPr>
            </w:pPr>
            <w:r w:rsidRPr="00BE37AA">
              <w:rPr>
                <w:rtl/>
              </w:rPr>
              <w:t>تنفيذ</w:t>
            </w:r>
            <w:r w:rsidRPr="00BE37AA">
              <w:rPr>
                <w:rFonts w:hint="cs"/>
                <w:rtl/>
              </w:rPr>
              <w:t xml:space="preserve"> الأحكام ال‍متعلقة</w:t>
            </w:r>
            <w:r w:rsidRPr="00BE37AA">
              <w:rPr>
                <w:rtl/>
              </w:rPr>
              <w:t xml:space="preserve"> </w:t>
            </w:r>
            <w:r w:rsidRPr="00BE37AA">
              <w:rPr>
                <w:rFonts w:hint="cs"/>
                <w:rtl/>
                <w:lang w:bidi="ar-SY"/>
              </w:rPr>
              <w:t>بوضع ت‍خصيص تردد ل‍محطة فضائية مستقرة بالنسبة إلى الأرض في</w:t>
            </w:r>
            <w:r w:rsidR="00BE37AA">
              <w:rPr>
                <w:rFonts w:hint="eastAsia"/>
                <w:rtl/>
                <w:lang w:bidi="ar-SY"/>
              </w:rPr>
              <w:t> </w:t>
            </w:r>
            <w:r w:rsidRPr="00BE37AA">
              <w:rPr>
                <w:rFonts w:hint="cs"/>
                <w:rtl/>
                <w:lang w:bidi="ar-SY"/>
              </w:rPr>
              <w:t>ال‍خدمة</w:t>
            </w:r>
            <w:r w:rsidR="00BE37AA">
              <w:rPr>
                <w:rFonts w:hint="eastAsia"/>
                <w:rtl/>
                <w:lang w:bidi="ar-SY"/>
              </w:rPr>
              <w:t> </w:t>
            </w:r>
            <w:r w:rsidRPr="00BE37AA">
              <w:rPr>
                <w:rFonts w:hint="cs"/>
                <w:rtl/>
                <w:lang w:bidi="ar-SY"/>
              </w:rPr>
              <w:t>وتعليقه</w:t>
            </w:r>
          </w:p>
        </w:tc>
      </w:tr>
    </w:tbl>
    <w:p w:rsidR="00BE37AA" w:rsidRPr="00E648CB" w:rsidRDefault="009E47BA" w:rsidP="00430D3E">
      <w:pPr>
        <w:rPr>
          <w:rtl/>
        </w:rPr>
      </w:pPr>
      <w:r w:rsidRPr="00E648CB">
        <w:rPr>
          <w:rtl/>
        </w:rPr>
        <w:t xml:space="preserve">وقد حلل المكتب قرارات المؤتمر العالمي للاتصالات الراديوية لعام </w:t>
      </w:r>
      <w:r w:rsidRPr="00E648CB">
        <w:rPr>
          <w:lang w:bidi="ar-SY"/>
        </w:rPr>
        <w:t>2012</w:t>
      </w:r>
      <w:r w:rsidRPr="00E648CB">
        <w:rPr>
          <w:rtl/>
        </w:rPr>
        <w:t xml:space="preserve"> وأثرها</w:t>
      </w:r>
      <w:r w:rsidR="00E950A8" w:rsidRPr="00E648CB">
        <w:rPr>
          <w:rtl/>
        </w:rPr>
        <w:t xml:space="preserve"> على القواعد الإجرائية الحالية</w:t>
      </w:r>
      <w:r w:rsidR="00E950A8" w:rsidRPr="00E648CB">
        <w:rPr>
          <w:rFonts w:hint="cs"/>
          <w:rtl/>
        </w:rPr>
        <w:t>، وقدم مقترحاته إلى لجنة لوائح الراديو</w:t>
      </w:r>
      <w:r w:rsidR="00BE37AA" w:rsidRPr="00E648CB">
        <w:rPr>
          <w:rFonts w:hint="eastAsia"/>
          <w:rtl/>
        </w:rPr>
        <w:t> </w:t>
      </w:r>
      <w:r w:rsidR="00BE37AA" w:rsidRPr="00E648CB">
        <w:rPr>
          <w:lang w:val="en-US"/>
        </w:rPr>
        <w:t>(RRB)</w:t>
      </w:r>
      <w:r w:rsidR="00E950A8" w:rsidRPr="00E648CB">
        <w:rPr>
          <w:rFonts w:hint="cs"/>
          <w:rtl/>
        </w:rPr>
        <w:t>. وطبقاً لأحكام الرقمين </w:t>
      </w:r>
      <w:r w:rsidR="00E950A8" w:rsidRPr="00E648CB">
        <w:rPr>
          <w:lang w:val="en-US"/>
        </w:rPr>
        <w:t>12.13</w:t>
      </w:r>
      <w:r w:rsidR="00E950A8" w:rsidRPr="00E648CB">
        <w:rPr>
          <w:rFonts w:hint="cs"/>
          <w:rtl/>
          <w:lang w:val="en-US" w:bidi="ar-SA"/>
        </w:rPr>
        <w:t xml:space="preserve"> و</w:t>
      </w:r>
      <w:r w:rsidR="00E950A8" w:rsidRPr="00E648CB">
        <w:rPr>
          <w:lang w:val="en-US" w:bidi="ar-SA"/>
        </w:rPr>
        <w:t>14.13</w:t>
      </w:r>
      <w:r w:rsidR="00E950A8" w:rsidRPr="00E648CB">
        <w:rPr>
          <w:rFonts w:hint="cs"/>
          <w:rtl/>
          <w:lang w:val="en-US" w:bidi="ar-SA"/>
        </w:rPr>
        <w:t>، وافقت لجنة</w:t>
      </w:r>
      <w:r w:rsidR="00E950A8" w:rsidRPr="00E648CB">
        <w:rPr>
          <w:rFonts w:hint="cs"/>
          <w:rtl/>
          <w:lang w:bidi="ar-SA"/>
        </w:rPr>
        <w:t xml:space="preserve"> لوائح الراديو في اجتماعها الستين (</w:t>
      </w:r>
      <w:r w:rsidR="00E950A8" w:rsidRPr="00E648CB">
        <w:rPr>
          <w:lang w:val="en-US" w:bidi="ar-SA"/>
        </w:rPr>
        <w:t>14</w:t>
      </w:r>
      <w:r w:rsidR="00E950A8" w:rsidRPr="00E648CB">
        <w:rPr>
          <w:lang w:val="en-US" w:bidi="ar-SA"/>
        </w:rPr>
        <w:sym w:font="Symbol" w:char="F02D"/>
      </w:r>
      <w:r w:rsidR="00E950A8" w:rsidRPr="00E648CB">
        <w:rPr>
          <w:lang w:val="en-US" w:bidi="ar-SA"/>
        </w:rPr>
        <w:t>10</w:t>
      </w:r>
      <w:r w:rsidR="00E950A8" w:rsidRPr="00E648CB">
        <w:rPr>
          <w:rFonts w:hint="cs"/>
          <w:rtl/>
          <w:lang w:val="en-US" w:bidi="ar-SA"/>
        </w:rPr>
        <w:t xml:space="preserve"> سبتمبر </w:t>
      </w:r>
      <w:r w:rsidR="00E950A8" w:rsidRPr="00E648CB">
        <w:rPr>
          <w:lang w:val="en-US" w:bidi="ar-SA"/>
        </w:rPr>
        <w:t>2012</w:t>
      </w:r>
      <w:r w:rsidR="00E950A8" w:rsidRPr="00E648CB">
        <w:rPr>
          <w:rFonts w:hint="cs"/>
          <w:rtl/>
          <w:lang w:val="en-US" w:bidi="ar-SA"/>
        </w:rPr>
        <w:t>) على القواعد الإجرائية الجديدة أو المعدلة الواردة في الرسالة المعممة رقم </w:t>
      </w:r>
      <w:r w:rsidR="00E950A8" w:rsidRPr="00E648CB">
        <w:rPr>
          <w:lang w:val="en-US" w:bidi="ar-SA"/>
        </w:rPr>
        <w:t>CR/339</w:t>
      </w:r>
      <w:r w:rsidR="00E950A8" w:rsidRPr="00E648CB">
        <w:rPr>
          <w:rFonts w:hint="cs"/>
          <w:rtl/>
          <w:lang w:val="en-US" w:bidi="ar-SA"/>
        </w:rPr>
        <w:t xml:space="preserve"> بتاريخ </w:t>
      </w:r>
      <w:r w:rsidR="00E950A8" w:rsidRPr="00E648CB">
        <w:rPr>
          <w:lang w:val="en-US" w:bidi="ar-SA"/>
        </w:rPr>
        <w:t>2012</w:t>
      </w:r>
      <w:r w:rsidR="00E950A8" w:rsidRPr="00E648CB">
        <w:rPr>
          <w:lang w:val="en-US" w:bidi="ar-SA"/>
        </w:rPr>
        <w:sym w:font="Symbol" w:char="F02D"/>
      </w:r>
      <w:r w:rsidR="00E950A8" w:rsidRPr="00E648CB">
        <w:rPr>
          <w:lang w:val="en-US" w:bidi="ar-SA"/>
        </w:rPr>
        <w:t>10</w:t>
      </w:r>
      <w:r w:rsidR="00E950A8" w:rsidRPr="00E648CB">
        <w:rPr>
          <w:lang w:val="en-US" w:bidi="ar-SA"/>
        </w:rPr>
        <w:sym w:font="Symbol" w:char="F02D"/>
      </w:r>
      <w:r w:rsidR="00E950A8" w:rsidRPr="00E648CB">
        <w:rPr>
          <w:lang w:val="en-US" w:bidi="ar-SA"/>
        </w:rPr>
        <w:t>22</w:t>
      </w:r>
      <w:r w:rsidR="00E950A8" w:rsidRPr="00E648CB">
        <w:rPr>
          <w:rFonts w:hint="cs"/>
          <w:rtl/>
        </w:rPr>
        <w:t xml:space="preserve">. </w:t>
      </w:r>
    </w:p>
    <w:p w:rsidR="009E47BA" w:rsidRPr="00430D3E" w:rsidRDefault="00E950A8" w:rsidP="00430D3E">
      <w:pPr>
        <w:rPr>
          <w:rtl/>
          <w:lang w:val="en-US" w:bidi="ar-SA"/>
        </w:rPr>
      </w:pPr>
      <w:r>
        <w:rPr>
          <w:rFonts w:hint="cs"/>
          <w:rtl/>
        </w:rPr>
        <w:t>وعقب المؤتمر </w:t>
      </w:r>
      <w:r>
        <w:rPr>
          <w:lang w:val="en-US"/>
        </w:rPr>
        <w:t>WRC</w:t>
      </w:r>
      <w:r>
        <w:rPr>
          <w:lang w:val="en-US"/>
        </w:rPr>
        <w:sym w:font="Symbol" w:char="F02D"/>
      </w:r>
      <w:r>
        <w:rPr>
          <w:lang w:val="en-US"/>
        </w:rPr>
        <w:t>12</w:t>
      </w:r>
      <w:r>
        <w:rPr>
          <w:rFonts w:hint="cs"/>
          <w:rtl/>
          <w:lang w:val="en-US" w:bidi="ar-SA"/>
        </w:rPr>
        <w:t>، نشرت طبعة </w:t>
      </w:r>
      <w:r>
        <w:rPr>
          <w:lang w:val="en-US" w:bidi="ar-SA"/>
        </w:rPr>
        <w:t>2012</w:t>
      </w:r>
      <w:r>
        <w:rPr>
          <w:rFonts w:hint="cs"/>
          <w:rtl/>
          <w:lang w:val="en-US" w:bidi="ar-SA"/>
        </w:rPr>
        <w:t xml:space="preserve"> من القواعد الإجرائية. وتضم الطبعة الجديدة جميع المراجعات والقواعد الإجرائية الجديدة المعتمدة المدرجة في الملحقات بالرسالة المعممة </w:t>
      </w:r>
      <w:r>
        <w:rPr>
          <w:lang w:val="en-US" w:bidi="ar-SA"/>
        </w:rPr>
        <w:t>CR/329</w:t>
      </w:r>
      <w:r>
        <w:rPr>
          <w:rFonts w:hint="cs"/>
          <w:rtl/>
          <w:lang w:val="en-US" w:bidi="ar-SA"/>
        </w:rPr>
        <w:t xml:space="preserve"> المؤرخة </w:t>
      </w:r>
      <w:r>
        <w:rPr>
          <w:lang w:val="en-US" w:bidi="ar-SA"/>
        </w:rPr>
        <w:t>5</w:t>
      </w:r>
      <w:r>
        <w:rPr>
          <w:rFonts w:hint="cs"/>
          <w:rtl/>
          <w:lang w:val="en-US" w:bidi="ar-SA"/>
        </w:rPr>
        <w:t xml:space="preserve"> يناير </w:t>
      </w:r>
      <w:r>
        <w:rPr>
          <w:lang w:val="en-US" w:bidi="ar-SA"/>
        </w:rPr>
        <w:t>2012</w:t>
      </w:r>
      <w:r>
        <w:rPr>
          <w:rFonts w:hint="cs"/>
          <w:rtl/>
          <w:lang w:val="en-US" w:bidi="ar-SA"/>
        </w:rPr>
        <w:t>.</w:t>
      </w:r>
    </w:p>
    <w:p w:rsidR="009E47BA" w:rsidRPr="00793FBA" w:rsidRDefault="009E47BA" w:rsidP="009E47BA">
      <w:pPr>
        <w:pStyle w:val="Heading1"/>
      </w:pPr>
      <w:r w:rsidRPr="00793FBA">
        <w:t>4</w:t>
      </w:r>
      <w:r w:rsidRPr="00793FBA">
        <w:tab/>
      </w:r>
      <w:r w:rsidRPr="00793FBA">
        <w:rPr>
          <w:rFonts w:hint="cs"/>
          <w:rtl/>
        </w:rPr>
        <w:t>أنشطة لجان الدراسات</w:t>
      </w:r>
    </w:p>
    <w:p w:rsidR="009E47BA" w:rsidRDefault="009E47BA" w:rsidP="009E47BA">
      <w:pPr>
        <w:keepNext/>
        <w:keepLines/>
        <w:rPr>
          <w:rtl/>
        </w:rPr>
      </w:pPr>
      <w:r w:rsidRPr="00343B05">
        <w:rPr>
          <w:rtl/>
        </w:rPr>
        <w:t>هذا الموضوع معروض في إضافة لهذه الوثيقة.</w:t>
      </w:r>
    </w:p>
    <w:p w:rsidR="00722CCB" w:rsidRPr="00781CB9" w:rsidRDefault="00722CCB" w:rsidP="00781CB9">
      <w:pPr>
        <w:pStyle w:val="Heading2"/>
        <w:rPr>
          <w:rtl/>
          <w:lang w:val="en-US" w:bidi="ar-SA"/>
        </w:rPr>
      </w:pPr>
      <w:r>
        <w:rPr>
          <w:lang w:val="en-US"/>
        </w:rPr>
        <w:t>1.4</w:t>
      </w:r>
      <w:r>
        <w:rPr>
          <w:rFonts w:hint="cs"/>
          <w:rtl/>
          <w:lang w:val="en-US" w:bidi="ar-SY"/>
        </w:rPr>
        <w:tab/>
      </w:r>
      <w:bookmarkStart w:id="4" w:name="_Toc101071654"/>
      <w:r w:rsidR="00781CB9">
        <w:rPr>
          <w:rFonts w:hint="cs"/>
          <w:rtl/>
          <w:lang w:val="en-US" w:bidi="ar-SY"/>
        </w:rPr>
        <w:t>نتائج الجمعية العالمية لتقييس الاتصالات لعام </w:t>
      </w:r>
      <w:r w:rsidR="00781CB9">
        <w:rPr>
          <w:lang w:val="en-US" w:bidi="ar-SY"/>
        </w:rPr>
        <w:t>2012</w:t>
      </w:r>
      <w:r w:rsidR="00781CB9">
        <w:rPr>
          <w:rFonts w:hint="cs"/>
          <w:rtl/>
          <w:lang w:val="en-US" w:bidi="ar-SA"/>
        </w:rPr>
        <w:t xml:space="preserve"> التي لها علاقة مباشرة بقطاع الاتصالات الراديوية</w:t>
      </w:r>
    </w:p>
    <w:p w:rsidR="008E4964" w:rsidRDefault="00781CB9" w:rsidP="00082CEC">
      <w:pPr>
        <w:rPr>
          <w:rtl/>
        </w:rPr>
      </w:pPr>
      <w:r>
        <w:rPr>
          <w:rFonts w:hint="cs"/>
          <w:rtl/>
        </w:rPr>
        <w:t>يشرح هذا القسم بعض قرارات الجمعية العالمية لتقييس الاتصالات لعام </w:t>
      </w:r>
      <w:r>
        <w:rPr>
          <w:lang w:val="en-US"/>
        </w:rPr>
        <w:t>2012</w:t>
      </w:r>
      <w:r>
        <w:rPr>
          <w:rFonts w:hint="cs"/>
          <w:rtl/>
          <w:lang w:val="en-US" w:bidi="ar-SA"/>
        </w:rPr>
        <w:t xml:space="preserve"> </w:t>
      </w:r>
      <w:r w:rsidRPr="00781CB9">
        <w:t>(</w:t>
      </w:r>
      <w:hyperlink r:id="rId21" w:history="1">
        <w:r w:rsidRPr="00781CB9">
          <w:rPr>
            <w:rStyle w:val="Hyperlink"/>
          </w:rPr>
          <w:t>WTSA-12</w:t>
        </w:r>
      </w:hyperlink>
      <w:r w:rsidRPr="00781CB9">
        <w:t>)</w:t>
      </w:r>
      <w:r>
        <w:rPr>
          <w:rFonts w:hint="cs"/>
          <w:rtl/>
        </w:rPr>
        <w:t xml:space="preserve"> </w:t>
      </w:r>
      <w:r w:rsidR="008E4964">
        <w:rPr>
          <w:rFonts w:hint="cs"/>
          <w:rtl/>
        </w:rPr>
        <w:t>التي لها علاقة بأعمال قطاع الاتصالات الراديوية. ومن المخطط أن يقوم مكتب تقييس الاتصالات بتقديم إحاطة أكثر شمولاً خلال اجتماع الفريق الاستشاري للاتصالات</w:t>
      </w:r>
      <w:r w:rsidR="00082CEC">
        <w:rPr>
          <w:rFonts w:hint="eastAsia"/>
          <w:rtl/>
        </w:rPr>
        <w:t> </w:t>
      </w:r>
      <w:r w:rsidR="008E4964">
        <w:rPr>
          <w:rFonts w:hint="cs"/>
          <w:rtl/>
        </w:rPr>
        <w:t xml:space="preserve">الراديوية. </w:t>
      </w:r>
    </w:p>
    <w:p w:rsidR="00722CCB" w:rsidRPr="008E4964" w:rsidRDefault="00722CCB" w:rsidP="00781CB9">
      <w:pPr>
        <w:rPr>
          <w:rtl/>
          <w:lang w:val="en-US" w:bidi="ar-SA"/>
        </w:rPr>
      </w:pPr>
      <w:r w:rsidRPr="00517440">
        <w:rPr>
          <w:rFonts w:hint="cs"/>
          <w:rtl/>
        </w:rPr>
        <w:t>ال</w:t>
      </w:r>
      <w:r w:rsidRPr="00517440">
        <w:rPr>
          <w:rtl/>
        </w:rPr>
        <w:t>قرار</w:t>
      </w:r>
      <w:r w:rsidR="00082CEC">
        <w:rPr>
          <w:rFonts w:hint="eastAsia"/>
          <w:rtl/>
        </w:rPr>
        <w:t> </w:t>
      </w:r>
      <w:r w:rsidRPr="00B126A0">
        <w:rPr>
          <w:rStyle w:val="href"/>
        </w:rPr>
        <w:t>18</w:t>
      </w:r>
      <w:bookmarkEnd w:id="4"/>
      <w:r>
        <w:rPr>
          <w:rStyle w:val="href"/>
          <w:rFonts w:hint="cs"/>
          <w:rtl/>
        </w:rPr>
        <w:t xml:space="preserve"> (</w:t>
      </w:r>
      <w:bookmarkStart w:id="5" w:name="_Toc219803522"/>
      <w:bookmarkStart w:id="6" w:name="_Toc348952937"/>
      <w:bookmarkStart w:id="7" w:name="_Toc349551554"/>
      <w:r w:rsidRPr="00722CCB">
        <w:rPr>
          <w:rFonts w:hint="cs"/>
          <w:rtl/>
          <w:lang w:bidi="ar-SA"/>
        </w:rPr>
        <w:t>مبادئ وإجراءات توزيع العمل على قطاعي الاتصالات الراديوية وتقييس الاتصالات للاتحاد الدولي للاتصالات والتنسيق فيما بينهما</w:t>
      </w:r>
      <w:bookmarkEnd w:id="5"/>
      <w:bookmarkEnd w:id="6"/>
      <w:bookmarkEnd w:id="7"/>
      <w:r>
        <w:rPr>
          <w:rFonts w:hint="cs"/>
          <w:rtl/>
          <w:lang w:bidi="ar-SA"/>
        </w:rPr>
        <w:t>)</w:t>
      </w:r>
      <w:r w:rsidR="008E4964">
        <w:rPr>
          <w:rFonts w:hint="cs"/>
          <w:rtl/>
          <w:lang w:bidi="ar-SA"/>
        </w:rPr>
        <w:t xml:space="preserve">: يتضمن أحكاماً بشأن أفرقة المقررين المشتركة بين القطاعين </w:t>
      </w:r>
      <w:r w:rsidR="008E4964">
        <w:rPr>
          <w:lang w:val="en-US" w:bidi="ar-SA"/>
        </w:rPr>
        <w:t>(IRG)</w:t>
      </w:r>
      <w:r w:rsidR="008E4964">
        <w:rPr>
          <w:rFonts w:hint="cs"/>
          <w:rtl/>
          <w:lang w:val="en-US" w:bidi="ar-SA"/>
        </w:rPr>
        <w:t>، والتي يعتبر تشكيلها أسهل من تشكيل أفرقة التنسيق المشتركة بين القطاعين </w:t>
      </w:r>
      <w:r w:rsidR="008E4964">
        <w:rPr>
          <w:lang w:val="en-US" w:bidi="ar-SA"/>
        </w:rPr>
        <w:t>(ICG)</w:t>
      </w:r>
      <w:r w:rsidR="008E4964">
        <w:rPr>
          <w:rFonts w:hint="cs"/>
          <w:rtl/>
          <w:lang w:val="en-US" w:bidi="ar-SA"/>
        </w:rPr>
        <w:t>.</w:t>
      </w:r>
    </w:p>
    <w:p w:rsidR="00722CCB" w:rsidRDefault="00722CCB" w:rsidP="00722CCB">
      <w:pPr>
        <w:rPr>
          <w:rtl/>
          <w:lang w:val="fr-FR"/>
        </w:rPr>
      </w:pPr>
      <w:r>
        <w:rPr>
          <w:rFonts w:hint="cs"/>
          <w:rtl/>
          <w:lang w:bidi="ar-SA"/>
        </w:rPr>
        <w:t xml:space="preserve">القرار </w:t>
      </w:r>
      <w:r>
        <w:rPr>
          <w:lang w:val="en-US" w:bidi="ar-SA"/>
        </w:rPr>
        <w:t>55</w:t>
      </w:r>
      <w:r>
        <w:rPr>
          <w:rFonts w:hint="cs"/>
          <w:rtl/>
          <w:lang w:val="en-US" w:bidi="ar-SY"/>
        </w:rPr>
        <w:t xml:space="preserve"> (</w:t>
      </w:r>
      <w:bookmarkStart w:id="8" w:name="_Toc349551594"/>
      <w:r w:rsidRPr="00DC4F9C">
        <w:rPr>
          <w:rFonts w:hint="cs"/>
          <w:rtl/>
          <w:lang w:val="fr-FR"/>
        </w:rPr>
        <w:t xml:space="preserve">تعميم </w:t>
      </w:r>
      <w:r>
        <w:rPr>
          <w:rFonts w:hint="cs"/>
          <w:rtl/>
          <w:lang w:val="fr-FR" w:bidi="ar-SY"/>
        </w:rPr>
        <w:t xml:space="preserve">منظور </w:t>
      </w:r>
      <w:r w:rsidRPr="00DC4F9C">
        <w:rPr>
          <w:rFonts w:hint="cs"/>
          <w:rtl/>
          <w:lang w:val="fr-FR"/>
        </w:rPr>
        <w:t xml:space="preserve">المساواة بين </w:t>
      </w:r>
      <w:r w:rsidRPr="003D6BF4">
        <w:rPr>
          <w:rFonts w:hint="cs"/>
          <w:rtl/>
        </w:rPr>
        <w:t>الجنسين</w:t>
      </w:r>
      <w:r w:rsidRPr="00DC4F9C">
        <w:rPr>
          <w:rFonts w:hint="cs"/>
          <w:rtl/>
          <w:lang w:val="fr-FR"/>
        </w:rPr>
        <w:t xml:space="preserve"> </w:t>
      </w:r>
      <w:r>
        <w:rPr>
          <w:rFonts w:hint="cs"/>
          <w:rtl/>
          <w:lang w:val="fr-FR"/>
        </w:rPr>
        <w:t>في </w:t>
      </w:r>
      <w:r w:rsidRPr="00DC4F9C">
        <w:rPr>
          <w:rFonts w:hint="cs"/>
          <w:rtl/>
          <w:lang w:val="fr-FR"/>
        </w:rPr>
        <w:t>أنشطة</w:t>
      </w:r>
      <w:r>
        <w:rPr>
          <w:rFonts w:hint="cs"/>
          <w:rtl/>
          <w:lang w:val="fr-FR"/>
        </w:rPr>
        <w:t xml:space="preserve"> </w:t>
      </w:r>
      <w:r w:rsidRPr="00DC4F9C">
        <w:rPr>
          <w:rFonts w:hint="cs"/>
          <w:rtl/>
          <w:lang w:val="fr-FR"/>
        </w:rPr>
        <w:t>قطاع تقييس الاتصالات</w:t>
      </w:r>
      <w:r>
        <w:rPr>
          <w:rFonts w:hint="cs"/>
          <w:rtl/>
          <w:lang w:val="fr-FR"/>
        </w:rPr>
        <w:t xml:space="preserve"> للاتحاد الدولي للاتصالات</w:t>
      </w:r>
      <w:bookmarkEnd w:id="8"/>
      <w:r>
        <w:rPr>
          <w:rFonts w:hint="cs"/>
          <w:rtl/>
          <w:lang w:val="fr-FR"/>
        </w:rPr>
        <w:t>)</w:t>
      </w:r>
      <w:r w:rsidR="008C7E1E">
        <w:rPr>
          <w:rFonts w:hint="cs"/>
          <w:rtl/>
          <w:lang w:val="fr-FR"/>
        </w:rPr>
        <w:t>: يقرر دعوة الأفرقة الاستشارية للقطاعات إلى المساعدة على تحديد القضايا والآليات لتعزيز تعميم منظور المساواة بين الجنسين وكذلك المسائل ذات الاهتمام المشترك في هذا</w:t>
      </w:r>
      <w:r w:rsidR="00082CEC">
        <w:rPr>
          <w:rFonts w:hint="eastAsia"/>
          <w:rtl/>
        </w:rPr>
        <w:t> </w:t>
      </w:r>
      <w:r w:rsidR="008C7E1E">
        <w:rPr>
          <w:rFonts w:hint="cs"/>
          <w:rtl/>
          <w:lang w:val="fr-FR"/>
        </w:rPr>
        <w:t>الصدد.</w:t>
      </w:r>
    </w:p>
    <w:p w:rsidR="00722CCB" w:rsidRDefault="00722CCB" w:rsidP="00722CCB">
      <w:pPr>
        <w:rPr>
          <w:rtl/>
          <w:lang w:val="en-US"/>
        </w:rPr>
      </w:pPr>
      <w:r>
        <w:rPr>
          <w:rFonts w:hint="cs"/>
          <w:rtl/>
          <w:lang w:val="fr-FR"/>
        </w:rPr>
        <w:lastRenderedPageBreak/>
        <w:t xml:space="preserve">القرار </w:t>
      </w:r>
      <w:r>
        <w:rPr>
          <w:lang w:val="en-US"/>
        </w:rPr>
        <w:t>57</w:t>
      </w:r>
      <w:r>
        <w:rPr>
          <w:rFonts w:hint="cs"/>
          <w:rtl/>
          <w:lang w:val="en-US" w:bidi="ar-SY"/>
        </w:rPr>
        <w:t xml:space="preserve"> (</w:t>
      </w:r>
      <w:bookmarkStart w:id="9" w:name="_Toc219803551"/>
      <w:bookmarkStart w:id="10" w:name="_Toc349551596"/>
      <w:r w:rsidRPr="00722CCB">
        <w:rPr>
          <w:rFonts w:hint="cs"/>
          <w:rtl/>
          <w:lang w:val="en-US"/>
        </w:rPr>
        <w:t>تعزيز</w:t>
      </w:r>
      <w:r w:rsidRPr="00722CCB">
        <w:rPr>
          <w:rtl/>
          <w:lang w:val="en-US"/>
        </w:rPr>
        <w:t xml:space="preserve"> التنسيق والتعاون</w:t>
      </w:r>
      <w:r w:rsidRPr="00722CCB">
        <w:rPr>
          <w:rFonts w:hint="cs"/>
          <w:rtl/>
          <w:lang w:val="en-US"/>
        </w:rPr>
        <w:t xml:space="preserve"> فيما </w:t>
      </w:r>
      <w:r w:rsidRPr="00722CCB">
        <w:rPr>
          <w:rtl/>
          <w:lang w:val="en-US"/>
        </w:rPr>
        <w:t xml:space="preserve">بين </w:t>
      </w:r>
      <w:r w:rsidRPr="00722CCB">
        <w:rPr>
          <w:rFonts w:hint="cs"/>
          <w:rtl/>
          <w:lang w:val="en-US"/>
        </w:rPr>
        <w:t>القطاعات الثلاثة للاتحاد الدولي للاتصالات</w:t>
      </w:r>
      <w:r>
        <w:rPr>
          <w:rFonts w:hint="cs"/>
          <w:rtl/>
          <w:lang w:val="en-US"/>
        </w:rPr>
        <w:t xml:space="preserve"> </w:t>
      </w:r>
      <w:r w:rsidRPr="00722CCB">
        <w:rPr>
          <w:rtl/>
          <w:lang w:val="en-US"/>
        </w:rPr>
        <w:t xml:space="preserve">في المسائل </w:t>
      </w:r>
      <w:r w:rsidRPr="00722CCB">
        <w:rPr>
          <w:rFonts w:hint="cs"/>
          <w:rtl/>
          <w:lang w:val="en-US"/>
        </w:rPr>
        <w:t>ذات الاهتمام المشترك</w:t>
      </w:r>
      <w:bookmarkEnd w:id="9"/>
      <w:bookmarkEnd w:id="10"/>
      <w:r>
        <w:rPr>
          <w:rFonts w:hint="cs"/>
          <w:rtl/>
          <w:lang w:val="en-US"/>
        </w:rPr>
        <w:t>)</w:t>
      </w:r>
      <w:r w:rsidR="008C7E1E">
        <w:rPr>
          <w:rFonts w:hint="cs"/>
          <w:rtl/>
          <w:lang w:val="en-US"/>
        </w:rPr>
        <w:t>: يقرر دعوة الأفرقة الاستشارية للقطاعات إلى المساعدة في تحديد الموضوعات المشتركة في القطاعات الثلاثة والآليات اللازمة لتعزيز التعاون والعمل المشترك بين جميع القطاعات بصدد المسائل ذات الاهتمام المشترك.</w:t>
      </w:r>
    </w:p>
    <w:p w:rsidR="00722CCB" w:rsidRPr="00793FBA" w:rsidRDefault="00722CCB" w:rsidP="00722CCB">
      <w:pPr>
        <w:pStyle w:val="Heading1"/>
        <w:rPr>
          <w:rtl/>
          <w:lang w:bidi="ar-SY"/>
        </w:rPr>
      </w:pPr>
      <w:r>
        <w:t>5</w:t>
      </w:r>
      <w:r w:rsidRPr="00793FBA">
        <w:tab/>
      </w:r>
      <w:r w:rsidRPr="00793FBA">
        <w:rPr>
          <w:rFonts w:hint="cs"/>
          <w:rtl/>
          <w:lang w:bidi="ar-SY"/>
        </w:rPr>
        <w:t xml:space="preserve">الإعداد </w:t>
      </w:r>
      <w:r w:rsidRPr="00793FBA">
        <w:rPr>
          <w:rtl/>
        </w:rPr>
        <w:t>للمؤتمر العالمي</w:t>
      </w:r>
      <w:r w:rsidRPr="00793FBA">
        <w:rPr>
          <w:rFonts w:hint="cs"/>
          <w:rtl/>
        </w:rPr>
        <w:t xml:space="preserve"> للاتصالات الراديوية لعام</w:t>
      </w:r>
      <w:r w:rsidRPr="00793FBA">
        <w:rPr>
          <w:rtl/>
        </w:rPr>
        <w:t xml:space="preserve"> </w:t>
      </w:r>
      <w:r w:rsidR="002F6468">
        <w:t>(WRC</w:t>
      </w:r>
      <w:r w:rsidR="002F6468">
        <w:sym w:font="Symbol" w:char="F02D"/>
      </w:r>
      <w:r w:rsidR="002F6468">
        <w:t>15) </w:t>
      </w:r>
      <w:r>
        <w:t>2015</w:t>
      </w:r>
    </w:p>
    <w:p w:rsidR="00722CCB" w:rsidRDefault="002F6468" w:rsidP="00FA1D0B">
      <w:pPr>
        <w:rPr>
          <w:rtl/>
          <w:lang w:val="en-US" w:bidi="ar-SA"/>
        </w:rPr>
      </w:pPr>
      <w:r>
        <w:rPr>
          <w:rFonts w:hint="cs"/>
          <w:rtl/>
          <w:lang w:val="en-US" w:bidi="ar-SA"/>
        </w:rPr>
        <w:t>بعد اعتماد قرار المجلس </w:t>
      </w:r>
      <w:r>
        <w:rPr>
          <w:lang w:val="en-US" w:bidi="ar-SA"/>
        </w:rPr>
        <w:t>1343</w:t>
      </w:r>
      <w:r>
        <w:rPr>
          <w:rFonts w:hint="cs"/>
          <w:rtl/>
          <w:lang w:val="en-US" w:bidi="ar-SA"/>
        </w:rPr>
        <w:t xml:space="preserve"> (انظر الفقرة </w:t>
      </w:r>
      <w:r>
        <w:rPr>
          <w:lang w:val="en-US" w:bidi="ar-SA"/>
        </w:rPr>
        <w:t>2.2</w:t>
      </w:r>
      <w:r>
        <w:rPr>
          <w:rFonts w:hint="cs"/>
          <w:rtl/>
          <w:lang w:val="en-US" w:bidi="ar-SA"/>
        </w:rPr>
        <w:t xml:space="preserve"> أعلاه)، عقدت لجنة توجيه الاجتماع التحضيري للمؤتمر اجتماعاً يوم</w:t>
      </w:r>
      <w:r w:rsidR="00FA1D0B">
        <w:rPr>
          <w:rFonts w:hint="cs"/>
          <w:rtl/>
          <w:lang w:val="en-US" w:bidi="ar-SA"/>
        </w:rPr>
        <w:t xml:space="preserve"> </w:t>
      </w:r>
      <w:r>
        <w:rPr>
          <w:lang w:val="en-US" w:bidi="ar-SA"/>
        </w:rPr>
        <w:t>18</w:t>
      </w:r>
      <w:r w:rsidR="00FA1D0B">
        <w:rPr>
          <w:rFonts w:hint="eastAsia"/>
          <w:rtl/>
          <w:lang w:val="en-US" w:bidi="ar-SA"/>
        </w:rPr>
        <w:t> </w:t>
      </w:r>
      <w:r>
        <w:rPr>
          <w:rFonts w:hint="cs"/>
          <w:rtl/>
          <w:lang w:val="en-US" w:bidi="ar-SA"/>
        </w:rPr>
        <w:t>ديسمبر </w:t>
      </w:r>
      <w:r>
        <w:rPr>
          <w:lang w:val="en-US" w:bidi="ar-SA"/>
        </w:rPr>
        <w:t>2012</w:t>
      </w:r>
      <w:r>
        <w:rPr>
          <w:rFonts w:hint="cs"/>
          <w:rtl/>
          <w:lang w:val="en-US" w:bidi="ar-SA"/>
        </w:rPr>
        <w:t xml:space="preserve"> لاستعراض التحضيرات لمشروع تقرير الاجتماع التحضيري المرفوع إلى المؤتمر </w:t>
      </w:r>
      <w:r>
        <w:rPr>
          <w:lang w:val="en-US" w:bidi="ar-SA"/>
        </w:rPr>
        <w:t>WRC</w:t>
      </w:r>
      <w:r>
        <w:rPr>
          <w:lang w:val="en-US" w:bidi="ar-SA"/>
        </w:rPr>
        <w:sym w:font="Symbol" w:char="F02D"/>
      </w:r>
      <w:r>
        <w:rPr>
          <w:lang w:val="en-US" w:bidi="ar-SA"/>
        </w:rPr>
        <w:t>15</w:t>
      </w:r>
      <w:r>
        <w:rPr>
          <w:rFonts w:hint="cs"/>
          <w:rtl/>
          <w:lang w:val="en-US" w:bidi="ar-SA"/>
        </w:rPr>
        <w:t>. كما وجهت الدعوة لرؤساء لجان دراسات قطاع الاتصالات الراديوية والأفرقة المسؤولة بالقطاع لحضور هذا الاجتماع الذي كانت وسائل المشاركة عن بُعد فيه مفيدة للغاية.</w:t>
      </w:r>
      <w:r w:rsidR="00602831">
        <w:rPr>
          <w:rFonts w:hint="cs"/>
          <w:rtl/>
          <w:lang w:val="en-US" w:bidi="ar-SA"/>
        </w:rPr>
        <w:t xml:space="preserve"> وطبقاً للقرار </w:t>
      </w:r>
      <w:r w:rsidR="00602831">
        <w:rPr>
          <w:lang w:val="en-US" w:bidi="ar-SA"/>
        </w:rPr>
        <w:t>1343</w:t>
      </w:r>
      <w:r w:rsidR="00602831">
        <w:rPr>
          <w:rFonts w:hint="cs"/>
          <w:rtl/>
          <w:lang w:val="en-US" w:bidi="ar-SA"/>
        </w:rPr>
        <w:t xml:space="preserve"> (مجلس </w:t>
      </w:r>
      <w:r w:rsidR="00602831">
        <w:rPr>
          <w:lang w:val="en-US" w:bidi="ar-SA"/>
        </w:rPr>
        <w:t>2012</w:t>
      </w:r>
      <w:r w:rsidR="00602831">
        <w:rPr>
          <w:rFonts w:hint="cs"/>
          <w:rtl/>
          <w:lang w:val="en-US" w:bidi="ar-SA"/>
        </w:rPr>
        <w:t>) والقرار </w:t>
      </w:r>
      <w:r w:rsidR="00602831">
        <w:rPr>
          <w:lang w:val="en-US" w:bidi="ar-SA"/>
        </w:rPr>
        <w:t>ITU</w:t>
      </w:r>
      <w:r w:rsidR="00602831">
        <w:rPr>
          <w:lang w:val="en-US" w:bidi="ar-SA"/>
        </w:rPr>
        <w:sym w:font="Symbol" w:char="F02D"/>
      </w:r>
      <w:r w:rsidR="00602831">
        <w:rPr>
          <w:lang w:val="en-US" w:bidi="ar-SA"/>
        </w:rPr>
        <w:t>R 2</w:t>
      </w:r>
      <w:r w:rsidR="00602831">
        <w:rPr>
          <w:lang w:val="en-US" w:bidi="ar-SA"/>
        </w:rPr>
        <w:sym w:font="Symbol" w:char="F02D"/>
      </w:r>
      <w:r w:rsidR="00602831">
        <w:rPr>
          <w:lang w:val="en-US" w:bidi="ar-SA"/>
        </w:rPr>
        <w:t>6</w:t>
      </w:r>
      <w:r w:rsidR="00602831">
        <w:rPr>
          <w:rFonts w:hint="cs"/>
          <w:rtl/>
          <w:lang w:val="en-US" w:bidi="ar-SA"/>
        </w:rPr>
        <w:t xml:space="preserve"> وتيسر مركز جنيف الدولي للمؤتمرات، اتُفق على أن ت</w:t>
      </w:r>
      <w:r w:rsidR="00DD6292">
        <w:rPr>
          <w:rFonts w:hint="cs"/>
          <w:rtl/>
          <w:lang w:val="en-US" w:bidi="ar-SA"/>
        </w:rPr>
        <w:t>ُ</w:t>
      </w:r>
      <w:r w:rsidR="00602831">
        <w:rPr>
          <w:rFonts w:hint="cs"/>
          <w:rtl/>
          <w:lang w:val="en-US" w:bidi="ar-SA"/>
        </w:rPr>
        <w:t>عقد الدورة الثانية للاجتماع التحضيري للمؤتمر </w:t>
      </w:r>
      <w:r w:rsidR="00602831">
        <w:rPr>
          <w:lang w:val="en-US" w:bidi="ar-SA"/>
        </w:rPr>
        <w:t>(CMP15</w:t>
      </w:r>
      <w:r w:rsidR="00602831">
        <w:rPr>
          <w:lang w:val="en-US" w:bidi="ar-SA"/>
        </w:rPr>
        <w:sym w:font="Symbol" w:char="F02D"/>
      </w:r>
      <w:r w:rsidR="00602831">
        <w:rPr>
          <w:lang w:val="en-US" w:bidi="ar-SA"/>
        </w:rPr>
        <w:t>2) WRC</w:t>
      </w:r>
      <w:r w:rsidR="00602831">
        <w:rPr>
          <w:lang w:val="en-US" w:bidi="ar-SA"/>
        </w:rPr>
        <w:sym w:font="Symbol" w:char="F02D"/>
      </w:r>
      <w:r w:rsidR="00602831">
        <w:rPr>
          <w:lang w:val="en-US" w:bidi="ar-SA"/>
        </w:rPr>
        <w:t>15</w:t>
      </w:r>
      <w:r w:rsidR="00602831">
        <w:rPr>
          <w:rFonts w:hint="cs"/>
          <w:rtl/>
          <w:lang w:val="en-US" w:bidi="ar-SA"/>
        </w:rPr>
        <w:t xml:space="preserve"> في</w:t>
      </w:r>
      <w:r w:rsidR="00DD6292">
        <w:rPr>
          <w:rFonts w:hint="eastAsia"/>
          <w:rtl/>
          <w:lang w:val="en-US" w:bidi="ar-SA"/>
        </w:rPr>
        <w:t> </w:t>
      </w:r>
      <w:r w:rsidR="00602831">
        <w:rPr>
          <w:rFonts w:hint="cs"/>
          <w:rtl/>
          <w:lang w:val="en-US" w:bidi="ar-SA"/>
        </w:rPr>
        <w:t xml:space="preserve">جنيف في الفترة من </w:t>
      </w:r>
      <w:r w:rsidR="00602831">
        <w:rPr>
          <w:lang w:val="en-US" w:bidi="ar-SA"/>
        </w:rPr>
        <w:t>23</w:t>
      </w:r>
      <w:r w:rsidR="00DD6292">
        <w:rPr>
          <w:rFonts w:hint="eastAsia"/>
          <w:rtl/>
          <w:lang w:val="en-US" w:bidi="ar-SA"/>
        </w:rPr>
        <w:t> </w:t>
      </w:r>
      <w:r w:rsidR="00602831">
        <w:rPr>
          <w:rFonts w:hint="cs"/>
          <w:rtl/>
          <w:lang w:val="en-US" w:bidi="ar-SA"/>
        </w:rPr>
        <w:t>مارس إلى </w:t>
      </w:r>
      <w:r w:rsidR="00602831">
        <w:rPr>
          <w:lang w:val="en-US" w:bidi="ar-SA"/>
        </w:rPr>
        <w:t>2</w:t>
      </w:r>
      <w:r w:rsidR="00602831">
        <w:rPr>
          <w:rFonts w:hint="cs"/>
          <w:rtl/>
          <w:lang w:val="en-US" w:bidi="ar-SA"/>
        </w:rPr>
        <w:t xml:space="preserve"> أبريل </w:t>
      </w:r>
      <w:r w:rsidR="00602831">
        <w:rPr>
          <w:lang w:val="en-US" w:bidi="ar-SA"/>
        </w:rPr>
        <w:t>2015</w:t>
      </w:r>
      <w:r w:rsidR="00602831">
        <w:rPr>
          <w:rFonts w:hint="cs"/>
          <w:rtl/>
          <w:lang w:val="en-US" w:bidi="ar-SA"/>
        </w:rPr>
        <w:t>. كما تقرر ضرورة تقديم المشاريع النهائية لنصوص الاجتماع التحضيري للمؤتمر من الأفرقة المسؤولة إلى مقرري الفصول المعنيين بالاجتماع التحضيري، مع إرسال نسخة إلى المكتب في</w:t>
      </w:r>
      <w:r w:rsidR="00DD6292">
        <w:rPr>
          <w:rFonts w:hint="eastAsia"/>
          <w:rtl/>
          <w:lang w:val="en-US" w:bidi="ar-SA"/>
        </w:rPr>
        <w:t> </w:t>
      </w:r>
      <w:r w:rsidR="00602831">
        <w:rPr>
          <w:rFonts w:hint="cs"/>
          <w:rtl/>
          <w:lang w:val="en-US" w:bidi="ar-SA"/>
        </w:rPr>
        <w:t>موعد غايته</w:t>
      </w:r>
      <w:r w:rsidR="00DD6292">
        <w:rPr>
          <w:rFonts w:hint="cs"/>
          <w:rtl/>
          <w:lang w:val="en-US" w:bidi="ar-SA"/>
        </w:rPr>
        <w:t xml:space="preserve"> </w:t>
      </w:r>
      <w:r w:rsidR="00602831">
        <w:rPr>
          <w:lang w:val="en-US" w:bidi="ar-SA"/>
        </w:rPr>
        <w:t>15</w:t>
      </w:r>
      <w:r w:rsidR="00DD6292">
        <w:rPr>
          <w:rFonts w:hint="eastAsia"/>
          <w:rtl/>
          <w:lang w:val="en-US" w:bidi="ar-SA"/>
        </w:rPr>
        <w:t> </w:t>
      </w:r>
      <w:r w:rsidR="00602831">
        <w:rPr>
          <w:rFonts w:hint="cs"/>
          <w:rtl/>
          <w:lang w:val="en-US" w:bidi="ar-SA"/>
        </w:rPr>
        <w:t>أغسطس </w:t>
      </w:r>
      <w:r w:rsidR="00602831">
        <w:rPr>
          <w:lang w:val="en-US" w:bidi="ar-SA"/>
        </w:rPr>
        <w:t>2014</w:t>
      </w:r>
      <w:r w:rsidR="00602831">
        <w:rPr>
          <w:rFonts w:hint="cs"/>
          <w:rtl/>
          <w:lang w:val="en-US" w:bidi="ar-SA"/>
        </w:rPr>
        <w:t>. وسيعقد اجتماع فريق إدارة الاجتماع التحضيري للمؤتمر </w:t>
      </w:r>
      <w:r w:rsidR="00602831">
        <w:rPr>
          <w:lang w:val="en-US" w:bidi="ar-SA"/>
        </w:rPr>
        <w:t>WRC</w:t>
      </w:r>
      <w:r w:rsidR="00602831">
        <w:rPr>
          <w:lang w:val="en-US" w:bidi="ar-SA"/>
        </w:rPr>
        <w:sym w:font="Symbol" w:char="F02D"/>
      </w:r>
      <w:r w:rsidR="00602831">
        <w:rPr>
          <w:lang w:val="en-US" w:bidi="ar-SA"/>
        </w:rPr>
        <w:t>15</w:t>
      </w:r>
      <w:r w:rsidR="00602831">
        <w:rPr>
          <w:rFonts w:hint="cs"/>
          <w:rtl/>
          <w:lang w:val="en-US" w:bidi="ar-SA"/>
        </w:rPr>
        <w:t xml:space="preserve"> في جنيف في الفترة </w:t>
      </w:r>
      <w:r w:rsidR="00602831">
        <w:rPr>
          <w:lang w:val="en-US" w:bidi="ar-SA"/>
        </w:rPr>
        <w:t>5</w:t>
      </w:r>
      <w:r w:rsidR="00602831">
        <w:rPr>
          <w:lang w:val="en-US" w:bidi="ar-SA"/>
        </w:rPr>
        <w:sym w:font="Symbol" w:char="F02D"/>
      </w:r>
      <w:r w:rsidR="00602831">
        <w:rPr>
          <w:lang w:val="en-US" w:bidi="ar-SA"/>
        </w:rPr>
        <w:t>1</w:t>
      </w:r>
      <w:r w:rsidR="00DD6292">
        <w:rPr>
          <w:rFonts w:hint="cs"/>
          <w:rtl/>
          <w:lang w:val="en-US" w:bidi="ar-SA"/>
        </w:rPr>
        <w:t> </w:t>
      </w:r>
      <w:r w:rsidR="00602831">
        <w:rPr>
          <w:rFonts w:hint="eastAsia"/>
          <w:rtl/>
          <w:lang w:val="en-US" w:bidi="ar-SA"/>
        </w:rPr>
        <w:t>سبتمبر </w:t>
      </w:r>
      <w:r w:rsidR="00602831">
        <w:rPr>
          <w:lang w:val="en-US" w:bidi="ar-SA"/>
        </w:rPr>
        <w:t>2014</w:t>
      </w:r>
      <w:r w:rsidR="00602831">
        <w:rPr>
          <w:rFonts w:hint="cs"/>
          <w:rtl/>
          <w:lang w:val="en-US" w:bidi="ar-SA"/>
        </w:rPr>
        <w:t xml:space="preserve"> لتجميع مشاريع نصوص الاجتماع التحضيري المقدمة من الأفرقة المسؤولة في صورة مشروع تقرير الاجتماع التحضيري للمؤتمر. وتمت الإشارة</w:t>
      </w:r>
      <w:r w:rsidR="00DD6292">
        <w:rPr>
          <w:rFonts w:hint="cs"/>
          <w:rtl/>
          <w:lang w:val="en-US" w:bidi="ar-SA"/>
        </w:rPr>
        <w:t xml:space="preserve"> إلى أن اجتماع فرقة العمل التابعة </w:t>
      </w:r>
      <w:r w:rsidR="00142C83">
        <w:rPr>
          <w:rFonts w:hint="cs"/>
          <w:rtl/>
          <w:lang w:val="en-US" w:bidi="ar-SA"/>
        </w:rPr>
        <w:t>للجنة الخاصة، من المخطط عقده في ديسمبر </w:t>
      </w:r>
      <w:r w:rsidR="00142C83">
        <w:rPr>
          <w:lang w:val="en-US" w:bidi="ar-SA"/>
        </w:rPr>
        <w:t>2013</w:t>
      </w:r>
      <w:r w:rsidR="00142C83">
        <w:rPr>
          <w:rFonts w:hint="cs"/>
          <w:rtl/>
          <w:lang w:val="en-US" w:bidi="ar-SA"/>
        </w:rPr>
        <w:t>،</w:t>
      </w:r>
      <w:r w:rsidR="00602831">
        <w:rPr>
          <w:rFonts w:hint="cs"/>
          <w:rtl/>
          <w:lang w:val="en-US" w:bidi="ar-SA"/>
        </w:rPr>
        <w:t xml:space="preserve"> على أن يعقد اجتماع اللجنة الخاصة في</w:t>
      </w:r>
      <w:r w:rsidR="00DD6292">
        <w:rPr>
          <w:rFonts w:hint="eastAsia"/>
          <w:rtl/>
          <w:lang w:val="en-US" w:bidi="ar-SA"/>
        </w:rPr>
        <w:t> </w:t>
      </w:r>
      <w:r w:rsidR="00602831">
        <w:rPr>
          <w:rFonts w:hint="cs"/>
          <w:rtl/>
          <w:lang w:val="en-US" w:bidi="ar-SA"/>
        </w:rPr>
        <w:t>الربع الأخير من عام </w:t>
      </w:r>
      <w:r w:rsidR="00602831">
        <w:rPr>
          <w:lang w:val="en-US" w:bidi="ar-SA"/>
        </w:rPr>
        <w:t>2014</w:t>
      </w:r>
      <w:r w:rsidR="00602831">
        <w:rPr>
          <w:rFonts w:hint="cs"/>
          <w:rtl/>
          <w:lang w:val="en-US" w:bidi="ar-SA"/>
        </w:rPr>
        <w:t>. كما قامت لجنة توجيه الاجتماع التحضيري </w:t>
      </w:r>
      <w:r w:rsidR="00602831">
        <w:rPr>
          <w:lang w:val="en-US" w:bidi="ar-SA"/>
        </w:rPr>
        <w:t>CPM</w:t>
      </w:r>
      <w:r w:rsidR="00602831">
        <w:rPr>
          <w:lang w:val="en-US" w:bidi="ar-SA"/>
        </w:rPr>
        <w:sym w:font="Symbol" w:char="F02D"/>
      </w:r>
      <w:r w:rsidR="00602831">
        <w:rPr>
          <w:lang w:val="en-US" w:bidi="ar-SA"/>
        </w:rPr>
        <w:t>15</w:t>
      </w:r>
      <w:r w:rsidR="00602831">
        <w:rPr>
          <w:rFonts w:hint="cs"/>
          <w:rtl/>
          <w:lang w:val="en-US" w:bidi="ar-SA"/>
        </w:rPr>
        <w:t xml:space="preserve"> بتحديث توزيع الأعمال التحضيرية للمؤتمر </w:t>
      </w:r>
      <w:r w:rsidR="00602831">
        <w:rPr>
          <w:lang w:val="en-US" w:bidi="ar-SA"/>
        </w:rPr>
        <w:t>WRC</w:t>
      </w:r>
      <w:r w:rsidR="00602831">
        <w:rPr>
          <w:lang w:val="en-US" w:bidi="ar-SA"/>
        </w:rPr>
        <w:sym w:font="Symbol" w:char="F02D"/>
      </w:r>
      <w:r w:rsidR="00602831">
        <w:rPr>
          <w:lang w:val="en-US" w:bidi="ar-SA"/>
        </w:rPr>
        <w:t>15</w:t>
      </w:r>
      <w:r w:rsidR="00602831">
        <w:rPr>
          <w:rFonts w:hint="cs"/>
          <w:rtl/>
          <w:lang w:val="en-US" w:bidi="ar-SA"/>
        </w:rPr>
        <w:t xml:space="preserve"> (انظر الملحق بالإضافة </w:t>
      </w:r>
      <w:r w:rsidR="00602831">
        <w:rPr>
          <w:lang w:val="en-US" w:bidi="ar-SA"/>
        </w:rPr>
        <w:t>1</w:t>
      </w:r>
      <w:r w:rsidR="00602831">
        <w:rPr>
          <w:rFonts w:hint="cs"/>
          <w:rtl/>
          <w:lang w:val="en-US" w:bidi="ar-SA"/>
        </w:rPr>
        <w:t xml:space="preserve"> للوثيقة </w:t>
      </w:r>
      <w:r w:rsidR="00602831">
        <w:rPr>
          <w:lang w:val="en-US" w:bidi="ar-SA"/>
        </w:rPr>
        <w:t>CA/201</w:t>
      </w:r>
      <w:r w:rsidR="00602831">
        <w:rPr>
          <w:rFonts w:hint="cs"/>
          <w:rtl/>
          <w:lang w:val="en-US" w:bidi="ar-SA"/>
        </w:rPr>
        <w:t>)</w:t>
      </w:r>
      <w:r w:rsidR="00DD6292">
        <w:rPr>
          <w:rFonts w:hint="cs"/>
          <w:rtl/>
          <w:lang w:val="en-US" w:bidi="ar-SA"/>
        </w:rPr>
        <w:t>.</w:t>
      </w:r>
      <w:r w:rsidR="00602831">
        <w:rPr>
          <w:rFonts w:hint="cs"/>
          <w:rtl/>
          <w:lang w:val="en-US" w:bidi="ar-SA"/>
        </w:rPr>
        <w:t xml:space="preserve"> كما أشير إلى ضرورة إعداد ملخص تنفيذ</w:t>
      </w:r>
      <w:r w:rsidR="00DD6292">
        <w:rPr>
          <w:rFonts w:hint="cs"/>
          <w:rtl/>
          <w:lang w:val="en-US" w:bidi="ar-SA"/>
        </w:rPr>
        <w:t>ي</w:t>
      </w:r>
      <w:r w:rsidR="00602831">
        <w:rPr>
          <w:rFonts w:hint="cs"/>
          <w:rtl/>
          <w:lang w:val="en-US" w:bidi="ar-SA"/>
        </w:rPr>
        <w:t xml:space="preserve"> عن كل بند من جدول أعمال المؤتمر </w:t>
      </w:r>
      <w:r w:rsidR="00602831">
        <w:rPr>
          <w:lang w:val="en-US" w:bidi="ar-SA"/>
        </w:rPr>
        <w:t>WRC</w:t>
      </w:r>
      <w:r w:rsidR="00602831">
        <w:rPr>
          <w:lang w:val="en-US" w:bidi="ar-SA"/>
        </w:rPr>
        <w:sym w:font="Symbol" w:char="F02D"/>
      </w:r>
      <w:r w:rsidR="00602831">
        <w:rPr>
          <w:lang w:val="en-US" w:bidi="ar-SA"/>
        </w:rPr>
        <w:t>15</w:t>
      </w:r>
      <w:r w:rsidR="00602831">
        <w:rPr>
          <w:rFonts w:hint="cs"/>
          <w:rtl/>
          <w:lang w:val="en-US" w:bidi="ar-SA"/>
        </w:rPr>
        <w:t xml:space="preserve"> بانتظام من جانب الفريق المسؤول في</w:t>
      </w:r>
      <w:r w:rsidR="00602831">
        <w:rPr>
          <w:rFonts w:hint="eastAsia"/>
          <w:rtl/>
          <w:lang w:val="en-US" w:bidi="ar-SA"/>
        </w:rPr>
        <w:t> </w:t>
      </w:r>
      <w:r w:rsidR="00602831">
        <w:rPr>
          <w:rFonts w:hint="cs"/>
          <w:rtl/>
          <w:lang w:val="en-US" w:bidi="ar-SA"/>
        </w:rPr>
        <w:t>شكل تقارير حالة مرحلية للدراسات التحضيرية الجارية.</w:t>
      </w:r>
    </w:p>
    <w:p w:rsidR="00602831" w:rsidRDefault="00602831" w:rsidP="00602831">
      <w:pPr>
        <w:rPr>
          <w:rtl/>
          <w:lang w:val="en-US" w:bidi="ar-SA"/>
        </w:rPr>
      </w:pPr>
      <w:r>
        <w:rPr>
          <w:rFonts w:hint="cs"/>
          <w:rtl/>
          <w:lang w:val="en-US" w:bidi="ar-SA"/>
        </w:rPr>
        <w:t xml:space="preserve">وسيلجأ المكتب إلى هذه التقارير </w:t>
      </w:r>
      <w:proofErr w:type="spellStart"/>
      <w:r>
        <w:rPr>
          <w:rFonts w:hint="cs"/>
          <w:rtl/>
          <w:lang w:val="en-US" w:bidi="ar-SA"/>
        </w:rPr>
        <w:t>لإطلاع</w:t>
      </w:r>
      <w:proofErr w:type="spellEnd"/>
      <w:r>
        <w:rPr>
          <w:rFonts w:hint="cs"/>
          <w:rtl/>
          <w:lang w:val="en-US" w:bidi="ar-SA"/>
        </w:rPr>
        <w:t xml:space="preserve"> الأفرقة الإقليمية بالتقدم المحرز خلال فترة الدراسة الخاصة بالمؤتمر </w:t>
      </w:r>
      <w:r>
        <w:rPr>
          <w:lang w:val="en-US" w:bidi="ar-SA"/>
        </w:rPr>
        <w:t>WRC</w:t>
      </w:r>
      <w:r>
        <w:rPr>
          <w:rFonts w:hint="cs"/>
          <w:rtl/>
          <w:lang w:val="en-US" w:bidi="ar-SA"/>
        </w:rPr>
        <w:t xml:space="preserve"> بأكملها، وذلك وفقاً للفقرة </w:t>
      </w:r>
      <w:r>
        <w:rPr>
          <w:lang w:val="en-US" w:bidi="ar-SA"/>
        </w:rPr>
        <w:t>5.2</w:t>
      </w:r>
      <w:r>
        <w:rPr>
          <w:rFonts w:hint="cs"/>
          <w:rtl/>
          <w:lang w:val="en-US" w:bidi="ar-SA"/>
        </w:rPr>
        <w:t xml:space="preserve"> من الملحق </w:t>
      </w:r>
      <w:r>
        <w:rPr>
          <w:lang w:val="en-US" w:bidi="ar-SA"/>
        </w:rPr>
        <w:t>1</w:t>
      </w:r>
      <w:r>
        <w:rPr>
          <w:rFonts w:hint="cs"/>
          <w:rtl/>
          <w:lang w:val="en-US" w:bidi="ar-SA"/>
        </w:rPr>
        <w:t xml:space="preserve"> بالقرار </w:t>
      </w:r>
      <w:r>
        <w:rPr>
          <w:lang w:val="en-US" w:bidi="ar-SA"/>
        </w:rPr>
        <w:t>ITU</w:t>
      </w:r>
      <w:r>
        <w:rPr>
          <w:lang w:val="en-US" w:bidi="ar-SA"/>
        </w:rPr>
        <w:sym w:font="Symbol" w:char="F02D"/>
      </w:r>
      <w:r>
        <w:rPr>
          <w:lang w:val="en-US" w:bidi="ar-SA"/>
        </w:rPr>
        <w:t>R 2-6</w:t>
      </w:r>
      <w:r>
        <w:rPr>
          <w:rFonts w:hint="cs"/>
          <w:rtl/>
          <w:lang w:val="en-US" w:bidi="ar-SA"/>
        </w:rPr>
        <w:t>.</w:t>
      </w:r>
    </w:p>
    <w:p w:rsidR="00602831" w:rsidRPr="00082CEC" w:rsidRDefault="00602831" w:rsidP="00602831">
      <w:pPr>
        <w:rPr>
          <w:spacing w:val="-4"/>
          <w:rtl/>
          <w:lang w:val="en-US" w:bidi="ar-SA"/>
        </w:rPr>
      </w:pPr>
      <w:r w:rsidRPr="00082CEC">
        <w:rPr>
          <w:rFonts w:hint="cs"/>
          <w:spacing w:val="-4"/>
          <w:rtl/>
          <w:lang w:val="en-US" w:bidi="ar-SA"/>
        </w:rPr>
        <w:t>ويخطط المكتب لتنظيم ورشة العمل الأقاليمية الأولى للاتحاد بشأن الأعمال التحضيرية للمؤتمر </w:t>
      </w:r>
      <w:r w:rsidRPr="00082CEC">
        <w:rPr>
          <w:spacing w:val="-4"/>
          <w:lang w:val="en-US" w:bidi="ar-SA"/>
        </w:rPr>
        <w:t>WRC</w:t>
      </w:r>
      <w:r w:rsidRPr="00082CEC">
        <w:rPr>
          <w:spacing w:val="-4"/>
          <w:lang w:val="en-US" w:bidi="ar-SA"/>
        </w:rPr>
        <w:sym w:font="Symbol" w:char="F02D"/>
      </w:r>
      <w:r w:rsidRPr="00082CEC">
        <w:rPr>
          <w:spacing w:val="-4"/>
          <w:lang w:val="en-US" w:bidi="ar-SA"/>
        </w:rPr>
        <w:t>15</w:t>
      </w:r>
      <w:r w:rsidRPr="00082CEC">
        <w:rPr>
          <w:rFonts w:hint="cs"/>
          <w:spacing w:val="-4"/>
          <w:rtl/>
          <w:lang w:val="en-US" w:bidi="ar-SA"/>
        </w:rPr>
        <w:t xml:space="preserve"> في جنيف في الفترة </w:t>
      </w:r>
      <w:r w:rsidRPr="00082CEC">
        <w:rPr>
          <w:spacing w:val="-4"/>
          <w:lang w:val="en-US" w:bidi="ar-SA"/>
        </w:rPr>
        <w:t>5</w:t>
      </w:r>
      <w:r w:rsidRPr="00082CEC">
        <w:rPr>
          <w:spacing w:val="-4"/>
          <w:lang w:val="en-US" w:bidi="ar-SA"/>
        </w:rPr>
        <w:sym w:font="Symbol" w:char="F02D"/>
      </w:r>
      <w:r w:rsidRPr="00082CEC">
        <w:rPr>
          <w:spacing w:val="-4"/>
          <w:lang w:val="en-US" w:bidi="ar-SA"/>
        </w:rPr>
        <w:t>4</w:t>
      </w:r>
      <w:r w:rsidRPr="00082CEC">
        <w:rPr>
          <w:rFonts w:hint="cs"/>
          <w:spacing w:val="-4"/>
          <w:rtl/>
          <w:lang w:val="en-US" w:bidi="ar-SA"/>
        </w:rPr>
        <w:t xml:space="preserve"> ديسمبر </w:t>
      </w:r>
      <w:r w:rsidRPr="00082CEC">
        <w:rPr>
          <w:spacing w:val="-4"/>
          <w:lang w:val="en-US" w:bidi="ar-SA"/>
        </w:rPr>
        <w:t>2013</w:t>
      </w:r>
      <w:r w:rsidRPr="00082CEC">
        <w:rPr>
          <w:rFonts w:hint="cs"/>
          <w:spacing w:val="-4"/>
          <w:rtl/>
          <w:lang w:val="en-US" w:bidi="ar-SA"/>
        </w:rPr>
        <w:t xml:space="preserve"> لاستعراض التقدم المحرز خلال نصف مدة الدورة التحضيرية بشأن دراسات قطاع الاتصالات الراديوية ذات الصلة ببنود أعمال المؤتمر </w:t>
      </w:r>
      <w:r w:rsidRPr="00082CEC">
        <w:rPr>
          <w:spacing w:val="-4"/>
          <w:lang w:val="en-US" w:bidi="ar-SA"/>
        </w:rPr>
        <w:t>WRC</w:t>
      </w:r>
      <w:r w:rsidRPr="00082CEC">
        <w:rPr>
          <w:spacing w:val="-4"/>
          <w:lang w:val="en-US" w:bidi="ar-SA"/>
        </w:rPr>
        <w:sym w:font="Symbol" w:char="F02D"/>
      </w:r>
      <w:r w:rsidRPr="00082CEC">
        <w:rPr>
          <w:spacing w:val="-4"/>
          <w:lang w:val="en-US" w:bidi="ar-SA"/>
        </w:rPr>
        <w:t>15</w:t>
      </w:r>
      <w:r w:rsidRPr="00082CEC">
        <w:rPr>
          <w:rFonts w:hint="cs"/>
          <w:spacing w:val="-4"/>
          <w:rtl/>
          <w:lang w:val="en-US" w:bidi="ar-SA"/>
        </w:rPr>
        <w:t xml:space="preserve"> ولإتاحة الفرصة لتبادل المعلومات والفهم الأفضل للمشاريع التمهيدية للمقترحات المشتركة والمواقف و/أو وجهات النظر بشأن قضايا المؤتمر </w:t>
      </w:r>
      <w:r w:rsidRPr="00082CEC">
        <w:rPr>
          <w:spacing w:val="-4"/>
          <w:lang w:val="en-US" w:bidi="ar-SA"/>
        </w:rPr>
        <w:t>WRC</w:t>
      </w:r>
      <w:r w:rsidRPr="00082CEC">
        <w:rPr>
          <w:spacing w:val="-4"/>
          <w:lang w:val="en-US" w:bidi="ar-SA"/>
        </w:rPr>
        <w:sym w:font="Symbol" w:char="F02D"/>
      </w:r>
      <w:r w:rsidRPr="00082CEC">
        <w:rPr>
          <w:spacing w:val="-4"/>
          <w:lang w:val="en-US" w:bidi="ar-SA"/>
        </w:rPr>
        <w:t>15</w:t>
      </w:r>
      <w:r w:rsidRPr="00082CEC">
        <w:rPr>
          <w:rFonts w:hint="cs"/>
          <w:spacing w:val="-4"/>
          <w:rtl/>
          <w:lang w:val="en-US" w:bidi="ar-SA"/>
        </w:rPr>
        <w:t xml:space="preserve"> من الكيانات المعنية مثل الأفرقة الإقليمية الرئيسية والمنظمات الدولية.</w:t>
      </w:r>
    </w:p>
    <w:p w:rsidR="00602831" w:rsidRPr="00EB6579" w:rsidRDefault="00D478B0" w:rsidP="00EB6579">
      <w:pPr>
        <w:rPr>
          <w:rtl/>
          <w:lang w:val="en-US" w:bidi="ar-SA"/>
        </w:rPr>
      </w:pPr>
      <w:r>
        <w:rPr>
          <w:rFonts w:hint="cs"/>
          <w:rtl/>
          <w:lang w:val="en-US" w:bidi="ar-SA"/>
        </w:rPr>
        <w:t>وقد أنشئت صفحة الويب لقطاع الاتصالات الراديوية الخاصة بالمؤتمر </w:t>
      </w:r>
      <w:r>
        <w:rPr>
          <w:lang w:val="en-US" w:bidi="ar-SA"/>
        </w:rPr>
        <w:t>WRC</w:t>
      </w:r>
      <w:r>
        <w:rPr>
          <w:lang w:val="en-US" w:bidi="ar-SA"/>
        </w:rPr>
        <w:sym w:font="Symbol" w:char="F02D"/>
      </w:r>
      <w:r>
        <w:rPr>
          <w:lang w:val="en-US" w:bidi="ar-SA"/>
        </w:rPr>
        <w:t>15</w:t>
      </w:r>
      <w:r>
        <w:rPr>
          <w:rFonts w:hint="cs"/>
          <w:rtl/>
          <w:lang w:val="en-US" w:bidi="ar-SA"/>
        </w:rPr>
        <w:t xml:space="preserve"> على العنوان: </w:t>
      </w:r>
      <w:hyperlink r:id="rId22" w:history="1">
        <w:r w:rsidR="00DC1EE8" w:rsidRPr="00DC1EE8">
          <w:rPr>
            <w:rStyle w:val="Hyperlink"/>
            <w:lang w:val="en-US" w:bidi="ar-SA"/>
          </w:rPr>
          <w:t>www.itu.int/go/wrc-15</w:t>
        </w:r>
      </w:hyperlink>
      <w:r w:rsidR="00DC1EE8">
        <w:rPr>
          <w:rFonts w:hint="cs"/>
          <w:rtl/>
          <w:lang w:val="en-US" w:bidi="ar-SA"/>
        </w:rPr>
        <w:t xml:space="preserve"> ويمكن الاطلاع على المعلومات المفصلة بخصوص الدراسات التحضيرية لقطاع الاتصالات الراديوية بالنسبة إلى بنود أعمال المؤتمر </w:t>
      </w:r>
      <w:r w:rsidR="00DC1EE8">
        <w:rPr>
          <w:lang w:val="en-US" w:bidi="ar-SA"/>
        </w:rPr>
        <w:t>WRC</w:t>
      </w:r>
      <w:r w:rsidR="00DC1EE8">
        <w:rPr>
          <w:lang w:val="en-US" w:bidi="ar-SA"/>
        </w:rPr>
        <w:sym w:font="Symbol" w:char="F02D"/>
      </w:r>
      <w:r w:rsidR="00DC1EE8">
        <w:rPr>
          <w:lang w:val="en-US" w:bidi="ar-SA"/>
        </w:rPr>
        <w:t>15</w:t>
      </w:r>
      <w:r w:rsidR="00DC1EE8">
        <w:rPr>
          <w:rFonts w:hint="cs"/>
          <w:rtl/>
          <w:lang w:val="en-US" w:bidi="ar-SA"/>
        </w:rPr>
        <w:t xml:space="preserve"> في صفحة ويب الاتحاد التالية: </w:t>
      </w:r>
      <w:hyperlink r:id="rId23" w:history="1">
        <w:r w:rsidR="00EB6579" w:rsidRPr="00EB6579">
          <w:rPr>
            <w:rStyle w:val="Hyperlink"/>
            <w:lang w:val="en-US" w:bidi="ar-SA"/>
          </w:rPr>
          <w:t>www.itu.int/ITU-R/go/rcpm-wrc-15-studies</w:t>
        </w:r>
      </w:hyperlink>
      <w:r w:rsidR="00EB6579">
        <w:rPr>
          <w:rFonts w:hint="cs"/>
          <w:rtl/>
          <w:lang w:val="en-US" w:bidi="ar-SA"/>
        </w:rPr>
        <w:t>.</w:t>
      </w:r>
    </w:p>
    <w:p w:rsidR="00722CCB" w:rsidRDefault="00722CCB" w:rsidP="00864DC1">
      <w:pPr>
        <w:pStyle w:val="Heading1"/>
        <w:rPr>
          <w:rtl/>
          <w:lang w:val="en-US" w:bidi="ar-SY"/>
        </w:rPr>
      </w:pPr>
      <w:r>
        <w:rPr>
          <w:lang w:val="en-US" w:bidi="ar-SY"/>
        </w:rPr>
        <w:t>6</w:t>
      </w:r>
      <w:r>
        <w:rPr>
          <w:rFonts w:hint="cs"/>
          <w:rtl/>
          <w:lang w:val="en-US" w:bidi="ar-SY"/>
        </w:rPr>
        <w:tab/>
      </w:r>
      <w:r w:rsidR="00864DC1">
        <w:rPr>
          <w:rFonts w:hint="cs"/>
          <w:rtl/>
          <w:lang w:val="en-US" w:bidi="ar-SY"/>
        </w:rPr>
        <w:t xml:space="preserve">نظام معلومات مكتب </w:t>
      </w:r>
      <w:r w:rsidR="00DA2524">
        <w:rPr>
          <w:rFonts w:hint="cs"/>
          <w:rtl/>
          <w:lang w:val="en-US" w:bidi="ar-SY"/>
        </w:rPr>
        <w:t>الاتصالات الراديوية</w:t>
      </w:r>
    </w:p>
    <w:p w:rsidR="00DA2524" w:rsidRDefault="00DA2524" w:rsidP="002F5A15">
      <w:pPr>
        <w:rPr>
          <w:rtl/>
          <w:lang w:val="en-US" w:bidi="ar-SA"/>
        </w:rPr>
      </w:pPr>
      <w:r>
        <w:rPr>
          <w:rFonts w:hint="cs"/>
          <w:rtl/>
          <w:lang w:val="en-US" w:bidi="ar-SY"/>
        </w:rPr>
        <w:t>أشار الاجتماع التاسع عشر للفريق الاستشاري للاتصالات الراديوية </w:t>
      </w:r>
      <w:r>
        <w:rPr>
          <w:lang w:val="en-US" w:bidi="ar-SY"/>
        </w:rPr>
        <w:t>(2012)</w:t>
      </w:r>
      <w:r>
        <w:rPr>
          <w:rFonts w:hint="cs"/>
          <w:rtl/>
          <w:lang w:val="en-US" w:bidi="ar-SA"/>
        </w:rPr>
        <w:t xml:space="preserve"> على المدير تنفيذ الإجراءات الموصى بها في إطار الجدول الزمني المقترح، على النحو المبين في خارطة الطريق المتفق عليها، والتي تشمل المرحلة </w:t>
      </w:r>
      <w:r>
        <w:rPr>
          <w:lang w:val="en-US" w:bidi="ar-SA"/>
        </w:rPr>
        <w:t>1</w:t>
      </w:r>
      <w:r>
        <w:rPr>
          <w:rFonts w:hint="cs"/>
          <w:rtl/>
          <w:lang w:val="en-US" w:bidi="ar-SA"/>
        </w:rPr>
        <w:t xml:space="preserve"> </w:t>
      </w:r>
      <w:r w:rsidR="002F5A15">
        <w:rPr>
          <w:rFonts w:hint="cs"/>
          <w:rtl/>
          <w:lang w:val="en-US" w:bidi="ar-SA"/>
        </w:rPr>
        <w:t>(تنفيذ قرارات المؤتمر </w:t>
      </w:r>
      <w:r w:rsidR="002F5A15">
        <w:rPr>
          <w:lang w:val="en-US" w:bidi="ar-SA"/>
        </w:rPr>
        <w:t>WR</w:t>
      </w:r>
      <w:r w:rsidR="002E1A0E">
        <w:rPr>
          <w:lang w:val="en-US" w:bidi="ar-SA"/>
        </w:rPr>
        <w:t>C</w:t>
      </w:r>
      <w:r w:rsidR="002F5A15">
        <w:rPr>
          <w:lang w:val="en-US" w:bidi="ar-SA"/>
        </w:rPr>
        <w:sym w:font="Symbol" w:char="F02D"/>
      </w:r>
      <w:r w:rsidR="002F5A15">
        <w:rPr>
          <w:lang w:val="en-US" w:bidi="ar-SA"/>
        </w:rPr>
        <w:t>12</w:t>
      </w:r>
      <w:r w:rsidR="002F5A15">
        <w:rPr>
          <w:rFonts w:hint="cs"/>
          <w:rtl/>
          <w:lang w:val="en-US" w:bidi="ar-SA"/>
        </w:rPr>
        <w:t xml:space="preserve">) حتى </w:t>
      </w:r>
      <w:r w:rsidR="002F5A15">
        <w:rPr>
          <w:lang w:val="en-US" w:bidi="ar-SA"/>
        </w:rPr>
        <w:t>31</w:t>
      </w:r>
      <w:r w:rsidR="002F5A15">
        <w:rPr>
          <w:rFonts w:hint="cs"/>
          <w:rtl/>
          <w:lang w:val="en-US" w:bidi="ar-SA"/>
        </w:rPr>
        <w:t xml:space="preserve"> ديسمبر </w:t>
      </w:r>
      <w:r w:rsidR="002F5A15">
        <w:rPr>
          <w:lang w:val="en-US" w:bidi="ar-SA"/>
        </w:rPr>
        <w:t>2012</w:t>
      </w:r>
      <w:r w:rsidR="002F5A15">
        <w:rPr>
          <w:rFonts w:hint="cs"/>
          <w:rtl/>
          <w:lang w:val="en-US" w:bidi="ar-SA"/>
        </w:rPr>
        <w:t>؛ المرحلة </w:t>
      </w:r>
      <w:r w:rsidR="002F5A15">
        <w:rPr>
          <w:lang w:val="en-US" w:bidi="ar-SA"/>
        </w:rPr>
        <w:t>2</w:t>
      </w:r>
      <w:r w:rsidR="002F5A15">
        <w:rPr>
          <w:rFonts w:hint="cs"/>
          <w:rtl/>
          <w:lang w:val="en-US" w:bidi="ar-SA"/>
        </w:rPr>
        <w:t xml:space="preserve"> (إعادة تحرير بعض البرمجيات القائمة) </w:t>
      </w:r>
      <w:r>
        <w:rPr>
          <w:rFonts w:hint="cs"/>
          <w:rtl/>
          <w:lang w:val="en-US" w:bidi="ar-SA"/>
        </w:rPr>
        <w:t>حتى </w:t>
      </w:r>
      <w:r>
        <w:rPr>
          <w:lang w:val="en-US" w:bidi="ar-SA"/>
        </w:rPr>
        <w:t>31</w:t>
      </w:r>
      <w:r>
        <w:rPr>
          <w:rFonts w:hint="cs"/>
          <w:rtl/>
          <w:lang w:val="en-US" w:bidi="ar-SA"/>
        </w:rPr>
        <w:t xml:space="preserve"> ديسمبر </w:t>
      </w:r>
      <w:r>
        <w:rPr>
          <w:lang w:val="en-US" w:bidi="ar-SA"/>
        </w:rPr>
        <w:t>2015</w:t>
      </w:r>
      <w:r>
        <w:rPr>
          <w:rFonts w:hint="cs"/>
          <w:rtl/>
          <w:lang w:val="en-US" w:bidi="ar-SA"/>
        </w:rPr>
        <w:t>؛ والمرحلة </w:t>
      </w:r>
      <w:r>
        <w:rPr>
          <w:lang w:val="en-US" w:bidi="ar-SA"/>
        </w:rPr>
        <w:t>3</w:t>
      </w:r>
      <w:r>
        <w:rPr>
          <w:rFonts w:hint="cs"/>
          <w:rtl/>
          <w:lang w:val="en-US" w:bidi="ar-SA"/>
        </w:rPr>
        <w:t xml:space="preserve"> (تشكيل فريق مشروع لتنفيذ الإطار المشترك ونظام الأمن وقاعدة البيانات المركزية للخدمات الفضائية) من </w:t>
      </w:r>
      <w:r>
        <w:rPr>
          <w:lang w:val="en-US" w:bidi="ar-SA"/>
        </w:rPr>
        <w:t>1</w:t>
      </w:r>
      <w:r>
        <w:rPr>
          <w:rFonts w:hint="cs"/>
          <w:rtl/>
          <w:lang w:val="en-US" w:bidi="ar-SA"/>
        </w:rPr>
        <w:t xml:space="preserve"> يناير </w:t>
      </w:r>
      <w:r>
        <w:rPr>
          <w:lang w:val="en-US" w:bidi="ar-SA"/>
        </w:rPr>
        <w:t>2016</w:t>
      </w:r>
      <w:r>
        <w:rPr>
          <w:rFonts w:hint="cs"/>
          <w:rtl/>
          <w:lang w:val="en-US" w:bidi="ar-SA"/>
        </w:rPr>
        <w:t xml:space="preserve"> حتى </w:t>
      </w:r>
      <w:r>
        <w:rPr>
          <w:lang w:val="en-US" w:bidi="ar-SA"/>
        </w:rPr>
        <w:t>31</w:t>
      </w:r>
      <w:r>
        <w:rPr>
          <w:rFonts w:hint="cs"/>
          <w:rtl/>
          <w:lang w:val="en-US" w:bidi="ar-SA"/>
        </w:rPr>
        <w:t xml:space="preserve"> ديسمبر </w:t>
      </w:r>
      <w:r>
        <w:rPr>
          <w:lang w:val="en-US" w:bidi="ar-SA"/>
        </w:rPr>
        <w:t>2018</w:t>
      </w:r>
      <w:r>
        <w:rPr>
          <w:rFonts w:hint="cs"/>
          <w:rtl/>
          <w:lang w:val="en-US" w:bidi="ar-SA"/>
        </w:rPr>
        <w:t>.</w:t>
      </w:r>
      <w:r w:rsidR="006F3CC2">
        <w:rPr>
          <w:rFonts w:hint="cs"/>
          <w:rtl/>
          <w:lang w:val="en-US" w:bidi="ar-SA"/>
        </w:rPr>
        <w:t xml:space="preserve"> وشجع الفريق الاستشاري للاتصالات الراديوية والدول الأعضاء وأعضاء القطاع على إبداء تعليقاتهم بشأن المرحلة </w:t>
      </w:r>
      <w:r w:rsidR="006F3CC2">
        <w:rPr>
          <w:lang w:val="en-US" w:bidi="ar-SA"/>
        </w:rPr>
        <w:t>3</w:t>
      </w:r>
      <w:r w:rsidR="006F3CC2">
        <w:rPr>
          <w:rFonts w:hint="cs"/>
          <w:rtl/>
          <w:lang w:val="en-US" w:bidi="ar-SA"/>
        </w:rPr>
        <w:t>.</w:t>
      </w:r>
    </w:p>
    <w:p w:rsidR="006F3CC2" w:rsidRDefault="006F3CC2" w:rsidP="00722CCB">
      <w:pPr>
        <w:rPr>
          <w:rtl/>
          <w:lang w:val="en-US" w:bidi="ar-SA"/>
        </w:rPr>
      </w:pPr>
      <w:r>
        <w:rPr>
          <w:rFonts w:hint="cs"/>
          <w:rtl/>
          <w:lang w:val="en-US" w:bidi="ar-SA"/>
        </w:rPr>
        <w:lastRenderedPageBreak/>
        <w:t>وسترفع تقارير بالتقدم المحرز إلى الاجتماعات المقبلة للفريق الاستشاري للاتصالات الراديوية.</w:t>
      </w:r>
    </w:p>
    <w:p w:rsidR="006F3CC2" w:rsidRPr="006F3CC2" w:rsidRDefault="006F3CC2" w:rsidP="00722CCB">
      <w:pPr>
        <w:rPr>
          <w:rtl/>
          <w:lang w:val="en-US" w:bidi="ar-SA"/>
        </w:rPr>
      </w:pPr>
      <w:r>
        <w:rPr>
          <w:rFonts w:hint="cs"/>
          <w:rtl/>
          <w:lang w:val="en-US" w:bidi="ar-SA"/>
        </w:rPr>
        <w:t>ويعرض هذا الموضوع في الملحق </w:t>
      </w:r>
      <w:r>
        <w:rPr>
          <w:lang w:val="en-US" w:bidi="ar-SA"/>
        </w:rPr>
        <w:t>1</w:t>
      </w:r>
      <w:r>
        <w:rPr>
          <w:rFonts w:hint="cs"/>
          <w:rtl/>
          <w:lang w:val="en-US" w:bidi="ar-SA"/>
        </w:rPr>
        <w:t xml:space="preserve"> بهذه الوثيقة.</w:t>
      </w:r>
    </w:p>
    <w:p w:rsidR="00722CCB" w:rsidRDefault="00722CCB" w:rsidP="00722CCB">
      <w:pPr>
        <w:pStyle w:val="Heading1"/>
        <w:rPr>
          <w:rtl/>
          <w:lang w:val="en-US" w:bidi="ar-SA"/>
        </w:rPr>
      </w:pPr>
      <w:r>
        <w:rPr>
          <w:lang w:val="en-US" w:bidi="ar-SY"/>
        </w:rPr>
        <w:t>7</w:t>
      </w:r>
      <w:r>
        <w:rPr>
          <w:rFonts w:hint="cs"/>
          <w:rtl/>
          <w:lang w:val="en-US" w:bidi="ar-SY"/>
        </w:rPr>
        <w:tab/>
      </w:r>
      <w:r w:rsidRPr="00722CCB">
        <w:rPr>
          <w:rFonts w:hint="cs"/>
          <w:rtl/>
          <w:lang w:val="en-US" w:bidi="ar-SA"/>
        </w:rPr>
        <w:t>التعاون بشأن حل مسائل التداخلات الساتلية الضارة</w:t>
      </w:r>
    </w:p>
    <w:p w:rsidR="00722CCB" w:rsidRPr="00DC55B7" w:rsidRDefault="00722CCB" w:rsidP="00722CCB">
      <w:pPr>
        <w:rPr>
          <w:rtl/>
          <w:lang w:val="en-US"/>
        </w:rPr>
      </w:pPr>
      <w:r>
        <w:rPr>
          <w:rFonts w:hint="cs"/>
          <w:rtl/>
          <w:lang w:val="en-US" w:bidi="ar-SY"/>
        </w:rPr>
        <w:t>لسنوات عدة مضت، كان مكتب الاتصالات الراديوية</w:t>
      </w:r>
      <w:r w:rsidR="002F5A15">
        <w:rPr>
          <w:rFonts w:hint="eastAsia"/>
          <w:rtl/>
          <w:lang w:val="en-US" w:bidi="ar-SY"/>
        </w:rPr>
        <w:t> </w:t>
      </w:r>
      <w:r w:rsidR="002F5A15">
        <w:rPr>
          <w:lang w:val="en-US" w:bidi="ar-SY"/>
        </w:rPr>
        <w:t>(BR)</w:t>
      </w:r>
      <w:r>
        <w:rPr>
          <w:rFonts w:hint="cs"/>
          <w:rtl/>
          <w:lang w:val="en-US" w:bidi="ar-SY"/>
        </w:rPr>
        <w:t xml:space="preserve"> بالاتحاد</w:t>
      </w:r>
      <w:r w:rsidR="002F5A15">
        <w:rPr>
          <w:rFonts w:hint="cs"/>
          <w:rtl/>
          <w:lang w:val="en-US" w:bidi="ar-SY"/>
        </w:rPr>
        <w:t>،</w:t>
      </w:r>
      <w:r>
        <w:rPr>
          <w:rFonts w:hint="cs"/>
          <w:rtl/>
          <w:lang w:val="en-US" w:bidi="ar-SY"/>
        </w:rPr>
        <w:t xml:space="preserve"> بانتظام</w:t>
      </w:r>
      <w:r w:rsidR="002F5A15">
        <w:rPr>
          <w:rFonts w:hint="cs"/>
          <w:rtl/>
          <w:lang w:val="en-US" w:bidi="ar-SY"/>
        </w:rPr>
        <w:t>،</w:t>
      </w:r>
      <w:r>
        <w:rPr>
          <w:rFonts w:hint="cs"/>
          <w:rtl/>
          <w:lang w:val="en-US" w:bidi="ar-SY"/>
        </w:rPr>
        <w:t xml:space="preserve"> إما أن يطلب منه المساعدة أو ترسل إليه نسخ من الرسائل المتبادلة بين الإدارات بشأن التداخلات الضارة التي تؤثر بشدة على الإرسالات على سواتل مختلفة، المدعومة بالشكل المناسب من شبكات ساتلية مسجلة بالسجل الأساسي للاتحاد. وتشمل المعلومات المقدمة من الإدارات المتأثرة في</w:t>
      </w:r>
      <w:r>
        <w:rPr>
          <w:rFonts w:hint="eastAsia"/>
          <w:rtl/>
          <w:lang w:val="en-US" w:bidi="ar-SY"/>
        </w:rPr>
        <w:t> </w:t>
      </w:r>
      <w:r>
        <w:rPr>
          <w:rFonts w:hint="cs"/>
          <w:rtl/>
          <w:lang w:val="en-US" w:bidi="ar-SY"/>
        </w:rPr>
        <w:t>معظم الحالات دليلاً على موقع مصدر التداخلات الضارة. وبما أن المعلومات تأتي غالباً من مصدر وحيد، وفي غياب الوسائل المثلى لدى الاتحاد التي يمكن أن يتحرى من خلالها عن المعلومات أو يؤكدها، كانت استجابة المكتب دائماً ما تقتصر على مناشدة كافة الأطراف التي قد تكون ضالعة بممارسة أقصى درجات حسن النية وتقديم المساعدة المتبادلة في تطبيق أحكام المادة </w:t>
      </w:r>
      <w:r>
        <w:rPr>
          <w:lang w:val="en-US" w:bidi="ar-SY"/>
        </w:rPr>
        <w:t>45</w:t>
      </w:r>
      <w:r>
        <w:rPr>
          <w:rFonts w:hint="cs"/>
          <w:rtl/>
          <w:lang w:val="en-US" w:bidi="ar-SY"/>
        </w:rPr>
        <w:t xml:space="preserve"> من دستور الاتحاد والقسم </w:t>
      </w:r>
      <w:r>
        <w:rPr>
          <w:lang w:val="en-US" w:bidi="ar-SY"/>
        </w:rPr>
        <w:t>VI</w:t>
      </w:r>
      <w:r>
        <w:rPr>
          <w:rFonts w:hint="cs"/>
          <w:rtl/>
          <w:lang w:val="en-US"/>
        </w:rPr>
        <w:t xml:space="preserve"> من المادة </w:t>
      </w:r>
      <w:r>
        <w:rPr>
          <w:lang w:val="en-US"/>
        </w:rPr>
        <w:t>15</w:t>
      </w:r>
      <w:r>
        <w:rPr>
          <w:rFonts w:hint="cs"/>
          <w:rtl/>
          <w:lang w:val="en-US"/>
        </w:rPr>
        <w:t xml:space="preserve"> من لوائح الراديو من أجل حسم قضايا التداخلات الضارة</w:t>
      </w:r>
      <w:r w:rsidR="00BC624A">
        <w:rPr>
          <w:rFonts w:hint="eastAsia"/>
          <w:rtl/>
          <w:lang w:val="en-US"/>
        </w:rPr>
        <w:t> هذه</w:t>
      </w:r>
      <w:r>
        <w:rPr>
          <w:rFonts w:hint="cs"/>
          <w:rtl/>
          <w:lang w:val="en-US"/>
        </w:rPr>
        <w:t>.</w:t>
      </w:r>
    </w:p>
    <w:p w:rsidR="00722CCB" w:rsidRPr="002E1A0E" w:rsidRDefault="00722CCB" w:rsidP="00452CAC">
      <w:pPr>
        <w:rPr>
          <w:spacing w:val="-4"/>
          <w:rtl/>
          <w:lang w:val="en-US"/>
        </w:rPr>
      </w:pPr>
      <w:r w:rsidRPr="002E1A0E">
        <w:rPr>
          <w:rFonts w:hint="cs"/>
          <w:spacing w:val="-4"/>
          <w:rtl/>
          <w:lang w:val="en-US" w:bidi="ar-SY"/>
        </w:rPr>
        <w:t xml:space="preserve">وضمن هذا السياق، يعكف مكتب الاتصالات الراديوية على إعداد مذكرات تعاون مع الإدارات التي لديها القدرة على مراقبة استعمال الطيف الموزع للخدمات </w:t>
      </w:r>
      <w:r w:rsidR="008D2488" w:rsidRPr="002E1A0E">
        <w:rPr>
          <w:rFonts w:hint="cs"/>
          <w:spacing w:val="-4"/>
          <w:rtl/>
          <w:lang w:val="en-US" w:bidi="ar-SY"/>
        </w:rPr>
        <w:t>الساتلية</w:t>
      </w:r>
      <w:r w:rsidRPr="002E1A0E">
        <w:rPr>
          <w:rFonts w:hint="cs"/>
          <w:spacing w:val="-4"/>
          <w:rtl/>
          <w:lang w:val="en-US" w:bidi="ar-SY"/>
        </w:rPr>
        <w:t xml:space="preserve"> من أجل مساعدة المكتب في إجراء قياسات تتعلق بحالات التداخل الضار التي تطلب الإدارات المساعدة فيها من المكتب. وقد وقعت مذكرة تعاون بالفعل بين الاتحاد ومنظمة الطيران المدني الدولي</w:t>
      </w:r>
      <w:r w:rsidR="00452CAC" w:rsidRPr="002E1A0E">
        <w:rPr>
          <w:rFonts w:hint="eastAsia"/>
          <w:spacing w:val="-4"/>
          <w:rtl/>
          <w:lang w:val="en-US" w:bidi="ar-SY"/>
        </w:rPr>
        <w:t> </w:t>
      </w:r>
      <w:r w:rsidRPr="002E1A0E">
        <w:rPr>
          <w:spacing w:val="-4"/>
          <w:lang w:val="en-US" w:bidi="ar-SY"/>
        </w:rPr>
        <w:t>(ICAO)</w:t>
      </w:r>
      <w:r w:rsidRPr="002E1A0E">
        <w:rPr>
          <w:rFonts w:hint="cs"/>
          <w:spacing w:val="-4"/>
          <w:rtl/>
          <w:lang w:val="en-US"/>
        </w:rPr>
        <w:t xml:space="preserve"> بشأن حالات التداخل التي تضم النظام العالمي للملاحة بواسطة السواتل</w:t>
      </w:r>
      <w:r w:rsidR="002F5A15" w:rsidRPr="002E1A0E">
        <w:rPr>
          <w:rFonts w:hint="cs"/>
          <w:spacing w:val="-4"/>
          <w:rtl/>
          <w:lang w:val="en-US"/>
        </w:rPr>
        <w:t xml:space="preserve"> </w:t>
      </w:r>
      <w:r w:rsidR="002F5A15" w:rsidRPr="002E1A0E">
        <w:rPr>
          <w:spacing w:val="-4"/>
          <w:lang w:val="en-US"/>
        </w:rPr>
        <w:t>(GNSS)</w:t>
      </w:r>
      <w:r w:rsidRPr="002E1A0E">
        <w:rPr>
          <w:rFonts w:hint="cs"/>
          <w:spacing w:val="-4"/>
          <w:rtl/>
          <w:lang w:val="en-US"/>
        </w:rPr>
        <w:t xml:space="preserve"> على متن الطائرات المدنية. كما بدأت اتصالات أخرى مع منظمات من بينها رابطة الصناعات الساتلية</w:t>
      </w:r>
      <w:r w:rsidRPr="002E1A0E">
        <w:rPr>
          <w:rFonts w:hint="eastAsia"/>
          <w:spacing w:val="-4"/>
          <w:rtl/>
          <w:lang w:val="en-US"/>
        </w:rPr>
        <w:t> </w:t>
      </w:r>
      <w:r w:rsidRPr="002E1A0E">
        <w:rPr>
          <w:spacing w:val="-4"/>
          <w:lang w:val="en-US"/>
        </w:rPr>
        <w:t>(SIA)</w:t>
      </w:r>
      <w:r w:rsidRPr="002E1A0E">
        <w:rPr>
          <w:rFonts w:hint="cs"/>
          <w:spacing w:val="-4"/>
          <w:rtl/>
          <w:lang w:val="en-US"/>
        </w:rPr>
        <w:t>؛ والرابطة الأوروبية لمشغلي السواتل </w:t>
      </w:r>
      <w:r w:rsidRPr="002E1A0E">
        <w:rPr>
          <w:spacing w:val="-4"/>
          <w:lang w:val="en-US"/>
        </w:rPr>
        <w:t>(ESOA)</w:t>
      </w:r>
      <w:r w:rsidRPr="002E1A0E">
        <w:rPr>
          <w:rFonts w:hint="cs"/>
          <w:spacing w:val="-4"/>
          <w:rtl/>
          <w:lang w:val="en-US"/>
        </w:rPr>
        <w:t>؛ والمنتدى العالمي للمطاريف ذات الفتحات الصغيرة جداً</w:t>
      </w:r>
      <w:r w:rsidR="00452CAC" w:rsidRPr="002E1A0E">
        <w:rPr>
          <w:rFonts w:hint="eastAsia"/>
          <w:spacing w:val="-4"/>
          <w:rtl/>
          <w:lang w:val="en-US"/>
        </w:rPr>
        <w:t> </w:t>
      </w:r>
      <w:r w:rsidRPr="002E1A0E">
        <w:rPr>
          <w:spacing w:val="-4"/>
          <w:lang w:val="en-US"/>
        </w:rPr>
        <w:t>(GVF)</w:t>
      </w:r>
      <w:r w:rsidRPr="002E1A0E">
        <w:rPr>
          <w:rFonts w:hint="cs"/>
          <w:spacing w:val="-4"/>
          <w:rtl/>
          <w:lang w:val="en-US"/>
        </w:rPr>
        <w:t xml:space="preserve"> للمساعدة في توفير معلومات المراقبة الساتلية والمساعدة في تحديد مصادر التداخلات الضارة.</w:t>
      </w:r>
    </w:p>
    <w:p w:rsidR="00722CCB" w:rsidRPr="00093E9B" w:rsidRDefault="00722CCB" w:rsidP="00452CAC">
      <w:pPr>
        <w:rPr>
          <w:spacing w:val="-2"/>
          <w:rtl/>
          <w:lang w:val="en-US"/>
        </w:rPr>
      </w:pPr>
      <w:r w:rsidRPr="00093E9B">
        <w:rPr>
          <w:rFonts w:hint="cs"/>
          <w:spacing w:val="-2"/>
          <w:rtl/>
          <w:lang w:val="en-US" w:bidi="ar-SY"/>
        </w:rPr>
        <w:t>وينبغي للنهج المشار إليه أعلاه أن يتيح للمكتب فرصة التزود بمصادر مستقلة للمعلومات عن منشأ حالات التداخلات الضارة، وتسهيل الإجراءات التنظيمية المتوخاة طبقاً للمادة </w:t>
      </w:r>
      <w:r w:rsidRPr="00093E9B">
        <w:rPr>
          <w:spacing w:val="-2"/>
          <w:lang w:val="en-US" w:bidi="ar-SY"/>
        </w:rPr>
        <w:t>15</w:t>
      </w:r>
      <w:r w:rsidRPr="00093E9B">
        <w:rPr>
          <w:rFonts w:hint="cs"/>
          <w:spacing w:val="-2"/>
          <w:rtl/>
          <w:lang w:val="en-US"/>
        </w:rPr>
        <w:t xml:space="preserve"> من لوائح الراديو. ومن مبادرات مكتب الاتصالات الراديوية أيضاً وضع إطار لضمان عدم ازدواج الجهود إلى جانب الاستفادة من أوجه التآزر المحتملة بين الأطراف كل في مجال مسؤوليته ووضع استراتيجية طويلة الأمد لحل قضية التداخلات الضارة.</w:t>
      </w:r>
    </w:p>
    <w:p w:rsidR="00722CCB" w:rsidRPr="00793FBA" w:rsidRDefault="00722CCB" w:rsidP="00722CCB">
      <w:pPr>
        <w:pStyle w:val="Heading1"/>
        <w:rPr>
          <w:noProof/>
          <w:rtl/>
        </w:rPr>
      </w:pPr>
      <w:r>
        <w:rPr>
          <w:lang w:bidi="ar-SY"/>
        </w:rPr>
        <w:t>8</w:t>
      </w:r>
      <w:r w:rsidRPr="00793FBA">
        <w:rPr>
          <w:lang w:bidi="ar-SY"/>
        </w:rPr>
        <w:tab/>
      </w:r>
      <w:r w:rsidRPr="00793FBA">
        <w:rPr>
          <w:noProof/>
          <w:rtl/>
        </w:rPr>
        <w:t>التخطيط التشغيلي</w:t>
      </w:r>
    </w:p>
    <w:p w:rsidR="00722CCB" w:rsidRPr="00437B3D" w:rsidRDefault="00722CCB" w:rsidP="00242E91">
      <w:pPr>
        <w:rPr>
          <w:noProof/>
          <w:rtl/>
          <w:lang w:val="fr-FR"/>
        </w:rPr>
      </w:pPr>
      <w:r w:rsidRPr="00437B3D">
        <w:rPr>
          <w:noProof/>
          <w:rtl/>
          <w:lang w:val="fr-FR"/>
        </w:rPr>
        <w:t xml:space="preserve">مشروع الخطة التشغيلية للفترة </w:t>
      </w:r>
      <w:r>
        <w:rPr>
          <w:noProof/>
          <w:lang w:val="fr-FR"/>
        </w:rPr>
        <w:t>20</w:t>
      </w:r>
      <w:r w:rsidR="00242E91">
        <w:rPr>
          <w:noProof/>
          <w:lang w:val="fr-FR"/>
        </w:rPr>
        <w:t>14</w:t>
      </w:r>
      <w:r>
        <w:rPr>
          <w:rFonts w:hint="cs"/>
          <w:noProof/>
          <w:rtl/>
          <w:lang w:val="fr-FR"/>
        </w:rPr>
        <w:t>-</w:t>
      </w:r>
      <w:r>
        <w:rPr>
          <w:noProof/>
          <w:lang w:val="en-US"/>
        </w:rPr>
        <w:t>201</w:t>
      </w:r>
      <w:r w:rsidR="00242E91">
        <w:rPr>
          <w:noProof/>
          <w:lang w:val="en-US"/>
        </w:rPr>
        <w:t>7</w:t>
      </w:r>
      <w:r w:rsidRPr="00437B3D">
        <w:rPr>
          <w:noProof/>
          <w:rtl/>
          <w:lang w:val="fr-FR"/>
        </w:rPr>
        <w:t xml:space="preserve"> متاح في العنوان: </w:t>
      </w:r>
    </w:p>
    <w:p w:rsidR="00722CCB" w:rsidRPr="00437B3D" w:rsidRDefault="00CF5EFE" w:rsidP="0075084C">
      <w:pPr>
        <w:rPr>
          <w:noProof/>
          <w:rtl/>
          <w:lang w:val="fr-FR"/>
        </w:rPr>
      </w:pPr>
      <w:hyperlink r:id="rId24" w:tgtFrame="_blank" w:history="1">
        <w:r w:rsidR="00722CCB" w:rsidRPr="007C6CEF">
          <w:rPr>
            <w:rStyle w:val="Hyperlink"/>
            <w:noProof/>
          </w:rPr>
          <w:t>http://www.itu.int/ITU-R/go/operational-plans/</w:t>
        </w:r>
      </w:hyperlink>
      <w:r w:rsidR="00722CCB">
        <w:rPr>
          <w:rFonts w:hint="cs"/>
          <w:noProof/>
          <w:rtl/>
          <w:lang w:val="fr-FR"/>
        </w:rPr>
        <w:t xml:space="preserve"> </w:t>
      </w:r>
      <w:r w:rsidR="00722CCB" w:rsidRPr="00437B3D">
        <w:rPr>
          <w:noProof/>
          <w:rtl/>
          <w:lang w:val="fr-FR"/>
        </w:rPr>
        <w:t>كي ينظر فيه الفريق الاستشاري</w:t>
      </w:r>
      <w:r w:rsidR="00722CCB">
        <w:rPr>
          <w:rFonts w:hint="cs"/>
          <w:noProof/>
          <w:rtl/>
          <w:lang w:val="fr-FR"/>
        </w:rPr>
        <w:t xml:space="preserve"> للاتصالات الراديوية</w:t>
      </w:r>
      <w:r w:rsidR="00722CCB" w:rsidRPr="00437B3D">
        <w:rPr>
          <w:noProof/>
          <w:rtl/>
          <w:lang w:val="fr-FR"/>
        </w:rPr>
        <w:t xml:space="preserve">. وقد بنيت هذه الخطة على أساس النتائج لضمان </w:t>
      </w:r>
      <w:r w:rsidR="00F175C8">
        <w:rPr>
          <w:rFonts w:hint="cs"/>
          <w:noProof/>
          <w:rtl/>
          <w:lang w:val="fr-FR"/>
        </w:rPr>
        <w:t>الارتباط</w:t>
      </w:r>
      <w:r w:rsidR="00722CCB" w:rsidRPr="00437B3D">
        <w:rPr>
          <w:noProof/>
          <w:rtl/>
          <w:lang w:val="fr-FR"/>
        </w:rPr>
        <w:t xml:space="preserve"> الكامل </w:t>
      </w:r>
      <w:r w:rsidR="00F175C8">
        <w:rPr>
          <w:rFonts w:hint="cs"/>
          <w:noProof/>
          <w:rtl/>
          <w:lang w:val="fr-FR"/>
        </w:rPr>
        <w:t>بالميزانية</w:t>
      </w:r>
      <w:r w:rsidR="00722CCB" w:rsidRPr="00437B3D">
        <w:rPr>
          <w:noProof/>
          <w:rtl/>
          <w:lang w:val="fr-FR"/>
        </w:rPr>
        <w:t xml:space="preserve"> والأدوات المالية الأخرى لدى الاتحاد. وهي تتناول أيض</w:t>
      </w:r>
      <w:r w:rsidR="00722CCB">
        <w:rPr>
          <w:noProof/>
          <w:rtl/>
          <w:lang w:val="fr-FR"/>
        </w:rPr>
        <w:t>اً</w:t>
      </w:r>
      <w:r w:rsidR="00722CCB" w:rsidRPr="00437B3D">
        <w:rPr>
          <w:noProof/>
          <w:rtl/>
          <w:lang w:val="fr-FR"/>
        </w:rPr>
        <w:t xml:space="preserve"> الجوانب الاستراتيجية لقطاع الاتصالات الراديوية وتُوفِّر </w:t>
      </w:r>
      <w:r w:rsidR="00F175C8">
        <w:rPr>
          <w:rFonts w:hint="cs"/>
          <w:noProof/>
          <w:rtl/>
          <w:lang w:val="fr-FR"/>
        </w:rPr>
        <w:t>علاقة ملائمة بالخطة</w:t>
      </w:r>
      <w:r w:rsidR="00722CCB" w:rsidRPr="00437B3D">
        <w:rPr>
          <w:noProof/>
          <w:rtl/>
          <w:lang w:val="fr-FR"/>
        </w:rPr>
        <w:t xml:space="preserve"> الاستراتيجية للاتحاد الدولي</w:t>
      </w:r>
      <w:r w:rsidR="0075084C">
        <w:rPr>
          <w:rFonts w:hint="cs"/>
          <w:noProof/>
          <w:rtl/>
          <w:lang w:val="fr-FR"/>
        </w:rPr>
        <w:t> </w:t>
      </w:r>
      <w:r w:rsidR="00722CCB" w:rsidRPr="00437B3D">
        <w:rPr>
          <w:noProof/>
          <w:rtl/>
          <w:lang w:val="fr-FR"/>
        </w:rPr>
        <w:t>للاتصالات.</w:t>
      </w:r>
    </w:p>
    <w:p w:rsidR="00722CCB" w:rsidRDefault="00722CCB" w:rsidP="0075084C">
      <w:pPr>
        <w:rPr>
          <w:rtl/>
        </w:rPr>
      </w:pPr>
      <w:r w:rsidRPr="00437B3D">
        <w:rPr>
          <w:noProof/>
          <w:rtl/>
          <w:lang w:val="fr-FR"/>
        </w:rPr>
        <w:t xml:space="preserve">أما تقرير الأداء لعام </w:t>
      </w:r>
      <w:r>
        <w:rPr>
          <w:noProof/>
          <w:lang w:val="fr-FR"/>
        </w:rPr>
        <w:t>201</w:t>
      </w:r>
      <w:r w:rsidR="0075084C">
        <w:rPr>
          <w:noProof/>
          <w:lang w:val="fr-FR"/>
        </w:rPr>
        <w:t>2</w:t>
      </w:r>
      <w:r w:rsidRPr="00437B3D">
        <w:rPr>
          <w:noProof/>
          <w:rtl/>
          <w:lang w:val="fr-FR"/>
        </w:rPr>
        <w:t xml:space="preserve"> فهو متاح في الموقع: </w:t>
      </w:r>
      <w:hyperlink r:id="rId25" w:history="1">
        <w:r w:rsidRPr="00A85AAE">
          <w:rPr>
            <w:rStyle w:val="Hyperlink"/>
            <w:noProof/>
          </w:rPr>
          <w:t>http://www.itu.int/ITU-R/go/performance-reports/</w:t>
        </w:r>
      </w:hyperlink>
      <w:r>
        <w:rPr>
          <w:rFonts w:hint="cs"/>
          <w:noProof/>
          <w:rtl/>
          <w:lang w:val="fr-FR"/>
        </w:rPr>
        <w:t xml:space="preserve">. </w:t>
      </w:r>
      <w:r w:rsidRPr="00437B3D">
        <w:rPr>
          <w:noProof/>
          <w:rtl/>
          <w:lang w:val="fr-FR"/>
        </w:rPr>
        <w:t>والغرض من هذا التقرير هو إتاحة المعلومات المتعلقة بتنفيذ النواتج والأنشطة المرسومة في الخطة التشغيلية لقطاع الاتصالات الراديوية لعام</w:t>
      </w:r>
      <w:r>
        <w:rPr>
          <w:rFonts w:hint="cs"/>
          <w:noProof/>
          <w:rtl/>
          <w:lang w:val="fr-FR"/>
        </w:rPr>
        <w:t> </w:t>
      </w:r>
      <w:r>
        <w:rPr>
          <w:noProof/>
          <w:lang w:val="fr-FR"/>
        </w:rPr>
        <w:t>201</w:t>
      </w:r>
      <w:r w:rsidR="0075084C">
        <w:rPr>
          <w:noProof/>
          <w:lang w:val="fr-FR"/>
        </w:rPr>
        <w:t>2</w:t>
      </w:r>
      <w:r w:rsidRPr="00437B3D">
        <w:rPr>
          <w:noProof/>
          <w:rtl/>
          <w:lang w:val="fr-FR"/>
        </w:rPr>
        <w:t>. ويعرض تقرير الأداء المقارنة بين النتائج المحققة والنتائج المتوقعة، كما يتضمن مؤشرات الأداء الرئيسية المناظرة، وهي محددة مع كل من الأهداف الرئيسية وضمن كل من النواتج ذات الصلة الواردة في</w:t>
      </w:r>
      <w:r w:rsidR="0075084C">
        <w:rPr>
          <w:rFonts w:hint="cs"/>
          <w:noProof/>
          <w:rtl/>
          <w:lang w:val="fr-FR"/>
        </w:rPr>
        <w:t> </w:t>
      </w:r>
      <w:r w:rsidRPr="00437B3D">
        <w:rPr>
          <w:noProof/>
          <w:rtl/>
          <w:lang w:val="fr-FR"/>
        </w:rPr>
        <w:t>الوثيقة.</w:t>
      </w:r>
    </w:p>
    <w:p w:rsidR="00875512" w:rsidRPr="00793FBA" w:rsidRDefault="00875512" w:rsidP="00082CEC">
      <w:pPr>
        <w:pStyle w:val="Heading1"/>
        <w:rPr>
          <w:noProof/>
          <w:rtl/>
        </w:rPr>
      </w:pPr>
      <w:r>
        <w:rPr>
          <w:lang w:bidi="ar-SY"/>
        </w:rPr>
        <w:lastRenderedPageBreak/>
        <w:t>9</w:t>
      </w:r>
      <w:r w:rsidRPr="00793FBA">
        <w:rPr>
          <w:lang w:bidi="ar-SY"/>
        </w:rPr>
        <w:tab/>
      </w:r>
      <w:r w:rsidRPr="008A4A50">
        <w:rPr>
          <w:noProof/>
          <w:rtl/>
        </w:rPr>
        <w:t>تقديم المعلومات والمساعدة للأعضاء</w:t>
      </w:r>
    </w:p>
    <w:p w:rsidR="00875512" w:rsidRDefault="00875512" w:rsidP="00082CEC">
      <w:pPr>
        <w:keepNext/>
        <w:keepLines/>
        <w:rPr>
          <w:rtl/>
        </w:rPr>
      </w:pPr>
      <w:r w:rsidRPr="008A4A50">
        <w:rPr>
          <w:rtl/>
        </w:rPr>
        <w:t>ينظم مكتب الاتصالات الراديوية عدد</w:t>
      </w:r>
      <w:r>
        <w:rPr>
          <w:rtl/>
        </w:rPr>
        <w:t>اً</w:t>
      </w:r>
      <w:r w:rsidRPr="008A4A50">
        <w:rPr>
          <w:rtl/>
        </w:rPr>
        <w:t xml:space="preserve"> من ورش العمل والحلقات الدراسية والاجتماعات وفعاليات بناء القدرات المتعلقة بالطيف أو ي</w:t>
      </w:r>
      <w:r w:rsidR="005152C4">
        <w:rPr>
          <w:rFonts w:hint="cs"/>
          <w:rtl/>
          <w:lang w:bidi="ar-SA"/>
        </w:rPr>
        <w:t>ُ</w:t>
      </w:r>
      <w:r w:rsidRPr="008A4A50">
        <w:rPr>
          <w:rtl/>
        </w:rPr>
        <w:t xml:space="preserve">شارك فيها من أجل إعلام أعضاء الاتحاد ومساعدتهم، خاصةً في البلدان النامية، بشأن مسائل تتعلق بأمور الاتصالات الراديوية. وينفذ هذا النشاط بتعاون وثيق مع مكتب تنمية الاتصالات والمكاتب </w:t>
      </w:r>
      <w:r w:rsidR="0075084C">
        <w:rPr>
          <w:rFonts w:hint="cs"/>
          <w:rtl/>
        </w:rPr>
        <w:t>الإقليمية ومكاتب</w:t>
      </w:r>
      <w:r w:rsidRPr="008A4A50">
        <w:rPr>
          <w:rtl/>
        </w:rPr>
        <w:t xml:space="preserve"> المناطق التابعة للاتحاد والمنظمات الدولية أو السلطات الوطنية ذات الصلة. وتسهم هذه الأنشطة بشكل مباشر في بناء قدرات أعضاء الاتحاد وتقاسم تجاربهم فيما يتعلق بمسائل الطيف. وقد تركز جهد خا</w:t>
      </w:r>
      <w:r>
        <w:rPr>
          <w:rFonts w:hint="cs"/>
          <w:rtl/>
        </w:rPr>
        <w:t>ص</w:t>
      </w:r>
      <w:r w:rsidRPr="008A4A50">
        <w:rPr>
          <w:rtl/>
        </w:rPr>
        <w:t xml:space="preserve"> على مساعدة الأعضاء وتعزيز التعاون في مجال الانتقال إلى </w:t>
      </w:r>
      <w:r>
        <w:rPr>
          <w:rFonts w:hint="cs"/>
          <w:rtl/>
        </w:rPr>
        <w:t>التلفزيون الرقمي للأرض</w:t>
      </w:r>
      <w:r w:rsidRPr="008A4A50">
        <w:rPr>
          <w:rtl/>
        </w:rPr>
        <w:t xml:space="preserve"> وتوزيع المكاسب الرقمية.</w:t>
      </w:r>
    </w:p>
    <w:p w:rsidR="00875512" w:rsidRDefault="00511E1B" w:rsidP="00511E1B">
      <w:pPr>
        <w:rPr>
          <w:spacing w:val="-4"/>
          <w:rtl/>
          <w:lang w:bidi="ar-SA"/>
        </w:rPr>
      </w:pPr>
      <w:r>
        <w:rPr>
          <w:rFonts w:hint="cs"/>
          <w:spacing w:val="-4"/>
          <w:rtl/>
        </w:rPr>
        <w:t>وترد في الملحق </w:t>
      </w:r>
      <w:r>
        <w:rPr>
          <w:spacing w:val="-4"/>
          <w:lang w:val="en-US"/>
        </w:rPr>
        <w:t>2</w:t>
      </w:r>
      <w:r>
        <w:rPr>
          <w:rFonts w:hint="cs"/>
          <w:spacing w:val="-4"/>
          <w:rtl/>
          <w:lang w:val="en-US" w:bidi="ar-SA"/>
        </w:rPr>
        <w:t xml:space="preserve"> قائمة بالفعاليات</w:t>
      </w:r>
      <w:r w:rsidR="00875512" w:rsidRPr="00342991">
        <w:rPr>
          <w:spacing w:val="-4"/>
          <w:rtl/>
        </w:rPr>
        <w:t xml:space="preserve"> التي شارك مكتب الاتصالات الراديوية فيها </w:t>
      </w:r>
      <w:r>
        <w:rPr>
          <w:rFonts w:hint="cs"/>
          <w:spacing w:val="-4"/>
          <w:rtl/>
        </w:rPr>
        <w:t>خلال عام </w:t>
      </w:r>
      <w:r>
        <w:rPr>
          <w:spacing w:val="-4"/>
          <w:lang w:val="en-US"/>
        </w:rPr>
        <w:t>2012</w:t>
      </w:r>
      <w:r w:rsidR="00875512" w:rsidRPr="00342991">
        <w:rPr>
          <w:spacing w:val="-4"/>
          <w:rtl/>
        </w:rPr>
        <w:t>.</w:t>
      </w:r>
    </w:p>
    <w:p w:rsidR="001D23C9" w:rsidRPr="00E3201C" w:rsidRDefault="001D23C9" w:rsidP="003C3D42">
      <w:pPr>
        <w:rPr>
          <w:spacing w:val="-4"/>
          <w:rtl/>
          <w:lang w:bidi="ar-SA"/>
        </w:rPr>
      </w:pPr>
      <w:r>
        <w:rPr>
          <w:rFonts w:hint="cs"/>
          <w:spacing w:val="-4"/>
          <w:rtl/>
          <w:lang w:bidi="ar-SA"/>
        </w:rPr>
        <w:t>وترد قائمة شاملة بالحلقات الدراسية وورش العمل التي قام بتنظيمها الاتحاد مباشرة أو بالتعاون مع كيانات إقليمية أو</w:t>
      </w:r>
      <w:r w:rsidR="003C3D42">
        <w:rPr>
          <w:rFonts w:hint="eastAsia"/>
          <w:spacing w:val="-4"/>
          <w:rtl/>
          <w:lang w:bidi="ar-SA"/>
        </w:rPr>
        <w:t> </w:t>
      </w:r>
      <w:r>
        <w:rPr>
          <w:rFonts w:hint="cs"/>
          <w:spacing w:val="-4"/>
          <w:rtl/>
          <w:lang w:bidi="ar-SA"/>
        </w:rPr>
        <w:t xml:space="preserve">وطنية أخرى في العنوان: </w:t>
      </w:r>
      <w:hyperlink r:id="rId26" w:history="1">
        <w:r w:rsidR="00E3201C" w:rsidRPr="00E3201C">
          <w:rPr>
            <w:rStyle w:val="Hyperlink"/>
            <w:bCs/>
            <w:spacing w:val="-4"/>
            <w:lang w:val="en-US" w:bidi="ar-SA"/>
          </w:rPr>
          <w:t>http://www.itu.int/ITU-R/go/seminars</w:t>
        </w:r>
      </w:hyperlink>
      <w:r w:rsidR="00E3201C">
        <w:rPr>
          <w:rFonts w:hint="cs"/>
          <w:spacing w:val="-4"/>
          <w:rtl/>
          <w:lang w:bidi="ar-SA"/>
        </w:rPr>
        <w:t>.</w:t>
      </w:r>
    </w:p>
    <w:p w:rsidR="00722CCB" w:rsidRDefault="00875512" w:rsidP="005152C4">
      <w:pPr>
        <w:pStyle w:val="Heading2"/>
        <w:rPr>
          <w:rtl/>
        </w:rPr>
      </w:pPr>
      <w:r>
        <w:rPr>
          <w:lang w:val="en-US"/>
        </w:rPr>
        <w:t>1.9</w:t>
      </w:r>
      <w:r>
        <w:rPr>
          <w:rFonts w:hint="cs"/>
          <w:rtl/>
          <w:lang w:val="en-US"/>
        </w:rPr>
        <w:tab/>
      </w:r>
      <w:r w:rsidR="005152C4">
        <w:rPr>
          <w:rFonts w:hint="cs"/>
          <w:rtl/>
        </w:rPr>
        <w:t>الحلقات</w:t>
      </w:r>
      <w:r w:rsidRPr="00875512">
        <w:rPr>
          <w:rtl/>
        </w:rPr>
        <w:t xml:space="preserve"> الدراسية للاتصالات الراديوية</w:t>
      </w:r>
    </w:p>
    <w:p w:rsidR="00875512" w:rsidRDefault="003B3D53" w:rsidP="00875512">
      <w:pPr>
        <w:rPr>
          <w:rtl/>
        </w:rPr>
      </w:pPr>
      <w:r>
        <w:rPr>
          <w:rFonts w:hint="cs"/>
          <w:rtl/>
        </w:rPr>
        <w:t>يعرض هذا الموضوع في إضافة لهذه الوثيقة.</w:t>
      </w:r>
    </w:p>
    <w:p w:rsidR="00875512" w:rsidRDefault="00875512" w:rsidP="00875512">
      <w:pPr>
        <w:pStyle w:val="Heading1"/>
        <w:rPr>
          <w:rtl/>
          <w:lang w:val="en-US" w:bidi="ar-SY"/>
        </w:rPr>
      </w:pPr>
      <w:r>
        <w:rPr>
          <w:lang w:val="en-US"/>
        </w:rPr>
        <w:t>10</w:t>
      </w:r>
      <w:r>
        <w:rPr>
          <w:rFonts w:hint="cs"/>
          <w:rtl/>
          <w:lang w:val="en-US" w:bidi="ar-SY"/>
        </w:rPr>
        <w:tab/>
      </w:r>
      <w:r w:rsidRPr="00875512">
        <w:rPr>
          <w:rFonts w:hint="cs"/>
          <w:rtl/>
          <w:lang w:val="en-US"/>
        </w:rPr>
        <w:t xml:space="preserve">النشرة الإعلامية الدولية للترددات الصادرة عن مكتب الاتصالات الراديوية </w:t>
      </w:r>
      <w:r w:rsidRPr="00875512">
        <w:rPr>
          <w:lang w:val="en-US" w:bidi="ar-SY"/>
        </w:rPr>
        <w:t>(BR IFIC)</w:t>
      </w:r>
    </w:p>
    <w:p w:rsidR="0073043F" w:rsidRDefault="003B3D53" w:rsidP="00875512">
      <w:pPr>
        <w:rPr>
          <w:rtl/>
          <w:lang w:val="en-US"/>
        </w:rPr>
      </w:pPr>
      <w:r>
        <w:rPr>
          <w:rFonts w:hint="cs"/>
          <w:rtl/>
          <w:lang w:val="en-US" w:bidi="ar-SY"/>
        </w:rPr>
        <w:t>أبلغ مكتب الاتصالات الراديوية الإدارات في الرسالة المعممة </w:t>
      </w:r>
      <w:r>
        <w:rPr>
          <w:lang w:val="en-US" w:bidi="ar-SY"/>
        </w:rPr>
        <w:t>CR/332</w:t>
      </w:r>
      <w:r>
        <w:rPr>
          <w:rFonts w:hint="cs"/>
          <w:rtl/>
          <w:lang w:val="en-US" w:bidi="ar-SA"/>
        </w:rPr>
        <w:t xml:space="preserve"> بتاريخ </w:t>
      </w:r>
      <w:r>
        <w:rPr>
          <w:lang w:val="en-US" w:bidi="ar-SA"/>
        </w:rPr>
        <w:t>24</w:t>
      </w:r>
      <w:r>
        <w:rPr>
          <w:rFonts w:hint="cs"/>
          <w:rtl/>
          <w:lang w:val="en-US" w:bidi="ar-SA"/>
        </w:rPr>
        <w:t xml:space="preserve"> أبريل </w:t>
      </w:r>
      <w:r>
        <w:rPr>
          <w:lang w:val="en-US" w:bidi="ar-SA"/>
        </w:rPr>
        <w:t>2012</w:t>
      </w:r>
      <w:r>
        <w:rPr>
          <w:rFonts w:hint="cs"/>
          <w:rtl/>
          <w:lang w:val="en-US" w:bidi="ar-SA"/>
        </w:rPr>
        <w:t xml:space="preserve"> بقراره بتحديث مستودع برمجيات وقواعد بيانات </w:t>
      </w:r>
      <w:r w:rsidRPr="00875512">
        <w:rPr>
          <w:rFonts w:hint="cs"/>
          <w:rtl/>
          <w:lang w:val="en-US"/>
        </w:rPr>
        <w:t>النشرة الإعلامية الدولية للترددات الصادرة عن مكتب الاتصالات الراديوية</w:t>
      </w:r>
      <w:r w:rsidR="006E251B">
        <w:rPr>
          <w:rFonts w:hint="cs"/>
          <w:rtl/>
          <w:lang w:val="en-US"/>
        </w:rPr>
        <w:t xml:space="preserve"> (خدمات الأرض).</w:t>
      </w:r>
    </w:p>
    <w:p w:rsidR="001751E9" w:rsidRPr="005152C4" w:rsidRDefault="001751E9" w:rsidP="00CE78C8">
      <w:pPr>
        <w:rPr>
          <w:spacing w:val="-4"/>
          <w:rtl/>
          <w:lang w:val="en-US" w:bidi="ar-SA"/>
        </w:rPr>
      </w:pPr>
      <w:r w:rsidRPr="005152C4">
        <w:rPr>
          <w:rFonts w:hint="cs"/>
          <w:spacing w:val="-4"/>
          <w:rtl/>
          <w:lang w:val="en-US"/>
        </w:rPr>
        <w:t>واعتباراً من الإصدار رقم </w:t>
      </w:r>
      <w:r w:rsidRPr="005152C4">
        <w:rPr>
          <w:spacing w:val="-4"/>
          <w:lang w:val="en-US"/>
        </w:rPr>
        <w:t>2719</w:t>
      </w:r>
      <w:r w:rsidRPr="005152C4">
        <w:rPr>
          <w:rFonts w:hint="cs"/>
          <w:spacing w:val="-4"/>
          <w:rtl/>
          <w:lang w:val="en-US" w:bidi="ar-SA"/>
        </w:rPr>
        <w:t xml:space="preserve"> بتاريخ </w:t>
      </w:r>
      <w:r w:rsidRPr="005152C4">
        <w:rPr>
          <w:spacing w:val="-4"/>
          <w:lang w:val="en-US" w:bidi="ar-SA"/>
        </w:rPr>
        <w:t>15</w:t>
      </w:r>
      <w:r w:rsidRPr="005152C4">
        <w:rPr>
          <w:rFonts w:hint="cs"/>
          <w:spacing w:val="-4"/>
          <w:rtl/>
          <w:lang w:val="en-US" w:bidi="ar-SA"/>
        </w:rPr>
        <w:t xml:space="preserve"> مايو </w:t>
      </w:r>
      <w:r w:rsidRPr="005152C4">
        <w:rPr>
          <w:spacing w:val="-4"/>
          <w:lang w:val="en-US" w:bidi="ar-SA"/>
        </w:rPr>
        <w:t>2012</w:t>
      </w:r>
      <w:r w:rsidRPr="005152C4">
        <w:rPr>
          <w:rFonts w:hint="cs"/>
          <w:spacing w:val="-4"/>
          <w:rtl/>
          <w:lang w:val="en-US" w:bidi="ar-SA"/>
        </w:rPr>
        <w:t>، يتم توزيع قرص </w:t>
      </w:r>
      <w:r w:rsidRPr="005152C4">
        <w:rPr>
          <w:spacing w:val="-4"/>
          <w:lang w:val="en-US" w:bidi="ar-SA"/>
        </w:rPr>
        <w:t>DVD</w:t>
      </w:r>
      <w:r w:rsidRPr="005152C4">
        <w:rPr>
          <w:rFonts w:hint="cs"/>
          <w:spacing w:val="-4"/>
          <w:rtl/>
          <w:lang w:val="en-US" w:bidi="ar-SA"/>
        </w:rPr>
        <w:t xml:space="preserve"> إضافي يشمل الإصدار </w:t>
      </w:r>
      <w:r w:rsidRPr="005152C4">
        <w:rPr>
          <w:spacing w:val="-4"/>
          <w:lang w:val="en-US" w:bidi="ar-SA"/>
        </w:rPr>
        <w:t>Beta</w:t>
      </w:r>
      <w:r w:rsidRPr="005152C4">
        <w:rPr>
          <w:rFonts w:hint="cs"/>
          <w:spacing w:val="-4"/>
          <w:rtl/>
          <w:lang w:val="en-US" w:bidi="ar-SA"/>
        </w:rPr>
        <w:t xml:space="preserve"> من النشرة </w:t>
      </w:r>
      <w:r w:rsidRPr="005152C4">
        <w:rPr>
          <w:spacing w:val="-4"/>
          <w:lang w:val="en-US" w:bidi="ar-SA"/>
        </w:rPr>
        <w:t>BR</w:t>
      </w:r>
      <w:r w:rsidR="00CE78C8" w:rsidRPr="005152C4">
        <w:rPr>
          <w:spacing w:val="-4"/>
          <w:lang w:val="en-US" w:bidi="ar-SA"/>
        </w:rPr>
        <w:t> </w:t>
      </w:r>
      <w:r w:rsidRPr="005152C4">
        <w:rPr>
          <w:spacing w:val="-4"/>
          <w:lang w:val="en-US" w:bidi="ar-SA"/>
        </w:rPr>
        <w:t>IFIC</w:t>
      </w:r>
      <w:r w:rsidRPr="005152C4">
        <w:rPr>
          <w:rFonts w:hint="cs"/>
          <w:spacing w:val="-4"/>
          <w:rtl/>
          <w:lang w:val="en-US" w:bidi="ar-SA"/>
        </w:rPr>
        <w:t xml:space="preserve"> (خدمات الأرض) في نسقها الجديد باستخدام نظام إدارة قواعد البيانات </w:t>
      </w:r>
      <w:r w:rsidR="005152C4" w:rsidRPr="005152C4">
        <w:rPr>
          <w:spacing w:val="-4"/>
          <w:lang w:val="en-US" w:bidi="ar-SA"/>
        </w:rPr>
        <w:t>S</w:t>
      </w:r>
      <w:proofErr w:type="spellStart"/>
      <w:r w:rsidRPr="005152C4">
        <w:rPr>
          <w:spacing w:val="-4"/>
          <w:lang w:bidi="ar-SA"/>
        </w:rPr>
        <w:t>QLite</w:t>
      </w:r>
      <w:proofErr w:type="spellEnd"/>
      <w:r w:rsidRPr="005152C4">
        <w:rPr>
          <w:rFonts w:hint="cs"/>
          <w:spacing w:val="-4"/>
          <w:rtl/>
          <w:lang w:bidi="ar-SA"/>
        </w:rPr>
        <w:t xml:space="preserve"> </w:t>
      </w:r>
      <w:r w:rsidRPr="005152C4">
        <w:rPr>
          <w:spacing w:val="-4"/>
          <w:lang w:bidi="ar-SA"/>
        </w:rPr>
        <w:t>(</w:t>
      </w:r>
      <w:hyperlink r:id="rId27" w:history="1">
        <w:r w:rsidRPr="005152C4">
          <w:rPr>
            <w:rStyle w:val="Hyperlink"/>
            <w:spacing w:val="-4"/>
            <w:lang w:bidi="ar-SA"/>
          </w:rPr>
          <w:t>www.sqlite.org</w:t>
        </w:r>
      </w:hyperlink>
      <w:r w:rsidRPr="005152C4">
        <w:rPr>
          <w:spacing w:val="-4"/>
          <w:lang w:bidi="ar-SA"/>
        </w:rPr>
        <w:t>)</w:t>
      </w:r>
      <w:r w:rsidRPr="005152C4">
        <w:rPr>
          <w:rFonts w:hint="cs"/>
          <w:spacing w:val="-4"/>
          <w:rtl/>
          <w:lang w:bidi="ar-SA"/>
        </w:rPr>
        <w:t>، إضافة إلى الإصدارات الجديدة والمحدثة من حزم البرمجيات المرتبطة بها</w:t>
      </w:r>
      <w:r w:rsidR="00CE78C8" w:rsidRPr="005152C4">
        <w:rPr>
          <w:rFonts w:hint="cs"/>
          <w:spacing w:val="-4"/>
          <w:rtl/>
          <w:lang w:bidi="ar-SA"/>
        </w:rPr>
        <w:t xml:space="preserve"> (</w:t>
      </w:r>
      <w:proofErr w:type="spellStart"/>
      <w:r w:rsidR="00CE78C8" w:rsidRPr="005152C4">
        <w:rPr>
          <w:b/>
          <w:bCs/>
          <w:i/>
          <w:iCs/>
          <w:spacing w:val="-4"/>
          <w:lang w:bidi="ar-SA"/>
        </w:rPr>
        <w:t>TerRaQ</w:t>
      </w:r>
      <w:proofErr w:type="spellEnd"/>
      <w:r w:rsidR="00CE78C8" w:rsidRPr="005152C4">
        <w:rPr>
          <w:rFonts w:hint="cs"/>
          <w:spacing w:val="-4"/>
          <w:rtl/>
          <w:lang w:bidi="ar-SA"/>
        </w:rPr>
        <w:t xml:space="preserve">، </w:t>
      </w:r>
      <w:proofErr w:type="spellStart"/>
      <w:r w:rsidR="00CE78C8" w:rsidRPr="005152C4">
        <w:rPr>
          <w:b/>
          <w:bCs/>
          <w:i/>
          <w:iCs/>
          <w:spacing w:val="-4"/>
          <w:lang w:bidi="ar-SA"/>
        </w:rPr>
        <w:t>TerRaNotices</w:t>
      </w:r>
      <w:proofErr w:type="spellEnd"/>
      <w:r w:rsidR="00CE78C8" w:rsidRPr="005152C4">
        <w:rPr>
          <w:rFonts w:hint="cs"/>
          <w:spacing w:val="-4"/>
          <w:rtl/>
          <w:lang w:bidi="ar-SA"/>
        </w:rPr>
        <w:t xml:space="preserve"> و</w:t>
      </w:r>
      <w:proofErr w:type="spellStart"/>
      <w:r w:rsidR="00CE78C8" w:rsidRPr="005152C4">
        <w:rPr>
          <w:b/>
          <w:bCs/>
          <w:i/>
          <w:iCs/>
          <w:spacing w:val="-4"/>
          <w:lang w:bidi="ar-SA"/>
        </w:rPr>
        <w:t>TerRaN</w:t>
      </w:r>
      <w:r w:rsidR="005152C4" w:rsidRPr="005152C4">
        <w:rPr>
          <w:b/>
          <w:bCs/>
          <w:i/>
          <w:iCs/>
          <w:spacing w:val="-4"/>
          <w:lang w:bidi="ar-SA"/>
        </w:rPr>
        <w:t>V</w:t>
      </w:r>
      <w:proofErr w:type="spellEnd"/>
      <w:r w:rsidR="00CE78C8" w:rsidRPr="005152C4">
        <w:rPr>
          <w:rFonts w:hint="cs"/>
          <w:b/>
          <w:bCs/>
          <w:spacing w:val="-4"/>
          <w:rtl/>
          <w:lang w:bidi="ar-SA"/>
        </w:rPr>
        <w:t>)</w:t>
      </w:r>
      <w:r w:rsidR="00CE78C8" w:rsidRPr="005152C4">
        <w:rPr>
          <w:rFonts w:hint="cs"/>
          <w:spacing w:val="-4"/>
          <w:rtl/>
          <w:lang w:bidi="ar-SA"/>
        </w:rPr>
        <w:t>، وذلك إلى جانب القرص </w:t>
      </w:r>
      <w:r w:rsidR="00CE78C8" w:rsidRPr="005152C4">
        <w:rPr>
          <w:spacing w:val="-4"/>
          <w:lang w:val="en-US" w:bidi="ar-SA"/>
        </w:rPr>
        <w:t>DVD</w:t>
      </w:r>
      <w:r w:rsidR="00CE78C8" w:rsidRPr="005152C4">
        <w:rPr>
          <w:rFonts w:hint="cs"/>
          <w:spacing w:val="-4"/>
          <w:rtl/>
          <w:lang w:val="en-US" w:bidi="ar-SA"/>
        </w:rPr>
        <w:t xml:space="preserve"> العادي للنشرة </w:t>
      </w:r>
      <w:r w:rsidR="00CE78C8" w:rsidRPr="005152C4">
        <w:rPr>
          <w:spacing w:val="-4"/>
          <w:lang w:val="en-US" w:bidi="ar-SA"/>
        </w:rPr>
        <w:t>BR IFIC</w:t>
      </w:r>
      <w:r w:rsidR="00CE78C8" w:rsidRPr="005152C4">
        <w:rPr>
          <w:rFonts w:hint="cs"/>
          <w:spacing w:val="-4"/>
          <w:rtl/>
          <w:lang w:val="en-US" w:bidi="ar-SA"/>
        </w:rPr>
        <w:t>، لكي تقوم الإدارات وجميع المشتركين بتقييمه.</w:t>
      </w:r>
    </w:p>
    <w:p w:rsidR="0073043F" w:rsidRPr="00CE78C8" w:rsidRDefault="00CE78C8" w:rsidP="0073043F">
      <w:pPr>
        <w:rPr>
          <w:rtl/>
          <w:lang w:val="en-US" w:bidi="ar-SA"/>
        </w:rPr>
      </w:pPr>
      <w:r>
        <w:rPr>
          <w:rFonts w:hint="cs"/>
          <w:rtl/>
          <w:lang w:val="en-US" w:bidi="ar-SY"/>
        </w:rPr>
        <w:t>وفيما يلي بعض السمات الرئيسية الجديدة للقرص </w:t>
      </w:r>
      <w:r>
        <w:rPr>
          <w:lang w:val="en-US" w:bidi="ar-SY"/>
        </w:rPr>
        <w:t>DVD</w:t>
      </w:r>
      <w:r>
        <w:rPr>
          <w:rFonts w:hint="cs"/>
          <w:rtl/>
          <w:lang w:val="en-US" w:bidi="ar-SA"/>
        </w:rPr>
        <w:t xml:space="preserve"> للنشرة </w:t>
      </w:r>
      <w:r>
        <w:rPr>
          <w:lang w:val="en-US" w:bidi="ar-SA"/>
        </w:rPr>
        <w:t>BR IFIC</w:t>
      </w:r>
      <w:r>
        <w:rPr>
          <w:rFonts w:hint="cs"/>
          <w:rtl/>
          <w:lang w:val="en-US" w:bidi="ar-SA"/>
        </w:rPr>
        <w:t>:</w:t>
      </w:r>
    </w:p>
    <w:p w:rsidR="0073043F" w:rsidRPr="00CE78C8" w:rsidRDefault="005152C4" w:rsidP="0073043F">
      <w:pPr>
        <w:pStyle w:val="enumlev1"/>
        <w:rPr>
          <w:rFonts w:ascii="Times New Roman" w:hAnsi="Times New Roman"/>
          <w:spacing w:val="-2"/>
          <w:rtl/>
          <w:lang w:val="en-US" w:bidi="ar-SY"/>
        </w:rPr>
      </w:pPr>
      <w:r w:rsidRPr="0073043F">
        <w:rPr>
          <w:lang w:val="en-US" w:bidi="ar-SY"/>
        </w:rPr>
        <w:t>•</w:t>
      </w:r>
      <w:r w:rsidR="0073043F" w:rsidRPr="00CE78C8">
        <w:rPr>
          <w:rFonts w:ascii="Times New Roman" w:hAnsi="Times New Roman" w:hint="cs"/>
          <w:spacing w:val="-2"/>
          <w:rtl/>
          <w:lang w:val="en-US" w:bidi="ar-SY"/>
        </w:rPr>
        <w:tab/>
        <w:t>"قائمة تصفح" جديدة في شكل أسلوب "وصل وشغل" تتيح للمستعمل تصفح البيانات وإجراء الاستفسارات وتنفيذ أي من حزم البرمجيات المذكورة أعلاه، من القرص</w:t>
      </w:r>
      <w:r w:rsidR="0073043F" w:rsidRPr="00CE78C8">
        <w:rPr>
          <w:rFonts w:ascii="Times New Roman" w:hAnsi="Times New Roman" w:hint="eastAsia"/>
          <w:spacing w:val="-2"/>
          <w:rtl/>
          <w:lang w:val="en-US" w:bidi="ar-SY"/>
        </w:rPr>
        <w:t> </w:t>
      </w:r>
      <w:r w:rsidR="0073043F" w:rsidRPr="00CE78C8">
        <w:rPr>
          <w:rFonts w:ascii="Times New Roman" w:hAnsi="Times New Roman"/>
          <w:spacing w:val="-2"/>
          <w:lang w:val="en-US" w:bidi="ar-SY"/>
        </w:rPr>
        <w:t>DVD</w:t>
      </w:r>
      <w:r w:rsidR="0073043F" w:rsidRPr="00CE78C8">
        <w:rPr>
          <w:rFonts w:ascii="Times New Roman" w:hAnsi="Times New Roman" w:hint="cs"/>
          <w:spacing w:val="-2"/>
          <w:rtl/>
          <w:lang w:val="en-US" w:bidi="ar-SY"/>
        </w:rPr>
        <w:t xml:space="preserve"> مباشرة، دون الحاجة إلى القيام بأي عملية تنصيب؛</w:t>
      </w:r>
    </w:p>
    <w:p w:rsidR="0073043F" w:rsidRPr="00CE78C8" w:rsidRDefault="005152C4" w:rsidP="00CE78C8">
      <w:pPr>
        <w:pStyle w:val="enumlev1"/>
        <w:rPr>
          <w:rFonts w:ascii="Times New Roman" w:hAnsi="Times New Roman"/>
          <w:rtl/>
          <w:lang w:val="en-US" w:bidi="ar-SY"/>
        </w:rPr>
      </w:pPr>
      <w:r w:rsidRPr="0073043F">
        <w:rPr>
          <w:lang w:val="en-US" w:bidi="ar-SY"/>
        </w:rPr>
        <w:t>•</w:t>
      </w:r>
      <w:r w:rsidR="0073043F" w:rsidRPr="00CE78C8">
        <w:rPr>
          <w:rFonts w:ascii="Times New Roman" w:hAnsi="Times New Roman" w:hint="cs"/>
          <w:rtl/>
          <w:lang w:val="en-US" w:bidi="ar-SY"/>
        </w:rPr>
        <w:tab/>
        <w:t>إمكانية "التنصيب حسب الطلب" والتي تتيح للمستعمل تنصيب بيانات النشرة</w:t>
      </w:r>
      <w:r w:rsidR="0073043F" w:rsidRPr="00CE78C8">
        <w:rPr>
          <w:rFonts w:ascii="Times New Roman" w:hAnsi="Times New Roman" w:hint="eastAsia"/>
          <w:rtl/>
          <w:lang w:val="en-US" w:bidi="ar-SY"/>
        </w:rPr>
        <w:t> </w:t>
      </w:r>
      <w:r w:rsidR="0073043F" w:rsidRPr="00CE78C8">
        <w:rPr>
          <w:rFonts w:ascii="Times New Roman" w:hAnsi="Times New Roman"/>
          <w:lang w:val="en-US" w:bidi="ar-SY"/>
        </w:rPr>
        <w:t>BR IFIC</w:t>
      </w:r>
      <w:r w:rsidR="0073043F" w:rsidRPr="00CE78C8">
        <w:rPr>
          <w:rFonts w:ascii="Times New Roman" w:hAnsi="Times New Roman" w:hint="cs"/>
          <w:rtl/>
          <w:lang w:val="en-US" w:bidi="ar-SY"/>
        </w:rPr>
        <w:t xml:space="preserve"> و/أو حزم برمجياتها</w:t>
      </w:r>
      <w:r w:rsidR="00CE78C8">
        <w:rPr>
          <w:rFonts w:ascii="Times New Roman" w:hAnsi="Times New Roman" w:hint="cs"/>
          <w:rtl/>
          <w:lang w:val="en-US" w:bidi="ar-SY"/>
        </w:rPr>
        <w:t>؛</w:t>
      </w:r>
    </w:p>
    <w:p w:rsidR="0073043F" w:rsidRPr="00CE78C8" w:rsidRDefault="0073043F" w:rsidP="00CE78C8">
      <w:pPr>
        <w:pStyle w:val="enumlev1"/>
        <w:rPr>
          <w:rtl/>
          <w:lang w:val="en-US" w:bidi="ar-SA"/>
        </w:rPr>
      </w:pPr>
      <w:r w:rsidRPr="0073043F">
        <w:rPr>
          <w:lang w:val="en-US" w:bidi="ar-SY"/>
        </w:rPr>
        <w:t>•</w:t>
      </w:r>
      <w:r w:rsidRPr="0073043F">
        <w:rPr>
          <w:rFonts w:hint="cs"/>
          <w:rtl/>
          <w:lang w:val="en-US" w:bidi="ar-SY"/>
        </w:rPr>
        <w:tab/>
      </w:r>
      <w:r w:rsidR="00CE78C8">
        <w:rPr>
          <w:rFonts w:hint="cs"/>
          <w:rtl/>
          <w:lang w:val="en-US" w:bidi="ar-SY"/>
        </w:rPr>
        <w:t>التوافق الكامل مع نظام التشغيل ويندوز</w:t>
      </w:r>
      <w:r w:rsidR="00CE78C8">
        <w:rPr>
          <w:rFonts w:hint="eastAsia"/>
          <w:rtl/>
          <w:lang w:val="en-US" w:bidi="ar-SA"/>
        </w:rPr>
        <w:t> </w:t>
      </w:r>
      <w:r w:rsidR="00CE78C8">
        <w:rPr>
          <w:rStyle w:val="FootnoteReference"/>
          <w:lang w:val="en-US" w:bidi="ar-SY"/>
        </w:rPr>
        <w:footnoteReference w:id="1"/>
      </w:r>
      <w:r w:rsidR="00CE78C8" w:rsidRPr="00CE78C8">
        <w:rPr>
          <w:rFonts w:asciiTheme="majorBidi" w:hAnsiTheme="majorBidi" w:cstheme="majorBidi"/>
          <w:lang w:val="en-US" w:bidi="ar-SY"/>
        </w:rPr>
        <w:t>7</w:t>
      </w:r>
      <w:r w:rsidR="00CE78C8" w:rsidRPr="00CE78C8">
        <w:rPr>
          <w:rFonts w:asciiTheme="majorBidi" w:hAnsiTheme="majorBidi" w:cstheme="majorBidi"/>
          <w:position w:val="6"/>
          <w:lang w:bidi="ar-SY"/>
        </w:rPr>
        <w:t>®</w:t>
      </w:r>
    </w:p>
    <w:p w:rsidR="0073043F" w:rsidRPr="00403080" w:rsidRDefault="00403080" w:rsidP="00403080">
      <w:pPr>
        <w:pStyle w:val="enumlev1"/>
        <w:rPr>
          <w:rFonts w:ascii="Times New Roman" w:hAnsi="Times New Roman"/>
          <w:rtl/>
          <w:lang w:val="en-US" w:bidi="ar-SA"/>
        </w:rPr>
      </w:pPr>
      <w:r w:rsidRPr="00403080">
        <w:rPr>
          <w:rFonts w:ascii="Times New Roman" w:hAnsi="Times New Roman" w:hint="cs"/>
          <w:sz w:val="30"/>
          <w:lang w:val="en-US" w:bidi="ar-SY"/>
        </w:rPr>
        <w:t>•</w:t>
      </w:r>
      <w:r w:rsidR="0073043F" w:rsidRPr="00403080">
        <w:rPr>
          <w:rFonts w:ascii="Times New Roman" w:hAnsi="Times New Roman" w:hint="cs"/>
          <w:rtl/>
          <w:lang w:val="en-US" w:bidi="ar-SY"/>
        </w:rPr>
        <w:tab/>
      </w:r>
      <w:r w:rsidRPr="00403080">
        <w:rPr>
          <w:rFonts w:ascii="Times New Roman" w:hAnsi="Times New Roman" w:hint="cs"/>
          <w:rtl/>
          <w:lang w:val="en-US" w:bidi="ar-SY"/>
        </w:rPr>
        <w:t>ولا يتطلب القرص </w:t>
      </w:r>
      <w:r w:rsidRPr="00403080">
        <w:rPr>
          <w:rFonts w:ascii="Times New Roman" w:hAnsi="Times New Roman"/>
          <w:lang w:val="en-US" w:bidi="ar-SY"/>
        </w:rPr>
        <w:t>DVD</w:t>
      </w:r>
      <w:r>
        <w:rPr>
          <w:rFonts w:ascii="Times New Roman" w:hAnsi="Times New Roman" w:hint="cs"/>
          <w:rtl/>
          <w:lang w:val="en-US" w:bidi="ar-SA"/>
        </w:rPr>
        <w:t xml:space="preserve"> الجديد للنشرة </w:t>
      </w:r>
      <w:r>
        <w:rPr>
          <w:rFonts w:ascii="Times New Roman" w:hAnsi="Times New Roman"/>
          <w:lang w:val="en-US" w:bidi="ar-SA"/>
        </w:rPr>
        <w:t>BR IFIC</w:t>
      </w:r>
      <w:r>
        <w:rPr>
          <w:rFonts w:ascii="Times New Roman" w:hAnsi="Times New Roman" w:hint="cs"/>
          <w:rtl/>
          <w:lang w:val="en-US" w:bidi="ar-SA"/>
        </w:rPr>
        <w:t xml:space="preserve"> (خدمات الأرض) من المستعمل:</w:t>
      </w:r>
    </w:p>
    <w:p w:rsidR="0073043F" w:rsidRPr="00403080" w:rsidRDefault="0073043F" w:rsidP="0073043F">
      <w:pPr>
        <w:pStyle w:val="enumlev2"/>
        <w:rPr>
          <w:rFonts w:ascii="Times New Roman" w:hAnsi="Times New Roman"/>
          <w:rtl/>
          <w:lang w:val="en-US" w:bidi="ar-SA"/>
        </w:rPr>
      </w:pPr>
      <w:r w:rsidRPr="00403080">
        <w:rPr>
          <w:rFonts w:ascii="Times New Roman" w:hAnsi="Times New Roman" w:hint="cs"/>
          <w:rtl/>
          <w:lang w:val="en-US" w:bidi="ar-SY"/>
        </w:rPr>
        <w:t>-</w:t>
      </w:r>
      <w:r w:rsidRPr="00403080">
        <w:rPr>
          <w:rFonts w:ascii="Times New Roman" w:hAnsi="Times New Roman" w:hint="cs"/>
          <w:rtl/>
          <w:lang w:val="en-US" w:bidi="ar-SY"/>
        </w:rPr>
        <w:tab/>
      </w:r>
      <w:r w:rsidR="00403080">
        <w:rPr>
          <w:rFonts w:ascii="Times New Roman" w:hAnsi="Times New Roman" w:hint="cs"/>
          <w:rtl/>
          <w:lang w:val="en-US" w:bidi="ar-SY"/>
        </w:rPr>
        <w:t>أن يكون لديه امتياز إداري لاستعمال/تنصيب النشرة </w:t>
      </w:r>
      <w:r w:rsidR="00403080">
        <w:rPr>
          <w:rFonts w:ascii="Times New Roman" w:hAnsi="Times New Roman"/>
          <w:lang w:val="en-US" w:bidi="ar-SY"/>
        </w:rPr>
        <w:t>BR IFIC</w:t>
      </w:r>
      <w:r w:rsidR="00403080">
        <w:rPr>
          <w:rFonts w:ascii="Times New Roman" w:hAnsi="Times New Roman" w:hint="cs"/>
          <w:rtl/>
          <w:lang w:val="en-US" w:bidi="ar-SA"/>
        </w:rPr>
        <w:t>؛</w:t>
      </w:r>
    </w:p>
    <w:p w:rsidR="0073043F" w:rsidRPr="00403080" w:rsidRDefault="0073043F" w:rsidP="00403080">
      <w:pPr>
        <w:pStyle w:val="enumlev2"/>
        <w:rPr>
          <w:rFonts w:ascii="Times New Roman" w:hAnsi="Times New Roman"/>
          <w:rtl/>
          <w:lang w:val="en-US" w:bidi="ar-SA"/>
        </w:rPr>
      </w:pPr>
      <w:r w:rsidRPr="00403080">
        <w:rPr>
          <w:rFonts w:ascii="Times New Roman" w:hAnsi="Times New Roman" w:hint="cs"/>
          <w:rtl/>
          <w:lang w:val="en-US" w:bidi="ar-SY"/>
        </w:rPr>
        <w:t>-</w:t>
      </w:r>
      <w:r w:rsidRPr="00403080">
        <w:rPr>
          <w:rFonts w:ascii="Times New Roman" w:hAnsi="Times New Roman" w:hint="cs"/>
          <w:rtl/>
          <w:lang w:val="en-US" w:bidi="ar-SY"/>
        </w:rPr>
        <w:tab/>
      </w:r>
      <w:r w:rsidR="00403080">
        <w:rPr>
          <w:rFonts w:ascii="Times New Roman" w:hAnsi="Times New Roman" w:hint="cs"/>
          <w:rtl/>
          <w:lang w:val="en-US" w:bidi="ar-SY"/>
        </w:rPr>
        <w:t xml:space="preserve">أن يقوم بضبط المعلمات الأمنية لنظام التشغيل ويندوز </w:t>
      </w:r>
      <w:r w:rsidR="00403080">
        <w:rPr>
          <w:rFonts w:ascii="Times New Roman" w:hAnsi="Times New Roman"/>
          <w:lang w:val="en-US" w:bidi="ar-SY"/>
        </w:rPr>
        <w:t>(</w:t>
      </w:r>
      <w:r w:rsidR="00403080" w:rsidRPr="00403080">
        <w:rPr>
          <w:rFonts w:ascii="Times New Roman" w:hAnsi="Times New Roman"/>
          <w:lang w:val="en-US" w:bidi="ar-SY"/>
        </w:rPr>
        <w:t>Windows</w:t>
      </w:r>
      <w:r w:rsidR="00403080" w:rsidRPr="00403080">
        <w:rPr>
          <w:rFonts w:ascii="Times New Roman" w:hAnsi="Times New Roman"/>
          <w:vertAlign w:val="superscript"/>
          <w:lang w:bidi="ar-SY"/>
        </w:rPr>
        <w:t>®</w:t>
      </w:r>
      <w:r w:rsidR="00403080" w:rsidRPr="00403080">
        <w:rPr>
          <w:rFonts w:ascii="Times New Roman" w:hAnsi="Times New Roman"/>
          <w:lang w:bidi="ar-SY"/>
        </w:rPr>
        <w:t>)</w:t>
      </w:r>
      <w:r w:rsidR="00403080">
        <w:rPr>
          <w:rFonts w:ascii="Times New Roman" w:hAnsi="Times New Roman" w:hint="cs"/>
          <w:rtl/>
          <w:lang w:val="en-US" w:bidi="ar-SA"/>
        </w:rPr>
        <w:t xml:space="preserve"> لتنصيب قاعدة البيانات؛</w:t>
      </w:r>
    </w:p>
    <w:p w:rsidR="0073043F" w:rsidRPr="00403080" w:rsidRDefault="0073043F" w:rsidP="0073043F">
      <w:pPr>
        <w:pStyle w:val="enumlev2"/>
        <w:rPr>
          <w:rFonts w:ascii="Times New Roman" w:hAnsi="Times New Roman"/>
          <w:rtl/>
          <w:lang w:val="en-US" w:bidi="ar-SY"/>
        </w:rPr>
      </w:pPr>
      <w:r w:rsidRPr="00403080">
        <w:rPr>
          <w:rFonts w:ascii="Times New Roman" w:hAnsi="Times New Roman" w:hint="cs"/>
          <w:rtl/>
          <w:lang w:val="en-US" w:bidi="ar-SY"/>
        </w:rPr>
        <w:t>-</w:t>
      </w:r>
      <w:r w:rsidRPr="00403080">
        <w:rPr>
          <w:rFonts w:ascii="Times New Roman" w:hAnsi="Times New Roman" w:hint="cs"/>
          <w:rtl/>
          <w:lang w:val="en-US" w:bidi="ar-SY"/>
        </w:rPr>
        <w:tab/>
      </w:r>
      <w:r w:rsidR="00403080">
        <w:rPr>
          <w:rFonts w:ascii="Times New Roman" w:hAnsi="Times New Roman" w:hint="cs"/>
          <w:rtl/>
          <w:lang w:val="en-US" w:bidi="ar-SY"/>
        </w:rPr>
        <w:t>أن يكون لديه تراخيص باستعمال قاعدة البيانات.</w:t>
      </w:r>
    </w:p>
    <w:p w:rsidR="009F28C7" w:rsidRDefault="00403080" w:rsidP="009F72CE">
      <w:pPr>
        <w:keepNext/>
        <w:keepLines/>
        <w:rPr>
          <w:rtl/>
          <w:lang w:val="en-US" w:bidi="ar-SA"/>
        </w:rPr>
      </w:pPr>
      <w:r>
        <w:rPr>
          <w:rFonts w:hint="cs"/>
          <w:rtl/>
          <w:lang w:val="en-US" w:bidi="ar-SY"/>
        </w:rPr>
        <w:lastRenderedPageBreak/>
        <w:t>وخلال مرحلة الاختبارات هذه، قام المكتب بجمع التعليقات والاقتراحات المتلقاة وسعى إلى تحسين النشرة </w:t>
      </w:r>
      <w:r>
        <w:rPr>
          <w:lang w:val="en-US" w:bidi="ar-SY"/>
        </w:rPr>
        <w:t>BR IFIC</w:t>
      </w:r>
      <w:r>
        <w:rPr>
          <w:rFonts w:hint="cs"/>
          <w:rtl/>
          <w:lang w:val="en-US" w:bidi="ar-SA"/>
        </w:rPr>
        <w:t xml:space="preserve"> (خدمات الأرض) بناءً على ذلك، بما يؤدي إلى الارتقاء بها وإضافة المزيد من الخواص للوفاء باحتياجات الإدارات والمشتركين. وبعد شهور عديدة من الاختبارات الناجحة، عرضت النشرة </w:t>
      </w:r>
      <w:r>
        <w:rPr>
          <w:lang w:val="en-US" w:bidi="ar-SA"/>
        </w:rPr>
        <w:t>BR IFIC</w:t>
      </w:r>
      <w:r>
        <w:rPr>
          <w:rFonts w:hint="cs"/>
          <w:rtl/>
          <w:lang w:val="en-US" w:bidi="ar-SA"/>
        </w:rPr>
        <w:t xml:space="preserve"> </w:t>
      </w:r>
      <w:r w:rsidR="006929A1">
        <w:rPr>
          <w:rFonts w:hint="cs"/>
          <w:rtl/>
          <w:lang w:val="en-US" w:bidi="ar-SA"/>
        </w:rPr>
        <w:t xml:space="preserve">(خدمات الأرض) في نسقها الجديد واستعملت في ورش العمل التي عقدت خلال </w:t>
      </w:r>
      <w:r w:rsidR="003E0DCD">
        <w:rPr>
          <w:rFonts w:hint="cs"/>
          <w:rtl/>
          <w:lang w:val="en-US" w:bidi="ar-SA"/>
        </w:rPr>
        <w:t>الحلقة الدراسية العالمية</w:t>
      </w:r>
      <w:r w:rsidR="006929A1">
        <w:rPr>
          <w:rFonts w:hint="cs"/>
          <w:rtl/>
          <w:lang w:val="en-US" w:bidi="ar-SA"/>
        </w:rPr>
        <w:t xml:space="preserve"> للاتصالات الراديوية لعام </w:t>
      </w:r>
      <w:r w:rsidR="006929A1">
        <w:rPr>
          <w:lang w:val="en-US" w:bidi="ar-SA"/>
        </w:rPr>
        <w:t>(WR</w:t>
      </w:r>
      <w:r w:rsidR="003E0DCD">
        <w:rPr>
          <w:lang w:val="en-US" w:bidi="ar-SA"/>
        </w:rPr>
        <w:t>S</w:t>
      </w:r>
      <w:r w:rsidR="006929A1">
        <w:rPr>
          <w:lang w:val="en-US" w:bidi="ar-SA"/>
        </w:rPr>
        <w:sym w:font="Symbol" w:char="F02D"/>
      </w:r>
      <w:r w:rsidR="006929A1">
        <w:rPr>
          <w:lang w:val="en-US" w:bidi="ar-SA"/>
        </w:rPr>
        <w:t>12) 2012</w:t>
      </w:r>
      <w:r w:rsidR="006929A1">
        <w:rPr>
          <w:rFonts w:hint="cs"/>
          <w:rtl/>
          <w:lang w:val="en-US" w:bidi="ar-SA"/>
        </w:rPr>
        <w:t>، وكانت التعليقات في</w:t>
      </w:r>
      <w:r w:rsidR="006929A1">
        <w:rPr>
          <w:rFonts w:hint="eastAsia"/>
          <w:rtl/>
          <w:lang w:val="en-US" w:bidi="ar-SA"/>
        </w:rPr>
        <w:t> </w:t>
      </w:r>
      <w:r w:rsidR="006929A1">
        <w:rPr>
          <w:rFonts w:hint="cs"/>
          <w:rtl/>
          <w:lang w:val="en-US" w:bidi="ar-SA"/>
        </w:rPr>
        <w:t>مجملها مرضية إلى حد كبير.</w:t>
      </w:r>
    </w:p>
    <w:p w:rsidR="006929A1" w:rsidRPr="006929A1" w:rsidRDefault="006929A1" w:rsidP="003E0DCD">
      <w:pPr>
        <w:rPr>
          <w:rtl/>
          <w:lang w:bidi="ar-SA"/>
        </w:rPr>
      </w:pPr>
      <w:r>
        <w:rPr>
          <w:rFonts w:hint="cs"/>
          <w:rtl/>
          <w:lang w:val="en-US" w:bidi="ar-SA"/>
        </w:rPr>
        <w:t>وبناءً عليه أبلغ المكتب الإدارات في الرسالة المعممة </w:t>
      </w:r>
      <w:r>
        <w:rPr>
          <w:lang w:val="en-US" w:bidi="ar-SA"/>
        </w:rPr>
        <w:t>CR/344</w:t>
      </w:r>
      <w:r>
        <w:rPr>
          <w:rFonts w:hint="cs"/>
          <w:rtl/>
          <w:lang w:val="en-US" w:bidi="ar-SA"/>
        </w:rPr>
        <w:t xml:space="preserve"> بأنه اعتباراً من النشرة </w:t>
      </w:r>
      <w:r>
        <w:rPr>
          <w:lang w:val="en-US" w:bidi="ar-SA"/>
        </w:rPr>
        <w:t>BR IFIC</w:t>
      </w:r>
      <w:r>
        <w:rPr>
          <w:rFonts w:hint="cs"/>
          <w:rtl/>
          <w:lang w:val="en-US" w:bidi="ar-SA"/>
        </w:rPr>
        <w:t xml:space="preserve"> رقم </w:t>
      </w:r>
      <w:r>
        <w:rPr>
          <w:lang w:val="en-US" w:bidi="ar-SA"/>
        </w:rPr>
        <w:t>2739</w:t>
      </w:r>
      <w:r>
        <w:rPr>
          <w:rFonts w:hint="cs"/>
          <w:rtl/>
          <w:lang w:val="en-US" w:bidi="ar-SA"/>
        </w:rPr>
        <w:t xml:space="preserve"> بتاريخ</w:t>
      </w:r>
      <w:r w:rsidR="003E0DCD">
        <w:rPr>
          <w:rFonts w:hint="cs"/>
          <w:rtl/>
          <w:lang w:val="en-US" w:bidi="ar-SA"/>
        </w:rPr>
        <w:t xml:space="preserve"> </w:t>
      </w:r>
      <w:r>
        <w:rPr>
          <w:lang w:val="en-US" w:bidi="ar-SA"/>
        </w:rPr>
        <w:t>5</w:t>
      </w:r>
      <w:r w:rsidR="003E0DCD">
        <w:rPr>
          <w:rFonts w:hint="eastAsia"/>
          <w:rtl/>
          <w:lang w:val="en-US" w:bidi="ar-SA"/>
        </w:rPr>
        <w:t> </w:t>
      </w:r>
      <w:r>
        <w:rPr>
          <w:rFonts w:hint="cs"/>
          <w:rtl/>
          <w:lang w:val="en-US" w:bidi="ar-SA"/>
        </w:rPr>
        <w:t>مارس </w:t>
      </w:r>
      <w:r>
        <w:rPr>
          <w:lang w:val="en-US" w:bidi="ar-SA"/>
        </w:rPr>
        <w:t>2013</w:t>
      </w:r>
      <w:r>
        <w:rPr>
          <w:rFonts w:hint="cs"/>
          <w:rtl/>
          <w:lang w:val="en-US" w:bidi="ar-SA"/>
        </w:rPr>
        <w:t>، سيتم التوقف عن إصدار النشرة </w:t>
      </w:r>
      <w:r>
        <w:rPr>
          <w:lang w:val="en-US" w:bidi="ar-SA"/>
        </w:rPr>
        <w:t>BR IFIC</w:t>
      </w:r>
      <w:r>
        <w:rPr>
          <w:rFonts w:hint="cs"/>
          <w:rtl/>
          <w:lang w:val="en-US" w:bidi="ar-SA"/>
        </w:rPr>
        <w:t xml:space="preserve"> (خدمات الأرض) السابقة على القرص </w:t>
      </w:r>
      <w:r>
        <w:rPr>
          <w:lang w:val="en-US" w:bidi="ar-SA"/>
        </w:rPr>
        <w:t>DVD</w:t>
      </w:r>
      <w:r>
        <w:rPr>
          <w:rFonts w:hint="cs"/>
          <w:rtl/>
          <w:lang w:val="en-US" w:bidi="ar-SA"/>
        </w:rPr>
        <w:t xml:space="preserve">، القائمة على قاعدة بيانات </w:t>
      </w:r>
      <w:r w:rsidRPr="006929A1">
        <w:rPr>
          <w:lang w:bidi="ar-SA"/>
        </w:rPr>
        <w:t>Microsoft Access</w:t>
      </w:r>
      <w:r w:rsidRPr="006929A1">
        <w:rPr>
          <w:vertAlign w:val="superscript"/>
          <w:lang w:bidi="ar-SA"/>
        </w:rPr>
        <w:t>®</w:t>
      </w:r>
      <w:r>
        <w:rPr>
          <w:rFonts w:hint="cs"/>
          <w:rtl/>
          <w:lang w:bidi="ar-SA"/>
        </w:rPr>
        <w:t>، وسيستعاض عنها بالنشرة الجديدة التي تستخدم نظام إدارة قواعد البيانات </w:t>
      </w:r>
      <w:r w:rsidRPr="006929A1">
        <w:rPr>
          <w:lang w:bidi="ar-SA"/>
        </w:rPr>
        <w:t>SQLite</w:t>
      </w:r>
      <w:r>
        <w:rPr>
          <w:rFonts w:hint="cs"/>
          <w:rtl/>
          <w:lang w:bidi="ar-SA"/>
        </w:rPr>
        <w:t>.</w:t>
      </w:r>
    </w:p>
    <w:p w:rsidR="009F28C7" w:rsidRDefault="009F28C7" w:rsidP="009F28C7">
      <w:pPr>
        <w:pStyle w:val="Heading1"/>
        <w:keepNext w:val="0"/>
        <w:keepLines w:val="0"/>
        <w:rPr>
          <w:rtl/>
          <w:lang w:bidi="ar"/>
        </w:rPr>
      </w:pPr>
      <w:r>
        <w:t>11</w:t>
      </w:r>
      <w:r w:rsidRPr="00AA3C79">
        <w:tab/>
      </w:r>
      <w:r w:rsidRPr="00AA3C79">
        <w:rPr>
          <w:rFonts w:hint="cs"/>
          <w:rtl/>
          <w:lang w:bidi="ar"/>
        </w:rPr>
        <w:t>إحصاءات عن أعضاء القطاع والمنتسبين والهيئات الأكاديمية</w:t>
      </w:r>
    </w:p>
    <w:p w:rsidR="009F28C7" w:rsidRDefault="009F28C7" w:rsidP="009F28C7">
      <w:pPr>
        <w:rPr>
          <w:rtl/>
        </w:rPr>
      </w:pPr>
      <w:r w:rsidRPr="00DF06C7">
        <w:rPr>
          <w:rtl/>
        </w:rPr>
        <w:t>هذا الموضوع معروض في إضافة لهذه الوثيقة.</w:t>
      </w:r>
    </w:p>
    <w:p w:rsidR="003C3D42" w:rsidRDefault="003C3D42" w:rsidP="003C3D42">
      <w:pPr>
        <w:spacing w:before="2640"/>
        <w:rPr>
          <w:b/>
          <w:bCs/>
          <w:rtl/>
          <w:lang w:val="en-US"/>
        </w:rPr>
      </w:pPr>
    </w:p>
    <w:p w:rsidR="003C3D42" w:rsidRDefault="003C3D42" w:rsidP="003C3D42">
      <w:pPr>
        <w:spacing w:before="2640"/>
        <w:rPr>
          <w:b/>
          <w:bCs/>
          <w:rtl/>
          <w:lang w:val="en-US"/>
        </w:rPr>
      </w:pPr>
    </w:p>
    <w:p w:rsidR="009F28C7" w:rsidRDefault="006929A1" w:rsidP="003C3D42">
      <w:pPr>
        <w:spacing w:before="2640"/>
        <w:rPr>
          <w:rtl/>
          <w:lang w:val="en-US"/>
        </w:rPr>
      </w:pPr>
      <w:r>
        <w:rPr>
          <w:rFonts w:hint="cs"/>
          <w:b/>
          <w:bCs/>
          <w:rtl/>
          <w:lang w:val="en-US"/>
        </w:rPr>
        <w:t>الملحقات</w:t>
      </w:r>
      <w:r w:rsidR="009F28C7" w:rsidRPr="009F28C7">
        <w:rPr>
          <w:rFonts w:hint="cs"/>
          <w:b/>
          <w:bCs/>
          <w:rtl/>
          <w:lang w:val="en-US"/>
        </w:rPr>
        <w:t>:</w:t>
      </w:r>
      <w:r w:rsidR="009F28C7">
        <w:rPr>
          <w:rFonts w:hint="cs"/>
          <w:rtl/>
          <w:lang w:val="en-US"/>
        </w:rPr>
        <w:t xml:space="preserve"> </w:t>
      </w:r>
      <w:r w:rsidR="009F28C7">
        <w:rPr>
          <w:lang w:val="en-US"/>
        </w:rPr>
        <w:t>2</w:t>
      </w:r>
    </w:p>
    <w:p w:rsidR="009F28C7" w:rsidRDefault="009F28C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bidi="ar-SY"/>
        </w:rPr>
      </w:pPr>
      <w:r>
        <w:rPr>
          <w:rtl/>
          <w:lang w:val="en-US" w:bidi="ar-SY"/>
        </w:rPr>
        <w:br w:type="page"/>
      </w:r>
    </w:p>
    <w:p w:rsidR="009F28C7" w:rsidRDefault="00CD74D0" w:rsidP="003C3D42">
      <w:pPr>
        <w:pStyle w:val="AnnexNo"/>
        <w:rPr>
          <w:rtl/>
          <w:lang w:val="en-US" w:bidi="ar-SY"/>
        </w:rPr>
      </w:pPr>
      <w:r>
        <w:rPr>
          <w:rFonts w:hint="cs"/>
          <w:rtl/>
          <w:lang w:val="en-US" w:bidi="ar-SY"/>
        </w:rPr>
        <w:lastRenderedPageBreak/>
        <w:t xml:space="preserve">الملحـق </w:t>
      </w:r>
      <w:r>
        <w:rPr>
          <w:lang w:val="en-US" w:bidi="ar-SY"/>
        </w:rPr>
        <w:t>1</w:t>
      </w:r>
    </w:p>
    <w:tbl>
      <w:tblPr>
        <w:tblStyle w:val="TableGrid2"/>
        <w:bidiVisual/>
        <w:tblW w:w="0" w:type="auto"/>
        <w:jc w:val="center"/>
        <w:tblLook w:val="04A0" w:firstRow="1" w:lastRow="0" w:firstColumn="1" w:lastColumn="0" w:noHBand="0" w:noVBand="1"/>
      </w:tblPr>
      <w:tblGrid>
        <w:gridCol w:w="9184"/>
      </w:tblGrid>
      <w:tr w:rsidR="00CD74D0" w:rsidRPr="00823C72" w:rsidTr="003C3D42">
        <w:trPr>
          <w:jc w:val="center"/>
        </w:trPr>
        <w:tc>
          <w:tcPr>
            <w:tcW w:w="9184" w:type="dxa"/>
          </w:tcPr>
          <w:p w:rsidR="00CD74D0" w:rsidRPr="007E7DF2" w:rsidRDefault="00823C72" w:rsidP="00E80CAF">
            <w:pPr>
              <w:pStyle w:val="Tablehead"/>
              <w:spacing w:before="60" w:after="60" w:line="340" w:lineRule="exact"/>
              <w:rPr>
                <w:sz w:val="30"/>
                <w:szCs w:val="30"/>
                <w:lang w:bidi="ar-SA"/>
              </w:rPr>
            </w:pPr>
            <w:r w:rsidRPr="007E7DF2">
              <w:rPr>
                <w:rFonts w:hint="cs"/>
                <w:sz w:val="30"/>
                <w:szCs w:val="30"/>
                <w:rtl/>
                <w:lang w:bidi="ar-SA"/>
              </w:rPr>
              <w:t>نظام معلومات مكتب الاتصالات الراديوية</w:t>
            </w:r>
          </w:p>
        </w:tc>
      </w:tr>
      <w:tr w:rsidR="00CD74D0" w:rsidRPr="00823C72" w:rsidTr="003C3D42">
        <w:trPr>
          <w:jc w:val="center"/>
        </w:trPr>
        <w:tc>
          <w:tcPr>
            <w:tcW w:w="9184" w:type="dxa"/>
          </w:tcPr>
          <w:p w:rsidR="00CD74D0" w:rsidRPr="00823C72" w:rsidRDefault="00823C72" w:rsidP="00E80CAF">
            <w:pPr>
              <w:tabs>
                <w:tab w:val="clear" w:pos="567"/>
                <w:tab w:val="clear" w:pos="1134"/>
                <w:tab w:val="clear" w:pos="1701"/>
                <w:tab w:val="clear" w:pos="2268"/>
                <w:tab w:val="clear" w:pos="2835"/>
              </w:tabs>
              <w:spacing w:before="60" w:after="60" w:line="340" w:lineRule="exact"/>
              <w:jc w:val="center"/>
              <w:rPr>
                <w:lang w:val="en-US" w:bidi="ar-SA"/>
              </w:rPr>
            </w:pPr>
            <w:r w:rsidRPr="003C3D42">
              <w:rPr>
                <w:rFonts w:hint="cs"/>
                <w:b/>
                <w:bCs/>
                <w:rtl/>
                <w:lang w:bidi="ar-SA"/>
              </w:rPr>
              <w:t>المرحلة </w:t>
            </w:r>
            <w:r w:rsidRPr="003C3D42">
              <w:rPr>
                <w:b/>
                <w:bCs/>
                <w:lang w:val="en-US" w:bidi="ar-SA"/>
              </w:rPr>
              <w:t>1</w:t>
            </w:r>
            <w:r w:rsidRPr="00823C72">
              <w:rPr>
                <w:rFonts w:hint="eastAsia"/>
                <w:rtl/>
                <w:lang w:val="en-US" w:bidi="ar-SA"/>
              </w:rPr>
              <w:t> </w:t>
            </w:r>
            <w:r w:rsidRPr="00823C72">
              <w:rPr>
                <w:rFonts w:hint="eastAsia"/>
                <w:lang w:val="en-US" w:bidi="ar-SA"/>
              </w:rPr>
              <w:sym w:font="Symbol" w:char="F02D"/>
            </w:r>
            <w:r w:rsidRPr="00823C72">
              <w:rPr>
                <w:rFonts w:hint="cs"/>
                <w:rtl/>
                <w:lang w:val="en-US" w:bidi="ar-SA"/>
              </w:rPr>
              <w:t> </w:t>
            </w:r>
            <w:r w:rsidRPr="00823C72">
              <w:rPr>
                <w:lang w:val="en-US" w:bidi="ar-SA"/>
              </w:rPr>
              <w:t>1</w:t>
            </w:r>
            <w:r w:rsidRPr="00823C72">
              <w:rPr>
                <w:rFonts w:hint="cs"/>
                <w:rtl/>
                <w:lang w:val="en-US" w:bidi="ar-SA"/>
              </w:rPr>
              <w:t xml:space="preserve"> أبريل </w:t>
            </w:r>
            <w:r w:rsidRPr="00823C72">
              <w:rPr>
                <w:lang w:val="en-US" w:bidi="ar-SA"/>
              </w:rPr>
              <w:t>2012</w:t>
            </w:r>
            <w:r w:rsidRPr="00823C72">
              <w:rPr>
                <w:rFonts w:hint="eastAsia"/>
                <w:rtl/>
                <w:lang w:val="en-US" w:bidi="ar-SA"/>
              </w:rPr>
              <w:t> </w:t>
            </w:r>
            <w:r w:rsidRPr="00823C72">
              <w:rPr>
                <w:rFonts w:hint="eastAsia"/>
                <w:lang w:val="en-US" w:bidi="ar-SA"/>
              </w:rPr>
              <w:sym w:font="Symbol" w:char="F02D"/>
            </w:r>
            <w:r w:rsidRPr="00823C72">
              <w:rPr>
                <w:rFonts w:hint="cs"/>
                <w:rtl/>
                <w:lang w:val="en-US" w:bidi="ar-SA"/>
              </w:rPr>
              <w:t> </w:t>
            </w:r>
            <w:r w:rsidRPr="00823C72">
              <w:rPr>
                <w:lang w:val="en-US" w:bidi="ar-SA"/>
              </w:rPr>
              <w:t>31</w:t>
            </w:r>
            <w:r w:rsidRPr="00823C72">
              <w:rPr>
                <w:rFonts w:hint="cs"/>
                <w:rtl/>
                <w:lang w:val="en-US" w:bidi="ar-SA"/>
              </w:rPr>
              <w:t xml:space="preserve"> ديسمبر </w:t>
            </w:r>
            <w:r w:rsidRPr="00823C72">
              <w:rPr>
                <w:lang w:val="en-US" w:bidi="ar-SA"/>
              </w:rPr>
              <w:t>2012</w:t>
            </w:r>
          </w:p>
        </w:tc>
      </w:tr>
      <w:tr w:rsidR="00CD74D0" w:rsidRPr="00823C72" w:rsidTr="003C3D42">
        <w:trPr>
          <w:jc w:val="center"/>
        </w:trPr>
        <w:tc>
          <w:tcPr>
            <w:tcW w:w="9184" w:type="dxa"/>
          </w:tcPr>
          <w:p w:rsidR="00CD74D0" w:rsidRPr="003C3D42" w:rsidRDefault="00823C72" w:rsidP="00E80CAF">
            <w:pPr>
              <w:tabs>
                <w:tab w:val="clear" w:pos="567"/>
                <w:tab w:val="clear" w:pos="1134"/>
                <w:tab w:val="clear" w:pos="1701"/>
                <w:tab w:val="clear" w:pos="2268"/>
                <w:tab w:val="clear" w:pos="2835"/>
              </w:tabs>
              <w:spacing w:before="60" w:after="60" w:line="340" w:lineRule="exact"/>
              <w:rPr>
                <w:lang w:val="en-US" w:bidi="ar-SA"/>
              </w:rPr>
            </w:pPr>
            <w:r w:rsidRPr="003C3D42">
              <w:rPr>
                <w:rFonts w:hint="cs"/>
                <w:b/>
                <w:bCs/>
                <w:i/>
                <w:iCs/>
                <w:rtl/>
                <w:lang w:bidi="ar-SA"/>
              </w:rPr>
              <w:t>تنفيذ قرارات المؤتمر </w:t>
            </w:r>
            <w:r w:rsidRPr="003C3D42">
              <w:rPr>
                <w:b/>
                <w:bCs/>
                <w:i/>
                <w:iCs/>
                <w:lang w:val="en-US" w:bidi="ar-SA"/>
              </w:rPr>
              <w:t>WRC</w:t>
            </w:r>
            <w:r w:rsidRPr="003C3D42">
              <w:rPr>
                <w:b/>
                <w:bCs/>
                <w:i/>
                <w:iCs/>
                <w:lang w:val="en-US" w:bidi="ar-SA"/>
              </w:rPr>
              <w:sym w:font="Symbol" w:char="F02D"/>
            </w:r>
            <w:r w:rsidRPr="003C3D42">
              <w:rPr>
                <w:b/>
                <w:bCs/>
                <w:i/>
                <w:iCs/>
                <w:lang w:val="en-US" w:bidi="ar-SA"/>
              </w:rPr>
              <w:t>12</w:t>
            </w:r>
            <w:r w:rsidRPr="003C3D42">
              <w:rPr>
                <w:rFonts w:hint="cs"/>
                <w:rtl/>
                <w:lang w:val="en-US" w:bidi="ar-SA"/>
              </w:rPr>
              <w:t>. تعديل قاعدة بيانات نظام الشبكات الفضائية </w:t>
            </w:r>
            <w:r w:rsidRPr="003C3D42">
              <w:rPr>
                <w:lang w:val="en-US" w:bidi="ar-SA"/>
              </w:rPr>
              <w:t>(SNS)</w:t>
            </w:r>
            <w:r w:rsidRPr="003C3D42">
              <w:rPr>
                <w:rFonts w:hint="cs"/>
                <w:rtl/>
                <w:lang w:val="en-US" w:bidi="ar-SA"/>
              </w:rPr>
              <w:t xml:space="preserve"> وترقية جميع برمجيات الخدمات الفضائية لمكتب الاتصالات الراديوية وتوزيعها على الأعضاء اعتباراً من يناير </w:t>
            </w:r>
            <w:r w:rsidRPr="003C3D42">
              <w:rPr>
                <w:lang w:val="en-US" w:bidi="ar-SA"/>
              </w:rPr>
              <w:t>2013</w:t>
            </w:r>
            <w:r w:rsidRPr="003C3D42">
              <w:rPr>
                <w:rFonts w:hint="cs"/>
                <w:rtl/>
                <w:lang w:val="en-US" w:bidi="ar-SA"/>
              </w:rPr>
              <w:t>.</w:t>
            </w:r>
          </w:p>
        </w:tc>
      </w:tr>
      <w:tr w:rsidR="00CD74D0" w:rsidRPr="00823C72" w:rsidTr="003C3D42">
        <w:trPr>
          <w:jc w:val="center"/>
        </w:trPr>
        <w:tc>
          <w:tcPr>
            <w:tcW w:w="9184" w:type="dxa"/>
          </w:tcPr>
          <w:p w:rsidR="00CD74D0" w:rsidRPr="003C3D42" w:rsidRDefault="003759E0" w:rsidP="00E80CAF">
            <w:pPr>
              <w:tabs>
                <w:tab w:val="clear" w:pos="567"/>
                <w:tab w:val="clear" w:pos="1134"/>
                <w:tab w:val="clear" w:pos="1701"/>
                <w:tab w:val="clear" w:pos="2268"/>
                <w:tab w:val="clear" w:pos="2835"/>
              </w:tabs>
              <w:overflowPunct/>
              <w:autoSpaceDE/>
              <w:autoSpaceDN/>
              <w:adjustRightInd/>
              <w:spacing w:before="60" w:after="60" w:line="340" w:lineRule="exact"/>
              <w:textAlignment w:val="auto"/>
              <w:rPr>
                <w:rtl/>
                <w:lang w:val="en-US" w:bidi="ar-SA"/>
              </w:rPr>
            </w:pPr>
            <w:r w:rsidRPr="003C3D42">
              <w:rPr>
                <w:rFonts w:hint="cs"/>
                <w:b/>
                <w:bCs/>
                <w:i/>
                <w:iCs/>
                <w:rtl/>
                <w:lang w:bidi="ar-SA"/>
              </w:rPr>
              <w:t>القرار </w:t>
            </w:r>
            <w:r w:rsidRPr="003C3D42">
              <w:rPr>
                <w:b/>
                <w:bCs/>
                <w:i/>
                <w:iCs/>
                <w:lang w:val="en-US" w:bidi="ar-SA"/>
              </w:rPr>
              <w:t>907</w:t>
            </w:r>
            <w:r w:rsidRPr="003C3D42">
              <w:rPr>
                <w:rFonts w:hint="eastAsia"/>
                <w:rtl/>
                <w:lang w:val="en-US" w:bidi="ar-SA"/>
              </w:rPr>
              <w:t> </w:t>
            </w:r>
            <w:r w:rsidRPr="003C3D42">
              <w:rPr>
                <w:rFonts w:hint="eastAsia"/>
                <w:lang w:val="en-US" w:bidi="ar-SA"/>
              </w:rPr>
              <w:sym w:font="Symbol" w:char="F02D"/>
            </w:r>
            <w:r w:rsidRPr="003C3D42">
              <w:rPr>
                <w:rFonts w:hint="cs"/>
                <w:rtl/>
                <w:lang w:val="en-US" w:bidi="ar-SA"/>
              </w:rPr>
              <w:t> تحليل وتصميم وسائل اتصال حديثة بالنسبة للقرار </w:t>
            </w:r>
            <w:r w:rsidRPr="003C3D42">
              <w:rPr>
                <w:lang w:val="en-US" w:bidi="ar-SA"/>
              </w:rPr>
              <w:t>907</w:t>
            </w:r>
            <w:r w:rsidRPr="003C3D42">
              <w:rPr>
                <w:rFonts w:hint="cs"/>
                <w:rtl/>
                <w:lang w:val="en-US" w:bidi="ar-SA"/>
              </w:rPr>
              <w:t xml:space="preserve"> يحقق إنجازات جيدة. يتناول هذا المشروع العديد من جوانب تطوير الويب التي ستكون ذات قيمة لتطوير تطبيقات الويب للمكتب في المستقبل:</w:t>
            </w:r>
          </w:p>
          <w:p w:rsidR="003759E0" w:rsidRPr="003C3D42" w:rsidRDefault="003759E0" w:rsidP="00E80CAF">
            <w:pPr>
              <w:pStyle w:val="enumlev1"/>
              <w:spacing w:before="60" w:after="60" w:line="340" w:lineRule="exact"/>
              <w:rPr>
                <w:rtl/>
                <w:lang w:val="en-US" w:bidi="ar-SA"/>
              </w:rPr>
            </w:pPr>
            <w:r w:rsidRPr="003C3D42">
              <w:rPr>
                <w:rFonts w:hint="cs"/>
                <w:rtl/>
                <w:lang w:val="en-US" w:bidi="ar-SA"/>
              </w:rPr>
              <w:t>-</w:t>
            </w:r>
            <w:r w:rsidRPr="003C3D42">
              <w:rPr>
                <w:rtl/>
                <w:lang w:val="en-US" w:bidi="ar-SA"/>
              </w:rPr>
              <w:tab/>
            </w:r>
            <w:r w:rsidRPr="003C3D42">
              <w:rPr>
                <w:rFonts w:hint="cs"/>
                <w:rtl/>
                <w:lang w:val="en-US" w:bidi="ar-SA"/>
              </w:rPr>
              <w:t>الأمن </w:t>
            </w:r>
            <w:r w:rsidRPr="003C3D42">
              <w:rPr>
                <w:rFonts w:hint="cs"/>
                <w:lang w:val="en-US" w:bidi="ar-SA"/>
              </w:rPr>
              <w:sym w:font="Symbol" w:char="F02D"/>
            </w:r>
            <w:r w:rsidRPr="003C3D42">
              <w:rPr>
                <w:rFonts w:hint="eastAsia"/>
                <w:rtl/>
                <w:lang w:val="en-US" w:bidi="ar-SA"/>
              </w:rPr>
              <w:t> التعرف الآمن على هوية الإدارة المبلغة.</w:t>
            </w:r>
          </w:p>
          <w:p w:rsidR="003759E0" w:rsidRPr="003C3D42" w:rsidRDefault="003759E0" w:rsidP="00E80CAF">
            <w:pPr>
              <w:pStyle w:val="enumlev1"/>
              <w:spacing w:before="60" w:after="60" w:line="340" w:lineRule="exact"/>
              <w:rPr>
                <w:rtl/>
                <w:lang w:val="en-US" w:bidi="ar-SA"/>
              </w:rPr>
            </w:pPr>
            <w:r w:rsidRPr="003C3D42">
              <w:rPr>
                <w:rFonts w:hint="cs"/>
                <w:rtl/>
                <w:lang w:val="en-US" w:bidi="ar-SA"/>
              </w:rPr>
              <w:t>-</w:t>
            </w:r>
            <w:r w:rsidRPr="003C3D42">
              <w:rPr>
                <w:rtl/>
                <w:lang w:val="en-US" w:bidi="ar-SA"/>
              </w:rPr>
              <w:tab/>
            </w:r>
            <w:r w:rsidRPr="003C3D42">
              <w:rPr>
                <w:rFonts w:hint="cs"/>
                <w:rtl/>
                <w:lang w:val="en-US" w:bidi="ar-SA"/>
              </w:rPr>
              <w:t>الموثوقية </w:t>
            </w:r>
            <w:r w:rsidRPr="003C3D42">
              <w:rPr>
                <w:rFonts w:hint="cs"/>
                <w:lang w:val="en-US" w:bidi="ar-SA"/>
              </w:rPr>
              <w:sym w:font="Symbol" w:char="F02D"/>
            </w:r>
            <w:r w:rsidRPr="003C3D42">
              <w:rPr>
                <w:rFonts w:hint="eastAsia"/>
                <w:rtl/>
                <w:lang w:val="en-US" w:bidi="ar-SA"/>
              </w:rPr>
              <w:t> ضمان تقديم بطاقات التبليغ والمراسلات بشكل كامل ومستقل.</w:t>
            </w:r>
          </w:p>
          <w:p w:rsidR="00CD74D0" w:rsidRPr="003C3D42" w:rsidRDefault="003759E0" w:rsidP="00E80CAF">
            <w:pPr>
              <w:pStyle w:val="enumlev1"/>
              <w:spacing w:before="60" w:after="60" w:line="340" w:lineRule="exact"/>
              <w:rPr>
                <w:rtl/>
                <w:lang w:val="en-US" w:bidi="ar-SA"/>
              </w:rPr>
            </w:pPr>
            <w:r w:rsidRPr="003C3D42">
              <w:rPr>
                <w:rFonts w:hint="cs"/>
                <w:rtl/>
                <w:lang w:val="en-US" w:bidi="ar-SA"/>
              </w:rPr>
              <w:t>-</w:t>
            </w:r>
            <w:r w:rsidRPr="003C3D42">
              <w:rPr>
                <w:rtl/>
                <w:lang w:val="en-US" w:bidi="ar-SA"/>
              </w:rPr>
              <w:tab/>
            </w:r>
            <w:r w:rsidRPr="003C3D42">
              <w:rPr>
                <w:rFonts w:hint="cs"/>
                <w:rtl/>
                <w:lang w:val="en-US" w:bidi="ar-SA"/>
              </w:rPr>
              <w:t>سهولة الاستعمال </w:t>
            </w:r>
            <w:r w:rsidRPr="003C3D42">
              <w:rPr>
                <w:rFonts w:hint="cs"/>
                <w:lang w:val="en-US" w:bidi="ar-SA"/>
              </w:rPr>
              <w:sym w:font="Symbol" w:char="F02D"/>
            </w:r>
            <w:r w:rsidRPr="003C3D42">
              <w:rPr>
                <w:rFonts w:hint="eastAsia"/>
                <w:rtl/>
                <w:lang w:val="en-US" w:bidi="ar-SA"/>
              </w:rPr>
              <w:t> على الرغم من ضرورة أن يكون التطبيق آمناً وموثوقاً، فإن من الضرورة أن يكون سهل الاستعمال كذلك وألا يكون الجانب الأمني طاغياً.</w:t>
            </w:r>
          </w:p>
          <w:p w:rsidR="003759E0" w:rsidRPr="003C3D42" w:rsidRDefault="003759E0" w:rsidP="00E80CAF">
            <w:pPr>
              <w:pStyle w:val="enumlev1"/>
              <w:spacing w:before="60" w:after="60" w:line="340" w:lineRule="exact"/>
              <w:rPr>
                <w:rtl/>
                <w:lang w:val="en-US" w:bidi="ar-SA"/>
              </w:rPr>
            </w:pPr>
            <w:r w:rsidRPr="003C3D42">
              <w:rPr>
                <w:rFonts w:hint="cs"/>
                <w:rtl/>
                <w:lang w:val="en-US" w:bidi="ar-SA"/>
              </w:rPr>
              <w:t>-</w:t>
            </w:r>
            <w:r w:rsidRPr="003C3D42">
              <w:rPr>
                <w:rtl/>
                <w:lang w:val="en-US" w:bidi="ar-SA"/>
              </w:rPr>
              <w:tab/>
            </w:r>
            <w:r w:rsidRPr="003C3D42">
              <w:rPr>
                <w:rFonts w:hint="cs"/>
                <w:rtl/>
                <w:lang w:val="en-US" w:bidi="ar-SA"/>
              </w:rPr>
              <w:t>الإنذار </w:t>
            </w:r>
            <w:r w:rsidRPr="003C3D42">
              <w:rPr>
                <w:rFonts w:hint="cs"/>
                <w:lang w:val="en-US" w:bidi="ar-SA"/>
              </w:rPr>
              <w:sym w:font="Symbol" w:char="F02D"/>
            </w:r>
            <w:r w:rsidRPr="003C3D42">
              <w:rPr>
                <w:rFonts w:hint="eastAsia"/>
                <w:rtl/>
                <w:lang w:val="en-US" w:bidi="ar-SA"/>
              </w:rPr>
              <w:t> يجب تنبيه الإدارات متى أتيحت لها وثائق.</w:t>
            </w:r>
          </w:p>
          <w:p w:rsidR="003759E0" w:rsidRPr="003C3D42" w:rsidRDefault="003759E0" w:rsidP="00E80CAF">
            <w:pPr>
              <w:pStyle w:val="enumlev1"/>
              <w:spacing w:before="60" w:after="60" w:line="340" w:lineRule="exact"/>
              <w:rPr>
                <w:lang w:val="en-US" w:bidi="ar-SA"/>
              </w:rPr>
            </w:pPr>
            <w:r w:rsidRPr="003C3D42">
              <w:rPr>
                <w:rFonts w:hint="cs"/>
                <w:rtl/>
                <w:lang w:val="en-US" w:bidi="ar-SA"/>
              </w:rPr>
              <w:t>-</w:t>
            </w:r>
            <w:r w:rsidRPr="003C3D42">
              <w:rPr>
                <w:rtl/>
                <w:lang w:val="en-US" w:bidi="ar-SA"/>
              </w:rPr>
              <w:tab/>
            </w:r>
            <w:r w:rsidRPr="003C3D42">
              <w:rPr>
                <w:rFonts w:hint="cs"/>
                <w:rtl/>
                <w:lang w:val="en-US" w:bidi="ar-SA"/>
              </w:rPr>
              <w:t>المتابعة </w:t>
            </w:r>
            <w:r w:rsidRPr="003C3D42">
              <w:rPr>
                <w:rFonts w:hint="cs"/>
                <w:lang w:val="en-US" w:bidi="ar-SA"/>
              </w:rPr>
              <w:sym w:font="Symbol" w:char="F02D"/>
            </w:r>
            <w:r w:rsidRPr="003C3D42">
              <w:rPr>
                <w:rFonts w:hint="eastAsia"/>
                <w:rtl/>
                <w:lang w:val="en-US" w:bidi="ar-SA"/>
              </w:rPr>
              <w:t> يجب تسجيل كافة الأنشطة في سجل بحيث لا تترك وثيقة أو تبليغ بدون معالجة.</w:t>
            </w:r>
          </w:p>
        </w:tc>
      </w:tr>
      <w:tr w:rsidR="00CD74D0" w:rsidRPr="00823C72" w:rsidTr="003C3D42">
        <w:trPr>
          <w:jc w:val="center"/>
        </w:trPr>
        <w:tc>
          <w:tcPr>
            <w:tcW w:w="9184" w:type="dxa"/>
          </w:tcPr>
          <w:p w:rsidR="00CD74D0" w:rsidRPr="003C3D42" w:rsidRDefault="008116D0" w:rsidP="00E80CAF">
            <w:pPr>
              <w:tabs>
                <w:tab w:val="clear" w:pos="567"/>
                <w:tab w:val="clear" w:pos="1134"/>
                <w:tab w:val="clear" w:pos="1701"/>
                <w:tab w:val="clear" w:pos="2268"/>
                <w:tab w:val="clear" w:pos="2835"/>
              </w:tabs>
              <w:spacing w:before="60" w:after="60" w:line="340" w:lineRule="exact"/>
              <w:rPr>
                <w:lang w:val="en-US" w:bidi="ar-SA"/>
              </w:rPr>
            </w:pPr>
            <w:r w:rsidRPr="003C3D42">
              <w:rPr>
                <w:rFonts w:hint="cs"/>
                <w:b/>
                <w:bCs/>
                <w:i/>
                <w:iCs/>
                <w:rtl/>
                <w:lang w:bidi="ar-SA"/>
              </w:rPr>
              <w:t>القرار </w:t>
            </w:r>
            <w:r w:rsidRPr="003C3D42">
              <w:rPr>
                <w:b/>
                <w:bCs/>
                <w:i/>
                <w:iCs/>
                <w:lang w:val="en-US" w:bidi="ar-SA"/>
              </w:rPr>
              <w:t>908</w:t>
            </w:r>
            <w:r w:rsidRPr="003C3D42">
              <w:rPr>
                <w:rFonts w:hint="eastAsia"/>
                <w:rtl/>
                <w:lang w:val="en-US" w:bidi="ar-SA"/>
              </w:rPr>
              <w:t> </w:t>
            </w:r>
            <w:r w:rsidRPr="003C3D42">
              <w:rPr>
                <w:rFonts w:hint="eastAsia"/>
                <w:lang w:val="en-US" w:bidi="ar-SA"/>
              </w:rPr>
              <w:sym w:font="Symbol" w:char="F02D"/>
            </w:r>
            <w:r w:rsidRPr="003C3D42">
              <w:rPr>
                <w:rFonts w:hint="cs"/>
                <w:rtl/>
                <w:lang w:val="en-US" w:bidi="ar-SA"/>
              </w:rPr>
              <w:t> تقديم بطاقات التبليغ عن المعلومات الخاصة بالنشر المسبق الخاضعة للتنسيق ونشرها إلكترونياً. مواصلة التصميم والتطوير. وسينفذ هذا المشروع باستخدام البنية التحتية المصممة للقرار </w:t>
            </w:r>
            <w:r w:rsidRPr="003C3D42">
              <w:rPr>
                <w:lang w:val="en-US" w:bidi="ar-SA"/>
              </w:rPr>
              <w:t>907</w:t>
            </w:r>
            <w:r w:rsidRPr="003C3D42">
              <w:rPr>
                <w:rFonts w:hint="cs"/>
                <w:rtl/>
                <w:lang w:val="en-US" w:bidi="ar-SA"/>
              </w:rPr>
              <w:t>.</w:t>
            </w:r>
          </w:p>
        </w:tc>
      </w:tr>
      <w:tr w:rsidR="00CD74D0" w:rsidRPr="00823C72" w:rsidTr="003C3D42">
        <w:trPr>
          <w:jc w:val="center"/>
        </w:trPr>
        <w:tc>
          <w:tcPr>
            <w:tcW w:w="9184" w:type="dxa"/>
          </w:tcPr>
          <w:p w:rsidR="00CD74D0" w:rsidRPr="007E7DF2" w:rsidRDefault="00F3150E" w:rsidP="00E80CAF">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i/>
                <w:iCs/>
                <w:rtl/>
                <w:lang w:bidi="ar-SA"/>
              </w:rPr>
            </w:pPr>
            <w:r w:rsidRPr="007E7DF2">
              <w:rPr>
                <w:rFonts w:hint="cs"/>
                <w:b/>
                <w:bCs/>
                <w:i/>
                <w:iCs/>
                <w:rtl/>
                <w:lang w:bidi="ar-SA"/>
              </w:rPr>
              <w:t>استمرار الأعمال والاستعادة بعد الكوارث </w:t>
            </w:r>
            <w:r w:rsidRPr="007E7DF2">
              <w:rPr>
                <w:rFonts w:hint="cs"/>
                <w:b/>
                <w:bCs/>
                <w:i/>
                <w:iCs/>
                <w:lang w:bidi="ar-SA"/>
              </w:rPr>
              <w:sym w:font="Symbol" w:char="F02D"/>
            </w:r>
            <w:r w:rsidRPr="007E7DF2">
              <w:rPr>
                <w:rFonts w:hint="eastAsia"/>
                <w:b/>
                <w:bCs/>
                <w:i/>
                <w:iCs/>
                <w:rtl/>
                <w:lang w:bidi="ar-SA"/>
              </w:rPr>
              <w:t> مهمة مستمرة</w:t>
            </w:r>
          </w:p>
          <w:p w:rsidR="00F3150E" w:rsidRPr="007E7DF2" w:rsidRDefault="00F3150E" w:rsidP="00E80CAF">
            <w:pPr>
              <w:pStyle w:val="enumlev1"/>
              <w:spacing w:before="60" w:after="60" w:line="340" w:lineRule="exact"/>
              <w:rPr>
                <w:rFonts w:ascii="Times New Roman" w:hAnsi="Times New Roman"/>
                <w:rtl/>
                <w:lang w:bidi="ar-SA"/>
              </w:rPr>
            </w:pPr>
            <w:r w:rsidRPr="007E7DF2">
              <w:rPr>
                <w:rFonts w:ascii="Times New Roman" w:hAnsi="Times New Roman" w:hint="cs"/>
                <w:rtl/>
                <w:lang w:bidi="ar-SA"/>
              </w:rPr>
              <w:t>-</w:t>
            </w:r>
            <w:r w:rsidRPr="007E7DF2">
              <w:rPr>
                <w:rFonts w:ascii="Times New Roman" w:hAnsi="Times New Roman"/>
                <w:rtl/>
                <w:lang w:bidi="ar-SA"/>
              </w:rPr>
              <w:tab/>
            </w:r>
            <w:r w:rsidRPr="007E7DF2">
              <w:rPr>
                <w:rFonts w:ascii="Times New Roman" w:hAnsi="Times New Roman" w:hint="cs"/>
                <w:rtl/>
                <w:lang w:bidi="ar-SA"/>
              </w:rPr>
              <w:t>تحديد نطاق مكتب الاتصالات الراديوية.</w:t>
            </w:r>
          </w:p>
          <w:p w:rsidR="00F3150E" w:rsidRPr="007E7DF2" w:rsidRDefault="00F3150E" w:rsidP="00E80CAF">
            <w:pPr>
              <w:pStyle w:val="enumlev2"/>
              <w:spacing w:before="60" w:after="60" w:line="340" w:lineRule="exact"/>
              <w:rPr>
                <w:rFonts w:ascii="Times New Roman" w:hAnsi="Times New Roman"/>
                <w:rtl/>
                <w:lang w:bidi="ar-SA"/>
              </w:rPr>
            </w:pPr>
            <w:r w:rsidRPr="007E7DF2">
              <w:rPr>
                <w:rFonts w:ascii="Times New Roman" w:hAnsi="Times New Roman" w:cs="Times New Roman" w:hint="cs"/>
                <w:szCs w:val="22"/>
                <w:rtl/>
                <w:lang w:bidi="ar-SA"/>
              </w:rPr>
              <w:t>○</w:t>
            </w:r>
            <w:r w:rsidRPr="007E7DF2">
              <w:rPr>
                <w:rFonts w:ascii="Times New Roman" w:hAnsi="Times New Roman"/>
                <w:rtl/>
                <w:lang w:bidi="ar-SA"/>
              </w:rPr>
              <w:tab/>
            </w:r>
            <w:r w:rsidRPr="007E7DF2">
              <w:rPr>
                <w:rFonts w:ascii="Times New Roman" w:hAnsi="Times New Roman" w:hint="cs"/>
                <w:rtl/>
                <w:lang w:bidi="ar-SA"/>
              </w:rPr>
              <w:t>ضمان اكتمال ودقة السجل الأساسي والخطط المختلفة للخدمات الفضائية وخدمات الأرض.</w:t>
            </w:r>
          </w:p>
          <w:p w:rsidR="00CD74D0" w:rsidRPr="007E7DF2" w:rsidRDefault="00F3150E" w:rsidP="00E80CAF">
            <w:pPr>
              <w:pStyle w:val="enumlev2"/>
              <w:spacing w:before="60" w:after="60" w:line="340" w:lineRule="exact"/>
              <w:rPr>
                <w:rFonts w:ascii="Times New Roman" w:hAnsi="Times New Roman"/>
                <w:rtl/>
                <w:lang w:bidi="ar-SA"/>
              </w:rPr>
            </w:pPr>
            <w:r w:rsidRPr="007E7DF2">
              <w:rPr>
                <w:rFonts w:ascii="Times New Roman" w:hAnsi="Times New Roman" w:cs="Times New Roman" w:hint="cs"/>
                <w:szCs w:val="22"/>
                <w:rtl/>
                <w:lang w:bidi="ar-SA"/>
              </w:rPr>
              <w:t>○</w:t>
            </w:r>
            <w:r w:rsidRPr="007E7DF2">
              <w:rPr>
                <w:rFonts w:ascii="Times New Roman" w:hAnsi="Times New Roman" w:hint="cs"/>
                <w:rtl/>
                <w:lang w:bidi="ar-SA"/>
              </w:rPr>
              <w:tab/>
              <w:t>ضمان معالجة بطاقات التبليغ الواردة وأن تكون التأخيرات الناتجة عن انقطاع الخدمة مقبولة.</w:t>
            </w:r>
          </w:p>
          <w:p w:rsidR="005350DB" w:rsidRDefault="005350DB" w:rsidP="00E80CAF">
            <w:pPr>
              <w:pStyle w:val="enumlev2"/>
              <w:spacing w:before="60" w:after="60" w:line="340" w:lineRule="exact"/>
              <w:rPr>
                <w:rFonts w:ascii="Times New Roman" w:hAnsi="Times New Roman"/>
                <w:rtl/>
                <w:lang w:val="en-US" w:bidi="ar-SA"/>
              </w:rPr>
            </w:pPr>
            <w:r w:rsidRPr="007E7DF2">
              <w:rPr>
                <w:rFonts w:ascii="Times New Roman" w:hAnsi="Times New Roman" w:cs="Times New Roman" w:hint="cs"/>
                <w:szCs w:val="22"/>
                <w:rtl/>
                <w:lang w:bidi="ar-SA"/>
              </w:rPr>
              <w:t>○</w:t>
            </w:r>
            <w:r w:rsidRPr="007E7DF2">
              <w:rPr>
                <w:rFonts w:ascii="Times New Roman" w:hAnsi="Times New Roman" w:hint="cs"/>
                <w:rtl/>
                <w:lang w:bidi="ar-SA"/>
              </w:rPr>
              <w:tab/>
              <w:t>ضمان النشر النصف شهري للنشرة </w:t>
            </w:r>
            <w:r w:rsidRPr="007E7DF2">
              <w:rPr>
                <w:rFonts w:ascii="Times New Roman" w:hAnsi="Times New Roman"/>
                <w:lang w:val="en-US" w:bidi="ar-SA"/>
              </w:rPr>
              <w:t>BR IFIC</w:t>
            </w:r>
            <w:r w:rsidRPr="007E7DF2">
              <w:rPr>
                <w:rFonts w:ascii="Times New Roman" w:hAnsi="Times New Roman" w:hint="cs"/>
                <w:rtl/>
                <w:lang w:val="en-US" w:bidi="ar-SA"/>
              </w:rPr>
              <w:t>.</w:t>
            </w:r>
          </w:p>
          <w:p w:rsidR="007E7DF2" w:rsidRPr="002F483E" w:rsidRDefault="007E7DF2" w:rsidP="00E80CAF">
            <w:pPr>
              <w:pStyle w:val="enumlev1"/>
              <w:spacing w:before="60" w:after="60" w:line="340" w:lineRule="exact"/>
              <w:rPr>
                <w:rFonts w:ascii="Times New Roman" w:hAnsi="Times New Roman"/>
                <w:spacing w:val="-6"/>
                <w:rtl/>
                <w:lang w:val="en-US" w:bidi="ar-SA"/>
              </w:rPr>
            </w:pPr>
            <w:r w:rsidRPr="002F483E">
              <w:rPr>
                <w:rFonts w:ascii="Times New Roman" w:hAnsi="Times New Roman" w:hint="cs"/>
                <w:spacing w:val="-6"/>
                <w:rtl/>
                <w:lang w:val="en-US" w:bidi="ar-SA"/>
              </w:rPr>
              <w:t>-</w:t>
            </w:r>
            <w:r w:rsidRPr="002F483E">
              <w:rPr>
                <w:rFonts w:ascii="Times New Roman" w:hAnsi="Times New Roman"/>
                <w:spacing w:val="-6"/>
                <w:rtl/>
                <w:lang w:val="en-US" w:bidi="ar-SA"/>
              </w:rPr>
              <w:tab/>
            </w:r>
            <w:r w:rsidRPr="002F483E">
              <w:rPr>
                <w:rFonts w:ascii="Times New Roman" w:hAnsi="Times New Roman" w:hint="cs"/>
                <w:spacing w:val="-6"/>
                <w:rtl/>
                <w:lang w:val="en-US" w:bidi="ar-SA"/>
              </w:rPr>
              <w:t>عمل قائمة جرد بالبيانات والبرمجيات التي تتعين حمايتها لضمان استمرار الأعمال داخل مكتب الاتصالات الراديوية.</w:t>
            </w:r>
          </w:p>
          <w:p w:rsidR="00B82CC3" w:rsidRPr="007E7DF2" w:rsidRDefault="00B82CC3" w:rsidP="00E80CAF">
            <w:pPr>
              <w:pStyle w:val="enumlev1"/>
              <w:spacing w:before="60" w:after="60" w:line="340" w:lineRule="exact"/>
              <w:rPr>
                <w:rFonts w:ascii="Times New Roman" w:hAnsi="Times New Roman"/>
                <w:rtl/>
                <w:lang w:val="en-US" w:bidi="ar-SA"/>
              </w:rPr>
            </w:pPr>
            <w:r w:rsidRPr="007E7DF2">
              <w:rPr>
                <w:rFonts w:ascii="Times New Roman" w:hAnsi="Times New Roman" w:hint="cs"/>
                <w:rtl/>
                <w:lang w:val="en-US" w:bidi="ar-SA"/>
              </w:rPr>
              <w:t>-</w:t>
            </w:r>
            <w:r w:rsidRPr="007E7DF2">
              <w:rPr>
                <w:rFonts w:ascii="Times New Roman" w:hAnsi="Times New Roman"/>
                <w:rtl/>
                <w:lang w:val="en-US" w:bidi="ar-SA"/>
              </w:rPr>
              <w:tab/>
            </w:r>
            <w:r w:rsidRPr="007E7DF2">
              <w:rPr>
                <w:rFonts w:ascii="Times New Roman" w:hAnsi="Times New Roman" w:hint="cs"/>
                <w:rtl/>
                <w:lang w:val="en-US" w:bidi="ar-SA"/>
              </w:rPr>
              <w:t>تحديد الخدمات الحرجة بالنسبة للأعمال.</w:t>
            </w:r>
          </w:p>
          <w:p w:rsidR="00B82CC3" w:rsidRPr="003C3D42" w:rsidRDefault="00B82CC3" w:rsidP="00E80CAF">
            <w:pPr>
              <w:pStyle w:val="enumlev1"/>
              <w:spacing w:before="60" w:after="60" w:line="340" w:lineRule="exact"/>
              <w:rPr>
                <w:rtl/>
                <w:lang w:val="en-US" w:bidi="ar-SA"/>
              </w:rPr>
            </w:pPr>
            <w:r w:rsidRPr="007E7DF2">
              <w:rPr>
                <w:rFonts w:ascii="Times New Roman" w:hAnsi="Times New Roman" w:hint="cs"/>
                <w:rtl/>
                <w:lang w:val="en-US" w:bidi="ar-SA"/>
              </w:rPr>
              <w:t>-</w:t>
            </w:r>
            <w:r w:rsidRPr="007E7DF2">
              <w:rPr>
                <w:rFonts w:ascii="Times New Roman" w:hAnsi="Times New Roman"/>
                <w:rtl/>
                <w:lang w:val="en-US" w:bidi="ar-SA"/>
              </w:rPr>
              <w:tab/>
            </w:r>
            <w:r w:rsidRPr="007E7DF2">
              <w:rPr>
                <w:rFonts w:ascii="Times New Roman" w:hAnsi="Times New Roman" w:hint="cs"/>
                <w:rtl/>
                <w:lang w:val="en-US" w:bidi="ar-SA"/>
              </w:rPr>
              <w:t>التدريب </w:t>
            </w:r>
            <w:r w:rsidRPr="007E7DF2">
              <w:rPr>
                <w:rFonts w:ascii="Times New Roman" w:hAnsi="Times New Roman" w:hint="cs"/>
                <w:lang w:val="en-US" w:bidi="ar-SA"/>
              </w:rPr>
              <w:sym w:font="Symbol" w:char="F02D"/>
            </w:r>
            <w:r w:rsidRPr="007E7DF2">
              <w:rPr>
                <w:rFonts w:ascii="Times New Roman" w:hAnsi="Times New Roman" w:hint="eastAsia"/>
                <w:rtl/>
                <w:lang w:val="en-US" w:bidi="ar-SA"/>
              </w:rPr>
              <w:t> مشاركة شخصين من مكتب الاتصالات الراديوية في الدورة التدريبية لأمن الحاسوب عملياً التي تقوم بتدريسها المدرسة الفيدرالية للتق</w:t>
            </w:r>
            <w:r w:rsidRPr="007E7DF2">
              <w:rPr>
                <w:rFonts w:ascii="Times New Roman" w:hAnsi="Times New Roman" w:hint="cs"/>
                <w:rtl/>
                <w:lang w:val="en-US" w:bidi="ar-SA"/>
              </w:rPr>
              <w:t>ني</w:t>
            </w:r>
            <w:r w:rsidRPr="007E7DF2">
              <w:rPr>
                <w:rFonts w:ascii="Times New Roman" w:hAnsi="Times New Roman" w:hint="eastAsia"/>
                <w:rtl/>
                <w:lang w:val="en-US" w:bidi="ar-SA"/>
              </w:rPr>
              <w:t xml:space="preserve">ات المتعددة </w:t>
            </w:r>
            <w:r w:rsidRPr="007E7DF2">
              <w:rPr>
                <w:rFonts w:ascii="Times New Roman" w:hAnsi="Times New Roman"/>
                <w:lang w:val="en-US" w:bidi="ar-SA"/>
              </w:rPr>
              <w:t>(EPFL)</w:t>
            </w:r>
            <w:r w:rsidR="00D6558D">
              <w:rPr>
                <w:rFonts w:ascii="Times New Roman" w:hAnsi="Times New Roman" w:hint="cs"/>
                <w:rtl/>
                <w:lang w:val="en-US" w:bidi="ar-SA"/>
              </w:rPr>
              <w:t xml:space="preserve"> </w:t>
            </w:r>
            <w:r w:rsidR="00D6558D" w:rsidRPr="007E7DF2">
              <w:rPr>
                <w:rFonts w:ascii="Times New Roman" w:hAnsi="Times New Roman" w:hint="cs"/>
                <w:rtl/>
                <w:lang w:val="en-US" w:bidi="ar-SA"/>
              </w:rPr>
              <w:t>بلوزان</w:t>
            </w:r>
            <w:r w:rsidRPr="007E7DF2">
              <w:rPr>
                <w:rFonts w:ascii="Times New Roman" w:hAnsi="Times New Roman" w:hint="cs"/>
                <w:rtl/>
                <w:lang w:val="en-US" w:bidi="ar-SA"/>
              </w:rPr>
              <w:t>.</w:t>
            </w:r>
          </w:p>
        </w:tc>
      </w:tr>
      <w:tr w:rsidR="00CD74D0" w:rsidRPr="00823C72" w:rsidTr="003C3D42">
        <w:trPr>
          <w:jc w:val="center"/>
        </w:trPr>
        <w:tc>
          <w:tcPr>
            <w:tcW w:w="9184" w:type="dxa"/>
          </w:tcPr>
          <w:p w:rsidR="00CD74D0" w:rsidRPr="003C3D42" w:rsidRDefault="003D5824" w:rsidP="00E80CAF">
            <w:pPr>
              <w:tabs>
                <w:tab w:val="clear" w:pos="567"/>
                <w:tab w:val="clear" w:pos="1134"/>
                <w:tab w:val="clear" w:pos="1701"/>
                <w:tab w:val="clear" w:pos="2268"/>
                <w:tab w:val="clear" w:pos="2835"/>
              </w:tabs>
              <w:spacing w:before="60" w:after="60" w:line="340" w:lineRule="exact"/>
              <w:jc w:val="center"/>
              <w:rPr>
                <w:lang w:val="en-US" w:bidi="ar-SA"/>
              </w:rPr>
            </w:pPr>
            <w:r w:rsidRPr="003C3D42">
              <w:rPr>
                <w:rFonts w:hint="cs"/>
                <w:b/>
                <w:bCs/>
                <w:rtl/>
                <w:lang w:bidi="ar-SA"/>
              </w:rPr>
              <w:t>المرحلة </w:t>
            </w:r>
            <w:r w:rsidRPr="003C3D42">
              <w:rPr>
                <w:b/>
                <w:bCs/>
                <w:lang w:val="en-US" w:bidi="ar-SA"/>
              </w:rPr>
              <w:t>2</w:t>
            </w:r>
            <w:r w:rsidRPr="003C3D42">
              <w:rPr>
                <w:rFonts w:hint="eastAsia"/>
                <w:rtl/>
                <w:lang w:val="en-US" w:bidi="ar-SA"/>
              </w:rPr>
              <w:t> </w:t>
            </w:r>
            <w:r w:rsidRPr="003C3D42">
              <w:rPr>
                <w:rFonts w:hint="eastAsia"/>
                <w:lang w:val="en-US" w:bidi="ar-SA"/>
              </w:rPr>
              <w:sym w:font="Symbol" w:char="F02D"/>
            </w:r>
            <w:r w:rsidRPr="003C3D42">
              <w:rPr>
                <w:rFonts w:hint="cs"/>
                <w:rtl/>
                <w:lang w:val="en-US" w:bidi="ar-SA"/>
              </w:rPr>
              <w:t> </w:t>
            </w:r>
            <w:r w:rsidRPr="003C3D42">
              <w:rPr>
                <w:lang w:val="en-US" w:bidi="ar-SA"/>
              </w:rPr>
              <w:t>1</w:t>
            </w:r>
            <w:r w:rsidRPr="003C3D42">
              <w:rPr>
                <w:rFonts w:hint="eastAsia"/>
                <w:rtl/>
                <w:lang w:val="en-US" w:bidi="ar-SA"/>
              </w:rPr>
              <w:t> أبريل </w:t>
            </w:r>
            <w:r w:rsidRPr="003C3D42">
              <w:rPr>
                <w:lang w:val="en-US" w:bidi="ar-SA"/>
              </w:rPr>
              <w:t>2012</w:t>
            </w:r>
            <w:r w:rsidRPr="003C3D42">
              <w:rPr>
                <w:rFonts w:hint="eastAsia"/>
                <w:rtl/>
                <w:lang w:val="en-US" w:bidi="ar-SA"/>
              </w:rPr>
              <w:t> </w:t>
            </w:r>
            <w:r w:rsidRPr="003C3D42">
              <w:rPr>
                <w:rFonts w:hint="eastAsia"/>
                <w:lang w:val="en-US" w:bidi="ar-SA"/>
              </w:rPr>
              <w:sym w:font="Symbol" w:char="F02D"/>
            </w:r>
            <w:r w:rsidRPr="003C3D42">
              <w:rPr>
                <w:rFonts w:hint="cs"/>
                <w:rtl/>
                <w:lang w:val="en-US" w:bidi="ar-SA"/>
              </w:rPr>
              <w:t> </w:t>
            </w:r>
            <w:r w:rsidRPr="003C3D42">
              <w:rPr>
                <w:lang w:val="en-US" w:bidi="ar-SA"/>
              </w:rPr>
              <w:t>30</w:t>
            </w:r>
            <w:r w:rsidRPr="003C3D42">
              <w:rPr>
                <w:rFonts w:hint="cs"/>
                <w:rtl/>
                <w:lang w:val="en-US" w:bidi="ar-SA"/>
              </w:rPr>
              <w:t xml:space="preserve"> ديسمبر </w:t>
            </w:r>
            <w:r w:rsidRPr="003C3D42">
              <w:rPr>
                <w:lang w:val="en-US" w:bidi="ar-SA"/>
              </w:rPr>
              <w:t>2015</w:t>
            </w:r>
          </w:p>
        </w:tc>
      </w:tr>
      <w:tr w:rsidR="00CD74D0" w:rsidRPr="00823C72" w:rsidTr="003C3D42">
        <w:trPr>
          <w:jc w:val="center"/>
        </w:trPr>
        <w:tc>
          <w:tcPr>
            <w:tcW w:w="9184" w:type="dxa"/>
          </w:tcPr>
          <w:p w:rsidR="00CD74D0" w:rsidRPr="003C3D42" w:rsidRDefault="003D5824" w:rsidP="00E80CAF">
            <w:pPr>
              <w:tabs>
                <w:tab w:val="clear" w:pos="567"/>
                <w:tab w:val="clear" w:pos="1134"/>
                <w:tab w:val="clear" w:pos="1701"/>
                <w:tab w:val="clear" w:pos="2268"/>
                <w:tab w:val="clear" w:pos="2835"/>
              </w:tabs>
              <w:spacing w:before="60" w:after="60" w:line="340" w:lineRule="exact"/>
              <w:rPr>
                <w:lang w:val="en-US" w:bidi="ar-SA"/>
              </w:rPr>
            </w:pPr>
            <w:r w:rsidRPr="003C3D42">
              <w:rPr>
                <w:rFonts w:hint="cs"/>
                <w:b/>
                <w:bCs/>
                <w:i/>
                <w:iCs/>
                <w:rtl/>
                <w:lang w:bidi="ar-SA"/>
              </w:rPr>
              <w:t>القراران </w:t>
            </w:r>
            <w:r w:rsidRPr="003C3D42">
              <w:rPr>
                <w:b/>
                <w:bCs/>
                <w:i/>
                <w:iCs/>
                <w:lang w:val="en-US" w:bidi="ar-SA"/>
              </w:rPr>
              <w:t>908/907</w:t>
            </w:r>
            <w:r w:rsidRPr="003C3D42">
              <w:rPr>
                <w:rFonts w:hint="cs"/>
                <w:rtl/>
                <w:lang w:val="en-US" w:bidi="ar-SA"/>
              </w:rPr>
              <w:t> </w:t>
            </w:r>
            <w:r w:rsidRPr="003C3D42">
              <w:rPr>
                <w:rFonts w:hint="cs"/>
                <w:lang w:val="en-US" w:bidi="ar-SA"/>
              </w:rPr>
              <w:sym w:font="Symbol" w:char="F02D"/>
            </w:r>
            <w:r w:rsidRPr="003C3D42">
              <w:rPr>
                <w:rFonts w:hint="eastAsia"/>
                <w:rtl/>
                <w:lang w:val="en-US" w:bidi="ar-SA"/>
              </w:rPr>
              <w:t> الاستمرار في تطوير وتوفير تطبيقات الويب للاختبارات التي تقوم بها الإدارات في أوائل عام </w:t>
            </w:r>
            <w:r w:rsidRPr="003C3D42">
              <w:rPr>
                <w:lang w:val="en-US" w:bidi="ar-SA"/>
              </w:rPr>
              <w:t>2014</w:t>
            </w:r>
            <w:r w:rsidRPr="003C3D42">
              <w:rPr>
                <w:rFonts w:hint="cs"/>
                <w:rtl/>
                <w:lang w:val="en-US" w:bidi="ar-SA"/>
              </w:rPr>
              <w:t>.</w:t>
            </w:r>
          </w:p>
        </w:tc>
      </w:tr>
      <w:tr w:rsidR="00CD74D0" w:rsidRPr="00823C72" w:rsidTr="003C3D42">
        <w:trPr>
          <w:jc w:val="center"/>
        </w:trPr>
        <w:tc>
          <w:tcPr>
            <w:tcW w:w="9184" w:type="dxa"/>
          </w:tcPr>
          <w:p w:rsidR="00CD74D0" w:rsidRPr="003C3D42" w:rsidRDefault="00BF3B00" w:rsidP="00E80CAF">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i/>
                <w:iCs/>
                <w:rtl/>
                <w:lang w:bidi="ar-SA"/>
              </w:rPr>
            </w:pPr>
            <w:r w:rsidRPr="003C3D42">
              <w:rPr>
                <w:rFonts w:hint="cs"/>
                <w:b/>
                <w:bCs/>
                <w:i/>
                <w:iCs/>
                <w:rtl/>
                <w:lang w:bidi="ar-SA"/>
              </w:rPr>
              <w:t>استمرار الأعمال والاستعادة في حالات الكوارث</w:t>
            </w:r>
          </w:p>
          <w:p w:rsidR="00CD74D0" w:rsidRPr="003C3D42" w:rsidRDefault="00BF3B00" w:rsidP="00E80CAF">
            <w:pPr>
              <w:pStyle w:val="enumlev1"/>
              <w:spacing w:before="60" w:after="60" w:line="340" w:lineRule="exact"/>
              <w:rPr>
                <w:lang w:val="en-US" w:bidi="ar-SA"/>
              </w:rPr>
            </w:pPr>
            <w:r w:rsidRPr="003C3D42">
              <w:rPr>
                <w:rFonts w:hint="cs"/>
                <w:rtl/>
                <w:lang w:bidi="ar-SA"/>
              </w:rPr>
              <w:t>-</w:t>
            </w:r>
            <w:r w:rsidRPr="003C3D42">
              <w:rPr>
                <w:rtl/>
                <w:lang w:bidi="ar-SA"/>
              </w:rPr>
              <w:tab/>
            </w:r>
            <w:r w:rsidRPr="003C3D42">
              <w:rPr>
                <w:rFonts w:hint="cs"/>
                <w:rtl/>
                <w:lang w:bidi="ar-SA"/>
              </w:rPr>
              <w:t>طبقاً لما تم في المرحلة </w:t>
            </w:r>
            <w:r w:rsidRPr="003C3D42">
              <w:rPr>
                <w:lang w:val="en-US" w:bidi="ar-SA"/>
              </w:rPr>
              <w:t>1</w:t>
            </w:r>
            <w:r w:rsidRPr="003C3D42">
              <w:rPr>
                <w:rFonts w:hint="eastAsia"/>
                <w:rtl/>
                <w:lang w:val="en-US" w:bidi="ar-SA"/>
              </w:rPr>
              <w:t> </w:t>
            </w:r>
            <w:r w:rsidRPr="003C3D42">
              <w:rPr>
                <w:rFonts w:hint="eastAsia"/>
                <w:lang w:val="en-US" w:bidi="ar-SA"/>
              </w:rPr>
              <w:sym w:font="Symbol" w:char="F02D"/>
            </w:r>
            <w:r w:rsidRPr="003C3D42">
              <w:rPr>
                <w:rFonts w:hint="cs"/>
                <w:rtl/>
                <w:lang w:val="en-US" w:bidi="ar-SA"/>
              </w:rPr>
              <w:t> إعداد اختبار خطة لأنظمة معلومات</w:t>
            </w:r>
            <w:r w:rsidR="0044519D" w:rsidRPr="003C3D42">
              <w:rPr>
                <w:rFonts w:hint="cs"/>
                <w:rtl/>
                <w:lang w:bidi="ar-SA"/>
              </w:rPr>
              <w:t xml:space="preserve"> مكتب الاتصالات الراديوية</w:t>
            </w:r>
            <w:r w:rsidR="00D6558D">
              <w:rPr>
                <w:rFonts w:hint="cs"/>
                <w:rtl/>
                <w:lang w:val="en-US" w:bidi="ar-SA"/>
              </w:rPr>
              <w:t>.</w:t>
            </w:r>
          </w:p>
        </w:tc>
      </w:tr>
      <w:tr w:rsidR="00CD74D0" w:rsidRPr="00823C72" w:rsidTr="003C3D42">
        <w:trPr>
          <w:jc w:val="center"/>
        </w:trPr>
        <w:tc>
          <w:tcPr>
            <w:tcW w:w="9184" w:type="dxa"/>
          </w:tcPr>
          <w:p w:rsidR="00CD74D0" w:rsidRPr="003C3D42" w:rsidRDefault="0044519D" w:rsidP="00E80CAF">
            <w:pPr>
              <w:tabs>
                <w:tab w:val="clear" w:pos="567"/>
                <w:tab w:val="clear" w:pos="1134"/>
                <w:tab w:val="clear" w:pos="1701"/>
                <w:tab w:val="clear" w:pos="2268"/>
                <w:tab w:val="clear" w:pos="2835"/>
              </w:tabs>
              <w:spacing w:before="60" w:after="60" w:line="340" w:lineRule="exact"/>
              <w:rPr>
                <w:rtl/>
                <w:lang w:val="en-US" w:bidi="ar-SA"/>
              </w:rPr>
            </w:pPr>
            <w:r w:rsidRPr="003C3D42">
              <w:rPr>
                <w:rFonts w:hint="cs"/>
                <w:b/>
                <w:bCs/>
                <w:i/>
                <w:iCs/>
                <w:rtl/>
                <w:lang w:bidi="ar-SA"/>
              </w:rPr>
              <w:t>إعادة تحرير برمجيات الفحص التقني المحررة بلغة </w:t>
            </w:r>
            <w:r w:rsidRPr="003C3D42">
              <w:rPr>
                <w:b/>
                <w:bCs/>
                <w:i/>
                <w:iCs/>
                <w:lang w:val="en-US" w:bidi="ar-SA"/>
              </w:rPr>
              <w:t>Cobol</w:t>
            </w:r>
            <w:r w:rsidRPr="003C3D42">
              <w:rPr>
                <w:rFonts w:hint="eastAsia"/>
                <w:rtl/>
                <w:lang w:val="en-US" w:bidi="ar-SA"/>
              </w:rPr>
              <w:t> </w:t>
            </w:r>
            <w:r w:rsidRPr="003C3D42">
              <w:rPr>
                <w:rFonts w:hint="eastAsia"/>
                <w:lang w:val="en-US" w:bidi="ar-SA"/>
              </w:rPr>
              <w:sym w:font="Symbol" w:char="F02D"/>
            </w:r>
            <w:r w:rsidRPr="003C3D42">
              <w:rPr>
                <w:rFonts w:hint="cs"/>
                <w:rtl/>
                <w:lang w:val="en-US" w:bidi="ar-SA"/>
              </w:rPr>
              <w:t> استهلال المهمة.</w:t>
            </w:r>
          </w:p>
        </w:tc>
      </w:tr>
      <w:tr w:rsidR="00CD74D0" w:rsidRPr="00823C72" w:rsidTr="003C3D42">
        <w:trPr>
          <w:jc w:val="center"/>
        </w:trPr>
        <w:tc>
          <w:tcPr>
            <w:tcW w:w="9184" w:type="dxa"/>
          </w:tcPr>
          <w:p w:rsidR="00CD74D0" w:rsidRPr="003C3D42" w:rsidRDefault="0044519D" w:rsidP="00E80CAF">
            <w:pPr>
              <w:keepNext/>
              <w:keepLines/>
              <w:tabs>
                <w:tab w:val="clear" w:pos="567"/>
                <w:tab w:val="clear" w:pos="1134"/>
                <w:tab w:val="clear" w:pos="1701"/>
                <w:tab w:val="clear" w:pos="2268"/>
                <w:tab w:val="clear" w:pos="2835"/>
              </w:tabs>
              <w:spacing w:before="60" w:after="60" w:line="340" w:lineRule="exact"/>
              <w:rPr>
                <w:rtl/>
                <w:lang w:val="en-US" w:bidi="ar-SA"/>
              </w:rPr>
            </w:pPr>
            <w:r w:rsidRPr="003C3D42">
              <w:rPr>
                <w:rFonts w:hint="cs"/>
                <w:b/>
                <w:bCs/>
                <w:i/>
                <w:iCs/>
                <w:rtl/>
                <w:lang w:bidi="ar-SA"/>
              </w:rPr>
              <w:lastRenderedPageBreak/>
              <w:t>تصميم وتطوير نظام معلومات بمكتب الاتصالات الراديوية بخصوص الخدمات الفضائية</w:t>
            </w:r>
            <w:r w:rsidRPr="003C3D42">
              <w:rPr>
                <w:rFonts w:hint="cs"/>
                <w:rtl/>
                <w:lang w:bidi="ar-SA"/>
              </w:rPr>
              <w:t> </w:t>
            </w:r>
            <w:r w:rsidRPr="003C3D42">
              <w:rPr>
                <w:rFonts w:hint="cs"/>
                <w:lang w:bidi="ar-SA"/>
              </w:rPr>
              <w:sym w:font="Symbol" w:char="F02D"/>
            </w:r>
            <w:r w:rsidRPr="003C3D42">
              <w:rPr>
                <w:rFonts w:hint="eastAsia"/>
                <w:rtl/>
                <w:lang w:bidi="ar-SA"/>
              </w:rPr>
              <w:t> يوجد لدى مكتب الاتصالات الراديوية في الوقت الراهن الكثير من التطبيقات القائمة بذاتها المحررة باللغتين </w:t>
            </w:r>
            <w:r w:rsidRPr="003C3D42">
              <w:rPr>
                <w:lang w:val="en-US" w:bidi="ar-SA"/>
              </w:rPr>
              <w:t>VB6</w:t>
            </w:r>
            <w:r w:rsidRPr="003C3D42">
              <w:rPr>
                <w:rFonts w:hint="cs"/>
                <w:rtl/>
                <w:lang w:bidi="ar-SA"/>
              </w:rPr>
              <w:t xml:space="preserve"> و</w:t>
            </w:r>
            <w:r w:rsidRPr="003C3D42">
              <w:rPr>
                <w:lang w:val="en-US" w:bidi="ar-SA"/>
              </w:rPr>
              <w:t>VO</w:t>
            </w:r>
            <w:r w:rsidRPr="003C3D42">
              <w:rPr>
                <w:rFonts w:hint="cs"/>
                <w:rtl/>
                <w:lang w:val="en-US" w:bidi="ar-SA"/>
              </w:rPr>
              <w:t xml:space="preserve"> مع السطوح البينية الخاصة بها. والهدف من النشاط هو تطوير سطح بيني وحيد للمستعمل يعمل على جمع جميع الخدمات الفضائية لمكتب الاتصالات الراديوية في المستقبل باستعمال أحدث التكنولوجيات. وتم استهلال هذا النشاط وتم التحقق من صلاحية الإصدار </w:t>
            </w:r>
            <w:proofErr w:type="spellStart"/>
            <w:r w:rsidRPr="003C3D42">
              <w:rPr>
                <w:rFonts w:hint="cs"/>
                <w:rtl/>
                <w:lang w:val="en-US" w:bidi="ar-SA"/>
              </w:rPr>
              <w:t>التجريب‍ي</w:t>
            </w:r>
            <w:proofErr w:type="spellEnd"/>
            <w:r w:rsidRPr="003C3D42">
              <w:rPr>
                <w:rFonts w:hint="cs"/>
                <w:rtl/>
                <w:lang w:val="en-US" w:bidi="ar-SA"/>
              </w:rPr>
              <w:t xml:space="preserve"> للمعمارية المقترحة:</w:t>
            </w:r>
          </w:p>
          <w:p w:rsidR="0044519D" w:rsidRPr="00E80CAF" w:rsidRDefault="0044519D" w:rsidP="00E80CAF">
            <w:pPr>
              <w:pStyle w:val="enumlev1"/>
              <w:spacing w:before="60" w:after="60" w:line="340" w:lineRule="exact"/>
              <w:rPr>
                <w:rFonts w:ascii="Times New Roman" w:hAnsi="Times New Roman"/>
                <w:rtl/>
                <w:lang w:val="en-US" w:bidi="ar-SA"/>
              </w:rPr>
            </w:pPr>
            <w:r w:rsidRPr="00E80CAF">
              <w:rPr>
                <w:rFonts w:ascii="Times New Roman" w:hAnsi="Times New Roman" w:hint="cs"/>
                <w:rtl/>
                <w:lang w:val="en-US" w:bidi="ar-SA"/>
              </w:rPr>
              <w:t>-</w:t>
            </w:r>
            <w:r w:rsidRPr="00E80CAF">
              <w:rPr>
                <w:rFonts w:ascii="Times New Roman" w:hAnsi="Times New Roman"/>
                <w:rtl/>
                <w:lang w:val="en-US" w:bidi="ar-SA"/>
              </w:rPr>
              <w:tab/>
            </w:r>
            <w:r w:rsidRPr="00E80CAF">
              <w:rPr>
                <w:rFonts w:ascii="Times New Roman" w:hAnsi="Times New Roman" w:hint="cs"/>
                <w:rtl/>
                <w:lang w:val="en-US" w:bidi="ar-SA"/>
              </w:rPr>
              <w:t>وهي تقوم على معمارية موجهة للخدمة </w:t>
            </w:r>
            <w:r w:rsidRPr="00E80CAF">
              <w:rPr>
                <w:rFonts w:ascii="Times New Roman" w:hAnsi="Times New Roman"/>
                <w:lang w:val="en-US" w:bidi="ar-SA"/>
              </w:rPr>
              <w:t>(SOA)</w:t>
            </w:r>
            <w:r w:rsidRPr="00E80CAF">
              <w:rPr>
                <w:rFonts w:ascii="Times New Roman" w:hAnsi="Times New Roman" w:hint="cs"/>
                <w:rtl/>
                <w:lang w:val="en-US" w:bidi="ar-SA"/>
              </w:rPr>
              <w:t>. وهذه المعمارية تفصل السطح البيني للمستعمل عن تنفيذ الخدمة. وسيعرض كل تطبيق فضائي للمكتب بوصفه خدمة قاعدة اتصال ويندوز </w:t>
            </w:r>
            <w:r w:rsidRPr="00E80CAF">
              <w:rPr>
                <w:rFonts w:ascii="Times New Roman" w:hAnsi="Times New Roman"/>
                <w:lang w:val="en-US" w:bidi="ar-SA"/>
              </w:rPr>
              <w:t>(WCF)</w:t>
            </w:r>
            <w:r w:rsidRPr="00E80CAF">
              <w:rPr>
                <w:rFonts w:ascii="Times New Roman" w:hAnsi="Times New Roman" w:hint="cs"/>
                <w:rtl/>
                <w:lang w:val="en-US" w:bidi="ar-SA"/>
              </w:rPr>
              <w:t xml:space="preserve"> ويمكن نشره بسهولة عبر منصات ويندوز والويب على السواء.</w:t>
            </w:r>
          </w:p>
          <w:p w:rsidR="0044519D" w:rsidRPr="00E80CAF" w:rsidRDefault="0044519D" w:rsidP="00E80CAF">
            <w:pPr>
              <w:pStyle w:val="enumlev1"/>
              <w:spacing w:before="60" w:after="60" w:line="340" w:lineRule="exact"/>
              <w:rPr>
                <w:rFonts w:ascii="Times New Roman" w:hAnsi="Times New Roman"/>
                <w:rtl/>
                <w:lang w:val="en-US" w:bidi="ar-SA"/>
              </w:rPr>
            </w:pPr>
            <w:r w:rsidRPr="00E80CAF">
              <w:rPr>
                <w:rFonts w:ascii="Times New Roman" w:hAnsi="Times New Roman" w:hint="cs"/>
                <w:rtl/>
                <w:lang w:val="en-US" w:bidi="ar-SA"/>
              </w:rPr>
              <w:t>-</w:t>
            </w:r>
            <w:r w:rsidRPr="00E80CAF">
              <w:rPr>
                <w:rFonts w:ascii="Times New Roman" w:hAnsi="Times New Roman"/>
                <w:rtl/>
                <w:lang w:val="en-US" w:bidi="ar-SA"/>
              </w:rPr>
              <w:tab/>
            </w:r>
            <w:r w:rsidRPr="00E80CAF">
              <w:rPr>
                <w:rFonts w:ascii="Times New Roman" w:hAnsi="Times New Roman" w:hint="cs"/>
                <w:rtl/>
                <w:lang w:val="en-US" w:bidi="ar-SA"/>
              </w:rPr>
              <w:t xml:space="preserve">وينظر في استعمال تكنولوجيا قاعدة عرض ويندوز </w:t>
            </w:r>
            <w:r w:rsidRPr="00E80CAF">
              <w:rPr>
                <w:rFonts w:ascii="Times New Roman" w:hAnsi="Times New Roman"/>
                <w:lang w:val="en-US" w:bidi="ar-SA"/>
              </w:rPr>
              <w:t>(WPF)</w:t>
            </w:r>
            <w:r w:rsidRPr="00E80CAF">
              <w:rPr>
                <w:rFonts w:ascii="Times New Roman" w:hAnsi="Times New Roman" w:hint="cs"/>
                <w:rtl/>
                <w:lang w:val="en-US" w:bidi="ar-SA"/>
              </w:rPr>
              <w:t xml:space="preserve"> لتصميم وتطوير السطح البيني للمستعمل </w:t>
            </w:r>
            <w:r w:rsidRPr="00E80CAF">
              <w:rPr>
                <w:rFonts w:ascii="Times New Roman" w:hAnsi="Times New Roman"/>
                <w:lang w:val="en-US" w:bidi="ar-SA"/>
              </w:rPr>
              <w:t>(UI)</w:t>
            </w:r>
            <w:r w:rsidRPr="00E80CAF">
              <w:rPr>
                <w:rFonts w:ascii="Times New Roman" w:hAnsi="Times New Roman" w:hint="cs"/>
                <w:rtl/>
                <w:lang w:val="en-US" w:bidi="ar-SA"/>
              </w:rPr>
              <w:t>. والقاعدة </w:t>
            </w:r>
            <w:r w:rsidRPr="00E80CAF">
              <w:rPr>
                <w:rFonts w:ascii="Times New Roman" w:hAnsi="Times New Roman"/>
                <w:lang w:val="en-US" w:bidi="ar-SA"/>
              </w:rPr>
              <w:t>WPF</w:t>
            </w:r>
            <w:r w:rsidRPr="00E80CAF">
              <w:rPr>
                <w:rFonts w:ascii="Times New Roman" w:hAnsi="Times New Roman" w:hint="cs"/>
                <w:rtl/>
                <w:lang w:val="en-US" w:bidi="ar-SA"/>
              </w:rPr>
              <w:t xml:space="preserve"> هي أبرز أداة تصميم حديثة للسطح البيني للمستعمل، وهي تفصل طبقة تصميم العرض عن الطبقة المنطقية.</w:t>
            </w:r>
          </w:p>
          <w:p w:rsidR="0044519D" w:rsidRPr="003C3D42" w:rsidRDefault="0044519D" w:rsidP="00E80CAF">
            <w:pPr>
              <w:tabs>
                <w:tab w:val="clear" w:pos="567"/>
                <w:tab w:val="clear" w:pos="1134"/>
                <w:tab w:val="clear" w:pos="1701"/>
                <w:tab w:val="clear" w:pos="2268"/>
                <w:tab w:val="clear" w:pos="2835"/>
              </w:tabs>
              <w:spacing w:before="60" w:after="60" w:line="340" w:lineRule="exact"/>
              <w:rPr>
                <w:rtl/>
                <w:lang w:val="en-US" w:bidi="ar-SA"/>
              </w:rPr>
            </w:pPr>
            <w:r w:rsidRPr="00E80CAF">
              <w:rPr>
                <w:rFonts w:hint="cs"/>
                <w:rtl/>
                <w:lang w:val="en-US" w:bidi="ar-SA"/>
              </w:rPr>
              <w:t>ويستعمل النظام بأكمله نموذج تصميم مركب للتطبيق (منشور في توجيهات التطبيق المركب للقاعدة </w:t>
            </w:r>
            <w:r w:rsidRPr="00E80CAF">
              <w:rPr>
                <w:lang w:val="en-US" w:bidi="ar-SA"/>
              </w:rPr>
              <w:t>WPF</w:t>
            </w:r>
            <w:r w:rsidRPr="00E80CAF">
              <w:rPr>
                <w:rFonts w:hint="cs"/>
                <w:rtl/>
                <w:lang w:val="en-US" w:bidi="ar-SA"/>
              </w:rPr>
              <w:t>). ويحسن هذا الأمر من عملية تقسيم النظام إلى وحدات نمطية ويسمح للمطورين ببناء وحدات نمطية للنظام والحفاظ عليها بصورة مستقلة.</w:t>
            </w:r>
          </w:p>
        </w:tc>
      </w:tr>
      <w:tr w:rsidR="00CD74D0" w:rsidRPr="00823C72" w:rsidTr="003C3D42">
        <w:trPr>
          <w:jc w:val="center"/>
        </w:trPr>
        <w:tc>
          <w:tcPr>
            <w:tcW w:w="9184" w:type="dxa"/>
          </w:tcPr>
          <w:p w:rsidR="00E80CAF" w:rsidRDefault="0044519D" w:rsidP="00E80CAF">
            <w:pPr>
              <w:tabs>
                <w:tab w:val="clear" w:pos="567"/>
                <w:tab w:val="clear" w:pos="1134"/>
                <w:tab w:val="clear" w:pos="1701"/>
                <w:tab w:val="clear" w:pos="2268"/>
                <w:tab w:val="clear" w:pos="2835"/>
              </w:tabs>
              <w:spacing w:before="60" w:after="60" w:line="340" w:lineRule="exact"/>
              <w:rPr>
                <w:rtl/>
                <w:lang w:val="en-US" w:bidi="ar-SA"/>
              </w:rPr>
            </w:pPr>
            <w:r w:rsidRPr="003C3D42">
              <w:rPr>
                <w:rFonts w:hint="cs"/>
                <w:b/>
                <w:bCs/>
                <w:i/>
                <w:iCs/>
                <w:rtl/>
                <w:lang w:val="en-US" w:bidi="ar-SA"/>
              </w:rPr>
              <w:t>إعادة تحرير البرمجية </w:t>
            </w:r>
            <w:proofErr w:type="spellStart"/>
            <w:r w:rsidRPr="003C3D42">
              <w:rPr>
                <w:b/>
                <w:bCs/>
                <w:i/>
                <w:iCs/>
                <w:lang w:bidi="ar-SA"/>
              </w:rPr>
              <w:t>SpaceQry</w:t>
            </w:r>
            <w:proofErr w:type="spellEnd"/>
            <w:r w:rsidRPr="003C3D42">
              <w:rPr>
                <w:rFonts w:hint="cs"/>
                <w:b/>
                <w:bCs/>
                <w:i/>
                <w:iCs/>
                <w:rtl/>
                <w:lang w:bidi="ar-SA"/>
              </w:rPr>
              <w:t xml:space="preserve"> المحررة باللغة </w:t>
            </w:r>
            <w:r w:rsidRPr="003C3D42">
              <w:rPr>
                <w:b/>
                <w:bCs/>
                <w:i/>
                <w:iCs/>
                <w:lang w:val="en-US" w:bidi="ar-SA"/>
              </w:rPr>
              <w:t>VO</w:t>
            </w:r>
            <w:r w:rsidRPr="003C3D42">
              <w:rPr>
                <w:rFonts w:hint="eastAsia"/>
                <w:rtl/>
                <w:lang w:val="en-US" w:bidi="ar-SA"/>
              </w:rPr>
              <w:t> </w:t>
            </w:r>
            <w:r w:rsidRPr="003C3D42">
              <w:rPr>
                <w:rFonts w:hint="eastAsia"/>
                <w:lang w:val="en-US" w:bidi="ar-SA"/>
              </w:rPr>
              <w:sym w:font="Symbol" w:char="F02D"/>
            </w:r>
            <w:r w:rsidRPr="003C3D42">
              <w:rPr>
                <w:rFonts w:hint="cs"/>
                <w:rtl/>
                <w:lang w:val="en-US" w:bidi="ar-SA"/>
              </w:rPr>
              <w:t xml:space="preserve"> البدء في التحليل والتصميم </w:t>
            </w:r>
          </w:p>
          <w:p w:rsidR="00CD74D0" w:rsidRPr="00E80CAF" w:rsidRDefault="0044519D" w:rsidP="00E80CAF">
            <w:pPr>
              <w:tabs>
                <w:tab w:val="clear" w:pos="567"/>
                <w:tab w:val="clear" w:pos="1134"/>
                <w:tab w:val="clear" w:pos="1701"/>
                <w:tab w:val="clear" w:pos="2268"/>
                <w:tab w:val="clear" w:pos="2835"/>
              </w:tabs>
              <w:spacing w:before="60" w:after="60" w:line="340" w:lineRule="exact"/>
              <w:rPr>
                <w:spacing w:val="-2"/>
                <w:rtl/>
                <w:lang w:bidi="ar-SA"/>
              </w:rPr>
            </w:pPr>
            <w:r w:rsidRPr="00E80CAF">
              <w:rPr>
                <w:rFonts w:hint="cs"/>
                <w:spacing w:val="-2"/>
                <w:rtl/>
                <w:lang w:val="en-US" w:bidi="ar-SA"/>
              </w:rPr>
              <w:t>ستكون البرمجية </w:t>
            </w:r>
            <w:proofErr w:type="spellStart"/>
            <w:r w:rsidRPr="00E80CAF">
              <w:rPr>
                <w:spacing w:val="-2"/>
                <w:lang w:bidi="ar-SA"/>
              </w:rPr>
              <w:t>SpaceQry</w:t>
            </w:r>
            <w:proofErr w:type="spellEnd"/>
            <w:r w:rsidRPr="00E80CAF">
              <w:rPr>
                <w:rFonts w:hint="cs"/>
                <w:spacing w:val="-2"/>
                <w:rtl/>
                <w:lang w:bidi="ar-SA"/>
              </w:rPr>
              <w:t xml:space="preserve"> التطبيق الأول الذي سيُعاد تحريره في </w:t>
            </w:r>
            <w:r w:rsidRPr="00E80CAF">
              <w:rPr>
                <w:rFonts w:hint="cs"/>
                <w:i/>
                <w:iCs/>
                <w:spacing w:val="-2"/>
                <w:rtl/>
                <w:lang w:bidi="ar-SA"/>
              </w:rPr>
              <w:t>نظام معلومات الخدمات الفضائية لمكتب الاتصالات الراديوية</w:t>
            </w:r>
            <w:r w:rsidRPr="00E80CAF">
              <w:rPr>
                <w:rFonts w:hint="cs"/>
                <w:spacing w:val="-2"/>
                <w:rtl/>
                <w:lang w:bidi="ar-SA"/>
              </w:rPr>
              <w:t xml:space="preserve"> طبقاً للمعمارية</w:t>
            </w:r>
            <w:r w:rsidRPr="00E80CAF">
              <w:rPr>
                <w:rFonts w:hint="eastAsia"/>
                <w:spacing w:val="-2"/>
                <w:rtl/>
                <w:lang w:bidi="ar-SA"/>
              </w:rPr>
              <w:t> </w:t>
            </w:r>
            <w:r w:rsidRPr="00E80CAF">
              <w:rPr>
                <w:rFonts w:hint="cs"/>
                <w:spacing w:val="-2"/>
                <w:rtl/>
                <w:lang w:bidi="ar-SA"/>
              </w:rPr>
              <w:t>المختارة:</w:t>
            </w:r>
          </w:p>
          <w:p w:rsidR="00CD74D0" w:rsidRPr="003C3D42" w:rsidRDefault="0044519D" w:rsidP="00FC59C8">
            <w:pPr>
              <w:pStyle w:val="enumlev1"/>
              <w:spacing w:before="60" w:after="60" w:line="340" w:lineRule="exact"/>
              <w:rPr>
                <w:rtl/>
                <w:lang w:val="en-US" w:bidi="ar-SA"/>
              </w:rPr>
            </w:pPr>
            <w:r w:rsidRPr="003C3D42">
              <w:rPr>
                <w:rFonts w:hint="cs"/>
                <w:rtl/>
                <w:lang w:val="en-US" w:bidi="ar-SA"/>
              </w:rPr>
              <w:t>-</w:t>
            </w:r>
            <w:r w:rsidRPr="003C3D42">
              <w:rPr>
                <w:rtl/>
                <w:lang w:val="en-US" w:bidi="ar-SA"/>
              </w:rPr>
              <w:tab/>
            </w:r>
            <w:r w:rsidRPr="003C3D42">
              <w:rPr>
                <w:rFonts w:hint="cs"/>
                <w:rtl/>
                <w:lang w:val="en-US" w:bidi="ar-SA"/>
              </w:rPr>
              <w:t>ستستعمل كنموذج لتطوير النظام في المستقبل بحيث يكون لجميع برمجيات مكتب الاتصالات الراديوية نفس المظهر</w:t>
            </w:r>
            <w:r w:rsidR="00FC59C8">
              <w:rPr>
                <w:rFonts w:hint="eastAsia"/>
                <w:rtl/>
                <w:lang w:val="en-US" w:bidi="ar-SA"/>
              </w:rPr>
              <w:t> </w:t>
            </w:r>
            <w:r w:rsidRPr="003C3D42">
              <w:rPr>
                <w:rFonts w:hint="cs"/>
                <w:rtl/>
                <w:lang w:val="en-US" w:bidi="ar-SA"/>
              </w:rPr>
              <w:t>والمضمون</w:t>
            </w:r>
          </w:p>
          <w:p w:rsidR="009F32B0" w:rsidRPr="003C3D42" w:rsidRDefault="009F32B0" w:rsidP="00E80CAF">
            <w:pPr>
              <w:pStyle w:val="enumlev1"/>
              <w:spacing w:before="60" w:after="60" w:line="340" w:lineRule="exact"/>
              <w:rPr>
                <w:rtl/>
                <w:lang w:val="en-US" w:bidi="ar-SA"/>
              </w:rPr>
            </w:pPr>
            <w:r w:rsidRPr="003C3D42">
              <w:rPr>
                <w:rFonts w:hint="cs"/>
                <w:rtl/>
                <w:lang w:val="en-US" w:bidi="ar-SA"/>
              </w:rPr>
              <w:t>-</w:t>
            </w:r>
            <w:r w:rsidRPr="003C3D42">
              <w:rPr>
                <w:rtl/>
                <w:lang w:val="en-US" w:bidi="ar-SA"/>
              </w:rPr>
              <w:tab/>
            </w:r>
            <w:r w:rsidRPr="003C3D42">
              <w:rPr>
                <w:rFonts w:hint="cs"/>
                <w:rtl/>
                <w:lang w:val="en-US" w:bidi="ar-SA"/>
              </w:rPr>
              <w:t>ستوفر سطح بيني سهل الاستعمال يمكنه إجراء الاستفسارات المعقدة.</w:t>
            </w:r>
          </w:p>
          <w:p w:rsidR="009F32B0" w:rsidRPr="003C3D42" w:rsidRDefault="009F32B0" w:rsidP="00E80CAF">
            <w:pPr>
              <w:tabs>
                <w:tab w:val="clear" w:pos="567"/>
                <w:tab w:val="clear" w:pos="1134"/>
                <w:tab w:val="clear" w:pos="1701"/>
                <w:tab w:val="clear" w:pos="2268"/>
                <w:tab w:val="clear" w:pos="2835"/>
              </w:tabs>
              <w:spacing w:before="60" w:after="60" w:line="340" w:lineRule="exact"/>
              <w:rPr>
                <w:lang w:val="en-US" w:bidi="ar-SA"/>
              </w:rPr>
            </w:pPr>
            <w:r w:rsidRPr="003C3D42">
              <w:rPr>
                <w:rFonts w:hint="cs"/>
                <w:rtl/>
                <w:lang w:val="en-US" w:bidi="ar-SA"/>
              </w:rPr>
              <w:t>إلى جانب ذلك، ستستعمل خدمة الاستفسار في نظام الشبكات الفضائية على الخط كخدمة من خدمات الويب.</w:t>
            </w:r>
          </w:p>
        </w:tc>
      </w:tr>
      <w:tr w:rsidR="00CD74D0" w:rsidRPr="00823C72" w:rsidTr="003C3D42">
        <w:trPr>
          <w:jc w:val="center"/>
        </w:trPr>
        <w:tc>
          <w:tcPr>
            <w:tcW w:w="9184" w:type="dxa"/>
          </w:tcPr>
          <w:p w:rsidR="00CD74D0" w:rsidRPr="003C3D42" w:rsidRDefault="009346CB" w:rsidP="00E80CAF">
            <w:pPr>
              <w:tabs>
                <w:tab w:val="clear" w:pos="567"/>
                <w:tab w:val="clear" w:pos="1134"/>
                <w:tab w:val="clear" w:pos="1701"/>
                <w:tab w:val="clear" w:pos="2268"/>
                <w:tab w:val="clear" w:pos="2835"/>
              </w:tabs>
              <w:spacing w:before="60" w:after="60" w:line="340" w:lineRule="exact"/>
              <w:rPr>
                <w:lang w:bidi="ar-SA"/>
              </w:rPr>
            </w:pPr>
            <w:r w:rsidRPr="003C3D42">
              <w:rPr>
                <w:rFonts w:hint="cs"/>
                <w:b/>
                <w:bCs/>
                <w:i/>
                <w:iCs/>
                <w:rtl/>
                <w:lang w:bidi="ar-SA"/>
              </w:rPr>
              <w:t>استعراض نظام الشبكات الفضائية على الخط</w:t>
            </w:r>
            <w:r w:rsidRPr="003C3D42">
              <w:rPr>
                <w:rFonts w:hint="cs"/>
                <w:rtl/>
                <w:lang w:bidi="ar-SA"/>
              </w:rPr>
              <w:t> </w:t>
            </w:r>
            <w:r w:rsidRPr="003C3D42">
              <w:rPr>
                <w:rFonts w:hint="cs"/>
                <w:lang w:bidi="ar-SA"/>
              </w:rPr>
              <w:sym w:font="Symbol" w:char="F02D"/>
            </w:r>
            <w:r w:rsidRPr="003C3D42">
              <w:rPr>
                <w:rFonts w:hint="eastAsia"/>
                <w:rtl/>
                <w:lang w:bidi="ar-SA"/>
              </w:rPr>
              <w:t> حرر هذا التطبيق بنصوص </w:t>
            </w:r>
            <w:r w:rsidRPr="003C3D42">
              <w:rPr>
                <w:lang w:val="en-US" w:bidi="ar-SA"/>
              </w:rPr>
              <w:t>AWK</w:t>
            </w:r>
            <w:r w:rsidRPr="003C3D42">
              <w:rPr>
                <w:rFonts w:hint="cs"/>
                <w:rtl/>
                <w:lang w:val="en-US" w:bidi="ar-SA"/>
              </w:rPr>
              <w:t xml:space="preserve"> التي تجعل من الحفاظ عليه أمراً مزعجاً إلى حد كبير. يتم استعراضه بغرض إمكانية استعمال خدمة الاستفسار </w:t>
            </w:r>
            <w:r w:rsidRPr="003C3D42">
              <w:rPr>
                <w:lang w:bidi="ar-SA"/>
              </w:rPr>
              <w:t>(</w:t>
            </w:r>
            <w:proofErr w:type="spellStart"/>
            <w:r w:rsidRPr="003C3D42">
              <w:rPr>
                <w:lang w:bidi="ar-SA"/>
              </w:rPr>
              <w:t>SpaceQry</w:t>
            </w:r>
            <w:proofErr w:type="spellEnd"/>
            <w:r w:rsidRPr="003C3D42">
              <w:rPr>
                <w:lang w:bidi="ar-SA"/>
              </w:rPr>
              <w:t>)</w:t>
            </w:r>
            <w:r w:rsidRPr="003C3D42">
              <w:rPr>
                <w:rFonts w:hint="cs"/>
                <w:rtl/>
                <w:lang w:bidi="ar-SA"/>
              </w:rPr>
              <w:t xml:space="preserve"> التي ستنفذ في</w:t>
            </w:r>
            <w:r w:rsidR="00E80CAF">
              <w:rPr>
                <w:rFonts w:hint="eastAsia"/>
                <w:rtl/>
                <w:lang w:bidi="ar-SA"/>
              </w:rPr>
              <w:t> </w:t>
            </w:r>
            <w:r w:rsidRPr="00E80CAF">
              <w:rPr>
                <w:rFonts w:hint="cs"/>
                <w:i/>
                <w:iCs/>
                <w:rtl/>
                <w:lang w:bidi="ar-SA"/>
              </w:rPr>
              <w:t>نظام معلومات الخدمات الفضائية بمكتب الاتصالات الراديوية</w:t>
            </w:r>
            <w:r w:rsidRPr="003C3D42">
              <w:rPr>
                <w:rFonts w:hint="cs"/>
                <w:rtl/>
                <w:lang w:bidi="ar-SA"/>
              </w:rPr>
              <w:t>.</w:t>
            </w:r>
          </w:p>
        </w:tc>
      </w:tr>
      <w:tr w:rsidR="00CD74D0" w:rsidRPr="00823C72" w:rsidTr="003C3D42">
        <w:trPr>
          <w:jc w:val="center"/>
        </w:trPr>
        <w:tc>
          <w:tcPr>
            <w:tcW w:w="9184" w:type="dxa"/>
          </w:tcPr>
          <w:p w:rsidR="00CD74D0" w:rsidRPr="003C3D42" w:rsidRDefault="009346CB" w:rsidP="00E80CAF">
            <w:pPr>
              <w:tabs>
                <w:tab w:val="clear" w:pos="567"/>
                <w:tab w:val="clear" w:pos="1134"/>
                <w:tab w:val="clear" w:pos="1701"/>
                <w:tab w:val="clear" w:pos="2268"/>
                <w:tab w:val="clear" w:pos="2835"/>
              </w:tabs>
              <w:spacing w:before="60" w:after="60" w:line="340" w:lineRule="exact"/>
              <w:rPr>
                <w:lang w:val="en-US" w:bidi="ar-SA"/>
              </w:rPr>
            </w:pPr>
            <w:r w:rsidRPr="003C3D42">
              <w:rPr>
                <w:rFonts w:hint="cs"/>
                <w:b/>
                <w:bCs/>
                <w:i/>
                <w:iCs/>
                <w:rtl/>
                <w:lang w:bidi="ar-SA"/>
              </w:rPr>
              <w:t>إعادة تحرير تطبيقات برمجيات مكتب الاتصالات الراديوية المحررة باللغة </w:t>
            </w:r>
            <w:r w:rsidRPr="003C3D42">
              <w:rPr>
                <w:b/>
                <w:bCs/>
                <w:i/>
                <w:iCs/>
                <w:lang w:val="en-US" w:bidi="ar-SA"/>
              </w:rPr>
              <w:t>VB6</w:t>
            </w:r>
            <w:r w:rsidR="003C3D42">
              <w:rPr>
                <w:rFonts w:hint="cs"/>
                <w:rtl/>
                <w:lang w:val="en-US" w:bidi="ar-SA"/>
              </w:rPr>
              <w:t>.</w:t>
            </w:r>
            <w:r w:rsidRPr="003C3D42">
              <w:rPr>
                <w:rFonts w:hint="cs"/>
                <w:rtl/>
                <w:lang w:val="en-US" w:bidi="ar-SA"/>
              </w:rPr>
              <w:t xml:space="preserve"> سيعاد تحرير هذه التطبيقات بالكامل في </w:t>
            </w:r>
            <w:r w:rsidRPr="003B420D">
              <w:rPr>
                <w:rFonts w:hint="cs"/>
                <w:i/>
                <w:iCs/>
                <w:rtl/>
                <w:lang w:val="en-US" w:bidi="ar-SA"/>
              </w:rPr>
              <w:t>نظام معلومات الخدمات الفضائية بمكتب الاتصالات الراديوية</w:t>
            </w:r>
            <w:r w:rsidRPr="003C3D42">
              <w:rPr>
                <w:rFonts w:hint="cs"/>
                <w:rtl/>
                <w:lang w:val="en-US" w:bidi="ar-SA"/>
              </w:rPr>
              <w:t xml:space="preserve"> طبقاً للمعمارية المحددة.</w:t>
            </w:r>
          </w:p>
        </w:tc>
      </w:tr>
      <w:tr w:rsidR="00CD74D0" w:rsidRPr="00823C72" w:rsidTr="003C3D42">
        <w:trPr>
          <w:jc w:val="center"/>
        </w:trPr>
        <w:tc>
          <w:tcPr>
            <w:tcW w:w="9184" w:type="dxa"/>
          </w:tcPr>
          <w:p w:rsidR="00CD74D0" w:rsidRPr="003C3D42" w:rsidRDefault="0052241F" w:rsidP="00E80CAF">
            <w:pPr>
              <w:tabs>
                <w:tab w:val="clear" w:pos="567"/>
                <w:tab w:val="clear" w:pos="1134"/>
                <w:tab w:val="clear" w:pos="1701"/>
                <w:tab w:val="clear" w:pos="2268"/>
                <w:tab w:val="clear" w:pos="2835"/>
              </w:tabs>
              <w:spacing w:before="60" w:after="60" w:line="340" w:lineRule="exact"/>
              <w:rPr>
                <w:lang w:bidi="ar-SA"/>
              </w:rPr>
            </w:pPr>
            <w:r w:rsidRPr="00C25AD9">
              <w:rPr>
                <w:rFonts w:hint="cs"/>
                <w:b/>
                <w:bCs/>
                <w:i/>
                <w:iCs/>
                <w:rtl/>
                <w:lang w:val="en-US" w:bidi="ar-SA"/>
              </w:rPr>
              <w:t>النظر في إعادة تحرير الدمج</w:t>
            </w:r>
            <w:r w:rsidRPr="003C3D42">
              <w:rPr>
                <w:rFonts w:hint="cs"/>
                <w:rtl/>
                <w:lang w:val="en-US" w:bidi="ar-SA"/>
              </w:rPr>
              <w:t> </w:t>
            </w:r>
            <w:r w:rsidRPr="003C3D42">
              <w:rPr>
                <w:rFonts w:hint="cs"/>
                <w:lang w:val="en-US" w:bidi="ar-SA"/>
              </w:rPr>
              <w:sym w:font="Symbol" w:char="F02D"/>
            </w:r>
            <w:r w:rsidRPr="003C3D42">
              <w:rPr>
                <w:rFonts w:hint="eastAsia"/>
                <w:rtl/>
                <w:lang w:val="en-US" w:bidi="ar-SA"/>
              </w:rPr>
              <w:t xml:space="preserve"> أولوية دنيا. </w:t>
            </w:r>
            <w:r w:rsidRPr="003C3D42">
              <w:rPr>
                <w:rFonts w:hint="cs"/>
                <w:rtl/>
                <w:lang w:val="en-US" w:bidi="ar-SA"/>
              </w:rPr>
              <w:t xml:space="preserve">لم نعثر على أي تصريح لشركة ميكروسوفت يفيد بأن الهيكل البعيد لن يدعم في نظام التشغيل </w:t>
            </w:r>
            <w:r w:rsidRPr="003C3D42">
              <w:rPr>
                <w:lang w:bidi="ar-SA"/>
              </w:rPr>
              <w:t>Windows 8</w:t>
            </w:r>
            <w:r w:rsidRPr="003C3D42">
              <w:rPr>
                <w:rFonts w:hint="cs"/>
                <w:rtl/>
                <w:lang w:bidi="ar-SA"/>
              </w:rPr>
              <w:t>. وإلى جانب ذلك، فإن استعراض تدفق معالجة بطاقة التبليغ قد ينظر في إلغاء المتطلب الخاص بإجراء عملية دمج.</w:t>
            </w:r>
          </w:p>
        </w:tc>
      </w:tr>
      <w:tr w:rsidR="00CD74D0" w:rsidRPr="00823C72" w:rsidTr="003C3D42">
        <w:trPr>
          <w:jc w:val="center"/>
        </w:trPr>
        <w:tc>
          <w:tcPr>
            <w:tcW w:w="9184" w:type="dxa"/>
          </w:tcPr>
          <w:p w:rsidR="00CD74D0" w:rsidRPr="003C3D42" w:rsidRDefault="00343193" w:rsidP="00E80CAF">
            <w:pPr>
              <w:tabs>
                <w:tab w:val="clear" w:pos="567"/>
                <w:tab w:val="clear" w:pos="1134"/>
                <w:tab w:val="clear" w:pos="1701"/>
                <w:tab w:val="clear" w:pos="2268"/>
                <w:tab w:val="clear" w:pos="2835"/>
              </w:tabs>
              <w:spacing w:before="60" w:after="60" w:line="340" w:lineRule="exact"/>
              <w:rPr>
                <w:lang w:bidi="ar-SA"/>
              </w:rPr>
            </w:pPr>
            <w:r w:rsidRPr="00C25AD9">
              <w:rPr>
                <w:rFonts w:hint="cs"/>
                <w:b/>
                <w:bCs/>
                <w:i/>
                <w:iCs/>
                <w:rtl/>
                <w:lang w:bidi="ar-SA"/>
              </w:rPr>
              <w:t xml:space="preserve">مراجعة </w:t>
            </w:r>
            <w:proofErr w:type="spellStart"/>
            <w:r w:rsidRPr="00C25AD9">
              <w:rPr>
                <w:b/>
                <w:bCs/>
                <w:i/>
                <w:iCs/>
                <w:lang w:bidi="ar-SA"/>
              </w:rPr>
              <w:t>SNTrack</w:t>
            </w:r>
            <w:proofErr w:type="spellEnd"/>
            <w:r w:rsidRPr="003C3D42">
              <w:rPr>
                <w:rFonts w:hint="cs"/>
                <w:rtl/>
                <w:lang w:bidi="ar-SA"/>
              </w:rPr>
              <w:t> </w:t>
            </w:r>
            <w:r w:rsidRPr="003C3D42">
              <w:rPr>
                <w:rFonts w:hint="cs"/>
                <w:lang w:bidi="ar-SA"/>
              </w:rPr>
              <w:sym w:font="Symbol" w:char="F02D"/>
            </w:r>
            <w:r w:rsidRPr="003C3D42">
              <w:rPr>
                <w:rFonts w:hint="eastAsia"/>
                <w:rtl/>
                <w:lang w:bidi="ar-SA"/>
              </w:rPr>
              <w:t> ينبغي إنجاز هذه المهمة بالاقتران مع تطوير القرارين </w:t>
            </w:r>
            <w:r w:rsidRPr="003C3D42">
              <w:rPr>
                <w:lang w:val="en-US" w:bidi="ar-SA"/>
              </w:rPr>
              <w:t>907</w:t>
            </w:r>
            <w:r w:rsidRPr="003C3D42">
              <w:rPr>
                <w:rFonts w:hint="cs"/>
                <w:rtl/>
                <w:lang w:val="en-US" w:bidi="ar-SA"/>
              </w:rPr>
              <w:t xml:space="preserve"> و</w:t>
            </w:r>
            <w:r w:rsidRPr="003C3D42">
              <w:rPr>
                <w:lang w:val="en-US" w:bidi="ar-SA"/>
              </w:rPr>
              <w:t>908</w:t>
            </w:r>
            <w:r w:rsidRPr="003C3D42">
              <w:rPr>
                <w:rFonts w:hint="cs"/>
                <w:rtl/>
                <w:lang w:val="en-US" w:bidi="ar-SA"/>
              </w:rPr>
              <w:t xml:space="preserve">. ويقوم المكتب بدراسة إمكانية استعمال تطبيق لتدفق العمل قائم على نقطة تبادل </w:t>
            </w:r>
            <w:r w:rsidRPr="003C3D42">
              <w:rPr>
                <w:lang w:val="en-US" w:bidi="ar-SA"/>
              </w:rPr>
              <w:t>(</w:t>
            </w:r>
            <w:proofErr w:type="spellStart"/>
            <w:r w:rsidRPr="003C3D42">
              <w:rPr>
                <w:lang w:bidi="ar-SA"/>
              </w:rPr>
              <w:t>Nintex</w:t>
            </w:r>
            <w:proofErr w:type="spellEnd"/>
            <w:r w:rsidRPr="003C3D42">
              <w:rPr>
                <w:lang w:bidi="ar-SA"/>
              </w:rPr>
              <w:t>)</w:t>
            </w:r>
            <w:r w:rsidRPr="003C3D42">
              <w:rPr>
                <w:rFonts w:hint="cs"/>
                <w:rtl/>
                <w:lang w:bidi="ar-SA"/>
              </w:rPr>
              <w:t xml:space="preserve"> وذلك لتطوير تطبيق </w:t>
            </w:r>
            <w:proofErr w:type="spellStart"/>
            <w:r w:rsidRPr="003C3D42">
              <w:rPr>
                <w:lang w:bidi="ar-SA"/>
              </w:rPr>
              <w:t>SNTrack</w:t>
            </w:r>
            <w:proofErr w:type="spellEnd"/>
            <w:r w:rsidRPr="003C3D42">
              <w:rPr>
                <w:rFonts w:hint="eastAsia"/>
                <w:rtl/>
                <w:lang w:bidi="ar-SA"/>
              </w:rPr>
              <w:t> جديد.</w:t>
            </w:r>
          </w:p>
        </w:tc>
      </w:tr>
      <w:tr w:rsidR="00CD74D0" w:rsidRPr="00823C72" w:rsidTr="003C3D42">
        <w:trPr>
          <w:jc w:val="center"/>
        </w:trPr>
        <w:tc>
          <w:tcPr>
            <w:tcW w:w="9184" w:type="dxa"/>
          </w:tcPr>
          <w:p w:rsidR="00CD74D0" w:rsidRPr="003C3D42" w:rsidRDefault="00343193" w:rsidP="00E80CAF">
            <w:pPr>
              <w:tabs>
                <w:tab w:val="clear" w:pos="567"/>
                <w:tab w:val="clear" w:pos="1134"/>
                <w:tab w:val="clear" w:pos="1701"/>
                <w:tab w:val="clear" w:pos="2268"/>
                <w:tab w:val="clear" w:pos="2835"/>
              </w:tabs>
              <w:spacing w:before="60" w:after="60" w:line="340" w:lineRule="exact"/>
              <w:rPr>
                <w:lang w:bidi="ar-SA"/>
              </w:rPr>
            </w:pPr>
            <w:r w:rsidRPr="00C25AD9">
              <w:rPr>
                <w:rFonts w:hint="cs"/>
                <w:b/>
                <w:bCs/>
                <w:i/>
                <w:iCs/>
                <w:rtl/>
                <w:lang w:bidi="ar-SA"/>
              </w:rPr>
              <w:t>الانتقال إلى </w:t>
            </w:r>
            <w:r w:rsidRPr="00C25AD9">
              <w:rPr>
                <w:b/>
                <w:bCs/>
                <w:i/>
                <w:iCs/>
                <w:lang w:bidi="ar-SA"/>
              </w:rPr>
              <w:t>SRS.mdb</w:t>
            </w:r>
            <w:r w:rsidRPr="003C3D42">
              <w:rPr>
                <w:rFonts w:hint="cs"/>
                <w:rtl/>
                <w:lang w:bidi="ar-SA"/>
              </w:rPr>
              <w:t> </w:t>
            </w:r>
            <w:r w:rsidRPr="003C3D42">
              <w:rPr>
                <w:rFonts w:hint="cs"/>
                <w:lang w:bidi="ar-SA"/>
              </w:rPr>
              <w:sym w:font="Symbol" w:char="F02D"/>
            </w:r>
            <w:r w:rsidRPr="003C3D42">
              <w:rPr>
                <w:rFonts w:hint="eastAsia"/>
                <w:rtl/>
                <w:lang w:bidi="ar-SA"/>
              </w:rPr>
              <w:t xml:space="preserve"> نتيجة لمحدودية المتاح في النفاذ إلى أي خدمة متنقلة، تتطلع إلى الانتقال إلى مستودع جديد مثل </w:t>
            </w:r>
            <w:r w:rsidRPr="003C3D42">
              <w:rPr>
                <w:lang w:bidi="ar-SA"/>
              </w:rPr>
              <w:t xml:space="preserve">SQL Server </w:t>
            </w:r>
            <w:proofErr w:type="spellStart"/>
            <w:r w:rsidRPr="003C3D42">
              <w:rPr>
                <w:lang w:bidi="ar-SA"/>
              </w:rPr>
              <w:t>localdb</w:t>
            </w:r>
            <w:proofErr w:type="spellEnd"/>
            <w:r w:rsidRPr="003C3D42">
              <w:rPr>
                <w:rFonts w:hint="cs"/>
                <w:rtl/>
                <w:lang w:bidi="ar-SA"/>
              </w:rPr>
              <w:t xml:space="preserve"> أو </w:t>
            </w:r>
            <w:r w:rsidRPr="003C3D42">
              <w:rPr>
                <w:lang w:bidi="ar-SA"/>
              </w:rPr>
              <w:t>SQLite</w:t>
            </w:r>
            <w:r w:rsidRPr="003C3D42">
              <w:rPr>
                <w:rFonts w:hint="cs"/>
                <w:rtl/>
                <w:lang w:bidi="ar-SA"/>
              </w:rPr>
              <w:t>.</w:t>
            </w:r>
          </w:p>
        </w:tc>
      </w:tr>
    </w:tbl>
    <w:p w:rsidR="00CD74D0" w:rsidRDefault="00CD74D0" w:rsidP="00CD74D0">
      <w:pPr>
        <w:rPr>
          <w:rtl/>
          <w:lang w:bidi="ar-SY"/>
        </w:rPr>
      </w:pPr>
      <w:r>
        <w:rPr>
          <w:rtl/>
          <w:lang w:bidi="ar-SY"/>
        </w:rPr>
        <w:br w:type="page"/>
      </w:r>
    </w:p>
    <w:p w:rsidR="00CD74D0" w:rsidRDefault="00CD74D0" w:rsidP="00CD74D0">
      <w:pPr>
        <w:pStyle w:val="AnnexNo"/>
        <w:rPr>
          <w:rtl/>
          <w:lang w:val="en-US" w:bidi="ar-SY"/>
        </w:rPr>
      </w:pPr>
      <w:r>
        <w:rPr>
          <w:rFonts w:hint="cs"/>
          <w:rtl/>
          <w:lang w:bidi="ar-SY"/>
        </w:rPr>
        <w:lastRenderedPageBreak/>
        <w:t xml:space="preserve">الملحـق </w:t>
      </w:r>
      <w:r>
        <w:rPr>
          <w:lang w:val="en-US" w:bidi="ar-SY"/>
        </w:rPr>
        <w:t>2</w:t>
      </w:r>
    </w:p>
    <w:p w:rsidR="00CD74D0" w:rsidRDefault="00B44998" w:rsidP="00CD74D0">
      <w:pPr>
        <w:pStyle w:val="Annextitle"/>
        <w:rPr>
          <w:lang w:val="en-US" w:bidi="ar-SY"/>
        </w:rPr>
      </w:pPr>
      <w:r>
        <w:rPr>
          <w:rFonts w:hint="cs"/>
          <w:rtl/>
          <w:lang w:val="en-US" w:bidi="ar-SY"/>
        </w:rPr>
        <w:t xml:space="preserve">قائمة بالأحداث التي شارك فيها مكتب الاتصالات الراديوية في </w:t>
      </w:r>
      <w:r>
        <w:rPr>
          <w:lang w:val="en-US" w:bidi="ar-SY"/>
        </w:rPr>
        <w:t>2012</w:t>
      </w:r>
    </w:p>
    <w:tbl>
      <w:tblPr>
        <w:bidiVisual/>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5"/>
        <w:gridCol w:w="1418"/>
        <w:gridCol w:w="1417"/>
        <w:gridCol w:w="1280"/>
      </w:tblGrid>
      <w:tr w:rsidR="00CD74D0" w:rsidRPr="00AB5547" w:rsidTr="001C08AA">
        <w:trPr>
          <w:trHeight w:val="225"/>
          <w:tblHeader/>
          <w:jc w:val="center"/>
        </w:trPr>
        <w:tc>
          <w:tcPr>
            <w:tcW w:w="5255" w:type="dxa"/>
            <w:shd w:val="clear" w:color="auto" w:fill="auto"/>
            <w:noWrap/>
            <w:hideMark/>
          </w:tcPr>
          <w:p w:rsidR="00CD74D0" w:rsidRPr="00AB5547" w:rsidRDefault="00CD74D0" w:rsidP="00C25AD9">
            <w:pPr>
              <w:pStyle w:val="Tabletitle"/>
              <w:rPr>
                <w:lang w:eastAsia="zh-CN" w:bidi="ar-SA"/>
              </w:rPr>
            </w:pPr>
            <w:r w:rsidRPr="00AB5547">
              <w:rPr>
                <w:lang w:eastAsia="zh-CN" w:bidi="ar-SA"/>
              </w:rPr>
              <w:t>2012</w:t>
            </w:r>
          </w:p>
        </w:tc>
        <w:tc>
          <w:tcPr>
            <w:tcW w:w="1418" w:type="dxa"/>
            <w:shd w:val="clear" w:color="auto" w:fill="auto"/>
            <w:noWrap/>
            <w:hideMark/>
          </w:tcPr>
          <w:p w:rsidR="00CD74D0" w:rsidRPr="00AB5547" w:rsidRDefault="00CD74D0" w:rsidP="00C25AD9">
            <w:pPr>
              <w:pStyle w:val="Tabletitle"/>
              <w:rPr>
                <w:lang w:eastAsia="zh-CN" w:bidi="ar-SA"/>
              </w:rPr>
            </w:pPr>
          </w:p>
        </w:tc>
        <w:tc>
          <w:tcPr>
            <w:tcW w:w="1417" w:type="dxa"/>
            <w:shd w:val="clear" w:color="auto" w:fill="auto"/>
            <w:noWrap/>
            <w:hideMark/>
          </w:tcPr>
          <w:p w:rsidR="00CD74D0" w:rsidRPr="00AB5547" w:rsidRDefault="00CD74D0" w:rsidP="00C25AD9">
            <w:pPr>
              <w:pStyle w:val="Tabletitle"/>
              <w:rPr>
                <w:lang w:eastAsia="zh-CN" w:bidi="ar-SA"/>
              </w:rPr>
            </w:pPr>
          </w:p>
        </w:tc>
        <w:tc>
          <w:tcPr>
            <w:tcW w:w="1280" w:type="dxa"/>
            <w:shd w:val="clear" w:color="auto" w:fill="auto"/>
            <w:noWrap/>
          </w:tcPr>
          <w:p w:rsidR="00CD74D0" w:rsidRPr="00AB5547" w:rsidRDefault="00CD74D0" w:rsidP="00C25AD9">
            <w:pPr>
              <w:pStyle w:val="Tabletitle"/>
              <w:rPr>
                <w:lang w:eastAsia="zh-CN" w:bidi="ar-SA"/>
              </w:rPr>
            </w:pPr>
          </w:p>
        </w:tc>
      </w:tr>
      <w:tr w:rsidR="00CD74D0" w:rsidRPr="00AB5547" w:rsidTr="001C08AA">
        <w:trPr>
          <w:trHeight w:val="225"/>
          <w:tblHeader/>
          <w:jc w:val="center"/>
        </w:trPr>
        <w:tc>
          <w:tcPr>
            <w:tcW w:w="5255" w:type="dxa"/>
            <w:tcBorders>
              <w:bottom w:val="single" w:sz="4" w:space="0" w:color="auto"/>
            </w:tcBorders>
            <w:shd w:val="clear" w:color="auto" w:fill="auto"/>
            <w:noWrap/>
          </w:tcPr>
          <w:p w:rsidR="00CD74D0" w:rsidRPr="00AB5547" w:rsidRDefault="00263ED8" w:rsidP="00C25AD9">
            <w:pPr>
              <w:pStyle w:val="Tabletitle"/>
              <w:rPr>
                <w:lang w:eastAsia="zh-CN" w:bidi="ar-SA"/>
              </w:rPr>
            </w:pPr>
            <w:r>
              <w:rPr>
                <w:rFonts w:hint="cs"/>
                <w:rtl/>
                <w:lang w:eastAsia="zh-CN" w:bidi="ar-SA"/>
              </w:rPr>
              <w:t>العنوان</w:t>
            </w:r>
          </w:p>
        </w:tc>
        <w:tc>
          <w:tcPr>
            <w:tcW w:w="1418" w:type="dxa"/>
            <w:tcBorders>
              <w:bottom w:val="single" w:sz="4" w:space="0" w:color="auto"/>
            </w:tcBorders>
            <w:shd w:val="clear" w:color="auto" w:fill="auto"/>
            <w:noWrap/>
          </w:tcPr>
          <w:p w:rsidR="00CD74D0" w:rsidRPr="00AB5547" w:rsidRDefault="00263ED8" w:rsidP="00C25AD9">
            <w:pPr>
              <w:pStyle w:val="Tabletitle"/>
              <w:rPr>
                <w:lang w:eastAsia="zh-CN" w:bidi="ar-SA"/>
              </w:rPr>
            </w:pPr>
            <w:r>
              <w:rPr>
                <w:rFonts w:hint="cs"/>
                <w:rtl/>
                <w:lang w:eastAsia="zh-CN" w:bidi="ar-SA"/>
              </w:rPr>
              <w:t>من</w:t>
            </w:r>
          </w:p>
        </w:tc>
        <w:tc>
          <w:tcPr>
            <w:tcW w:w="1417" w:type="dxa"/>
            <w:tcBorders>
              <w:bottom w:val="single" w:sz="4" w:space="0" w:color="auto"/>
            </w:tcBorders>
            <w:shd w:val="clear" w:color="auto" w:fill="auto"/>
            <w:noWrap/>
          </w:tcPr>
          <w:p w:rsidR="00CD74D0" w:rsidRPr="00AB5547" w:rsidRDefault="00263ED8" w:rsidP="00C25AD9">
            <w:pPr>
              <w:pStyle w:val="Tabletitle"/>
              <w:rPr>
                <w:lang w:eastAsia="zh-CN" w:bidi="ar-SA"/>
              </w:rPr>
            </w:pPr>
            <w:r>
              <w:rPr>
                <w:rFonts w:hint="cs"/>
                <w:rtl/>
                <w:lang w:eastAsia="zh-CN" w:bidi="ar-SA"/>
              </w:rPr>
              <w:t>إلى</w:t>
            </w:r>
          </w:p>
        </w:tc>
        <w:tc>
          <w:tcPr>
            <w:tcW w:w="1280" w:type="dxa"/>
            <w:tcBorders>
              <w:bottom w:val="single" w:sz="4" w:space="0" w:color="auto"/>
            </w:tcBorders>
            <w:shd w:val="clear" w:color="auto" w:fill="auto"/>
            <w:noWrap/>
          </w:tcPr>
          <w:p w:rsidR="00CD74D0" w:rsidRPr="00AB5547" w:rsidRDefault="00263ED8" w:rsidP="00C25AD9">
            <w:pPr>
              <w:pStyle w:val="Tabletitle"/>
              <w:rPr>
                <w:lang w:eastAsia="zh-CN" w:bidi="ar-SA"/>
              </w:rPr>
            </w:pPr>
            <w:r>
              <w:rPr>
                <w:rFonts w:hint="cs"/>
                <w:rtl/>
                <w:lang w:eastAsia="zh-CN" w:bidi="ar-SA"/>
              </w:rPr>
              <w:t>المكان</w:t>
            </w:r>
          </w:p>
        </w:tc>
      </w:tr>
      <w:tr w:rsidR="00CD74D0" w:rsidRPr="00AB5547" w:rsidTr="001C08AA">
        <w:trPr>
          <w:trHeight w:val="225"/>
          <w:jc w:val="center"/>
        </w:trPr>
        <w:tc>
          <w:tcPr>
            <w:tcW w:w="5255" w:type="dxa"/>
            <w:shd w:val="clear" w:color="auto" w:fill="D9D9D9"/>
            <w:noWrap/>
            <w:hideMark/>
          </w:tcPr>
          <w:p w:rsidR="00CD74D0" w:rsidRPr="00AB5547" w:rsidRDefault="00263ED8"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18"/>
                <w:szCs w:val="24"/>
                <w:lang w:val="en-US" w:eastAsia="zh-CN" w:bidi="ar-SA"/>
              </w:rPr>
            </w:pPr>
            <w:r>
              <w:rPr>
                <w:rFonts w:hint="cs"/>
                <w:b/>
                <w:bCs/>
                <w:sz w:val="18"/>
                <w:szCs w:val="24"/>
                <w:rtl/>
                <w:lang w:val="en-US" w:eastAsia="zh-CN" w:bidi="ar-SA"/>
              </w:rPr>
              <w:t>وكالات الأمم المتحدة المتخصصة</w:t>
            </w:r>
          </w:p>
        </w:tc>
        <w:tc>
          <w:tcPr>
            <w:tcW w:w="1418" w:type="dxa"/>
            <w:shd w:val="clear" w:color="auto" w:fill="D9D9D9"/>
            <w:noWrap/>
            <w:hideMark/>
          </w:tcPr>
          <w:p w:rsidR="00CD74D0" w:rsidRPr="00AB5547" w:rsidRDefault="00CD74D0"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18"/>
                <w:szCs w:val="24"/>
                <w:lang w:val="en-US" w:eastAsia="zh-CN" w:bidi="ar-SA"/>
              </w:rPr>
            </w:pPr>
          </w:p>
        </w:tc>
        <w:tc>
          <w:tcPr>
            <w:tcW w:w="1417" w:type="dxa"/>
            <w:shd w:val="clear" w:color="auto" w:fill="D9D9D9"/>
            <w:noWrap/>
            <w:hideMark/>
          </w:tcPr>
          <w:p w:rsidR="00CD74D0" w:rsidRPr="00AB5547" w:rsidRDefault="00CD74D0"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18"/>
                <w:szCs w:val="24"/>
                <w:lang w:val="en-US" w:eastAsia="zh-CN" w:bidi="ar-SA"/>
              </w:rPr>
            </w:pPr>
          </w:p>
        </w:tc>
        <w:tc>
          <w:tcPr>
            <w:tcW w:w="1280" w:type="dxa"/>
            <w:shd w:val="clear" w:color="auto" w:fill="D9D9D9"/>
            <w:noWrap/>
          </w:tcPr>
          <w:p w:rsidR="00CD74D0" w:rsidRPr="00AB5547" w:rsidRDefault="00CD74D0"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18"/>
                <w:szCs w:val="24"/>
                <w:lang w:val="en-US" w:eastAsia="zh-CN" w:bidi="ar-SA"/>
              </w:rPr>
            </w:pPr>
          </w:p>
        </w:tc>
      </w:tr>
      <w:tr w:rsidR="00CD74D0" w:rsidRPr="00AB5547" w:rsidTr="001C08AA">
        <w:trPr>
          <w:trHeight w:val="225"/>
          <w:jc w:val="center"/>
        </w:trPr>
        <w:tc>
          <w:tcPr>
            <w:tcW w:w="5255" w:type="dxa"/>
            <w:shd w:val="clear" w:color="auto" w:fill="auto"/>
            <w:noWrap/>
          </w:tcPr>
          <w:p w:rsidR="00CD74D0" w:rsidRPr="0042653A" w:rsidRDefault="00263ED8" w:rsidP="00EF173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الدورة التاسعة والأربعون</w:t>
            </w:r>
            <w:r w:rsidR="00BD4CF9" w:rsidRPr="0042653A">
              <w:rPr>
                <w:rFonts w:hint="cs"/>
                <w:color w:val="0000FF"/>
                <w:sz w:val="16"/>
                <w:szCs w:val="24"/>
                <w:rtl/>
                <w:lang w:bidi="ar-SA"/>
              </w:rPr>
              <w:t xml:space="preserve"> </w:t>
            </w:r>
            <w:r w:rsidR="00EF173E" w:rsidRPr="0042653A">
              <w:rPr>
                <w:rFonts w:hint="cs"/>
                <w:color w:val="0000FF"/>
                <w:sz w:val="16"/>
                <w:szCs w:val="24"/>
                <w:rtl/>
                <w:lang w:bidi="ar-SA"/>
              </w:rPr>
              <w:t xml:space="preserve">للجنة الفرعية العلمية والتقنية للجنة استخدام الفضاء الخارجي في الأغراض السلمية </w:t>
            </w:r>
            <w:r w:rsidR="00EF173E" w:rsidRPr="0042653A">
              <w:rPr>
                <w:color w:val="0000FF"/>
                <w:sz w:val="16"/>
                <w:szCs w:val="24"/>
                <w:lang w:val="en-US" w:bidi="ar-SA"/>
              </w:rPr>
              <w:t>(COPUOS)</w:t>
            </w:r>
            <w:r w:rsidR="00EF173E" w:rsidRPr="0042653A">
              <w:rPr>
                <w:rFonts w:hint="cs"/>
                <w:color w:val="0000FF"/>
                <w:sz w:val="16"/>
                <w:szCs w:val="24"/>
                <w:rtl/>
                <w:lang w:val="en-US" w:bidi="ar-SA"/>
              </w:rPr>
              <w:t xml:space="preserve"> للأمم المتحدة</w:t>
            </w:r>
            <w:r w:rsidR="00BD4CF9" w:rsidRPr="0042653A">
              <w:rPr>
                <w:rFonts w:hint="cs"/>
                <w:color w:val="0000FF"/>
                <w:sz w:val="16"/>
                <w:szCs w:val="24"/>
                <w:rtl/>
                <w:lang w:bidi="ar-SA"/>
              </w:rPr>
              <w:t xml:space="preserve"> </w:t>
            </w:r>
            <w:r w:rsidR="00BD4CF9" w:rsidRPr="0042653A">
              <w:rPr>
                <w:color w:val="0000FF"/>
                <w:sz w:val="16"/>
                <w:szCs w:val="24"/>
                <w:lang w:val="en-US" w:bidi="ar-SA"/>
              </w:rPr>
              <w:t>(STS</w:t>
            </w:r>
            <w:r w:rsidR="00BD4CF9" w:rsidRPr="0042653A">
              <w:rPr>
                <w:color w:val="0000FF"/>
                <w:sz w:val="16"/>
                <w:szCs w:val="24"/>
                <w:lang w:val="en-US" w:bidi="ar-SA"/>
              </w:rPr>
              <w:sym w:font="Symbol" w:char="F02D"/>
            </w:r>
            <w:r w:rsidR="00BD4CF9" w:rsidRPr="0042653A">
              <w:rPr>
                <w:color w:val="0000FF"/>
                <w:sz w:val="16"/>
                <w:szCs w:val="24"/>
                <w:lang w:val="en-US" w:bidi="ar-SA"/>
              </w:rPr>
              <w:t>49)</w:t>
            </w:r>
          </w:p>
        </w:tc>
        <w:tc>
          <w:tcPr>
            <w:tcW w:w="1418" w:type="dxa"/>
            <w:shd w:val="clear" w:color="auto" w:fill="auto"/>
            <w:noWrap/>
            <w:hideMark/>
          </w:tcPr>
          <w:p w:rsidR="00CD74D0" w:rsidRPr="0042653A" w:rsidRDefault="00BA0A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13</w:t>
            </w:r>
            <w:r w:rsidRPr="0042653A">
              <w:rPr>
                <w:rFonts w:hint="cs"/>
                <w:color w:val="0000FF"/>
                <w:sz w:val="16"/>
                <w:szCs w:val="24"/>
                <w:rtl/>
                <w:lang w:bidi="ar-SA"/>
              </w:rPr>
              <w:t xml:space="preserve"> فبراير </w:t>
            </w:r>
            <w:r w:rsidRPr="0042653A">
              <w:rPr>
                <w:color w:val="0000FF"/>
                <w:sz w:val="16"/>
                <w:szCs w:val="24"/>
                <w:lang w:val="en-US" w:bidi="ar-SA"/>
              </w:rPr>
              <w:t>2012</w:t>
            </w:r>
          </w:p>
        </w:tc>
        <w:tc>
          <w:tcPr>
            <w:tcW w:w="1417" w:type="dxa"/>
            <w:shd w:val="clear" w:color="auto" w:fill="auto"/>
            <w:noWrap/>
            <w:hideMark/>
          </w:tcPr>
          <w:p w:rsidR="00CD74D0" w:rsidRPr="00A23543" w:rsidRDefault="00A23543" w:rsidP="00A23543">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فبراير </w:t>
            </w:r>
            <w:r>
              <w:rPr>
                <w:color w:val="0000FF"/>
                <w:sz w:val="16"/>
                <w:szCs w:val="24"/>
                <w:lang w:val="en-US" w:bidi="ar-SA"/>
              </w:rPr>
              <w:t>2012</w:t>
            </w:r>
          </w:p>
        </w:tc>
        <w:tc>
          <w:tcPr>
            <w:tcW w:w="1280" w:type="dxa"/>
            <w:shd w:val="clear" w:color="auto" w:fill="auto"/>
            <w:noWrap/>
          </w:tcPr>
          <w:p w:rsidR="00CD74D0" w:rsidRPr="0042653A" w:rsidRDefault="006D730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فيينا</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المعهد الدولي لتوحيد القانون الخاص التابع للأمم المتحدة </w:t>
            </w:r>
            <w:r w:rsidRPr="0042653A">
              <w:rPr>
                <w:color w:val="0000FF"/>
                <w:sz w:val="16"/>
                <w:szCs w:val="24"/>
                <w:lang w:val="en-US" w:bidi="ar-SA"/>
              </w:rPr>
              <w:t>(UNIDROIT)</w:t>
            </w:r>
            <w:r w:rsidRPr="0042653A">
              <w:rPr>
                <w:rFonts w:hint="cs"/>
                <w:color w:val="0000FF"/>
                <w:sz w:val="16"/>
                <w:szCs w:val="24"/>
                <w:rtl/>
                <w:lang w:val="en-US" w:bidi="ar-SA"/>
              </w:rPr>
              <w:t> </w:t>
            </w:r>
            <w:r w:rsidRPr="0042653A">
              <w:rPr>
                <w:rFonts w:hint="cs"/>
                <w:color w:val="0000FF"/>
                <w:sz w:val="16"/>
                <w:szCs w:val="24"/>
                <w:lang w:val="en-US" w:bidi="ar-SA"/>
              </w:rPr>
              <w:sym w:font="Symbol" w:char="F02D"/>
            </w:r>
            <w:r w:rsidRPr="0042653A">
              <w:rPr>
                <w:rFonts w:hint="cs"/>
                <w:color w:val="0000FF"/>
                <w:sz w:val="16"/>
                <w:szCs w:val="24"/>
                <w:rtl/>
                <w:lang w:val="en-US" w:bidi="ar-SA"/>
              </w:rPr>
              <w:t> مؤتمر دبلوماسي</w:t>
            </w:r>
          </w:p>
        </w:tc>
        <w:tc>
          <w:tcPr>
            <w:tcW w:w="1418" w:type="dxa"/>
            <w:shd w:val="clear" w:color="auto" w:fill="auto"/>
            <w:noWrap/>
            <w:hideMark/>
          </w:tcPr>
          <w:p w:rsidR="00A23543" w:rsidRPr="0042653A" w:rsidRDefault="00A23543"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27</w:t>
            </w:r>
            <w:r w:rsidRPr="0042653A">
              <w:rPr>
                <w:rFonts w:hint="cs"/>
                <w:color w:val="0000FF"/>
                <w:sz w:val="16"/>
                <w:szCs w:val="24"/>
                <w:rtl/>
                <w:lang w:bidi="ar-SA"/>
              </w:rPr>
              <w:t xml:space="preserve"> فبراير </w:t>
            </w:r>
            <w:r w:rsidRPr="0042653A">
              <w:rPr>
                <w:color w:val="0000FF"/>
                <w:sz w:val="16"/>
                <w:szCs w:val="24"/>
                <w:lang w:val="en-US" w:bidi="ar-SA"/>
              </w:rPr>
              <w:t>2012</w:t>
            </w:r>
          </w:p>
        </w:tc>
        <w:tc>
          <w:tcPr>
            <w:tcW w:w="1417" w:type="dxa"/>
            <w:shd w:val="clear" w:color="auto" w:fill="auto"/>
            <w:noWrap/>
            <w:hideMark/>
          </w:tcPr>
          <w:p w:rsidR="00A23543" w:rsidRPr="00A23543" w:rsidRDefault="00165380"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00A23543">
              <w:rPr>
                <w:rFonts w:hint="cs"/>
                <w:color w:val="0000FF"/>
                <w:sz w:val="16"/>
                <w:szCs w:val="24"/>
                <w:rtl/>
                <w:lang w:bidi="ar-SA"/>
              </w:rPr>
              <w:t xml:space="preserve"> </w:t>
            </w:r>
            <w:r>
              <w:rPr>
                <w:rFonts w:hint="cs"/>
                <w:color w:val="0000FF"/>
                <w:sz w:val="16"/>
                <w:szCs w:val="24"/>
                <w:rtl/>
                <w:lang w:bidi="ar-SA"/>
              </w:rPr>
              <w:t>مارس</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برلين</w:t>
            </w:r>
          </w:p>
        </w:tc>
      </w:tr>
      <w:tr w:rsidR="00165380" w:rsidRPr="00AB5547" w:rsidTr="001C08AA">
        <w:trPr>
          <w:trHeight w:val="225"/>
          <w:jc w:val="center"/>
        </w:trPr>
        <w:tc>
          <w:tcPr>
            <w:tcW w:w="5255"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الدورة الثانية والثلاثون للاجتماع المشترك بين الوكالات المعنية بأمور الفضاء الخارجي</w:t>
            </w:r>
          </w:p>
        </w:tc>
        <w:tc>
          <w:tcPr>
            <w:tcW w:w="1418" w:type="dxa"/>
            <w:shd w:val="clear" w:color="auto" w:fill="auto"/>
            <w:noWrap/>
            <w:hideMark/>
          </w:tcPr>
          <w:p w:rsidR="00165380" w:rsidRPr="0042653A" w:rsidRDefault="00165380" w:rsidP="000D037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7</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165380" w:rsidRPr="00A23543" w:rsidRDefault="0016538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9</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روما</w:t>
            </w:r>
          </w:p>
        </w:tc>
      </w:tr>
      <w:tr w:rsidR="00165380" w:rsidRPr="00AB5547" w:rsidTr="001C08AA">
        <w:trPr>
          <w:trHeight w:val="225"/>
          <w:jc w:val="center"/>
        </w:trPr>
        <w:tc>
          <w:tcPr>
            <w:tcW w:w="5255" w:type="dxa"/>
            <w:shd w:val="clear" w:color="auto" w:fill="auto"/>
            <w:noWrap/>
          </w:tcPr>
          <w:p w:rsidR="00165380" w:rsidRPr="0042653A" w:rsidRDefault="00165380" w:rsidP="0081185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الدورة السادسة عشرة للجنة الفرعية المعنية بالاتصالات الراديوية والبحث والإنقاذ </w:t>
            </w:r>
            <w:r w:rsidRPr="0042653A">
              <w:rPr>
                <w:color w:val="0000FF"/>
                <w:sz w:val="16"/>
                <w:szCs w:val="24"/>
                <w:lang w:val="en-US" w:bidi="ar-SA"/>
              </w:rPr>
              <w:t>(COMSAR)</w:t>
            </w:r>
            <w:r w:rsidRPr="0042653A">
              <w:rPr>
                <w:rFonts w:hint="cs"/>
                <w:color w:val="0000FF"/>
                <w:sz w:val="16"/>
                <w:szCs w:val="24"/>
                <w:rtl/>
                <w:lang w:val="en-US" w:bidi="ar-SA"/>
              </w:rPr>
              <w:t xml:space="preserve"> للمنظمة البحرية الدولية</w:t>
            </w:r>
            <w:r w:rsidRPr="0042653A">
              <w:rPr>
                <w:rFonts w:hint="cs"/>
                <w:color w:val="0000FF"/>
                <w:sz w:val="16"/>
                <w:szCs w:val="24"/>
                <w:rtl/>
                <w:lang w:bidi="ar-SA"/>
              </w:rPr>
              <w:t xml:space="preserve"> </w:t>
            </w:r>
            <w:r w:rsidRPr="0042653A">
              <w:rPr>
                <w:color w:val="0000FF"/>
                <w:sz w:val="16"/>
                <w:szCs w:val="24"/>
                <w:lang w:bidi="ar-SA"/>
              </w:rPr>
              <w:t>IMO COMSAR</w:t>
            </w:r>
          </w:p>
        </w:tc>
        <w:tc>
          <w:tcPr>
            <w:tcW w:w="1418" w:type="dxa"/>
            <w:shd w:val="clear" w:color="auto" w:fill="auto"/>
            <w:noWrap/>
            <w:hideMark/>
          </w:tcPr>
          <w:p w:rsidR="00165380" w:rsidRPr="0042653A" w:rsidRDefault="00165380" w:rsidP="000D037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12</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165380" w:rsidRPr="00A23543" w:rsidRDefault="0016538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16</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لندن</w:t>
            </w:r>
          </w:p>
        </w:tc>
      </w:tr>
      <w:tr w:rsidR="00165380" w:rsidRPr="00AB5547" w:rsidTr="001C08AA">
        <w:trPr>
          <w:trHeight w:val="225"/>
          <w:jc w:val="center"/>
        </w:trPr>
        <w:tc>
          <w:tcPr>
            <w:tcW w:w="5255"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الاجتماع السادس والعشرون لفريق العمل </w:t>
            </w:r>
            <w:r w:rsidRPr="0042653A">
              <w:rPr>
                <w:color w:val="0000FF"/>
                <w:sz w:val="16"/>
                <w:szCs w:val="24"/>
                <w:lang w:val="en-US" w:bidi="ar-SA"/>
              </w:rPr>
              <w:t>F</w:t>
            </w:r>
            <w:r w:rsidRPr="0042653A">
              <w:rPr>
                <w:rFonts w:hint="cs"/>
                <w:color w:val="0000FF"/>
                <w:sz w:val="16"/>
                <w:szCs w:val="24"/>
                <w:rtl/>
                <w:lang w:val="en-US" w:bidi="ar-SA"/>
              </w:rPr>
              <w:t xml:space="preserve"> التابع لفريق اتصالات الطيران بمنظمة </w:t>
            </w:r>
            <w:r w:rsidRPr="0042653A">
              <w:rPr>
                <w:color w:val="0000FF"/>
                <w:sz w:val="16"/>
                <w:szCs w:val="24"/>
                <w:lang w:val="en-US" w:bidi="ar-SA"/>
              </w:rPr>
              <w:t>ICAO</w:t>
            </w:r>
          </w:p>
        </w:tc>
        <w:tc>
          <w:tcPr>
            <w:tcW w:w="1418" w:type="dxa"/>
            <w:shd w:val="clear" w:color="auto" w:fill="auto"/>
            <w:noWrap/>
            <w:hideMark/>
          </w:tcPr>
          <w:p w:rsidR="00165380" w:rsidRPr="0042653A" w:rsidRDefault="00165380" w:rsidP="000D037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21</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165380" w:rsidRPr="00A23543" w:rsidRDefault="0016538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مونتريال</w:t>
            </w:r>
          </w:p>
        </w:tc>
      </w:tr>
      <w:tr w:rsidR="00165380" w:rsidRPr="00AB5547" w:rsidTr="001C08AA">
        <w:trPr>
          <w:trHeight w:val="225"/>
          <w:jc w:val="center"/>
        </w:trPr>
        <w:tc>
          <w:tcPr>
            <w:tcW w:w="5255"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الدورة الحادية والخمسون للجنة الفرعية القانونية للجنة </w:t>
            </w:r>
            <w:r w:rsidRPr="0042653A">
              <w:rPr>
                <w:color w:val="0000FF"/>
                <w:sz w:val="16"/>
                <w:szCs w:val="24"/>
                <w:lang w:val="en-US" w:bidi="ar-SA"/>
              </w:rPr>
              <w:t>COPUOS</w:t>
            </w:r>
            <w:r w:rsidRPr="0042653A">
              <w:rPr>
                <w:rFonts w:hint="cs"/>
                <w:color w:val="0000FF"/>
                <w:sz w:val="16"/>
                <w:szCs w:val="24"/>
                <w:rtl/>
                <w:lang w:val="en-US" w:bidi="ar-SA"/>
              </w:rPr>
              <w:t xml:space="preserve"> (</w:t>
            </w:r>
            <w:r w:rsidRPr="0042653A">
              <w:rPr>
                <w:color w:val="0000FF"/>
                <w:sz w:val="16"/>
                <w:szCs w:val="24"/>
                <w:lang w:val="en-US" w:bidi="ar-SA"/>
              </w:rPr>
              <w:t>30</w:t>
            </w:r>
            <w:r w:rsidRPr="0042653A">
              <w:rPr>
                <w:color w:val="0000FF"/>
                <w:sz w:val="16"/>
                <w:szCs w:val="24"/>
                <w:lang w:val="en-US" w:bidi="ar-SA"/>
              </w:rPr>
              <w:sym w:font="Symbol" w:char="F02D"/>
            </w:r>
            <w:r w:rsidRPr="0042653A">
              <w:rPr>
                <w:color w:val="0000FF"/>
                <w:sz w:val="16"/>
                <w:szCs w:val="24"/>
                <w:lang w:val="en-US" w:bidi="ar-SA"/>
              </w:rPr>
              <w:t>19</w:t>
            </w:r>
            <w:r w:rsidRPr="0042653A">
              <w:rPr>
                <w:rFonts w:hint="cs"/>
                <w:color w:val="0000FF"/>
                <w:sz w:val="16"/>
                <w:szCs w:val="24"/>
                <w:rtl/>
                <w:lang w:val="en-US" w:bidi="ar-SA"/>
              </w:rPr>
              <w:t> مارس)</w:t>
            </w:r>
          </w:p>
        </w:tc>
        <w:tc>
          <w:tcPr>
            <w:tcW w:w="1418" w:type="dxa"/>
            <w:shd w:val="clear" w:color="auto" w:fill="auto"/>
            <w:noWrap/>
            <w:hideMark/>
          </w:tcPr>
          <w:p w:rsidR="00165380" w:rsidRPr="0042653A" w:rsidRDefault="00165380" w:rsidP="000D037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26</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165380" w:rsidRPr="00A23543" w:rsidRDefault="0016538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28</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فيينا</w:t>
            </w:r>
          </w:p>
        </w:tc>
      </w:tr>
      <w:tr w:rsidR="00165380" w:rsidRPr="00AB5547" w:rsidTr="001C08AA">
        <w:trPr>
          <w:trHeight w:val="225"/>
          <w:jc w:val="center"/>
        </w:trPr>
        <w:tc>
          <w:tcPr>
            <w:tcW w:w="5255"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الجلسة العامة السنوية الثانية عشرة لفريق العمل التابع للأمم المتحدة المعني بالمعلومات الجغرافية </w:t>
            </w:r>
            <w:r w:rsidRPr="0042653A">
              <w:rPr>
                <w:color w:val="0000FF"/>
                <w:sz w:val="16"/>
                <w:szCs w:val="24"/>
                <w:lang w:val="en-US" w:bidi="ar-SA"/>
              </w:rPr>
              <w:t>(UNGIWG)</w:t>
            </w:r>
            <w:r w:rsidRPr="0042653A">
              <w:rPr>
                <w:rFonts w:hint="cs"/>
                <w:color w:val="0000FF"/>
                <w:sz w:val="16"/>
                <w:szCs w:val="24"/>
                <w:rtl/>
                <w:lang w:val="en-US" w:bidi="ar-SA"/>
              </w:rPr>
              <w:t xml:space="preserve"> (</w:t>
            </w:r>
            <w:r w:rsidRPr="0042653A">
              <w:rPr>
                <w:color w:val="0000FF"/>
                <w:sz w:val="16"/>
                <w:szCs w:val="24"/>
                <w:lang w:val="en-US" w:bidi="ar-SA"/>
              </w:rPr>
              <w:t>30</w:t>
            </w:r>
            <w:r w:rsidRPr="0042653A">
              <w:rPr>
                <w:color w:val="0000FF"/>
                <w:sz w:val="16"/>
                <w:szCs w:val="24"/>
                <w:lang w:val="en-US" w:bidi="ar-SA"/>
              </w:rPr>
              <w:sym w:font="Symbol" w:char="F02D"/>
            </w:r>
            <w:r w:rsidRPr="0042653A">
              <w:rPr>
                <w:color w:val="0000FF"/>
                <w:sz w:val="16"/>
                <w:szCs w:val="24"/>
                <w:lang w:val="en-US" w:bidi="ar-SA"/>
              </w:rPr>
              <w:t>28</w:t>
            </w:r>
            <w:r w:rsidRPr="0042653A">
              <w:rPr>
                <w:rFonts w:hint="cs"/>
                <w:color w:val="0000FF"/>
                <w:sz w:val="16"/>
                <w:szCs w:val="24"/>
                <w:rtl/>
                <w:lang w:val="en-US" w:bidi="ar-SA"/>
              </w:rPr>
              <w:t xml:space="preserve"> مارس)</w:t>
            </w:r>
          </w:p>
        </w:tc>
        <w:tc>
          <w:tcPr>
            <w:tcW w:w="1418" w:type="dxa"/>
            <w:shd w:val="clear" w:color="auto" w:fill="auto"/>
            <w:noWrap/>
            <w:hideMark/>
          </w:tcPr>
          <w:p w:rsidR="00165380" w:rsidRPr="0042653A" w:rsidRDefault="00165380" w:rsidP="000D037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29</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165380" w:rsidRPr="00A23543" w:rsidRDefault="0016538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فيننا</w:t>
            </w:r>
          </w:p>
        </w:tc>
      </w:tr>
      <w:tr w:rsidR="00165380" w:rsidRPr="00AB5547" w:rsidTr="001C08AA">
        <w:trPr>
          <w:trHeight w:val="225"/>
          <w:jc w:val="center"/>
        </w:trPr>
        <w:tc>
          <w:tcPr>
            <w:tcW w:w="5255"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معهد الأمم المتحدة لبحوث نزع السلاح </w:t>
            </w:r>
            <w:r w:rsidRPr="0042653A">
              <w:rPr>
                <w:color w:val="0000FF"/>
                <w:sz w:val="16"/>
                <w:szCs w:val="24"/>
                <w:lang w:val="en-US" w:bidi="ar-SA"/>
              </w:rPr>
              <w:t>(UNIDIR)</w:t>
            </w:r>
            <w:r w:rsidRPr="0042653A">
              <w:rPr>
                <w:rFonts w:hint="cs"/>
                <w:color w:val="0000FF"/>
                <w:sz w:val="16"/>
                <w:szCs w:val="24"/>
                <w:rtl/>
                <w:lang w:val="en-US" w:bidi="ar-SA"/>
              </w:rPr>
              <w:t> </w:t>
            </w:r>
            <w:r w:rsidRPr="0042653A">
              <w:rPr>
                <w:rFonts w:hint="cs"/>
                <w:color w:val="0000FF"/>
                <w:sz w:val="16"/>
                <w:szCs w:val="24"/>
                <w:lang w:val="en-US" w:bidi="ar-SA"/>
              </w:rPr>
              <w:sym w:font="Symbol" w:char="F02D"/>
            </w:r>
            <w:r w:rsidRPr="0042653A">
              <w:rPr>
                <w:rFonts w:hint="eastAsia"/>
                <w:color w:val="0000FF"/>
                <w:sz w:val="16"/>
                <w:szCs w:val="24"/>
                <w:rtl/>
                <w:lang w:val="en-US" w:bidi="ar-SA"/>
              </w:rPr>
              <w:t> مؤتمر أمن الفضاء</w:t>
            </w:r>
          </w:p>
        </w:tc>
        <w:tc>
          <w:tcPr>
            <w:tcW w:w="1418" w:type="dxa"/>
            <w:shd w:val="clear" w:color="auto" w:fill="auto"/>
            <w:noWrap/>
            <w:hideMark/>
          </w:tcPr>
          <w:p w:rsidR="00165380" w:rsidRPr="0042653A" w:rsidRDefault="0016538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29</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165380" w:rsidRPr="00A23543" w:rsidRDefault="0016538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جنيف</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الدورة الخامسة والخمسون للجنة </w:t>
            </w:r>
            <w:r w:rsidRPr="0042653A">
              <w:rPr>
                <w:color w:val="0000FF"/>
                <w:sz w:val="16"/>
                <w:szCs w:val="24"/>
                <w:lang w:val="en-US" w:bidi="ar-SA"/>
              </w:rPr>
              <w:t>COPUOS</w:t>
            </w:r>
          </w:p>
        </w:tc>
        <w:tc>
          <w:tcPr>
            <w:tcW w:w="1418" w:type="dxa"/>
            <w:shd w:val="clear" w:color="auto" w:fill="auto"/>
            <w:noWrap/>
            <w:hideMark/>
          </w:tcPr>
          <w:p w:rsidR="00A23543" w:rsidRPr="0042653A" w:rsidRDefault="00A23543"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6</w:t>
            </w:r>
            <w:r w:rsidRPr="0042653A">
              <w:rPr>
                <w:rFonts w:hint="cs"/>
                <w:color w:val="0000FF"/>
                <w:sz w:val="16"/>
                <w:szCs w:val="24"/>
                <w:rtl/>
                <w:lang w:bidi="ar-SA"/>
              </w:rPr>
              <w:t xml:space="preserve"> يونيو </w:t>
            </w:r>
            <w:r w:rsidRPr="0042653A">
              <w:rPr>
                <w:color w:val="0000FF"/>
                <w:sz w:val="16"/>
                <w:szCs w:val="24"/>
                <w:lang w:val="en-US" w:bidi="ar-SA"/>
              </w:rPr>
              <w:t>2012</w:t>
            </w:r>
          </w:p>
        </w:tc>
        <w:tc>
          <w:tcPr>
            <w:tcW w:w="1417" w:type="dxa"/>
            <w:shd w:val="clear" w:color="auto" w:fill="auto"/>
            <w:noWrap/>
            <w:hideMark/>
          </w:tcPr>
          <w:p w:rsidR="00A23543" w:rsidRPr="00A23543" w:rsidRDefault="00A23543"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165380">
              <w:rPr>
                <w:color w:val="0000FF"/>
                <w:sz w:val="16"/>
                <w:szCs w:val="24"/>
                <w:lang w:bidi="ar-SA"/>
              </w:rPr>
              <w:t>5</w:t>
            </w:r>
            <w:r>
              <w:rPr>
                <w:rFonts w:hint="cs"/>
                <w:color w:val="0000FF"/>
                <w:sz w:val="16"/>
                <w:szCs w:val="24"/>
                <w:rtl/>
                <w:lang w:bidi="ar-SA"/>
              </w:rPr>
              <w:t xml:space="preserve"> </w:t>
            </w:r>
            <w:r w:rsidR="00165380">
              <w:rPr>
                <w:rFonts w:hint="cs"/>
                <w:color w:val="0000FF"/>
                <w:sz w:val="16"/>
                <w:szCs w:val="24"/>
                <w:rtl/>
                <w:lang w:bidi="ar-SA"/>
              </w:rPr>
              <w:t>يونيو</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فيينا</w:t>
            </w:r>
          </w:p>
        </w:tc>
      </w:tr>
      <w:tr w:rsidR="00165380" w:rsidRPr="00AB5547" w:rsidTr="001C08AA">
        <w:trPr>
          <w:trHeight w:val="225"/>
          <w:jc w:val="center"/>
        </w:trPr>
        <w:tc>
          <w:tcPr>
            <w:tcW w:w="5255"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الحوار بشأن التنمية المستدامة</w:t>
            </w:r>
          </w:p>
        </w:tc>
        <w:tc>
          <w:tcPr>
            <w:tcW w:w="1418" w:type="dxa"/>
            <w:shd w:val="clear" w:color="auto" w:fill="auto"/>
            <w:noWrap/>
            <w:hideMark/>
          </w:tcPr>
          <w:p w:rsidR="00165380" w:rsidRPr="0042653A" w:rsidRDefault="00165380"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16</w:t>
            </w:r>
            <w:r w:rsidRPr="0042653A">
              <w:rPr>
                <w:rFonts w:hint="cs"/>
                <w:color w:val="0000FF"/>
                <w:sz w:val="16"/>
                <w:szCs w:val="24"/>
                <w:rtl/>
                <w:lang w:bidi="ar-SA"/>
              </w:rPr>
              <w:t xml:space="preserve"> يونيو </w:t>
            </w:r>
            <w:r w:rsidRPr="0042653A">
              <w:rPr>
                <w:color w:val="0000FF"/>
                <w:sz w:val="16"/>
                <w:szCs w:val="24"/>
                <w:lang w:val="en-US" w:bidi="ar-SA"/>
              </w:rPr>
              <w:t>2012</w:t>
            </w:r>
          </w:p>
        </w:tc>
        <w:tc>
          <w:tcPr>
            <w:tcW w:w="1417" w:type="dxa"/>
            <w:shd w:val="clear" w:color="auto" w:fill="auto"/>
            <w:noWrap/>
            <w:hideMark/>
          </w:tcPr>
          <w:p w:rsidR="00165380" w:rsidRPr="00A23543" w:rsidRDefault="00165380"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19</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ريو دي جانيرو</w:t>
            </w:r>
          </w:p>
        </w:tc>
      </w:tr>
      <w:tr w:rsidR="00165380" w:rsidRPr="00AB5547" w:rsidTr="001C08AA">
        <w:trPr>
          <w:trHeight w:val="225"/>
          <w:jc w:val="center"/>
        </w:trPr>
        <w:tc>
          <w:tcPr>
            <w:tcW w:w="5255"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قمة </w:t>
            </w:r>
            <w:r w:rsidRPr="0042653A">
              <w:rPr>
                <w:color w:val="0000FF"/>
                <w:sz w:val="16"/>
                <w:szCs w:val="24"/>
                <w:lang w:val="en-US" w:bidi="ar-SA"/>
              </w:rPr>
              <w:t>Rio+20</w:t>
            </w:r>
          </w:p>
        </w:tc>
        <w:tc>
          <w:tcPr>
            <w:tcW w:w="1418" w:type="dxa"/>
            <w:shd w:val="clear" w:color="auto" w:fill="auto"/>
            <w:noWrap/>
            <w:hideMark/>
          </w:tcPr>
          <w:p w:rsidR="00165380" w:rsidRPr="0042653A" w:rsidRDefault="00165380"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20</w:t>
            </w:r>
            <w:r w:rsidRPr="0042653A">
              <w:rPr>
                <w:rFonts w:hint="cs"/>
                <w:color w:val="0000FF"/>
                <w:sz w:val="16"/>
                <w:szCs w:val="24"/>
                <w:rtl/>
                <w:lang w:bidi="ar-SA"/>
              </w:rPr>
              <w:t xml:space="preserve"> يونيو </w:t>
            </w:r>
            <w:r w:rsidRPr="0042653A">
              <w:rPr>
                <w:color w:val="0000FF"/>
                <w:sz w:val="16"/>
                <w:szCs w:val="24"/>
                <w:lang w:val="en-US" w:bidi="ar-SA"/>
              </w:rPr>
              <w:t>2012</w:t>
            </w:r>
          </w:p>
        </w:tc>
        <w:tc>
          <w:tcPr>
            <w:tcW w:w="1417" w:type="dxa"/>
            <w:shd w:val="clear" w:color="auto" w:fill="auto"/>
            <w:noWrap/>
            <w:hideMark/>
          </w:tcPr>
          <w:p w:rsidR="00165380" w:rsidRPr="00A23543" w:rsidRDefault="0016538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22</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165380" w:rsidRPr="0042653A" w:rsidRDefault="0016538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ريو دي جانيرو</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الاجتماع السابع والعشرون لفريق العمل </w:t>
            </w:r>
            <w:r w:rsidRPr="0042653A">
              <w:rPr>
                <w:color w:val="0000FF"/>
                <w:sz w:val="16"/>
                <w:szCs w:val="24"/>
                <w:lang w:val="en-US" w:bidi="ar-SA"/>
              </w:rPr>
              <w:t>F</w:t>
            </w:r>
            <w:r w:rsidRPr="0042653A">
              <w:rPr>
                <w:rFonts w:hint="cs"/>
                <w:color w:val="0000FF"/>
                <w:sz w:val="16"/>
                <w:szCs w:val="24"/>
                <w:rtl/>
                <w:lang w:val="en-US" w:bidi="ar-SA"/>
              </w:rPr>
              <w:t xml:space="preserve"> التابع لفريق اتصالات الطيران بمنظمة </w:t>
            </w:r>
            <w:r w:rsidRPr="0042653A">
              <w:rPr>
                <w:color w:val="0000FF"/>
                <w:sz w:val="16"/>
                <w:szCs w:val="24"/>
                <w:lang w:val="en-US" w:bidi="ar-SA"/>
              </w:rPr>
              <w:t>ICAO</w:t>
            </w:r>
          </w:p>
        </w:tc>
        <w:tc>
          <w:tcPr>
            <w:tcW w:w="1418" w:type="dxa"/>
            <w:shd w:val="clear" w:color="auto" w:fill="auto"/>
            <w:noWrap/>
            <w:hideMark/>
          </w:tcPr>
          <w:p w:rsidR="00A23543" w:rsidRPr="0042653A" w:rsidRDefault="00A23543"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17</w:t>
            </w:r>
            <w:r w:rsidRPr="0042653A">
              <w:rPr>
                <w:rFonts w:hint="cs"/>
                <w:color w:val="0000FF"/>
                <w:sz w:val="16"/>
                <w:szCs w:val="24"/>
                <w:rtl/>
                <w:lang w:bidi="ar-SA"/>
              </w:rPr>
              <w:t xml:space="preserve"> سبتمبر </w:t>
            </w:r>
            <w:r w:rsidRPr="0042653A">
              <w:rPr>
                <w:color w:val="0000FF"/>
                <w:sz w:val="16"/>
                <w:szCs w:val="24"/>
                <w:lang w:val="en-US" w:bidi="ar-SA"/>
              </w:rPr>
              <w:t>2012</w:t>
            </w:r>
          </w:p>
        </w:tc>
        <w:tc>
          <w:tcPr>
            <w:tcW w:w="1417" w:type="dxa"/>
            <w:shd w:val="clear" w:color="auto" w:fill="auto"/>
            <w:noWrap/>
            <w:hideMark/>
          </w:tcPr>
          <w:p w:rsidR="00A23543" w:rsidRPr="00A23543" w:rsidRDefault="00165380"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26</w:t>
            </w:r>
            <w:r w:rsidR="00A23543">
              <w:rPr>
                <w:rFonts w:hint="cs"/>
                <w:color w:val="0000FF"/>
                <w:sz w:val="16"/>
                <w:szCs w:val="24"/>
                <w:rtl/>
                <w:lang w:bidi="ar-SA"/>
              </w:rPr>
              <w:t xml:space="preserve"> </w:t>
            </w:r>
            <w:r>
              <w:rPr>
                <w:rFonts w:hint="cs"/>
                <w:color w:val="0000FF"/>
                <w:sz w:val="16"/>
                <w:szCs w:val="24"/>
                <w:rtl/>
                <w:lang w:bidi="ar-SA"/>
              </w:rPr>
              <w:t>سبتمبر</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مونتريال</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6"/>
                <w:sz w:val="16"/>
                <w:szCs w:val="24"/>
                <w:lang w:bidi="ar-SA"/>
              </w:rPr>
            </w:pPr>
            <w:r w:rsidRPr="0042653A">
              <w:rPr>
                <w:rFonts w:hint="cs"/>
                <w:color w:val="0000FF"/>
                <w:spacing w:val="-6"/>
                <w:sz w:val="16"/>
                <w:szCs w:val="24"/>
                <w:rtl/>
                <w:lang w:bidi="ar-SA"/>
              </w:rPr>
              <w:t>الاجتماع الثامن لفريق الخبراء المشترك للمنظمة البحرية الدولية/الاتحاد الدولي للاتصالات</w:t>
            </w:r>
          </w:p>
        </w:tc>
        <w:tc>
          <w:tcPr>
            <w:tcW w:w="1418" w:type="dxa"/>
            <w:shd w:val="clear" w:color="auto" w:fill="auto"/>
            <w:noWrap/>
            <w:hideMark/>
          </w:tcPr>
          <w:p w:rsidR="00A23543" w:rsidRPr="0042653A" w:rsidRDefault="00A23543"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8</w:t>
            </w:r>
            <w:r w:rsidRPr="0042653A">
              <w:rPr>
                <w:rFonts w:hint="cs"/>
                <w:color w:val="0000FF"/>
                <w:sz w:val="16"/>
                <w:szCs w:val="24"/>
                <w:rtl/>
                <w:lang w:bidi="ar-SA"/>
              </w:rPr>
              <w:t xml:space="preserve"> أكتوبر </w:t>
            </w:r>
            <w:r w:rsidRPr="0042653A">
              <w:rPr>
                <w:color w:val="0000FF"/>
                <w:sz w:val="16"/>
                <w:szCs w:val="24"/>
                <w:lang w:val="en-US" w:bidi="ar-SA"/>
              </w:rPr>
              <w:t>2012</w:t>
            </w:r>
          </w:p>
        </w:tc>
        <w:tc>
          <w:tcPr>
            <w:tcW w:w="1417" w:type="dxa"/>
            <w:shd w:val="clear" w:color="auto" w:fill="auto"/>
            <w:noWrap/>
            <w:hideMark/>
          </w:tcPr>
          <w:p w:rsidR="00A23543" w:rsidRPr="00A23543" w:rsidRDefault="00A23543"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165380">
              <w:rPr>
                <w:color w:val="0000FF"/>
                <w:sz w:val="16"/>
                <w:szCs w:val="24"/>
                <w:lang w:bidi="ar-SA"/>
              </w:rPr>
              <w:t>2</w:t>
            </w:r>
            <w:r>
              <w:rPr>
                <w:rFonts w:hint="cs"/>
                <w:color w:val="0000FF"/>
                <w:sz w:val="16"/>
                <w:szCs w:val="24"/>
                <w:rtl/>
                <w:lang w:bidi="ar-SA"/>
              </w:rPr>
              <w:t xml:space="preserve"> </w:t>
            </w:r>
            <w:r w:rsidR="00165380">
              <w:rPr>
                <w:rFonts w:hint="cs"/>
                <w:color w:val="0000FF"/>
                <w:sz w:val="16"/>
                <w:szCs w:val="24"/>
                <w:rtl/>
                <w:lang w:bidi="ar-SA"/>
              </w:rPr>
              <w:t>أكتوبر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لندن</w:t>
            </w:r>
          </w:p>
        </w:tc>
      </w:tr>
      <w:tr w:rsidR="00A23543" w:rsidRPr="00AB5547" w:rsidTr="001C08AA">
        <w:trPr>
          <w:trHeight w:val="225"/>
          <w:jc w:val="center"/>
        </w:trPr>
        <w:tc>
          <w:tcPr>
            <w:tcW w:w="5255" w:type="dxa"/>
            <w:tcBorders>
              <w:bottom w:val="single" w:sz="4" w:space="0" w:color="auto"/>
            </w:tcBorders>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fr-CH" w:bidi="ar-SA"/>
              </w:rPr>
            </w:pPr>
            <w:r w:rsidRPr="0042653A">
              <w:rPr>
                <w:rFonts w:hint="cs"/>
                <w:color w:val="0000FF"/>
                <w:sz w:val="16"/>
                <w:szCs w:val="24"/>
                <w:rtl/>
                <w:lang w:val="fr-CH" w:bidi="ar-SA"/>
              </w:rPr>
              <w:t>ندوة الأمم المتحدة/اليابان بشأن السواتل المتناهية الصغر</w:t>
            </w:r>
          </w:p>
        </w:tc>
        <w:tc>
          <w:tcPr>
            <w:tcW w:w="1418" w:type="dxa"/>
            <w:tcBorders>
              <w:bottom w:val="single" w:sz="4" w:space="0" w:color="auto"/>
            </w:tcBorders>
            <w:shd w:val="clear" w:color="auto" w:fill="auto"/>
            <w:noWrap/>
            <w:hideMark/>
          </w:tcPr>
          <w:p w:rsidR="00A23543" w:rsidRPr="0042653A" w:rsidRDefault="00A23543"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10</w:t>
            </w:r>
            <w:r w:rsidRPr="0042653A">
              <w:rPr>
                <w:rFonts w:hint="cs"/>
                <w:color w:val="0000FF"/>
                <w:sz w:val="16"/>
                <w:szCs w:val="24"/>
                <w:rtl/>
                <w:lang w:bidi="ar-SA"/>
              </w:rPr>
              <w:t xml:space="preserve"> أكتوبر </w:t>
            </w:r>
            <w:r w:rsidRPr="0042653A">
              <w:rPr>
                <w:color w:val="0000FF"/>
                <w:sz w:val="16"/>
                <w:szCs w:val="24"/>
                <w:lang w:val="en-US" w:bidi="ar-SA"/>
              </w:rPr>
              <w:t>2012</w:t>
            </w:r>
          </w:p>
        </w:tc>
        <w:tc>
          <w:tcPr>
            <w:tcW w:w="1417" w:type="dxa"/>
            <w:tcBorders>
              <w:bottom w:val="single" w:sz="4" w:space="0" w:color="auto"/>
            </w:tcBorders>
            <w:shd w:val="clear" w:color="auto" w:fill="auto"/>
            <w:noWrap/>
            <w:hideMark/>
          </w:tcPr>
          <w:p w:rsidR="00A23543" w:rsidRPr="00A23543" w:rsidRDefault="00A23543"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w:t>
            </w:r>
            <w:r w:rsidR="00165380">
              <w:rPr>
                <w:rFonts w:hint="cs"/>
                <w:color w:val="0000FF"/>
                <w:sz w:val="16"/>
                <w:szCs w:val="24"/>
                <w:rtl/>
                <w:lang w:bidi="ar-SA"/>
              </w:rPr>
              <w:t>أكتوبر</w:t>
            </w:r>
            <w:r>
              <w:rPr>
                <w:rFonts w:hint="cs"/>
                <w:color w:val="0000FF"/>
                <w:sz w:val="16"/>
                <w:szCs w:val="24"/>
                <w:rtl/>
                <w:lang w:bidi="ar-SA"/>
              </w:rPr>
              <w:t> </w:t>
            </w:r>
            <w:r>
              <w:rPr>
                <w:color w:val="0000FF"/>
                <w:sz w:val="16"/>
                <w:szCs w:val="24"/>
                <w:lang w:val="en-US" w:bidi="ar-SA"/>
              </w:rPr>
              <w:t>2012</w:t>
            </w:r>
          </w:p>
        </w:tc>
        <w:tc>
          <w:tcPr>
            <w:tcW w:w="1280" w:type="dxa"/>
            <w:tcBorders>
              <w:bottom w:val="single" w:sz="4" w:space="0" w:color="auto"/>
            </w:tcBorders>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ناغويا</w:t>
            </w:r>
            <w:proofErr w:type="spellEnd"/>
          </w:p>
        </w:tc>
      </w:tr>
      <w:tr w:rsidR="00A23543" w:rsidRPr="00AB5547" w:rsidTr="001C08AA">
        <w:trPr>
          <w:trHeight w:val="225"/>
          <w:jc w:val="center"/>
        </w:trPr>
        <w:tc>
          <w:tcPr>
            <w:tcW w:w="5255" w:type="dxa"/>
            <w:tcBorders>
              <w:bottom w:val="single" w:sz="4" w:space="0" w:color="auto"/>
            </w:tcBorders>
            <w:shd w:val="clear" w:color="auto" w:fill="auto"/>
            <w:noWrap/>
          </w:tcPr>
          <w:p w:rsidR="00A23543" w:rsidRPr="0042653A" w:rsidRDefault="00A23543" w:rsidP="001C08A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ind w:right="-113"/>
              <w:jc w:val="left"/>
              <w:rPr>
                <w:color w:val="0000FF"/>
                <w:spacing w:val="-4"/>
                <w:sz w:val="16"/>
                <w:szCs w:val="24"/>
                <w:lang w:val="en-US" w:bidi="ar-SA"/>
              </w:rPr>
            </w:pPr>
            <w:r w:rsidRPr="0042653A">
              <w:rPr>
                <w:rFonts w:hint="cs"/>
                <w:color w:val="0000FF"/>
                <w:spacing w:val="-4"/>
                <w:sz w:val="16"/>
                <w:szCs w:val="24"/>
                <w:rtl/>
                <w:lang w:bidi="ar-SA"/>
              </w:rPr>
              <w:t>المنظمة العالمية للأرصاد الجوية </w:t>
            </w:r>
            <w:r w:rsidRPr="0042653A">
              <w:rPr>
                <w:rFonts w:hint="cs"/>
                <w:color w:val="0000FF"/>
                <w:spacing w:val="-4"/>
                <w:sz w:val="16"/>
                <w:szCs w:val="24"/>
                <w:lang w:bidi="ar-SA"/>
              </w:rPr>
              <w:sym w:font="Symbol" w:char="F02D"/>
            </w:r>
            <w:r w:rsidRPr="0042653A">
              <w:rPr>
                <w:rFonts w:hint="eastAsia"/>
                <w:color w:val="0000FF"/>
                <w:spacing w:val="-4"/>
                <w:sz w:val="16"/>
                <w:szCs w:val="24"/>
                <w:rtl/>
                <w:lang w:bidi="ar-SA"/>
              </w:rPr>
              <w:t xml:space="preserve"> حوار بين مستعملي وموردي خدمات المناخ </w:t>
            </w:r>
            <w:r w:rsidRPr="0042653A">
              <w:rPr>
                <w:color w:val="0000FF"/>
                <w:spacing w:val="-4"/>
                <w:sz w:val="16"/>
                <w:szCs w:val="24"/>
                <w:lang w:val="en-US" w:bidi="ar-SA"/>
              </w:rPr>
              <w:t>(GCS)</w:t>
            </w:r>
          </w:p>
        </w:tc>
        <w:tc>
          <w:tcPr>
            <w:tcW w:w="1418" w:type="dxa"/>
            <w:tcBorders>
              <w:bottom w:val="single" w:sz="4" w:space="0" w:color="auto"/>
            </w:tcBorders>
            <w:shd w:val="clear" w:color="auto" w:fill="auto"/>
            <w:noWrap/>
            <w:hideMark/>
          </w:tcPr>
          <w:p w:rsidR="00A23543" w:rsidRPr="0042653A" w:rsidRDefault="00A23543"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26</w:t>
            </w:r>
            <w:r w:rsidRPr="0042653A">
              <w:rPr>
                <w:rFonts w:hint="cs"/>
                <w:color w:val="0000FF"/>
                <w:sz w:val="16"/>
                <w:szCs w:val="24"/>
                <w:rtl/>
                <w:lang w:bidi="ar-SA"/>
              </w:rPr>
              <w:t xml:space="preserve"> أكتوبر </w:t>
            </w:r>
            <w:r w:rsidRPr="0042653A">
              <w:rPr>
                <w:color w:val="0000FF"/>
                <w:sz w:val="16"/>
                <w:szCs w:val="24"/>
                <w:lang w:val="en-US" w:bidi="ar-SA"/>
              </w:rPr>
              <w:t>2012</w:t>
            </w:r>
          </w:p>
        </w:tc>
        <w:tc>
          <w:tcPr>
            <w:tcW w:w="1417" w:type="dxa"/>
            <w:tcBorders>
              <w:bottom w:val="single" w:sz="4" w:space="0" w:color="auto"/>
            </w:tcBorders>
            <w:shd w:val="clear" w:color="auto" w:fill="auto"/>
            <w:noWrap/>
            <w:hideMark/>
          </w:tcPr>
          <w:p w:rsidR="00A23543" w:rsidRPr="00A23543" w:rsidRDefault="00165380"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27</w:t>
            </w:r>
            <w:r w:rsidR="00A23543">
              <w:rPr>
                <w:rFonts w:hint="cs"/>
                <w:color w:val="0000FF"/>
                <w:sz w:val="16"/>
                <w:szCs w:val="24"/>
                <w:rtl/>
                <w:lang w:bidi="ar-SA"/>
              </w:rPr>
              <w:t xml:space="preserve"> </w:t>
            </w:r>
            <w:r>
              <w:rPr>
                <w:rFonts w:hint="cs"/>
                <w:color w:val="0000FF"/>
                <w:sz w:val="16"/>
                <w:szCs w:val="24"/>
                <w:rtl/>
                <w:lang w:bidi="ar-SA"/>
              </w:rPr>
              <w:t>أكتوبر</w:t>
            </w:r>
            <w:r w:rsidR="00A23543">
              <w:rPr>
                <w:rFonts w:hint="cs"/>
                <w:color w:val="0000FF"/>
                <w:sz w:val="16"/>
                <w:szCs w:val="24"/>
                <w:rtl/>
                <w:lang w:bidi="ar-SA"/>
              </w:rPr>
              <w:t> </w:t>
            </w:r>
            <w:r w:rsidR="00A23543">
              <w:rPr>
                <w:color w:val="0000FF"/>
                <w:sz w:val="16"/>
                <w:szCs w:val="24"/>
                <w:lang w:val="en-US" w:bidi="ar-SA"/>
              </w:rPr>
              <w:t>2012</w:t>
            </w:r>
          </w:p>
        </w:tc>
        <w:tc>
          <w:tcPr>
            <w:tcW w:w="1280" w:type="dxa"/>
            <w:tcBorders>
              <w:bottom w:val="single" w:sz="4" w:space="0" w:color="auto"/>
            </w:tcBorders>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جنيف</w:t>
            </w:r>
          </w:p>
        </w:tc>
      </w:tr>
      <w:tr w:rsidR="00A23543" w:rsidRPr="00AB5547" w:rsidTr="001C08AA">
        <w:trPr>
          <w:trHeight w:val="225"/>
          <w:jc w:val="center"/>
        </w:trPr>
        <w:tc>
          <w:tcPr>
            <w:tcW w:w="5255" w:type="dxa"/>
            <w:tcBorders>
              <w:bottom w:val="single" w:sz="4" w:space="0" w:color="auto"/>
            </w:tcBorders>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المنظمة العالمية للأرصاد الجوية </w:t>
            </w:r>
            <w:r w:rsidRPr="0042653A">
              <w:rPr>
                <w:rFonts w:hint="cs"/>
                <w:color w:val="0000FF"/>
                <w:sz w:val="16"/>
                <w:szCs w:val="24"/>
                <w:lang w:bidi="ar-SA"/>
              </w:rPr>
              <w:sym w:font="Symbol" w:char="F02D"/>
            </w:r>
            <w:r w:rsidRPr="0042653A">
              <w:rPr>
                <w:rFonts w:hint="eastAsia"/>
                <w:color w:val="0000FF"/>
                <w:sz w:val="16"/>
                <w:szCs w:val="24"/>
                <w:rtl/>
                <w:lang w:bidi="ar-SA"/>
              </w:rPr>
              <w:t> الدورة الاستثنائية للمؤتمر العالمي للأرصاد الجوية</w:t>
            </w:r>
          </w:p>
        </w:tc>
        <w:tc>
          <w:tcPr>
            <w:tcW w:w="1418" w:type="dxa"/>
            <w:tcBorders>
              <w:bottom w:val="single" w:sz="4" w:space="0" w:color="auto"/>
            </w:tcBorders>
            <w:shd w:val="clear" w:color="auto" w:fill="auto"/>
            <w:noWrap/>
            <w:hideMark/>
          </w:tcPr>
          <w:p w:rsidR="00A23543" w:rsidRPr="0042653A" w:rsidRDefault="00A23543"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29</w:t>
            </w:r>
            <w:r w:rsidRPr="0042653A">
              <w:rPr>
                <w:rFonts w:hint="cs"/>
                <w:color w:val="0000FF"/>
                <w:sz w:val="16"/>
                <w:szCs w:val="24"/>
                <w:rtl/>
                <w:lang w:bidi="ar-SA"/>
              </w:rPr>
              <w:t xml:space="preserve"> أكتوبر </w:t>
            </w:r>
            <w:r w:rsidRPr="0042653A">
              <w:rPr>
                <w:color w:val="0000FF"/>
                <w:sz w:val="16"/>
                <w:szCs w:val="24"/>
                <w:lang w:val="en-US" w:bidi="ar-SA"/>
              </w:rPr>
              <w:t>2012</w:t>
            </w:r>
          </w:p>
        </w:tc>
        <w:tc>
          <w:tcPr>
            <w:tcW w:w="1417" w:type="dxa"/>
            <w:tcBorders>
              <w:bottom w:val="single" w:sz="4" w:space="0" w:color="auto"/>
            </w:tcBorders>
            <w:shd w:val="clear" w:color="auto" w:fill="auto"/>
            <w:noWrap/>
            <w:hideMark/>
          </w:tcPr>
          <w:p w:rsidR="00A23543" w:rsidRPr="00A23543" w:rsidRDefault="00165380"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31</w:t>
            </w:r>
            <w:r w:rsidR="00A23543">
              <w:rPr>
                <w:rFonts w:hint="cs"/>
                <w:color w:val="0000FF"/>
                <w:sz w:val="16"/>
                <w:szCs w:val="24"/>
                <w:rtl/>
                <w:lang w:bidi="ar-SA"/>
              </w:rPr>
              <w:t xml:space="preserve"> </w:t>
            </w:r>
            <w:r>
              <w:rPr>
                <w:rFonts w:hint="cs"/>
                <w:color w:val="0000FF"/>
                <w:sz w:val="16"/>
                <w:szCs w:val="24"/>
                <w:rtl/>
                <w:lang w:bidi="ar-SA"/>
              </w:rPr>
              <w:t>أكتوبر</w:t>
            </w:r>
            <w:r w:rsidR="00A23543">
              <w:rPr>
                <w:rFonts w:hint="cs"/>
                <w:color w:val="0000FF"/>
                <w:sz w:val="16"/>
                <w:szCs w:val="24"/>
                <w:rtl/>
                <w:lang w:bidi="ar-SA"/>
              </w:rPr>
              <w:t> </w:t>
            </w:r>
            <w:r w:rsidR="00A23543">
              <w:rPr>
                <w:color w:val="0000FF"/>
                <w:sz w:val="16"/>
                <w:szCs w:val="24"/>
                <w:lang w:val="en-US" w:bidi="ar-SA"/>
              </w:rPr>
              <w:t>2012</w:t>
            </w:r>
          </w:p>
        </w:tc>
        <w:tc>
          <w:tcPr>
            <w:tcW w:w="1280" w:type="dxa"/>
            <w:tcBorders>
              <w:bottom w:val="single" w:sz="4" w:space="0" w:color="auto"/>
            </w:tcBorders>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جنيف</w:t>
            </w:r>
          </w:p>
        </w:tc>
      </w:tr>
      <w:tr w:rsidR="00A23543" w:rsidRPr="00AB5547" w:rsidTr="001C08AA">
        <w:trPr>
          <w:trHeight w:val="225"/>
          <w:jc w:val="center"/>
        </w:trPr>
        <w:tc>
          <w:tcPr>
            <w:tcW w:w="5255" w:type="dxa"/>
            <w:tcBorders>
              <w:bottom w:val="single" w:sz="4" w:space="0" w:color="auto"/>
            </w:tcBorders>
            <w:shd w:val="clear" w:color="auto" w:fill="auto"/>
            <w:noWrap/>
          </w:tcPr>
          <w:p w:rsidR="00A23543" w:rsidRPr="0042653A" w:rsidRDefault="00A23543" w:rsidP="007A4E94">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جلسات اتفاقية الأمم المتحدة الإطارية المتعلقة بتغير المناخ وبروتوكول كيوتو</w:t>
            </w:r>
          </w:p>
        </w:tc>
        <w:tc>
          <w:tcPr>
            <w:tcW w:w="1418" w:type="dxa"/>
            <w:tcBorders>
              <w:bottom w:val="single" w:sz="4" w:space="0" w:color="auto"/>
            </w:tcBorders>
            <w:shd w:val="clear" w:color="auto" w:fill="auto"/>
            <w:noWrap/>
            <w:hideMark/>
          </w:tcPr>
          <w:p w:rsidR="00A23543" w:rsidRPr="0042653A" w:rsidRDefault="00A23543" w:rsidP="003C5FB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26</w:t>
            </w:r>
            <w:r w:rsidRPr="0042653A">
              <w:rPr>
                <w:rFonts w:hint="cs"/>
                <w:color w:val="0000FF"/>
                <w:sz w:val="16"/>
                <w:szCs w:val="24"/>
                <w:rtl/>
                <w:lang w:bidi="ar-SA"/>
              </w:rPr>
              <w:t xml:space="preserve"> نوفمبر </w:t>
            </w:r>
            <w:r w:rsidRPr="0042653A">
              <w:rPr>
                <w:color w:val="0000FF"/>
                <w:sz w:val="16"/>
                <w:szCs w:val="24"/>
                <w:lang w:val="en-US" w:bidi="ar-SA"/>
              </w:rPr>
              <w:t>2012</w:t>
            </w:r>
          </w:p>
        </w:tc>
        <w:tc>
          <w:tcPr>
            <w:tcW w:w="1417" w:type="dxa"/>
            <w:tcBorders>
              <w:bottom w:val="single" w:sz="4" w:space="0" w:color="auto"/>
            </w:tcBorders>
            <w:shd w:val="clear" w:color="auto" w:fill="auto"/>
            <w:noWrap/>
            <w:hideMark/>
          </w:tcPr>
          <w:p w:rsidR="00A23543" w:rsidRPr="00A23543" w:rsidRDefault="00165380" w:rsidP="0016538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sidR="00A23543">
              <w:rPr>
                <w:rFonts w:hint="cs"/>
                <w:color w:val="0000FF"/>
                <w:sz w:val="16"/>
                <w:szCs w:val="24"/>
                <w:rtl/>
                <w:lang w:bidi="ar-SA"/>
              </w:rPr>
              <w:t xml:space="preserve"> </w:t>
            </w:r>
            <w:r>
              <w:rPr>
                <w:rFonts w:hint="cs"/>
                <w:color w:val="0000FF"/>
                <w:sz w:val="16"/>
                <w:szCs w:val="24"/>
                <w:rtl/>
                <w:lang w:bidi="ar-SA"/>
              </w:rPr>
              <w:t>نوفمبر</w:t>
            </w:r>
            <w:r w:rsidR="00A23543">
              <w:rPr>
                <w:rFonts w:hint="cs"/>
                <w:color w:val="0000FF"/>
                <w:sz w:val="16"/>
                <w:szCs w:val="24"/>
                <w:rtl/>
                <w:lang w:bidi="ar-SA"/>
              </w:rPr>
              <w:t> </w:t>
            </w:r>
            <w:r w:rsidR="00A23543">
              <w:rPr>
                <w:color w:val="0000FF"/>
                <w:sz w:val="16"/>
                <w:szCs w:val="24"/>
                <w:lang w:val="en-US" w:bidi="ar-SA"/>
              </w:rPr>
              <w:t>2012</w:t>
            </w:r>
          </w:p>
        </w:tc>
        <w:tc>
          <w:tcPr>
            <w:tcW w:w="1280" w:type="dxa"/>
            <w:tcBorders>
              <w:bottom w:val="single" w:sz="4" w:space="0" w:color="auto"/>
            </w:tcBorders>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الدوحة</w:t>
            </w:r>
          </w:p>
        </w:tc>
      </w:tr>
      <w:tr w:rsidR="00A23543" w:rsidRPr="00AB5547" w:rsidTr="00165380">
        <w:trPr>
          <w:trHeight w:val="225"/>
          <w:jc w:val="center"/>
        </w:trPr>
        <w:tc>
          <w:tcPr>
            <w:tcW w:w="5255" w:type="dxa"/>
            <w:shd w:val="clear" w:color="auto" w:fill="D9D9D9"/>
            <w:noWrap/>
          </w:tcPr>
          <w:p w:rsidR="00A23543" w:rsidRPr="0042653A" w:rsidRDefault="00A23543"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16"/>
                <w:szCs w:val="24"/>
                <w:lang w:val="en-US" w:eastAsia="zh-CN" w:bidi="ar-SA"/>
              </w:rPr>
            </w:pPr>
            <w:r w:rsidRPr="0042653A">
              <w:rPr>
                <w:rFonts w:hint="cs"/>
                <w:b/>
                <w:bCs/>
                <w:sz w:val="16"/>
                <w:szCs w:val="24"/>
                <w:rtl/>
                <w:lang w:val="en-US" w:eastAsia="zh-CN" w:bidi="ar-SA"/>
              </w:rPr>
              <w:t>منظمات الاتصالات الإقليمية</w:t>
            </w:r>
          </w:p>
        </w:tc>
        <w:tc>
          <w:tcPr>
            <w:tcW w:w="1418" w:type="dxa"/>
            <w:shd w:val="clear" w:color="auto" w:fill="D9D9D9"/>
            <w:noWrap/>
          </w:tcPr>
          <w:p w:rsidR="00A23543" w:rsidRPr="0042653A" w:rsidRDefault="00A23543"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417" w:type="dxa"/>
            <w:shd w:val="clear" w:color="auto" w:fill="D9D9D9"/>
            <w:noWrap/>
          </w:tcPr>
          <w:p w:rsidR="00A23543" w:rsidRPr="00A23543" w:rsidRDefault="00A23543"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280" w:type="dxa"/>
            <w:shd w:val="clear" w:color="auto" w:fill="D9D9D9"/>
            <w:noWrap/>
          </w:tcPr>
          <w:p w:rsidR="00A23543" w:rsidRPr="0042653A" w:rsidRDefault="00A23543"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16"/>
                <w:szCs w:val="24"/>
                <w:lang w:val="en-US" w:eastAsia="zh-CN" w:bidi="ar-SA"/>
              </w:rPr>
            </w:pP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الاجتماع الثاني لفريق المنتدى البحري لإدارة الترددات (</w:t>
            </w:r>
            <w:r w:rsidRPr="0042653A">
              <w:rPr>
                <w:color w:val="0000FF"/>
                <w:sz w:val="16"/>
                <w:szCs w:val="24"/>
                <w:lang w:val="en-US" w:bidi="ar-SA"/>
              </w:rPr>
              <w:t>PT46</w:t>
            </w:r>
            <w:r w:rsidRPr="0042653A">
              <w:rPr>
                <w:rFonts w:hint="eastAsia"/>
                <w:color w:val="0000FF"/>
                <w:sz w:val="16"/>
                <w:szCs w:val="24"/>
                <w:rtl/>
                <w:lang w:val="en-US" w:bidi="ar-SA"/>
              </w:rPr>
              <w:t> سابقاً)</w:t>
            </w:r>
          </w:p>
        </w:tc>
        <w:tc>
          <w:tcPr>
            <w:tcW w:w="1418" w:type="dxa"/>
            <w:shd w:val="clear" w:color="auto" w:fill="auto"/>
            <w:noWrap/>
            <w:hideMark/>
          </w:tcPr>
          <w:p w:rsidR="00A23543" w:rsidRPr="0042653A" w:rsidRDefault="00A23543" w:rsidP="0078373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7</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A23543"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8</w:t>
            </w:r>
            <w:r w:rsidR="00A23543">
              <w:rPr>
                <w:rFonts w:hint="cs"/>
                <w:color w:val="0000FF"/>
                <w:sz w:val="16"/>
                <w:szCs w:val="24"/>
                <w:rtl/>
                <w:lang w:bidi="ar-SA"/>
              </w:rPr>
              <w:t xml:space="preserve"> </w:t>
            </w:r>
            <w:r>
              <w:rPr>
                <w:rFonts w:hint="cs"/>
                <w:color w:val="0000FF"/>
                <w:sz w:val="16"/>
                <w:szCs w:val="24"/>
                <w:rtl/>
                <w:lang w:bidi="ar-SA"/>
              </w:rPr>
              <w:t>مارس</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4021C7"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Pr>
                <w:rFonts w:hint="cs"/>
                <w:color w:val="0000FF"/>
                <w:sz w:val="16"/>
                <w:szCs w:val="24"/>
                <w:rtl/>
                <w:lang w:bidi="ar-SA"/>
              </w:rPr>
              <w:t>هامبورغ</w:t>
            </w:r>
          </w:p>
        </w:tc>
      </w:tr>
      <w:tr w:rsidR="003D4A2B" w:rsidRPr="00AB5547" w:rsidTr="001C08AA">
        <w:trPr>
          <w:trHeight w:val="225"/>
          <w:jc w:val="center"/>
        </w:trPr>
        <w:tc>
          <w:tcPr>
            <w:tcW w:w="5255" w:type="dxa"/>
            <w:shd w:val="clear" w:color="auto" w:fill="auto"/>
            <w:noWrap/>
          </w:tcPr>
          <w:p w:rsidR="003D4A2B" w:rsidRPr="0042653A" w:rsidRDefault="003D4A2B" w:rsidP="00C124A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الاجتماع الثالث لفريق العمل المعني بمشروع إدارة الترددات</w:t>
            </w:r>
            <w:r w:rsidR="00C124AC">
              <w:rPr>
                <w:rFonts w:hint="eastAsia"/>
                <w:color w:val="0000FF"/>
                <w:sz w:val="16"/>
                <w:szCs w:val="24"/>
                <w:rtl/>
                <w:lang w:bidi="ar-SA"/>
              </w:rPr>
              <w:t> </w:t>
            </w:r>
            <w:r w:rsidR="00C124AC">
              <w:rPr>
                <w:rFonts w:hint="eastAsia"/>
                <w:color w:val="0000FF"/>
                <w:sz w:val="16"/>
                <w:szCs w:val="24"/>
                <w:lang w:bidi="ar-SA"/>
              </w:rPr>
              <w:sym w:font="Symbol" w:char="F02D"/>
            </w:r>
            <w:r w:rsidR="00C124AC">
              <w:rPr>
                <w:rFonts w:hint="cs"/>
                <w:color w:val="0000FF"/>
                <w:sz w:val="16"/>
                <w:szCs w:val="24"/>
                <w:rtl/>
                <w:lang w:bidi="ar-SA"/>
              </w:rPr>
              <w:t> </w:t>
            </w:r>
            <w:r w:rsidRPr="0042653A">
              <w:rPr>
                <w:color w:val="0000FF"/>
                <w:sz w:val="16"/>
                <w:szCs w:val="24"/>
                <w:lang w:val="en-US" w:bidi="ar-SA"/>
              </w:rPr>
              <w:t>FM PT 49</w:t>
            </w:r>
          </w:p>
        </w:tc>
        <w:tc>
          <w:tcPr>
            <w:tcW w:w="1418" w:type="dxa"/>
            <w:shd w:val="clear" w:color="auto" w:fill="auto"/>
            <w:noWrap/>
            <w:hideMark/>
          </w:tcPr>
          <w:p w:rsidR="003D4A2B" w:rsidRPr="0042653A" w:rsidRDefault="003D4A2B" w:rsidP="0078373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20</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كوبنهاغن</w:t>
            </w:r>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الجمعية العامة للمعهد الأوروبي لمعايير الاتصالات </w:t>
            </w:r>
            <w:r w:rsidRPr="0042653A">
              <w:rPr>
                <w:color w:val="0000FF"/>
                <w:sz w:val="16"/>
                <w:szCs w:val="24"/>
                <w:lang w:val="en-US" w:bidi="ar-SA"/>
              </w:rPr>
              <w:t>(ETSI)</w:t>
            </w:r>
          </w:p>
        </w:tc>
        <w:tc>
          <w:tcPr>
            <w:tcW w:w="1418" w:type="dxa"/>
            <w:shd w:val="clear" w:color="auto" w:fill="auto"/>
            <w:noWrap/>
            <w:hideMark/>
          </w:tcPr>
          <w:p w:rsidR="003D4A2B" w:rsidRPr="0042653A" w:rsidRDefault="003D4A2B" w:rsidP="0078373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20</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كان</w:t>
            </w:r>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الاجتماع الإقليمي لهيئة </w:t>
            </w:r>
            <w:r w:rsidRPr="0042653A">
              <w:rPr>
                <w:color w:val="0000FF"/>
                <w:sz w:val="16"/>
                <w:szCs w:val="24"/>
                <w:lang w:val="en-US" w:bidi="ar-SA"/>
              </w:rPr>
              <w:t>ANCOM</w:t>
            </w:r>
            <w:r w:rsidRPr="0042653A">
              <w:rPr>
                <w:rFonts w:hint="cs"/>
                <w:color w:val="0000FF"/>
                <w:sz w:val="16"/>
                <w:szCs w:val="24"/>
                <w:rtl/>
                <w:lang w:val="en-US" w:bidi="ar-SA"/>
              </w:rPr>
              <w:t xml:space="preserve"> بشأن تنسيق طيف الاتصالات المتنقلة</w:t>
            </w:r>
          </w:p>
        </w:tc>
        <w:tc>
          <w:tcPr>
            <w:tcW w:w="1418" w:type="dxa"/>
            <w:shd w:val="clear" w:color="auto" w:fill="auto"/>
            <w:noWrap/>
            <w:hideMark/>
          </w:tcPr>
          <w:p w:rsidR="003D4A2B" w:rsidRPr="0042653A" w:rsidRDefault="003D4A2B" w:rsidP="0078373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29</w:t>
            </w:r>
            <w:r w:rsidRPr="0042653A">
              <w:rPr>
                <w:rFonts w:hint="cs"/>
                <w:color w:val="0000FF"/>
                <w:sz w:val="16"/>
                <w:szCs w:val="24"/>
                <w:rtl/>
                <w:lang w:bidi="ar-SA"/>
              </w:rPr>
              <w:t xml:space="preserve"> مارس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بوخاريست</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الاجتماع الثاني عشر لفريق اللاسلكي التابع لجماعة آسيا والمحيط الهادئ للاتصالات </w:t>
            </w:r>
            <w:r w:rsidRPr="0042653A">
              <w:rPr>
                <w:color w:val="0000FF"/>
                <w:sz w:val="16"/>
                <w:szCs w:val="24"/>
                <w:lang w:val="en-US" w:bidi="ar-SA"/>
              </w:rPr>
              <w:t>(AWG</w:t>
            </w:r>
            <w:r w:rsidRPr="0042653A">
              <w:rPr>
                <w:color w:val="0000FF"/>
                <w:sz w:val="16"/>
                <w:szCs w:val="24"/>
                <w:lang w:val="en-US" w:bidi="ar-SA"/>
              </w:rPr>
              <w:sym w:font="Symbol" w:char="F02D"/>
            </w:r>
            <w:r w:rsidRPr="0042653A">
              <w:rPr>
                <w:color w:val="0000FF"/>
                <w:sz w:val="16"/>
                <w:szCs w:val="24"/>
                <w:lang w:val="en-US" w:bidi="ar-SA"/>
              </w:rPr>
              <w:t>12)</w:t>
            </w:r>
          </w:p>
        </w:tc>
        <w:tc>
          <w:tcPr>
            <w:tcW w:w="1418" w:type="dxa"/>
            <w:shd w:val="clear" w:color="auto" w:fill="auto"/>
            <w:noWrap/>
            <w:hideMark/>
          </w:tcPr>
          <w:p w:rsidR="00A23543" w:rsidRPr="0042653A" w:rsidRDefault="00A23543" w:rsidP="0078373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10</w:t>
            </w:r>
            <w:r w:rsidRPr="0042653A">
              <w:rPr>
                <w:rFonts w:hint="cs"/>
                <w:color w:val="0000FF"/>
                <w:sz w:val="16"/>
                <w:szCs w:val="24"/>
                <w:rtl/>
                <w:lang w:bidi="ar-SA"/>
              </w:rPr>
              <w:t xml:space="preserve"> أبريل </w:t>
            </w:r>
            <w:r w:rsidRPr="0042653A">
              <w:rPr>
                <w:color w:val="0000FF"/>
                <w:sz w:val="16"/>
                <w:szCs w:val="24"/>
                <w:lang w:val="en-US" w:bidi="ar-SA"/>
              </w:rPr>
              <w:t>2012</w:t>
            </w:r>
          </w:p>
        </w:tc>
        <w:tc>
          <w:tcPr>
            <w:tcW w:w="1417" w:type="dxa"/>
            <w:shd w:val="clear" w:color="auto" w:fill="auto"/>
            <w:noWrap/>
            <w:hideMark/>
          </w:tcPr>
          <w:p w:rsidR="00A23543" w:rsidRPr="00A23543" w:rsidRDefault="00A23543"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w:t>
            </w:r>
            <w:r w:rsidR="003D4A2B">
              <w:rPr>
                <w:rFonts w:hint="cs"/>
                <w:color w:val="0000FF"/>
                <w:sz w:val="16"/>
                <w:szCs w:val="24"/>
                <w:rtl/>
                <w:lang w:bidi="ar-SA"/>
              </w:rPr>
              <w:t>أبريل</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زيامين</w:t>
            </w:r>
            <w:proofErr w:type="spellEnd"/>
          </w:p>
        </w:tc>
      </w:tr>
      <w:tr w:rsidR="003D4A2B" w:rsidRPr="00AB5547" w:rsidTr="001C08AA">
        <w:trPr>
          <w:trHeight w:val="225"/>
          <w:jc w:val="center"/>
        </w:trPr>
        <w:tc>
          <w:tcPr>
            <w:tcW w:w="5255" w:type="dxa"/>
            <w:shd w:val="clear" w:color="auto" w:fill="auto"/>
            <w:noWrap/>
          </w:tcPr>
          <w:p w:rsidR="003D4A2B" w:rsidRPr="00FC59C8"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bidi="ar-SA"/>
              </w:rPr>
            </w:pPr>
            <w:r w:rsidRPr="00FC59C8">
              <w:rPr>
                <w:rFonts w:hint="cs"/>
                <w:color w:val="0000FF"/>
                <w:spacing w:val="-4"/>
                <w:sz w:val="16"/>
                <w:szCs w:val="24"/>
                <w:rtl/>
                <w:lang w:bidi="ar-SA"/>
              </w:rPr>
              <w:t>اجتماع الفريق التحضيري للمؤتمر التابع للمؤتمر الأوروبي لإدارات البريد والاتصالات</w:t>
            </w:r>
          </w:p>
        </w:tc>
        <w:tc>
          <w:tcPr>
            <w:tcW w:w="1418" w:type="dxa"/>
            <w:shd w:val="clear" w:color="auto" w:fill="auto"/>
            <w:noWrap/>
            <w:hideMark/>
          </w:tcPr>
          <w:p w:rsidR="003D4A2B" w:rsidRPr="0042653A" w:rsidRDefault="003D4A2B" w:rsidP="0078373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16</w:t>
            </w:r>
            <w:r w:rsidRPr="0042653A">
              <w:rPr>
                <w:rFonts w:hint="cs"/>
                <w:color w:val="0000FF"/>
                <w:sz w:val="16"/>
                <w:szCs w:val="24"/>
                <w:rtl/>
                <w:lang w:bidi="ar-SA"/>
              </w:rPr>
              <w:t xml:space="preserve"> أبريل </w:t>
            </w:r>
            <w:r w:rsidRPr="0042653A">
              <w:rPr>
                <w:color w:val="0000FF"/>
                <w:sz w:val="16"/>
                <w:szCs w:val="24"/>
                <w:lang w:val="en-US" w:bidi="ar-SA"/>
              </w:rPr>
              <w:t>2012</w:t>
            </w:r>
          </w:p>
        </w:tc>
        <w:tc>
          <w:tcPr>
            <w:tcW w:w="1417" w:type="dxa"/>
            <w:shd w:val="clear" w:color="auto" w:fill="auto"/>
            <w:noWrap/>
            <w:hideMark/>
          </w:tcPr>
          <w:p w:rsidR="003D4A2B"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18</w:t>
            </w:r>
            <w:r>
              <w:rPr>
                <w:rFonts w:hint="cs"/>
                <w:color w:val="0000FF"/>
                <w:sz w:val="16"/>
                <w:szCs w:val="24"/>
                <w:rtl/>
                <w:lang w:bidi="ar-SA"/>
              </w:rPr>
              <w:t xml:space="preserve"> أبريل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ماين‍ز</w:t>
            </w:r>
            <w:proofErr w:type="spellEnd"/>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مؤتمر الاتصالات السنوي لرابطة جزر المحيط الهادئ للاتصالات </w:t>
            </w:r>
            <w:r w:rsidRPr="0042653A">
              <w:rPr>
                <w:color w:val="0000FF"/>
                <w:sz w:val="16"/>
                <w:szCs w:val="24"/>
                <w:lang w:val="en-US" w:bidi="ar-SA"/>
              </w:rPr>
              <w:t>(PITA)</w:t>
            </w:r>
          </w:p>
        </w:tc>
        <w:tc>
          <w:tcPr>
            <w:tcW w:w="1418" w:type="dxa"/>
            <w:shd w:val="clear" w:color="auto" w:fill="auto"/>
            <w:noWrap/>
            <w:hideMark/>
          </w:tcPr>
          <w:p w:rsidR="003D4A2B" w:rsidRPr="0042653A"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16</w:t>
            </w:r>
            <w:r w:rsidRPr="0042653A">
              <w:rPr>
                <w:rFonts w:hint="cs"/>
                <w:color w:val="0000FF"/>
                <w:sz w:val="16"/>
                <w:szCs w:val="24"/>
                <w:rtl/>
                <w:lang w:bidi="ar-SA"/>
              </w:rPr>
              <w:t xml:space="preserve"> أبريل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20</w:t>
            </w:r>
            <w:r>
              <w:rPr>
                <w:rFonts w:hint="cs"/>
                <w:color w:val="0000FF"/>
                <w:sz w:val="16"/>
                <w:szCs w:val="24"/>
                <w:rtl/>
                <w:lang w:bidi="ar-SA"/>
              </w:rPr>
              <w:t xml:space="preserve"> أبريل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نورفولك</w:t>
            </w:r>
            <w:proofErr w:type="spellEnd"/>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الاجتماع الرابع والسبعون لفريق العمل المعني بإدارة الترددات</w:t>
            </w:r>
          </w:p>
        </w:tc>
        <w:tc>
          <w:tcPr>
            <w:tcW w:w="1418" w:type="dxa"/>
            <w:shd w:val="clear" w:color="auto" w:fill="auto"/>
            <w:noWrap/>
            <w:hideMark/>
          </w:tcPr>
          <w:p w:rsidR="003D4A2B" w:rsidRPr="0042653A" w:rsidRDefault="003D4A2B"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23</w:t>
            </w:r>
            <w:r w:rsidRPr="0042653A">
              <w:rPr>
                <w:rFonts w:hint="cs"/>
                <w:color w:val="0000FF"/>
                <w:sz w:val="16"/>
                <w:szCs w:val="24"/>
                <w:rtl/>
                <w:lang w:bidi="ar-SA"/>
              </w:rPr>
              <w:t xml:space="preserve"> </w:t>
            </w:r>
            <w:r>
              <w:rPr>
                <w:rFonts w:hint="cs"/>
                <w:color w:val="0000FF"/>
                <w:sz w:val="16"/>
                <w:szCs w:val="24"/>
                <w:rtl/>
                <w:lang w:bidi="ar-SA"/>
              </w:rPr>
              <w:t>أبريل</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27</w:t>
            </w:r>
            <w:r>
              <w:rPr>
                <w:rFonts w:hint="cs"/>
                <w:color w:val="0000FF"/>
                <w:sz w:val="16"/>
                <w:szCs w:val="24"/>
                <w:rtl/>
                <w:lang w:bidi="ar-SA"/>
              </w:rPr>
              <w:t xml:space="preserve"> أبريل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برن</w:t>
            </w:r>
          </w:p>
        </w:tc>
      </w:tr>
      <w:tr w:rsidR="003D4A2B" w:rsidRPr="00AB5547" w:rsidTr="001C08AA">
        <w:trPr>
          <w:trHeight w:val="225"/>
          <w:jc w:val="center"/>
        </w:trPr>
        <w:tc>
          <w:tcPr>
            <w:tcW w:w="5255" w:type="dxa"/>
            <w:shd w:val="clear" w:color="auto" w:fill="auto"/>
            <w:noWrap/>
          </w:tcPr>
          <w:p w:rsidR="003D4A2B" w:rsidRPr="0042653A" w:rsidRDefault="003D4A2B"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ورشة عمل مشتركة لكل من </w:t>
            </w:r>
            <w:r w:rsidRPr="0042653A">
              <w:rPr>
                <w:color w:val="0000FF"/>
                <w:sz w:val="16"/>
                <w:szCs w:val="24"/>
                <w:lang w:val="en-US" w:bidi="ar-SA"/>
              </w:rPr>
              <w:t>(</w:t>
            </w:r>
            <w:r w:rsidRPr="00FC59C8">
              <w:rPr>
                <w:color w:val="0000FF"/>
                <w:sz w:val="16"/>
                <w:szCs w:val="24"/>
                <w:lang w:bidi="ar-SA"/>
              </w:rPr>
              <w:t>ECC/ETSI/COST-TERRA</w:t>
            </w:r>
            <w:r w:rsidRPr="0042653A">
              <w:rPr>
                <w:color w:val="0000FF"/>
                <w:sz w:val="16"/>
                <w:szCs w:val="24"/>
                <w:lang w:val="en-US" w:bidi="ar-SA"/>
              </w:rPr>
              <w:t>)</w:t>
            </w:r>
            <w:r w:rsidRPr="0042653A">
              <w:rPr>
                <w:rFonts w:hint="cs"/>
                <w:color w:val="0000FF"/>
                <w:sz w:val="16"/>
                <w:szCs w:val="24"/>
                <w:rtl/>
                <w:lang w:val="en-US" w:bidi="ar-SA"/>
              </w:rPr>
              <w:t xml:space="preserve"> بشأن الاتصالات الراديوية</w:t>
            </w:r>
            <w:r>
              <w:rPr>
                <w:rFonts w:hint="eastAsia"/>
                <w:color w:val="0000FF"/>
                <w:sz w:val="16"/>
                <w:szCs w:val="24"/>
                <w:rtl/>
                <w:lang w:val="en-US" w:bidi="ar-SA"/>
              </w:rPr>
              <w:t> </w:t>
            </w:r>
            <w:r w:rsidRPr="0042653A">
              <w:rPr>
                <w:rFonts w:hint="cs"/>
                <w:color w:val="0000FF"/>
                <w:sz w:val="16"/>
                <w:szCs w:val="24"/>
                <w:rtl/>
                <w:lang w:val="en-US" w:bidi="ar-SA"/>
              </w:rPr>
              <w:t>الإدراكية</w:t>
            </w:r>
          </w:p>
        </w:tc>
        <w:tc>
          <w:tcPr>
            <w:tcW w:w="1418" w:type="dxa"/>
            <w:shd w:val="clear" w:color="auto" w:fill="auto"/>
            <w:noWrap/>
            <w:hideMark/>
          </w:tcPr>
          <w:p w:rsidR="003D4A2B" w:rsidRPr="0042653A" w:rsidRDefault="003D4A2B"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ماين‍ز</w:t>
            </w:r>
            <w:proofErr w:type="spellEnd"/>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فريق العمل التابع للكومنولث الإقليمي في مجال الاتصالات المعني بالتحضير للمؤتمر </w:t>
            </w:r>
            <w:r w:rsidRPr="0042653A">
              <w:rPr>
                <w:color w:val="0000FF"/>
                <w:sz w:val="16"/>
                <w:szCs w:val="24"/>
                <w:lang w:val="en-US" w:bidi="ar-SA"/>
              </w:rPr>
              <w:t>WRC</w:t>
            </w:r>
            <w:r w:rsidRPr="0042653A">
              <w:rPr>
                <w:color w:val="0000FF"/>
                <w:sz w:val="16"/>
                <w:szCs w:val="24"/>
                <w:lang w:val="en-US" w:bidi="ar-SA"/>
              </w:rPr>
              <w:sym w:font="Symbol" w:char="F02D"/>
            </w:r>
            <w:r w:rsidRPr="0042653A">
              <w:rPr>
                <w:color w:val="0000FF"/>
                <w:sz w:val="16"/>
                <w:szCs w:val="24"/>
                <w:lang w:val="en-US" w:bidi="ar-SA"/>
              </w:rPr>
              <w:t>15</w:t>
            </w:r>
          </w:p>
        </w:tc>
        <w:tc>
          <w:tcPr>
            <w:tcW w:w="1418" w:type="dxa"/>
            <w:shd w:val="clear" w:color="auto" w:fill="auto"/>
            <w:noWrap/>
          </w:tcPr>
          <w:p w:rsidR="003D4A2B" w:rsidRPr="0042653A" w:rsidRDefault="003D4A2B"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21</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موسكو</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lastRenderedPageBreak/>
              <w:t>اللجنة التقنية </w:t>
            </w:r>
            <w:r w:rsidRPr="0042653A">
              <w:rPr>
                <w:color w:val="0000FF"/>
                <w:sz w:val="16"/>
                <w:szCs w:val="24"/>
                <w:lang w:val="en-US" w:bidi="ar-SA"/>
              </w:rPr>
              <w:t>26</w:t>
            </w:r>
            <w:r w:rsidRPr="0042653A">
              <w:rPr>
                <w:rFonts w:hint="cs"/>
                <w:color w:val="0000FF"/>
                <w:sz w:val="16"/>
                <w:szCs w:val="24"/>
                <w:rtl/>
                <w:lang w:val="en-US" w:bidi="ar-SA"/>
              </w:rPr>
              <w:t xml:space="preserve"> التابعة للنظام </w:t>
            </w:r>
            <w:r w:rsidRPr="0042653A">
              <w:rPr>
                <w:color w:val="0000FF"/>
                <w:sz w:val="16"/>
                <w:szCs w:val="24"/>
                <w:lang w:val="en-US" w:bidi="ar-SA"/>
              </w:rPr>
              <w:t>COSPAS SARSAT</w:t>
            </w:r>
          </w:p>
        </w:tc>
        <w:tc>
          <w:tcPr>
            <w:tcW w:w="1418" w:type="dxa"/>
            <w:shd w:val="clear" w:color="auto" w:fill="auto"/>
            <w:noWrap/>
            <w:hideMark/>
          </w:tcPr>
          <w:p w:rsidR="00A23543" w:rsidRPr="0042653A" w:rsidRDefault="00A23543"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00A23543">
              <w:rPr>
                <w:rFonts w:hint="cs"/>
                <w:color w:val="0000FF"/>
                <w:sz w:val="16"/>
                <w:szCs w:val="24"/>
                <w:rtl/>
                <w:lang w:bidi="ar-SA"/>
              </w:rPr>
              <w:t xml:space="preserve"> </w:t>
            </w:r>
            <w:r>
              <w:rPr>
                <w:rFonts w:hint="cs"/>
                <w:color w:val="0000FF"/>
                <w:sz w:val="16"/>
                <w:szCs w:val="24"/>
                <w:rtl/>
                <w:lang w:bidi="ar-SA"/>
              </w:rPr>
              <w:t>يونيو</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مونتريال</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فريق العمل التابع للجنة الاتصالات الإلكترونية </w:t>
            </w:r>
            <w:r w:rsidRPr="0042653A">
              <w:rPr>
                <w:color w:val="0000FF"/>
                <w:sz w:val="16"/>
                <w:szCs w:val="24"/>
                <w:lang w:val="en-US" w:bidi="ar-SA"/>
              </w:rPr>
              <w:t>ECC</w:t>
            </w:r>
            <w:r w:rsidRPr="0042653A">
              <w:rPr>
                <w:rFonts w:hint="cs"/>
                <w:color w:val="0000FF"/>
                <w:sz w:val="16"/>
                <w:szCs w:val="24"/>
                <w:rtl/>
                <w:lang w:val="en-US" w:bidi="ar-SA"/>
              </w:rPr>
              <w:t xml:space="preserve"> التابعة للمؤتمر </w:t>
            </w:r>
            <w:r w:rsidRPr="0042653A">
              <w:rPr>
                <w:color w:val="0000FF"/>
                <w:sz w:val="16"/>
                <w:szCs w:val="24"/>
                <w:lang w:val="en-US" w:bidi="ar-SA"/>
              </w:rPr>
              <w:t>CEPT</w:t>
            </w:r>
            <w:r w:rsidRPr="0042653A">
              <w:rPr>
                <w:rFonts w:hint="cs"/>
                <w:color w:val="0000FF"/>
                <w:sz w:val="16"/>
                <w:szCs w:val="24"/>
                <w:rtl/>
                <w:lang w:val="en-US" w:bidi="ar-SA"/>
              </w:rPr>
              <w:t xml:space="preserve"> المعني بإدارة الترددات </w:t>
            </w:r>
            <w:r w:rsidRPr="0042653A">
              <w:rPr>
                <w:color w:val="0000FF"/>
                <w:sz w:val="16"/>
                <w:szCs w:val="24"/>
                <w:lang w:val="en-US" w:bidi="ar-SA"/>
              </w:rPr>
              <w:t>(PPDR) PT 49</w:t>
            </w:r>
          </w:p>
        </w:tc>
        <w:tc>
          <w:tcPr>
            <w:tcW w:w="1418" w:type="dxa"/>
            <w:shd w:val="clear" w:color="auto" w:fill="auto"/>
            <w:noWrap/>
            <w:hideMark/>
          </w:tcPr>
          <w:p w:rsidR="00A23543" w:rsidRPr="0042653A" w:rsidRDefault="00A23543"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14</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3D4A2B">
              <w:rPr>
                <w:color w:val="0000FF"/>
                <w:sz w:val="16"/>
                <w:szCs w:val="24"/>
                <w:lang w:bidi="ar-SA"/>
              </w:rPr>
              <w:t>5</w:t>
            </w:r>
            <w:r>
              <w:rPr>
                <w:rFonts w:hint="cs"/>
                <w:color w:val="0000FF"/>
                <w:sz w:val="16"/>
                <w:szCs w:val="24"/>
                <w:rtl/>
                <w:lang w:bidi="ar-SA"/>
              </w:rPr>
              <w:t xml:space="preserve"> </w:t>
            </w:r>
            <w:r w:rsidR="003D4A2B">
              <w:rPr>
                <w:rFonts w:hint="cs"/>
                <w:color w:val="0000FF"/>
                <w:sz w:val="16"/>
                <w:szCs w:val="24"/>
                <w:rtl/>
                <w:lang w:bidi="ar-SA"/>
              </w:rPr>
              <w:t>يونيو</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ألمانيا</w:t>
            </w:r>
          </w:p>
        </w:tc>
      </w:tr>
      <w:tr w:rsidR="00A23543" w:rsidRPr="00AB5547" w:rsidTr="001C08AA">
        <w:trPr>
          <w:trHeight w:val="225"/>
          <w:jc w:val="center"/>
        </w:trPr>
        <w:tc>
          <w:tcPr>
            <w:tcW w:w="5255" w:type="dxa"/>
            <w:shd w:val="clear" w:color="auto" w:fill="auto"/>
            <w:noWrap/>
          </w:tcPr>
          <w:p w:rsidR="00A23543" w:rsidRPr="0042653A" w:rsidRDefault="00A23543" w:rsidP="00B717E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الاجتماع التاسع عشر للجنة الاستشارية الدائمة </w:t>
            </w:r>
            <w:r w:rsidRPr="0042653A">
              <w:rPr>
                <w:color w:val="0000FF"/>
                <w:sz w:val="16"/>
                <w:szCs w:val="24"/>
                <w:lang w:val="en-US" w:bidi="ar-SA"/>
              </w:rPr>
              <w:t>(</w:t>
            </w:r>
            <w:r w:rsidRPr="0042653A">
              <w:rPr>
                <w:color w:val="0000FF"/>
                <w:sz w:val="16"/>
                <w:szCs w:val="24"/>
                <w:lang w:bidi="ar-SA"/>
              </w:rPr>
              <w:t>PCC.II) II</w:t>
            </w:r>
            <w:r w:rsidRPr="0042653A">
              <w:rPr>
                <w:rFonts w:hint="cs"/>
                <w:color w:val="0000FF"/>
                <w:sz w:val="16"/>
                <w:szCs w:val="24"/>
                <w:rtl/>
                <w:lang w:bidi="ar-SA"/>
              </w:rPr>
              <w:t xml:space="preserve"> التابعة للجنة البلدان الأمريكية للاتصالات </w:t>
            </w:r>
            <w:r w:rsidRPr="0042653A">
              <w:rPr>
                <w:color w:val="0000FF"/>
                <w:sz w:val="16"/>
                <w:szCs w:val="24"/>
                <w:lang w:val="en-US" w:bidi="ar-SA"/>
              </w:rPr>
              <w:t>(CITEL)</w:t>
            </w:r>
            <w:r w:rsidRPr="0042653A">
              <w:rPr>
                <w:rFonts w:hint="eastAsia"/>
                <w:color w:val="0000FF"/>
                <w:sz w:val="16"/>
                <w:szCs w:val="24"/>
                <w:rtl/>
                <w:lang w:val="en-US" w:bidi="ar-SA"/>
              </w:rPr>
              <w:t> </w:t>
            </w:r>
            <w:r w:rsidRPr="0042653A">
              <w:rPr>
                <w:rFonts w:hint="cs"/>
                <w:color w:val="0000FF"/>
                <w:sz w:val="16"/>
                <w:szCs w:val="24"/>
                <w:rtl/>
                <w:lang w:val="en-US" w:bidi="ar-SA"/>
              </w:rPr>
              <w:t>+ حلقة دراس</w:t>
            </w:r>
            <w:r>
              <w:rPr>
                <w:rFonts w:hint="cs"/>
                <w:color w:val="0000FF"/>
                <w:sz w:val="16"/>
                <w:szCs w:val="24"/>
                <w:rtl/>
                <w:lang w:val="en-US" w:bidi="ar-SA"/>
              </w:rPr>
              <w:t>ي</w:t>
            </w:r>
            <w:r w:rsidRPr="0042653A">
              <w:rPr>
                <w:rFonts w:hint="cs"/>
                <w:color w:val="0000FF"/>
                <w:sz w:val="16"/>
                <w:szCs w:val="24"/>
                <w:rtl/>
                <w:lang w:val="en-US" w:bidi="ar-SA"/>
              </w:rPr>
              <w:t>ة حول المؤتمر </w:t>
            </w:r>
            <w:r w:rsidRPr="0042653A">
              <w:rPr>
                <w:color w:val="0000FF"/>
                <w:sz w:val="16"/>
                <w:szCs w:val="24"/>
                <w:lang w:val="en-US" w:bidi="ar-SA"/>
              </w:rPr>
              <w:t>WRC</w:t>
            </w:r>
            <w:r w:rsidRPr="0042653A">
              <w:rPr>
                <w:color w:val="0000FF"/>
                <w:sz w:val="16"/>
                <w:szCs w:val="24"/>
                <w:lang w:val="en-US" w:bidi="ar-SA"/>
              </w:rPr>
              <w:sym w:font="Symbol" w:char="F02D"/>
            </w:r>
            <w:r w:rsidRPr="0042653A">
              <w:rPr>
                <w:color w:val="0000FF"/>
                <w:sz w:val="16"/>
                <w:szCs w:val="24"/>
                <w:lang w:val="en-US" w:bidi="ar-SA"/>
              </w:rPr>
              <w:t>12</w:t>
            </w:r>
            <w:r w:rsidRPr="0042653A">
              <w:rPr>
                <w:rFonts w:hint="cs"/>
                <w:color w:val="0000FF"/>
                <w:sz w:val="16"/>
                <w:szCs w:val="24"/>
                <w:rtl/>
                <w:lang w:val="en-US" w:bidi="ar-SA"/>
              </w:rPr>
              <w:t xml:space="preserve"> والمسائل الساتلية (</w:t>
            </w:r>
            <w:r w:rsidRPr="0042653A">
              <w:rPr>
                <w:color w:val="0000FF"/>
                <w:sz w:val="16"/>
                <w:szCs w:val="24"/>
                <w:lang w:val="en-US" w:bidi="ar-SA"/>
              </w:rPr>
              <w:t>3</w:t>
            </w:r>
            <w:r w:rsidRPr="0042653A">
              <w:rPr>
                <w:rFonts w:hint="eastAsia"/>
                <w:color w:val="0000FF"/>
                <w:sz w:val="16"/>
                <w:szCs w:val="24"/>
                <w:rtl/>
                <w:lang w:val="en-US" w:bidi="ar-SA"/>
              </w:rPr>
              <w:t> يوليو)</w:t>
            </w:r>
          </w:p>
        </w:tc>
        <w:tc>
          <w:tcPr>
            <w:tcW w:w="1418" w:type="dxa"/>
            <w:shd w:val="clear" w:color="auto" w:fill="auto"/>
            <w:noWrap/>
            <w:hideMark/>
          </w:tcPr>
          <w:p w:rsidR="00A23543" w:rsidRPr="0042653A" w:rsidRDefault="00A23543"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6</w:t>
            </w:r>
            <w:r w:rsidR="00A23543">
              <w:rPr>
                <w:rFonts w:hint="cs"/>
                <w:color w:val="0000FF"/>
                <w:sz w:val="16"/>
                <w:szCs w:val="24"/>
                <w:rtl/>
                <w:lang w:bidi="ar-SA"/>
              </w:rPr>
              <w:t xml:space="preserve"> </w:t>
            </w:r>
            <w:r>
              <w:rPr>
                <w:rFonts w:hint="cs"/>
                <w:color w:val="0000FF"/>
                <w:sz w:val="16"/>
                <w:szCs w:val="24"/>
                <w:rtl/>
                <w:lang w:bidi="ar-SA"/>
              </w:rPr>
              <w:t>يوليو</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بوكارامانغا</w:t>
            </w:r>
            <w:proofErr w:type="spellEnd"/>
          </w:p>
        </w:tc>
      </w:tr>
      <w:tr w:rsidR="003D4A2B" w:rsidRPr="00AB5547" w:rsidTr="001C08AA">
        <w:trPr>
          <w:trHeight w:val="225"/>
          <w:jc w:val="center"/>
        </w:trPr>
        <w:tc>
          <w:tcPr>
            <w:tcW w:w="5255" w:type="dxa"/>
            <w:shd w:val="clear" w:color="auto" w:fill="auto"/>
            <w:noWrap/>
          </w:tcPr>
          <w:p w:rsidR="003D4A2B" w:rsidRPr="002B5B05" w:rsidRDefault="003D4A2B" w:rsidP="002B5B0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ind w:right="-57"/>
              <w:jc w:val="left"/>
              <w:rPr>
                <w:color w:val="0000FF"/>
                <w:spacing w:val="-6"/>
                <w:sz w:val="16"/>
                <w:szCs w:val="24"/>
                <w:rtl/>
                <w:lang w:val="en-US" w:bidi="ar-SA"/>
              </w:rPr>
            </w:pPr>
            <w:r w:rsidRPr="002B5B05">
              <w:rPr>
                <w:rFonts w:hint="cs"/>
                <w:color w:val="0000FF"/>
                <w:spacing w:val="-6"/>
                <w:sz w:val="16"/>
                <w:szCs w:val="24"/>
                <w:rtl/>
                <w:lang w:val="en-US" w:bidi="ar-SA"/>
              </w:rPr>
              <w:t xml:space="preserve">اجتماع اللجنة </w:t>
            </w:r>
            <w:r w:rsidRPr="002B5B05">
              <w:rPr>
                <w:color w:val="0000FF"/>
                <w:spacing w:val="-6"/>
                <w:sz w:val="16"/>
                <w:szCs w:val="24"/>
                <w:lang w:val="en-US" w:bidi="ar-SA"/>
              </w:rPr>
              <w:t>CITEL</w:t>
            </w:r>
            <w:r w:rsidRPr="002B5B05">
              <w:rPr>
                <w:rFonts w:hint="eastAsia"/>
                <w:color w:val="0000FF"/>
                <w:spacing w:val="-6"/>
                <w:sz w:val="16"/>
                <w:szCs w:val="24"/>
                <w:rtl/>
                <w:lang w:val="en-US" w:bidi="ar-SA"/>
              </w:rPr>
              <w:t> + حلقة دراسية حول المؤتمر </w:t>
            </w:r>
            <w:r w:rsidRPr="002B5B05">
              <w:rPr>
                <w:color w:val="0000FF"/>
                <w:spacing w:val="-6"/>
                <w:sz w:val="16"/>
                <w:szCs w:val="24"/>
                <w:lang w:val="en-US" w:bidi="ar-SA"/>
              </w:rPr>
              <w:t>WRC</w:t>
            </w:r>
            <w:r w:rsidRPr="002B5B05">
              <w:rPr>
                <w:color w:val="0000FF"/>
                <w:spacing w:val="-6"/>
                <w:sz w:val="16"/>
                <w:szCs w:val="24"/>
                <w:lang w:val="en-US" w:bidi="ar-SA"/>
              </w:rPr>
              <w:sym w:font="Symbol" w:char="F02D"/>
            </w:r>
            <w:r w:rsidRPr="002B5B05">
              <w:rPr>
                <w:color w:val="0000FF"/>
                <w:spacing w:val="-6"/>
                <w:sz w:val="16"/>
                <w:szCs w:val="24"/>
                <w:lang w:val="en-US" w:bidi="ar-SA"/>
              </w:rPr>
              <w:t>12</w:t>
            </w:r>
            <w:r w:rsidRPr="002B5B05">
              <w:rPr>
                <w:rFonts w:hint="cs"/>
                <w:color w:val="0000FF"/>
                <w:spacing w:val="-6"/>
                <w:sz w:val="16"/>
                <w:szCs w:val="24"/>
                <w:rtl/>
                <w:lang w:val="en-US" w:bidi="ar-SA"/>
              </w:rPr>
              <w:t xml:space="preserve"> والمسائل الساتلية (</w:t>
            </w:r>
            <w:r w:rsidRPr="002B5B05">
              <w:rPr>
                <w:color w:val="0000FF"/>
                <w:spacing w:val="-6"/>
                <w:sz w:val="16"/>
                <w:szCs w:val="24"/>
                <w:lang w:val="en-US" w:bidi="ar-SA"/>
              </w:rPr>
              <w:t>3</w:t>
            </w:r>
            <w:r w:rsidRPr="002B5B05">
              <w:rPr>
                <w:rFonts w:hint="eastAsia"/>
                <w:color w:val="0000FF"/>
                <w:spacing w:val="-6"/>
                <w:sz w:val="16"/>
                <w:szCs w:val="24"/>
                <w:rtl/>
                <w:lang w:val="en-US" w:bidi="ar-SA"/>
              </w:rPr>
              <w:t> يوليو)</w:t>
            </w:r>
          </w:p>
        </w:tc>
        <w:tc>
          <w:tcPr>
            <w:tcW w:w="1418" w:type="dxa"/>
            <w:shd w:val="clear" w:color="auto" w:fill="auto"/>
            <w:noWrap/>
            <w:hideMark/>
          </w:tcPr>
          <w:p w:rsidR="003D4A2B" w:rsidRPr="0042653A"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6</w:t>
            </w:r>
            <w:r>
              <w:rPr>
                <w:rFonts w:hint="cs"/>
                <w:color w:val="0000FF"/>
                <w:sz w:val="16"/>
                <w:szCs w:val="24"/>
                <w:rtl/>
                <w:lang w:bidi="ar-SA"/>
              </w:rPr>
              <w:t xml:space="preserve"> يوليو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بوكارامانغا</w:t>
            </w:r>
            <w:proofErr w:type="spellEnd"/>
          </w:p>
        </w:tc>
      </w:tr>
      <w:tr w:rsidR="00A23543" w:rsidRPr="00AB5547" w:rsidTr="001C08AA">
        <w:trPr>
          <w:trHeight w:val="225"/>
          <w:jc w:val="center"/>
        </w:trPr>
        <w:tc>
          <w:tcPr>
            <w:tcW w:w="5255" w:type="dxa"/>
            <w:shd w:val="clear" w:color="auto" w:fill="auto"/>
            <w:noWrap/>
          </w:tcPr>
          <w:p w:rsidR="00A23543" w:rsidRPr="0042653A" w:rsidRDefault="00A23543"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اجتماع فريق المشروع </w:t>
            </w:r>
            <w:r w:rsidRPr="0042653A">
              <w:rPr>
                <w:color w:val="0000FF"/>
                <w:sz w:val="16"/>
                <w:szCs w:val="24"/>
                <w:lang w:val="en-US" w:bidi="ar-SA"/>
              </w:rPr>
              <w:t>B</w:t>
            </w:r>
            <w:r w:rsidRPr="0042653A">
              <w:rPr>
                <w:rFonts w:hint="cs"/>
                <w:color w:val="0000FF"/>
                <w:sz w:val="16"/>
                <w:szCs w:val="24"/>
                <w:rtl/>
                <w:lang w:val="en-US" w:bidi="ar-SA"/>
              </w:rPr>
              <w:t xml:space="preserve"> التابع للمؤتمر </w:t>
            </w:r>
            <w:r w:rsidRPr="0042653A">
              <w:rPr>
                <w:color w:val="0000FF"/>
                <w:sz w:val="16"/>
                <w:szCs w:val="24"/>
                <w:lang w:val="en-US" w:bidi="ar-SA"/>
              </w:rPr>
              <w:t>CEPT</w:t>
            </w:r>
          </w:p>
        </w:tc>
        <w:tc>
          <w:tcPr>
            <w:tcW w:w="1418" w:type="dxa"/>
            <w:shd w:val="clear" w:color="auto" w:fill="auto"/>
            <w:noWrap/>
            <w:hideMark/>
          </w:tcPr>
          <w:p w:rsidR="00A23543" w:rsidRPr="0042653A" w:rsidRDefault="00A23543"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00A23543">
              <w:rPr>
                <w:rFonts w:hint="cs"/>
                <w:color w:val="0000FF"/>
                <w:sz w:val="16"/>
                <w:szCs w:val="24"/>
                <w:rtl/>
                <w:lang w:bidi="ar-SA"/>
              </w:rPr>
              <w:t xml:space="preserve"> </w:t>
            </w:r>
            <w:r>
              <w:rPr>
                <w:rFonts w:hint="cs"/>
                <w:color w:val="0000FF"/>
                <w:sz w:val="16"/>
                <w:szCs w:val="24"/>
                <w:rtl/>
                <w:lang w:bidi="ar-SA"/>
              </w:rPr>
              <w:t>سبتمبر</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لندن</w:t>
            </w:r>
          </w:p>
        </w:tc>
      </w:tr>
      <w:tr w:rsidR="003D4A2B" w:rsidRPr="00AB5547" w:rsidTr="001C08AA">
        <w:trPr>
          <w:trHeight w:val="225"/>
          <w:jc w:val="center"/>
        </w:trPr>
        <w:tc>
          <w:tcPr>
            <w:tcW w:w="5255" w:type="dxa"/>
            <w:shd w:val="clear" w:color="auto" w:fill="auto"/>
            <w:noWrap/>
          </w:tcPr>
          <w:p w:rsidR="003D4A2B" w:rsidRPr="0042653A" w:rsidRDefault="003D4A2B"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اجتماع فريق المشروع </w:t>
            </w:r>
            <w:r w:rsidRPr="0042653A">
              <w:rPr>
                <w:color w:val="0000FF"/>
                <w:sz w:val="16"/>
                <w:szCs w:val="24"/>
                <w:lang w:val="en-US" w:bidi="ar-SA"/>
              </w:rPr>
              <w:t>A</w:t>
            </w:r>
            <w:r w:rsidRPr="0042653A">
              <w:rPr>
                <w:rFonts w:hint="cs"/>
                <w:color w:val="0000FF"/>
                <w:sz w:val="16"/>
                <w:szCs w:val="24"/>
                <w:rtl/>
                <w:lang w:val="en-US" w:bidi="ar-SA"/>
              </w:rPr>
              <w:t xml:space="preserve"> التابع للمؤتمر </w:t>
            </w:r>
            <w:r w:rsidRPr="0042653A">
              <w:rPr>
                <w:color w:val="0000FF"/>
                <w:sz w:val="16"/>
                <w:szCs w:val="24"/>
                <w:lang w:val="en-US" w:bidi="ar-SA"/>
              </w:rPr>
              <w:t>CEPT</w:t>
            </w:r>
          </w:p>
        </w:tc>
        <w:tc>
          <w:tcPr>
            <w:tcW w:w="1418" w:type="dxa"/>
            <w:shd w:val="clear" w:color="auto" w:fill="auto"/>
            <w:noWrap/>
            <w:hideMark/>
          </w:tcPr>
          <w:p w:rsidR="003D4A2B" w:rsidRPr="0042653A"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Pr>
                <w:rFonts w:hint="cs"/>
                <w:color w:val="0000FF"/>
                <w:sz w:val="16"/>
                <w:szCs w:val="24"/>
                <w:rtl/>
                <w:lang w:bidi="ar-SA"/>
              </w:rPr>
              <w:t xml:space="preserve"> سبتمبر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لندن</w:t>
            </w:r>
          </w:p>
        </w:tc>
      </w:tr>
      <w:tr w:rsidR="003D4A2B" w:rsidRPr="00AB5547" w:rsidTr="001C08AA">
        <w:trPr>
          <w:trHeight w:val="225"/>
          <w:jc w:val="center"/>
        </w:trPr>
        <w:tc>
          <w:tcPr>
            <w:tcW w:w="5255" w:type="dxa"/>
            <w:shd w:val="clear" w:color="auto" w:fill="auto"/>
            <w:noWrap/>
          </w:tcPr>
          <w:p w:rsidR="003D4A2B" w:rsidRPr="0042653A" w:rsidRDefault="003D4A2B"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اجتماع الفريق التحضيري للمؤتمر </w:t>
            </w:r>
            <w:r w:rsidRPr="0042653A">
              <w:rPr>
                <w:color w:val="0000FF"/>
                <w:sz w:val="16"/>
                <w:szCs w:val="24"/>
                <w:lang w:val="en-US" w:bidi="ar-SA"/>
              </w:rPr>
              <w:t>WRC</w:t>
            </w:r>
            <w:r w:rsidRPr="0042653A">
              <w:rPr>
                <w:color w:val="0000FF"/>
                <w:sz w:val="16"/>
                <w:szCs w:val="24"/>
                <w:lang w:val="en-US" w:bidi="ar-SA"/>
              </w:rPr>
              <w:sym w:font="Symbol" w:char="F02D"/>
            </w:r>
            <w:r w:rsidRPr="0042653A">
              <w:rPr>
                <w:color w:val="0000FF"/>
                <w:sz w:val="16"/>
                <w:szCs w:val="24"/>
                <w:lang w:val="en-US" w:bidi="ar-SA"/>
              </w:rPr>
              <w:t>15</w:t>
            </w:r>
            <w:r w:rsidRPr="0042653A">
              <w:rPr>
                <w:rFonts w:hint="cs"/>
                <w:color w:val="0000FF"/>
                <w:sz w:val="16"/>
                <w:szCs w:val="24"/>
                <w:rtl/>
                <w:lang w:val="en-US" w:bidi="ar-SA"/>
              </w:rPr>
              <w:t xml:space="preserve"> التابع للجنة </w:t>
            </w:r>
            <w:r w:rsidRPr="0042653A">
              <w:rPr>
                <w:color w:val="0000FF"/>
                <w:sz w:val="16"/>
                <w:szCs w:val="24"/>
                <w:lang w:val="en-US" w:bidi="ar-SA"/>
              </w:rPr>
              <w:t>(APGIS</w:t>
            </w:r>
            <w:r w:rsidRPr="0042653A">
              <w:rPr>
                <w:color w:val="0000FF"/>
                <w:sz w:val="16"/>
                <w:szCs w:val="24"/>
                <w:lang w:val="en-US" w:bidi="ar-SA"/>
              </w:rPr>
              <w:sym w:font="Symbol" w:char="F02D"/>
            </w:r>
            <w:r w:rsidRPr="0042653A">
              <w:rPr>
                <w:color w:val="0000FF"/>
                <w:sz w:val="16"/>
                <w:szCs w:val="24"/>
                <w:lang w:val="en-US" w:bidi="ar-SA"/>
              </w:rPr>
              <w:t>1) APT</w:t>
            </w:r>
            <w:r w:rsidRPr="0042653A">
              <w:rPr>
                <w:rFonts w:hint="cs"/>
                <w:color w:val="0000FF"/>
                <w:sz w:val="16"/>
                <w:szCs w:val="24"/>
                <w:rtl/>
                <w:lang w:val="en-US" w:bidi="ar-SA"/>
              </w:rPr>
              <w:t xml:space="preserve">  والفريق </w:t>
            </w:r>
            <w:r w:rsidRPr="0042653A">
              <w:rPr>
                <w:color w:val="0000FF"/>
                <w:sz w:val="16"/>
                <w:szCs w:val="24"/>
                <w:lang w:val="en-US" w:bidi="ar-SA"/>
              </w:rPr>
              <w:t>AWG</w:t>
            </w:r>
            <w:r w:rsidRPr="0042653A">
              <w:rPr>
                <w:color w:val="0000FF"/>
                <w:sz w:val="16"/>
                <w:szCs w:val="24"/>
                <w:lang w:val="en-US" w:bidi="ar-SA"/>
              </w:rPr>
              <w:sym w:font="Symbol" w:char="F02D"/>
            </w:r>
            <w:r w:rsidRPr="0042653A">
              <w:rPr>
                <w:color w:val="0000FF"/>
                <w:sz w:val="16"/>
                <w:szCs w:val="24"/>
                <w:lang w:val="en-US" w:bidi="ar-SA"/>
              </w:rPr>
              <w:t>13</w:t>
            </w:r>
          </w:p>
        </w:tc>
        <w:tc>
          <w:tcPr>
            <w:tcW w:w="1418" w:type="dxa"/>
            <w:shd w:val="clear" w:color="auto" w:fill="auto"/>
            <w:noWrap/>
            <w:hideMark/>
          </w:tcPr>
          <w:p w:rsidR="003D4A2B" w:rsidRPr="0042653A"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10</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1</w:t>
            </w:r>
            <w:r>
              <w:rPr>
                <w:color w:val="0000FF"/>
                <w:sz w:val="16"/>
                <w:szCs w:val="24"/>
                <w:lang w:bidi="ar-SA"/>
              </w:rPr>
              <w:t>5</w:t>
            </w:r>
            <w:r>
              <w:rPr>
                <w:rFonts w:hint="cs"/>
                <w:color w:val="0000FF"/>
                <w:sz w:val="16"/>
                <w:szCs w:val="24"/>
                <w:rtl/>
                <w:lang w:bidi="ar-SA"/>
              </w:rPr>
              <w:t xml:space="preserve"> سبتمبر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دانانغ</w:t>
            </w:r>
            <w:proofErr w:type="spellEnd"/>
            <w:r w:rsidRPr="0042653A">
              <w:rPr>
                <w:rFonts w:hint="cs"/>
                <w:color w:val="0000FF"/>
                <w:sz w:val="16"/>
                <w:szCs w:val="24"/>
                <w:rtl/>
                <w:lang w:bidi="ar-SA"/>
              </w:rPr>
              <w:t xml:space="preserve"> (فيتنام)</w:t>
            </w:r>
          </w:p>
        </w:tc>
      </w:tr>
      <w:tr w:rsidR="003D4A2B" w:rsidRPr="00AB5547" w:rsidTr="001C08AA">
        <w:trPr>
          <w:trHeight w:val="225"/>
          <w:jc w:val="center"/>
        </w:trPr>
        <w:tc>
          <w:tcPr>
            <w:tcW w:w="5255" w:type="dxa"/>
            <w:shd w:val="clear" w:color="auto" w:fill="auto"/>
            <w:noWrap/>
          </w:tcPr>
          <w:p w:rsidR="003D4A2B" w:rsidRPr="0042653A" w:rsidRDefault="003D4A2B"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فريق العمل المعني بإدارة الترددات</w:t>
            </w:r>
          </w:p>
        </w:tc>
        <w:tc>
          <w:tcPr>
            <w:tcW w:w="1418" w:type="dxa"/>
            <w:shd w:val="clear" w:color="auto" w:fill="auto"/>
            <w:noWrap/>
            <w:hideMark/>
          </w:tcPr>
          <w:p w:rsidR="003D4A2B" w:rsidRPr="0042653A"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24</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28</w:t>
            </w:r>
            <w:r>
              <w:rPr>
                <w:rFonts w:hint="cs"/>
                <w:color w:val="0000FF"/>
                <w:sz w:val="16"/>
                <w:szCs w:val="24"/>
                <w:rtl/>
                <w:lang w:bidi="ar-SA"/>
              </w:rPr>
              <w:t xml:space="preserve"> سبتمبر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مينسك</w:t>
            </w:r>
          </w:p>
        </w:tc>
      </w:tr>
      <w:tr w:rsidR="00A23543" w:rsidRPr="00AB5547" w:rsidTr="001C08AA">
        <w:trPr>
          <w:trHeight w:val="225"/>
          <w:jc w:val="center"/>
        </w:trPr>
        <w:tc>
          <w:tcPr>
            <w:tcW w:w="5255" w:type="dxa"/>
            <w:shd w:val="clear" w:color="auto" w:fill="auto"/>
            <w:noWrap/>
          </w:tcPr>
          <w:p w:rsidR="00A23543" w:rsidRPr="0042653A" w:rsidRDefault="00A23543"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bidi="ar-SA"/>
              </w:rPr>
            </w:pPr>
            <w:r w:rsidRPr="0042653A">
              <w:rPr>
                <w:rFonts w:hint="cs"/>
                <w:color w:val="0000FF"/>
                <w:sz w:val="16"/>
                <w:szCs w:val="24"/>
                <w:rtl/>
                <w:lang w:bidi="ar-SA"/>
              </w:rPr>
              <w:t>الاجتماع الرابع لفريق المنتدى البحري المعني بإدارة الترددات (</w:t>
            </w:r>
            <w:r w:rsidRPr="0042653A">
              <w:rPr>
                <w:color w:val="0000FF"/>
                <w:sz w:val="16"/>
                <w:szCs w:val="24"/>
                <w:lang w:bidi="ar-SA"/>
              </w:rPr>
              <w:t>46</w:t>
            </w:r>
            <w:r w:rsidRPr="0042653A">
              <w:rPr>
                <w:rFonts w:hint="cs"/>
                <w:color w:val="0000FF"/>
                <w:sz w:val="16"/>
                <w:szCs w:val="24"/>
                <w:rtl/>
                <w:lang w:bidi="ar-SA"/>
              </w:rPr>
              <w:t xml:space="preserve"> سابقاً)</w:t>
            </w:r>
          </w:p>
        </w:tc>
        <w:tc>
          <w:tcPr>
            <w:tcW w:w="1418" w:type="dxa"/>
            <w:shd w:val="clear" w:color="auto" w:fill="auto"/>
            <w:noWrap/>
            <w:hideMark/>
          </w:tcPr>
          <w:p w:rsidR="00A23543" w:rsidRPr="0042653A" w:rsidRDefault="00A23543"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1551B4"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4</w:t>
            </w:r>
            <w:r w:rsidR="00A23543">
              <w:rPr>
                <w:rFonts w:hint="cs"/>
                <w:color w:val="0000FF"/>
                <w:sz w:val="16"/>
                <w:szCs w:val="24"/>
                <w:rtl/>
                <w:lang w:bidi="ar-SA"/>
              </w:rPr>
              <w:t xml:space="preserve"> </w:t>
            </w:r>
            <w:r w:rsidR="003D4A2B">
              <w:rPr>
                <w:rFonts w:hint="cs"/>
                <w:color w:val="0000FF"/>
                <w:sz w:val="16"/>
                <w:szCs w:val="24"/>
                <w:rtl/>
                <w:lang w:bidi="ar-SA"/>
              </w:rPr>
              <w:t>أكتوبر</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مالط</w:t>
            </w:r>
            <w:r>
              <w:rPr>
                <w:rFonts w:hint="cs"/>
                <w:color w:val="0000FF"/>
                <w:sz w:val="16"/>
                <w:szCs w:val="24"/>
                <w:rtl/>
                <w:lang w:bidi="ar-SA"/>
              </w:rPr>
              <w:t>ة</w:t>
            </w:r>
          </w:p>
        </w:tc>
      </w:tr>
      <w:tr w:rsidR="00A23543" w:rsidRPr="00AB5547" w:rsidTr="001C08AA">
        <w:trPr>
          <w:trHeight w:val="225"/>
          <w:jc w:val="center"/>
        </w:trPr>
        <w:tc>
          <w:tcPr>
            <w:tcW w:w="5255" w:type="dxa"/>
            <w:shd w:val="clear" w:color="auto" w:fill="auto"/>
            <w:noWrap/>
          </w:tcPr>
          <w:p w:rsidR="00A23543" w:rsidRPr="001551B4" w:rsidRDefault="00A23543"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val="en-US" w:bidi="ar-SA"/>
              </w:rPr>
            </w:pPr>
            <w:r w:rsidRPr="001551B4">
              <w:rPr>
                <w:rFonts w:hint="cs"/>
                <w:color w:val="0000FF"/>
                <w:spacing w:val="-4"/>
                <w:sz w:val="16"/>
                <w:szCs w:val="24"/>
                <w:rtl/>
                <w:lang w:bidi="ar-SA"/>
              </w:rPr>
              <w:t>الاجتماع الخامس لفريق المشروع </w:t>
            </w:r>
            <w:r w:rsidRPr="001551B4">
              <w:rPr>
                <w:color w:val="0000FF"/>
                <w:spacing w:val="-4"/>
                <w:sz w:val="16"/>
                <w:szCs w:val="24"/>
                <w:lang w:val="en-US" w:bidi="ar-SA"/>
              </w:rPr>
              <w:t>49</w:t>
            </w:r>
            <w:r w:rsidRPr="001551B4">
              <w:rPr>
                <w:rFonts w:hint="cs"/>
                <w:color w:val="0000FF"/>
                <w:spacing w:val="-4"/>
                <w:sz w:val="16"/>
                <w:szCs w:val="24"/>
                <w:rtl/>
                <w:lang w:val="en-US" w:bidi="ar-SA"/>
              </w:rPr>
              <w:t xml:space="preserve"> المعني بإدارة الترددات باللجنة </w:t>
            </w:r>
            <w:r w:rsidRPr="001551B4">
              <w:rPr>
                <w:color w:val="0000FF"/>
                <w:spacing w:val="-4"/>
                <w:sz w:val="16"/>
                <w:szCs w:val="24"/>
                <w:lang w:val="en-US" w:bidi="ar-SA"/>
              </w:rPr>
              <w:t>(FM PT 49) ECC</w:t>
            </w:r>
          </w:p>
        </w:tc>
        <w:tc>
          <w:tcPr>
            <w:tcW w:w="1418" w:type="dxa"/>
            <w:shd w:val="clear" w:color="auto" w:fill="auto"/>
            <w:noWrap/>
            <w:hideMark/>
          </w:tcPr>
          <w:p w:rsidR="00A23543" w:rsidRPr="0042653A" w:rsidRDefault="00A23543"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16</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1551B4">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1551B4">
              <w:rPr>
                <w:color w:val="0000FF"/>
                <w:sz w:val="16"/>
                <w:szCs w:val="24"/>
                <w:lang w:bidi="ar-SA"/>
              </w:rPr>
              <w:t>7</w:t>
            </w:r>
            <w:r>
              <w:rPr>
                <w:rFonts w:hint="cs"/>
                <w:color w:val="0000FF"/>
                <w:sz w:val="16"/>
                <w:szCs w:val="24"/>
                <w:rtl/>
                <w:lang w:bidi="ar-SA"/>
              </w:rPr>
              <w:t xml:space="preserve"> </w:t>
            </w:r>
            <w:r w:rsidR="003D4A2B">
              <w:rPr>
                <w:rFonts w:hint="cs"/>
                <w:color w:val="0000FF"/>
                <w:sz w:val="16"/>
                <w:szCs w:val="24"/>
                <w:rtl/>
                <w:lang w:bidi="ar-SA"/>
              </w:rPr>
              <w:t>أكتوبر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DC118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Pr>
                <w:rFonts w:hint="cs"/>
                <w:color w:val="0000FF"/>
                <w:sz w:val="16"/>
                <w:szCs w:val="24"/>
                <w:rtl/>
                <w:lang w:bidi="ar-SA"/>
              </w:rPr>
              <w:t>هلسنكي</w:t>
            </w:r>
          </w:p>
        </w:tc>
      </w:tr>
      <w:tr w:rsidR="003D4A2B" w:rsidRPr="00AB5547" w:rsidTr="001C08AA">
        <w:trPr>
          <w:trHeight w:val="225"/>
          <w:jc w:val="center"/>
        </w:trPr>
        <w:tc>
          <w:tcPr>
            <w:tcW w:w="5255" w:type="dxa"/>
            <w:shd w:val="clear" w:color="auto" w:fill="auto"/>
            <w:noWrap/>
          </w:tcPr>
          <w:p w:rsidR="003D4A2B" w:rsidRPr="0042653A" w:rsidRDefault="003D4A2B"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الاجتماع العشرون للجنة </w:t>
            </w:r>
            <w:r w:rsidRPr="0042653A">
              <w:rPr>
                <w:color w:val="0000FF"/>
                <w:sz w:val="16"/>
                <w:szCs w:val="24"/>
                <w:lang w:val="en-US" w:bidi="ar-SA"/>
              </w:rPr>
              <w:t>PCC</w:t>
            </w:r>
            <w:r>
              <w:rPr>
                <w:color w:val="0000FF"/>
                <w:sz w:val="16"/>
                <w:szCs w:val="24"/>
                <w:lang w:val="en-US" w:bidi="ar-SA"/>
              </w:rPr>
              <w:t>.</w:t>
            </w:r>
            <w:r w:rsidRPr="0042653A">
              <w:rPr>
                <w:color w:val="0000FF"/>
                <w:sz w:val="16"/>
                <w:szCs w:val="24"/>
                <w:lang w:val="en-US" w:bidi="ar-SA"/>
              </w:rPr>
              <w:t>II</w:t>
            </w:r>
            <w:r w:rsidRPr="0042653A">
              <w:rPr>
                <w:rFonts w:hint="cs"/>
                <w:color w:val="0000FF"/>
                <w:sz w:val="16"/>
                <w:szCs w:val="24"/>
                <w:rtl/>
                <w:lang w:val="en-US" w:bidi="ar-SA"/>
              </w:rPr>
              <w:t xml:space="preserve"> التابعة للجنة </w:t>
            </w:r>
            <w:r w:rsidRPr="0042653A">
              <w:rPr>
                <w:color w:val="0000FF"/>
                <w:sz w:val="16"/>
                <w:szCs w:val="24"/>
                <w:lang w:val="en-US" w:bidi="ar-SA"/>
              </w:rPr>
              <w:t>CITEL</w:t>
            </w:r>
          </w:p>
        </w:tc>
        <w:tc>
          <w:tcPr>
            <w:tcW w:w="1418" w:type="dxa"/>
            <w:shd w:val="clear" w:color="auto" w:fill="auto"/>
            <w:noWrap/>
            <w:hideMark/>
          </w:tcPr>
          <w:p w:rsidR="003D4A2B" w:rsidRPr="0042653A"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22</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27</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مكسيكو سيتي</w:t>
            </w:r>
          </w:p>
        </w:tc>
      </w:tr>
      <w:tr w:rsidR="003D4A2B" w:rsidRPr="00AB5547" w:rsidTr="001C08AA">
        <w:trPr>
          <w:trHeight w:val="225"/>
          <w:jc w:val="center"/>
        </w:trPr>
        <w:tc>
          <w:tcPr>
            <w:tcW w:w="5255" w:type="dxa"/>
            <w:shd w:val="clear" w:color="auto" w:fill="auto"/>
            <w:noWrap/>
          </w:tcPr>
          <w:p w:rsidR="003D4A2B" w:rsidRPr="0042653A" w:rsidRDefault="003D4A2B"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الاجتماع العشرون للجنة </w:t>
            </w:r>
            <w:r w:rsidRPr="0042653A">
              <w:rPr>
                <w:color w:val="0000FF"/>
                <w:sz w:val="16"/>
                <w:szCs w:val="24"/>
                <w:lang w:val="en-US" w:bidi="ar-SA"/>
              </w:rPr>
              <w:t>PCC</w:t>
            </w:r>
            <w:r>
              <w:rPr>
                <w:color w:val="0000FF"/>
                <w:sz w:val="16"/>
                <w:szCs w:val="24"/>
                <w:lang w:val="en-US" w:bidi="ar-SA"/>
              </w:rPr>
              <w:t>.</w:t>
            </w:r>
            <w:r w:rsidRPr="0042653A">
              <w:rPr>
                <w:color w:val="0000FF"/>
                <w:sz w:val="16"/>
                <w:szCs w:val="24"/>
                <w:lang w:val="en-US" w:bidi="ar-SA"/>
              </w:rPr>
              <w:t>II</w:t>
            </w:r>
            <w:r w:rsidRPr="0042653A">
              <w:rPr>
                <w:rFonts w:hint="cs"/>
                <w:color w:val="0000FF"/>
                <w:sz w:val="16"/>
                <w:szCs w:val="24"/>
                <w:rtl/>
                <w:lang w:val="en-US" w:bidi="ar-SA"/>
              </w:rPr>
              <w:t xml:space="preserve"> التابعة للجنة </w:t>
            </w:r>
            <w:r w:rsidRPr="0042653A">
              <w:rPr>
                <w:color w:val="0000FF"/>
                <w:sz w:val="16"/>
                <w:szCs w:val="24"/>
                <w:lang w:val="en-US" w:bidi="ar-SA"/>
              </w:rPr>
              <w:t>CITEL</w:t>
            </w:r>
          </w:p>
        </w:tc>
        <w:tc>
          <w:tcPr>
            <w:tcW w:w="1418" w:type="dxa"/>
            <w:shd w:val="clear" w:color="auto" w:fill="auto"/>
            <w:noWrap/>
            <w:hideMark/>
          </w:tcPr>
          <w:p w:rsidR="003D4A2B" w:rsidRPr="0042653A"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25</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مكسيكو سيتي</w:t>
            </w:r>
          </w:p>
        </w:tc>
      </w:tr>
      <w:tr w:rsidR="00A23543" w:rsidRPr="00AB5547" w:rsidTr="001C08AA">
        <w:trPr>
          <w:trHeight w:val="225"/>
          <w:jc w:val="center"/>
        </w:trPr>
        <w:tc>
          <w:tcPr>
            <w:tcW w:w="5255" w:type="dxa"/>
            <w:shd w:val="clear" w:color="auto" w:fill="auto"/>
            <w:noWrap/>
          </w:tcPr>
          <w:p w:rsidR="00A23543" w:rsidRPr="0042653A" w:rsidRDefault="00A23543"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الدورة الستون للجمعية العامة للمعهد </w:t>
            </w:r>
            <w:r w:rsidRPr="0042653A">
              <w:rPr>
                <w:color w:val="0000FF"/>
                <w:sz w:val="16"/>
                <w:szCs w:val="24"/>
                <w:lang w:val="en-US" w:bidi="ar-SA"/>
              </w:rPr>
              <w:t>ETSI</w:t>
            </w:r>
          </w:p>
        </w:tc>
        <w:tc>
          <w:tcPr>
            <w:tcW w:w="1418" w:type="dxa"/>
            <w:shd w:val="clear" w:color="auto" w:fill="auto"/>
            <w:noWrap/>
            <w:hideMark/>
          </w:tcPr>
          <w:p w:rsidR="00A23543" w:rsidRPr="0042653A" w:rsidRDefault="00A23543"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13</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3D4A2B">
              <w:rPr>
                <w:color w:val="0000FF"/>
                <w:sz w:val="16"/>
                <w:szCs w:val="24"/>
                <w:lang w:bidi="ar-SA"/>
              </w:rPr>
              <w:t>4</w:t>
            </w:r>
            <w:r>
              <w:rPr>
                <w:rFonts w:hint="cs"/>
                <w:color w:val="0000FF"/>
                <w:sz w:val="16"/>
                <w:szCs w:val="24"/>
                <w:rtl/>
                <w:lang w:bidi="ar-SA"/>
              </w:rPr>
              <w:t xml:space="preserve"> </w:t>
            </w:r>
            <w:r w:rsidR="003D4A2B">
              <w:rPr>
                <w:rFonts w:hint="cs"/>
                <w:color w:val="0000FF"/>
                <w:sz w:val="16"/>
                <w:szCs w:val="24"/>
                <w:rtl/>
                <w:lang w:bidi="ar-SA"/>
              </w:rPr>
              <w:t>نوفمبر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ماندوليو</w:t>
            </w:r>
            <w:proofErr w:type="spellEnd"/>
          </w:p>
        </w:tc>
      </w:tr>
      <w:tr w:rsidR="00A23543" w:rsidRPr="00AB5547" w:rsidTr="001C08AA">
        <w:trPr>
          <w:trHeight w:val="225"/>
          <w:jc w:val="center"/>
        </w:trPr>
        <w:tc>
          <w:tcPr>
            <w:tcW w:w="5255" w:type="dxa"/>
            <w:shd w:val="clear" w:color="auto" w:fill="auto"/>
            <w:noWrap/>
          </w:tcPr>
          <w:p w:rsidR="00A23543" w:rsidRPr="0042653A" w:rsidRDefault="00A23543"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val="en-US" w:bidi="ar-SA"/>
              </w:rPr>
              <w:t>اجتماع فريق المشروع التابع للمؤتمر </w:t>
            </w:r>
            <w:r w:rsidRPr="0042653A">
              <w:rPr>
                <w:color w:val="0000FF"/>
                <w:sz w:val="16"/>
                <w:szCs w:val="24"/>
                <w:lang w:val="en-US" w:bidi="ar-SA"/>
              </w:rPr>
              <w:t>CEPT</w:t>
            </w:r>
          </w:p>
        </w:tc>
        <w:tc>
          <w:tcPr>
            <w:tcW w:w="1418" w:type="dxa"/>
            <w:shd w:val="clear" w:color="auto" w:fill="auto"/>
            <w:noWrap/>
            <w:hideMark/>
          </w:tcPr>
          <w:p w:rsidR="00A23543" w:rsidRPr="0042653A" w:rsidRDefault="00A23543"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1</w:t>
            </w:r>
            <w:r w:rsidRPr="0042653A">
              <w:rPr>
                <w:rFonts w:hint="cs"/>
                <w:color w:val="0000FF"/>
                <w:sz w:val="16"/>
                <w:szCs w:val="24"/>
                <w:rtl/>
                <w:lang w:bidi="ar-SA"/>
              </w:rPr>
              <w:t xml:space="preserve"> </w:t>
            </w:r>
            <w:r>
              <w:rPr>
                <w:rFonts w:hint="cs"/>
                <w:color w:val="0000FF"/>
                <w:sz w:val="16"/>
                <w:szCs w:val="24"/>
                <w:rtl/>
                <w:lang w:bidi="ar-SA"/>
              </w:rPr>
              <w:t>ديسمبر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w:t>
            </w:r>
            <w:r w:rsidR="003D4A2B">
              <w:rPr>
                <w:rFonts w:hint="cs"/>
                <w:color w:val="0000FF"/>
                <w:sz w:val="16"/>
                <w:szCs w:val="24"/>
                <w:rtl/>
                <w:lang w:bidi="ar-SA"/>
              </w:rPr>
              <w:t>ديسمبر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كوبنهاغن</w:t>
            </w:r>
          </w:p>
        </w:tc>
      </w:tr>
      <w:tr w:rsidR="003D4A2B" w:rsidRPr="00AB5547" w:rsidTr="001C08AA">
        <w:trPr>
          <w:trHeight w:val="225"/>
          <w:jc w:val="center"/>
        </w:trPr>
        <w:tc>
          <w:tcPr>
            <w:tcW w:w="5255" w:type="dxa"/>
            <w:shd w:val="clear" w:color="auto" w:fill="auto"/>
            <w:noWrap/>
          </w:tcPr>
          <w:p w:rsidR="003D4A2B" w:rsidRPr="0042653A" w:rsidRDefault="003D4A2B" w:rsidP="00DB16A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الاجتماع السادس لفريق المشروع </w:t>
            </w:r>
            <w:r w:rsidRPr="0042653A">
              <w:rPr>
                <w:color w:val="0000FF"/>
                <w:sz w:val="16"/>
                <w:szCs w:val="24"/>
                <w:lang w:val="en-US" w:bidi="ar-SA"/>
              </w:rPr>
              <w:t>49</w:t>
            </w:r>
            <w:r w:rsidRPr="0042653A">
              <w:rPr>
                <w:rFonts w:hint="cs"/>
                <w:color w:val="0000FF"/>
                <w:sz w:val="16"/>
                <w:szCs w:val="24"/>
                <w:rtl/>
                <w:lang w:val="en-US" w:bidi="ar-SA"/>
              </w:rPr>
              <w:t xml:space="preserve"> المعني بإدارة الترددات باللجنة </w:t>
            </w:r>
            <w:r w:rsidRPr="0042653A">
              <w:rPr>
                <w:color w:val="0000FF"/>
                <w:sz w:val="16"/>
                <w:szCs w:val="24"/>
                <w:lang w:val="en-US" w:bidi="ar-SA"/>
              </w:rPr>
              <w:t>(FM PT 49) ECC</w:t>
            </w:r>
          </w:p>
        </w:tc>
        <w:tc>
          <w:tcPr>
            <w:tcW w:w="1418" w:type="dxa"/>
            <w:shd w:val="clear" w:color="auto" w:fill="auto"/>
            <w:noWrap/>
            <w:hideMark/>
          </w:tcPr>
          <w:p w:rsidR="003D4A2B" w:rsidRPr="0042653A" w:rsidRDefault="003D4A2B"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ديسمبر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ديسمبر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بييل</w:t>
            </w:r>
            <w:proofErr w:type="spellEnd"/>
          </w:p>
        </w:tc>
      </w:tr>
      <w:tr w:rsidR="00A23543" w:rsidRPr="00AB5547" w:rsidTr="001C08AA">
        <w:trPr>
          <w:trHeight w:val="225"/>
          <w:jc w:val="center"/>
        </w:trPr>
        <w:tc>
          <w:tcPr>
            <w:tcW w:w="5255" w:type="dxa"/>
            <w:shd w:val="clear" w:color="auto" w:fill="auto"/>
            <w:noWrap/>
          </w:tcPr>
          <w:p w:rsidR="00A23543" w:rsidRPr="0042653A" w:rsidRDefault="00A23543" w:rsidP="00B668B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فريق العمل التابع للكومنولث </w:t>
            </w:r>
            <w:r w:rsidRPr="0042653A">
              <w:rPr>
                <w:color w:val="0000FF"/>
                <w:sz w:val="16"/>
                <w:szCs w:val="24"/>
                <w:lang w:val="en-US" w:bidi="ar-SA"/>
              </w:rPr>
              <w:t>RCC</w:t>
            </w:r>
            <w:r w:rsidRPr="0042653A">
              <w:rPr>
                <w:rFonts w:hint="cs"/>
                <w:color w:val="0000FF"/>
                <w:sz w:val="16"/>
                <w:szCs w:val="24"/>
                <w:rtl/>
                <w:lang w:val="en-US" w:bidi="ar-SA"/>
              </w:rPr>
              <w:t xml:space="preserve"> والمعني بالتحضير للمؤتمر </w:t>
            </w:r>
            <w:r w:rsidRPr="0042653A">
              <w:rPr>
                <w:color w:val="0000FF"/>
                <w:sz w:val="16"/>
                <w:szCs w:val="24"/>
                <w:lang w:val="en-US" w:bidi="ar-SA"/>
              </w:rPr>
              <w:t>WRC</w:t>
            </w:r>
            <w:r w:rsidRPr="0042653A">
              <w:rPr>
                <w:color w:val="0000FF"/>
                <w:sz w:val="16"/>
                <w:szCs w:val="24"/>
                <w:lang w:val="en-US" w:bidi="ar-SA"/>
              </w:rPr>
              <w:sym w:font="Symbol" w:char="F02D"/>
            </w:r>
            <w:r w:rsidRPr="0042653A">
              <w:rPr>
                <w:color w:val="0000FF"/>
                <w:sz w:val="16"/>
                <w:szCs w:val="24"/>
                <w:lang w:val="en-US" w:bidi="ar-SA"/>
              </w:rPr>
              <w:t>1</w:t>
            </w:r>
            <w:r>
              <w:rPr>
                <w:color w:val="0000FF"/>
                <w:sz w:val="16"/>
                <w:szCs w:val="24"/>
                <w:lang w:val="en-US" w:bidi="ar-SA"/>
              </w:rPr>
              <w:t>5</w:t>
            </w:r>
          </w:p>
        </w:tc>
        <w:tc>
          <w:tcPr>
            <w:tcW w:w="1418" w:type="dxa"/>
            <w:shd w:val="clear" w:color="auto" w:fill="auto"/>
            <w:noWrap/>
            <w:hideMark/>
          </w:tcPr>
          <w:p w:rsidR="00A23543" w:rsidRPr="0042653A" w:rsidRDefault="00A23543" w:rsidP="00FC59C8">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ديسمبر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sidR="00A23543">
              <w:rPr>
                <w:rFonts w:hint="cs"/>
                <w:color w:val="0000FF"/>
                <w:sz w:val="16"/>
                <w:szCs w:val="24"/>
                <w:rtl/>
                <w:lang w:bidi="ar-SA"/>
              </w:rPr>
              <w:t xml:space="preserve"> </w:t>
            </w:r>
            <w:r>
              <w:rPr>
                <w:rFonts w:hint="cs"/>
                <w:color w:val="0000FF"/>
                <w:sz w:val="16"/>
                <w:szCs w:val="24"/>
                <w:rtl/>
                <w:lang w:bidi="ar-SA"/>
              </w:rPr>
              <w:t>ديسمبر</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كييف</w:t>
            </w:r>
          </w:p>
        </w:tc>
      </w:tr>
      <w:tr w:rsidR="00A23543" w:rsidRPr="00AB5547" w:rsidTr="003D4A2B">
        <w:trPr>
          <w:trHeight w:val="225"/>
          <w:jc w:val="center"/>
        </w:trPr>
        <w:tc>
          <w:tcPr>
            <w:tcW w:w="5255" w:type="dxa"/>
            <w:shd w:val="clear" w:color="auto" w:fill="D9D9D9"/>
            <w:noWrap/>
          </w:tcPr>
          <w:p w:rsidR="00A23543" w:rsidRPr="0042653A" w:rsidRDefault="00A23543"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16"/>
                <w:szCs w:val="24"/>
                <w:lang w:val="en-US" w:eastAsia="zh-CN" w:bidi="ar-SA"/>
              </w:rPr>
            </w:pPr>
            <w:r w:rsidRPr="0042653A">
              <w:rPr>
                <w:rFonts w:hint="cs"/>
                <w:b/>
                <w:bCs/>
                <w:sz w:val="16"/>
                <w:szCs w:val="24"/>
                <w:rtl/>
                <w:lang w:val="en-US" w:eastAsia="zh-CN" w:bidi="ar-SA"/>
              </w:rPr>
              <w:t>مؤتمرات وندوات خارج نطاق الاتحاد</w:t>
            </w:r>
          </w:p>
        </w:tc>
        <w:tc>
          <w:tcPr>
            <w:tcW w:w="1418" w:type="dxa"/>
            <w:shd w:val="clear" w:color="auto" w:fill="D9D9D9"/>
            <w:noWrap/>
          </w:tcPr>
          <w:p w:rsidR="00A23543" w:rsidRPr="0042653A" w:rsidRDefault="00A23543"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417" w:type="dxa"/>
            <w:shd w:val="clear" w:color="auto" w:fill="D9D9D9"/>
            <w:noWrap/>
          </w:tcPr>
          <w:p w:rsidR="00A23543" w:rsidRPr="00A23543" w:rsidRDefault="00A23543"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280" w:type="dxa"/>
            <w:shd w:val="clear" w:color="auto" w:fill="D9D9D9"/>
            <w:noWrap/>
          </w:tcPr>
          <w:p w:rsidR="00A23543" w:rsidRPr="0042653A" w:rsidRDefault="00A23543"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16"/>
                <w:szCs w:val="24"/>
                <w:lang w:val="en-US" w:eastAsia="zh-CN" w:bidi="ar-SA"/>
              </w:rPr>
            </w:pPr>
          </w:p>
        </w:tc>
      </w:tr>
      <w:tr w:rsidR="00A23543" w:rsidRPr="00AB5547" w:rsidTr="001C08AA">
        <w:trPr>
          <w:trHeight w:val="225"/>
          <w:jc w:val="center"/>
        </w:trPr>
        <w:tc>
          <w:tcPr>
            <w:tcW w:w="5255" w:type="dxa"/>
            <w:shd w:val="clear" w:color="auto" w:fill="auto"/>
            <w:noWrap/>
          </w:tcPr>
          <w:p w:rsidR="00A23543" w:rsidRPr="00E7774F"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val="en-US" w:bidi="ar-SA"/>
              </w:rPr>
            </w:pPr>
            <w:r w:rsidRPr="00E7774F">
              <w:rPr>
                <w:rFonts w:hint="cs"/>
                <w:color w:val="0000FF"/>
                <w:spacing w:val="-4"/>
                <w:sz w:val="16"/>
                <w:szCs w:val="24"/>
                <w:rtl/>
                <w:lang w:bidi="ar-SA"/>
              </w:rPr>
              <w:t>الاجتماع التنسيقي لفريق تنسيق نطاق الموجات </w:t>
            </w:r>
            <w:r w:rsidRPr="00E7774F">
              <w:rPr>
                <w:color w:val="0000FF"/>
                <w:spacing w:val="-4"/>
                <w:sz w:val="16"/>
                <w:szCs w:val="24"/>
                <w:lang w:val="en-US" w:bidi="ar-SA"/>
              </w:rPr>
              <w:t>HF</w:t>
            </w:r>
            <w:r w:rsidRPr="00E7774F">
              <w:rPr>
                <w:rFonts w:hint="cs"/>
                <w:color w:val="0000FF"/>
                <w:spacing w:val="-4"/>
                <w:sz w:val="16"/>
                <w:szCs w:val="24"/>
                <w:rtl/>
                <w:lang w:val="en-US" w:bidi="ar-SA"/>
              </w:rPr>
              <w:t xml:space="preserve"> التابع لاتحاد إذاعات آسيا والمحيط الهادئ </w:t>
            </w:r>
            <w:r w:rsidRPr="00E7774F">
              <w:rPr>
                <w:color w:val="0000FF"/>
                <w:spacing w:val="-4"/>
                <w:sz w:val="16"/>
                <w:szCs w:val="24"/>
                <w:lang w:val="en-US" w:bidi="ar-SA"/>
              </w:rPr>
              <w:t>(ABU</w:t>
            </w:r>
            <w:r w:rsidRPr="00E7774F">
              <w:rPr>
                <w:color w:val="0000FF"/>
                <w:spacing w:val="-4"/>
                <w:sz w:val="16"/>
                <w:szCs w:val="24"/>
                <w:lang w:val="en-US" w:bidi="ar-SA"/>
              </w:rPr>
              <w:sym w:font="Symbol" w:char="F02D"/>
            </w:r>
            <w:r w:rsidRPr="00E7774F">
              <w:rPr>
                <w:color w:val="0000FF"/>
                <w:spacing w:val="-4"/>
                <w:sz w:val="16"/>
                <w:szCs w:val="24"/>
                <w:lang w:val="en-US" w:bidi="ar-SA"/>
              </w:rPr>
              <w:t>HFC)</w:t>
            </w:r>
            <w:r w:rsidRPr="00E7774F">
              <w:rPr>
                <w:rFonts w:hint="cs"/>
                <w:color w:val="0000FF"/>
                <w:spacing w:val="-4"/>
                <w:sz w:val="16"/>
                <w:szCs w:val="24"/>
                <w:rtl/>
                <w:lang w:val="en-US" w:bidi="ar-SA"/>
              </w:rPr>
              <w:t xml:space="preserve"> ومؤتمر تنسيق النطاق </w:t>
            </w:r>
            <w:r w:rsidRPr="00E7774F">
              <w:rPr>
                <w:color w:val="0000FF"/>
                <w:spacing w:val="-4"/>
                <w:sz w:val="16"/>
                <w:szCs w:val="24"/>
                <w:lang w:val="en-US" w:bidi="ar-SA"/>
              </w:rPr>
              <w:t>HF</w:t>
            </w:r>
            <w:r w:rsidRPr="00E7774F">
              <w:rPr>
                <w:rFonts w:hint="cs"/>
                <w:color w:val="0000FF"/>
                <w:spacing w:val="-4"/>
                <w:sz w:val="16"/>
                <w:szCs w:val="24"/>
                <w:rtl/>
                <w:lang w:val="en-US" w:bidi="ar-SA"/>
              </w:rPr>
              <w:t xml:space="preserve"> باتحاد إذاعات الدول العربية </w:t>
            </w:r>
            <w:r w:rsidRPr="00E7774F">
              <w:rPr>
                <w:color w:val="0000FF"/>
                <w:spacing w:val="-4"/>
                <w:sz w:val="16"/>
                <w:szCs w:val="24"/>
                <w:lang w:val="en-US" w:bidi="ar-SA"/>
              </w:rPr>
              <w:t>(ASBU)</w:t>
            </w:r>
          </w:p>
        </w:tc>
        <w:tc>
          <w:tcPr>
            <w:tcW w:w="1418" w:type="dxa"/>
            <w:shd w:val="clear" w:color="auto" w:fill="auto"/>
            <w:noWrap/>
            <w:hideMark/>
          </w:tcPr>
          <w:p w:rsidR="00A23543" w:rsidRPr="0042653A" w:rsidRDefault="00A23543" w:rsidP="002708D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9</w:t>
            </w:r>
            <w:r w:rsidRPr="0042653A">
              <w:rPr>
                <w:rFonts w:hint="cs"/>
                <w:color w:val="0000FF"/>
                <w:sz w:val="16"/>
                <w:szCs w:val="24"/>
                <w:rtl/>
                <w:lang w:bidi="ar-SA"/>
              </w:rPr>
              <w:t xml:space="preserve"> </w:t>
            </w:r>
            <w:r>
              <w:rPr>
                <w:rFonts w:hint="cs"/>
                <w:color w:val="0000FF"/>
                <w:sz w:val="16"/>
                <w:szCs w:val="24"/>
                <w:rtl/>
                <w:lang w:bidi="ar-SA"/>
              </w:rPr>
              <w:t>يناير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w:t>
            </w:r>
            <w:r w:rsidR="003D4A2B">
              <w:rPr>
                <w:rFonts w:hint="cs"/>
                <w:color w:val="0000FF"/>
                <w:sz w:val="16"/>
                <w:szCs w:val="24"/>
                <w:rtl/>
                <w:lang w:bidi="ar-SA"/>
              </w:rPr>
              <w:t>يناير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B668B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كوالا </w:t>
            </w:r>
            <w:proofErr w:type="spellStart"/>
            <w:r>
              <w:rPr>
                <w:rFonts w:hint="cs"/>
                <w:color w:val="0000FF"/>
                <w:sz w:val="16"/>
                <w:szCs w:val="24"/>
                <w:rtl/>
                <w:lang w:bidi="ar-SA"/>
              </w:rPr>
              <w:t>لمبور</w:t>
            </w:r>
            <w:proofErr w:type="spellEnd"/>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المؤتمر العالمي للاتصالات المتنقلة للرابطة </w:t>
            </w:r>
            <w:r w:rsidRPr="0042653A">
              <w:rPr>
                <w:color w:val="0000FF"/>
                <w:sz w:val="16"/>
                <w:szCs w:val="24"/>
                <w:lang w:val="en-US" w:bidi="ar-SA"/>
              </w:rPr>
              <w:t>GSMA</w:t>
            </w:r>
            <w:r w:rsidRPr="0042653A">
              <w:rPr>
                <w:rFonts w:hint="cs"/>
                <w:color w:val="0000FF"/>
                <w:sz w:val="16"/>
                <w:szCs w:val="24"/>
                <w:rtl/>
                <w:lang w:val="en-US" w:bidi="ar-SA"/>
              </w:rPr>
              <w:t xml:space="preserve"> لعام </w:t>
            </w:r>
            <w:r w:rsidRPr="0042653A">
              <w:rPr>
                <w:color w:val="0000FF"/>
                <w:sz w:val="16"/>
                <w:szCs w:val="24"/>
                <w:lang w:val="en-US" w:bidi="ar-SA"/>
              </w:rPr>
              <w:t>2012</w:t>
            </w:r>
            <w:r w:rsidRPr="0042653A">
              <w:rPr>
                <w:rFonts w:hint="eastAsia"/>
                <w:color w:val="0000FF"/>
                <w:sz w:val="16"/>
                <w:szCs w:val="24"/>
                <w:rtl/>
                <w:lang w:val="en-US" w:bidi="ar-SA"/>
              </w:rPr>
              <w:t> </w:t>
            </w:r>
            <w:r w:rsidRPr="0042653A">
              <w:rPr>
                <w:rFonts w:hint="eastAsia"/>
                <w:color w:val="0000FF"/>
                <w:sz w:val="16"/>
                <w:szCs w:val="24"/>
                <w:lang w:val="en-US" w:bidi="ar-SA"/>
              </w:rPr>
              <w:sym w:font="Symbol" w:char="F02D"/>
            </w:r>
            <w:r w:rsidRPr="0042653A">
              <w:rPr>
                <w:rFonts w:hint="cs"/>
                <w:color w:val="0000FF"/>
                <w:sz w:val="16"/>
                <w:szCs w:val="24"/>
                <w:rtl/>
                <w:lang w:val="en-US" w:bidi="ar-SA"/>
              </w:rPr>
              <w:t> برنامج وزاري</w:t>
            </w:r>
          </w:p>
        </w:tc>
        <w:tc>
          <w:tcPr>
            <w:tcW w:w="1418" w:type="dxa"/>
            <w:shd w:val="clear" w:color="auto" w:fill="auto"/>
            <w:noWrap/>
            <w:hideMark/>
          </w:tcPr>
          <w:p w:rsidR="00A23543" w:rsidRPr="0042653A" w:rsidRDefault="00A23543"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27</w:t>
            </w:r>
            <w:r w:rsidRPr="0042653A">
              <w:rPr>
                <w:rFonts w:hint="cs"/>
                <w:color w:val="0000FF"/>
                <w:sz w:val="16"/>
                <w:szCs w:val="24"/>
                <w:rtl/>
                <w:lang w:bidi="ar-SA"/>
              </w:rPr>
              <w:t xml:space="preserve"> فبراير </w:t>
            </w:r>
            <w:r w:rsidRPr="0042653A">
              <w:rPr>
                <w:color w:val="0000FF"/>
                <w:sz w:val="16"/>
                <w:szCs w:val="24"/>
                <w:lang w:val="en-US" w:bidi="ar-SA"/>
              </w:rPr>
              <w:t>2012</w:t>
            </w:r>
          </w:p>
        </w:tc>
        <w:tc>
          <w:tcPr>
            <w:tcW w:w="1417" w:type="dxa"/>
            <w:shd w:val="clear" w:color="auto" w:fill="auto"/>
            <w:noWrap/>
            <w:hideMark/>
          </w:tcPr>
          <w:p w:rsidR="00A23543" w:rsidRPr="00A23543" w:rsidRDefault="00A23543"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Pr>
                <w:rFonts w:hint="cs"/>
                <w:color w:val="0000FF"/>
                <w:sz w:val="16"/>
                <w:szCs w:val="24"/>
                <w:rtl/>
                <w:lang w:bidi="ar-SA"/>
              </w:rPr>
              <w:t xml:space="preserve"> </w:t>
            </w:r>
            <w:r w:rsidR="003D4A2B">
              <w:rPr>
                <w:rFonts w:hint="cs"/>
                <w:color w:val="0000FF"/>
                <w:sz w:val="16"/>
                <w:szCs w:val="24"/>
                <w:rtl/>
                <w:lang w:bidi="ar-SA"/>
              </w:rPr>
              <w:t>مارس</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برشلونة</w:t>
            </w:r>
          </w:p>
        </w:tc>
      </w:tr>
      <w:tr w:rsidR="00A23543" w:rsidRPr="00AB5547" w:rsidTr="001C08AA">
        <w:trPr>
          <w:trHeight w:val="225"/>
          <w:jc w:val="center"/>
        </w:trPr>
        <w:tc>
          <w:tcPr>
            <w:tcW w:w="5255" w:type="dxa"/>
            <w:shd w:val="clear" w:color="auto" w:fill="auto"/>
            <w:noWrap/>
          </w:tcPr>
          <w:p w:rsidR="00A23543" w:rsidRPr="0042653A" w:rsidRDefault="00A23543" w:rsidP="00B668B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معرض </w:t>
            </w:r>
            <w:r w:rsidRPr="0042653A">
              <w:rPr>
                <w:color w:val="0000FF"/>
                <w:sz w:val="16"/>
                <w:szCs w:val="24"/>
                <w:lang w:val="en-US" w:bidi="ar-SA"/>
              </w:rPr>
              <w:t>CABSAT</w:t>
            </w:r>
            <w:r w:rsidRPr="0042653A">
              <w:rPr>
                <w:rFonts w:hint="cs"/>
                <w:color w:val="0000FF"/>
                <w:sz w:val="16"/>
                <w:szCs w:val="24"/>
                <w:rtl/>
                <w:lang w:val="en-US" w:bidi="ar-SA"/>
              </w:rPr>
              <w:t xml:space="preserve"> للإذاعة والوسائط </w:t>
            </w:r>
            <w:r>
              <w:rPr>
                <w:rFonts w:hint="cs"/>
                <w:color w:val="0000FF"/>
                <w:sz w:val="16"/>
                <w:szCs w:val="24"/>
                <w:rtl/>
                <w:lang w:val="en-US" w:bidi="ar-SA"/>
              </w:rPr>
              <w:t>الرقمية</w:t>
            </w:r>
            <w:r w:rsidRPr="0042653A">
              <w:rPr>
                <w:rFonts w:hint="cs"/>
                <w:color w:val="0000FF"/>
                <w:sz w:val="16"/>
                <w:szCs w:val="24"/>
                <w:rtl/>
                <w:lang w:val="en-US" w:bidi="ar-SA"/>
              </w:rPr>
              <w:t xml:space="preserve"> والسواتل لمنطقة الشرق الأوسط وشمال إفريقيا </w:t>
            </w:r>
            <w:r w:rsidRPr="0042653A">
              <w:rPr>
                <w:color w:val="0000FF"/>
                <w:sz w:val="16"/>
                <w:szCs w:val="24"/>
                <w:lang w:val="en-US" w:bidi="ar-SA"/>
              </w:rPr>
              <w:t>(MENA)</w:t>
            </w:r>
          </w:p>
        </w:tc>
        <w:tc>
          <w:tcPr>
            <w:tcW w:w="1418" w:type="dxa"/>
            <w:shd w:val="clear" w:color="auto" w:fill="auto"/>
            <w:noWrap/>
            <w:hideMark/>
          </w:tcPr>
          <w:p w:rsidR="00A23543" w:rsidRPr="0042653A" w:rsidRDefault="00A23543"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29</w:t>
            </w:r>
            <w:r w:rsidRPr="0042653A">
              <w:rPr>
                <w:rFonts w:hint="cs"/>
                <w:color w:val="0000FF"/>
                <w:sz w:val="16"/>
                <w:szCs w:val="24"/>
                <w:rtl/>
                <w:lang w:bidi="ar-SA"/>
              </w:rPr>
              <w:t xml:space="preserve"> فبراير </w:t>
            </w:r>
            <w:r w:rsidRPr="0042653A">
              <w:rPr>
                <w:color w:val="0000FF"/>
                <w:sz w:val="16"/>
                <w:szCs w:val="24"/>
                <w:lang w:val="en-US" w:bidi="ar-SA"/>
              </w:rPr>
              <w:t>2012</w:t>
            </w:r>
          </w:p>
        </w:tc>
        <w:tc>
          <w:tcPr>
            <w:tcW w:w="1417" w:type="dxa"/>
            <w:shd w:val="clear" w:color="auto" w:fill="auto"/>
            <w:noWrap/>
            <w:hideMark/>
          </w:tcPr>
          <w:p w:rsidR="00A23543"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29</w:t>
            </w:r>
            <w:r w:rsidR="00A23543">
              <w:rPr>
                <w:rFonts w:hint="cs"/>
                <w:color w:val="0000FF"/>
                <w:sz w:val="16"/>
                <w:szCs w:val="24"/>
                <w:rtl/>
                <w:lang w:bidi="ar-SA"/>
              </w:rPr>
              <w:t xml:space="preserve"> فبراير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دبي</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مؤتمر الطيف الدينامي</w:t>
            </w:r>
          </w:p>
        </w:tc>
        <w:tc>
          <w:tcPr>
            <w:tcW w:w="1418" w:type="dxa"/>
            <w:shd w:val="clear" w:color="auto" w:fill="auto"/>
            <w:noWrap/>
            <w:hideMark/>
          </w:tcPr>
          <w:p w:rsidR="00A23543" w:rsidRPr="0042653A" w:rsidRDefault="00A23543" w:rsidP="003774A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00A23543">
              <w:rPr>
                <w:rFonts w:hint="cs"/>
                <w:color w:val="0000FF"/>
                <w:sz w:val="16"/>
                <w:szCs w:val="24"/>
                <w:rtl/>
                <w:lang w:bidi="ar-SA"/>
              </w:rPr>
              <w:t xml:space="preserve"> </w:t>
            </w:r>
            <w:r>
              <w:rPr>
                <w:rFonts w:hint="cs"/>
                <w:color w:val="0000FF"/>
                <w:sz w:val="16"/>
                <w:szCs w:val="24"/>
                <w:rtl/>
                <w:lang w:bidi="ar-SA"/>
              </w:rPr>
              <w:t>مارس</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بروكسل</w:t>
            </w:r>
          </w:p>
        </w:tc>
      </w:tr>
      <w:tr w:rsidR="00A23543" w:rsidRPr="00AB5547" w:rsidTr="001C08AA">
        <w:trPr>
          <w:trHeight w:val="225"/>
          <w:jc w:val="center"/>
        </w:trPr>
        <w:tc>
          <w:tcPr>
            <w:tcW w:w="5255" w:type="dxa"/>
            <w:shd w:val="clear" w:color="auto" w:fill="auto"/>
            <w:noWrap/>
          </w:tcPr>
          <w:p w:rsidR="00A23543" w:rsidRPr="0042653A" w:rsidRDefault="00A23543" w:rsidP="003474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مؤتمر </w:t>
            </w:r>
            <w:r w:rsidRPr="0042653A">
              <w:rPr>
                <w:color w:val="0000FF"/>
                <w:sz w:val="16"/>
                <w:szCs w:val="24"/>
                <w:lang w:bidi="ar-SA"/>
              </w:rPr>
              <w:t>Satellite 2012</w:t>
            </w:r>
          </w:p>
        </w:tc>
        <w:tc>
          <w:tcPr>
            <w:tcW w:w="1418" w:type="dxa"/>
            <w:shd w:val="clear" w:color="auto" w:fill="auto"/>
            <w:noWrap/>
            <w:hideMark/>
          </w:tcPr>
          <w:p w:rsidR="00A23543" w:rsidRPr="0042653A" w:rsidRDefault="00A23543" w:rsidP="003774A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3D4A2B">
              <w:rPr>
                <w:color w:val="0000FF"/>
                <w:sz w:val="16"/>
                <w:szCs w:val="24"/>
                <w:lang w:bidi="ar-SA"/>
              </w:rPr>
              <w:t>5</w:t>
            </w:r>
            <w:r>
              <w:rPr>
                <w:rFonts w:hint="cs"/>
                <w:color w:val="0000FF"/>
                <w:sz w:val="16"/>
                <w:szCs w:val="24"/>
                <w:rtl/>
                <w:lang w:bidi="ar-SA"/>
              </w:rPr>
              <w:t xml:space="preserve"> </w:t>
            </w:r>
            <w:r w:rsidR="003D4A2B">
              <w:rPr>
                <w:rFonts w:hint="cs"/>
                <w:color w:val="0000FF"/>
                <w:sz w:val="16"/>
                <w:szCs w:val="24"/>
                <w:rtl/>
                <w:lang w:bidi="ar-SA"/>
              </w:rPr>
              <w:t>مارس</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واشنطن</w:t>
            </w:r>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قمة ميونخ للملاحة الساتلية </w:t>
            </w:r>
            <w:r w:rsidRPr="0042653A">
              <w:rPr>
                <w:rFonts w:hint="cs"/>
                <w:color w:val="0000FF"/>
                <w:sz w:val="16"/>
                <w:szCs w:val="24"/>
                <w:lang w:bidi="ar-SA"/>
              </w:rPr>
              <w:sym w:font="Symbol" w:char="F02D"/>
            </w:r>
            <w:r w:rsidRPr="0042653A">
              <w:rPr>
                <w:rFonts w:hint="eastAsia"/>
                <w:color w:val="0000FF"/>
                <w:sz w:val="16"/>
                <w:szCs w:val="24"/>
                <w:rtl/>
                <w:lang w:bidi="ar-SA"/>
              </w:rPr>
              <w:t> </w:t>
            </w:r>
            <w:r w:rsidRPr="0042653A">
              <w:rPr>
                <w:color w:val="0000FF"/>
                <w:sz w:val="16"/>
                <w:szCs w:val="24"/>
                <w:lang w:val="en-US" w:bidi="ar-SA"/>
              </w:rPr>
              <w:t>GNSS</w:t>
            </w:r>
          </w:p>
        </w:tc>
        <w:tc>
          <w:tcPr>
            <w:tcW w:w="1418" w:type="dxa"/>
            <w:shd w:val="clear" w:color="auto" w:fill="auto"/>
            <w:noWrap/>
            <w:hideMark/>
          </w:tcPr>
          <w:p w:rsidR="003D4A2B" w:rsidRPr="0042653A" w:rsidRDefault="003D4A2B" w:rsidP="003774A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13</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15</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ميونخ</w:t>
            </w:r>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ندوة الاتصالات الراديوية</w:t>
            </w:r>
          </w:p>
        </w:tc>
        <w:tc>
          <w:tcPr>
            <w:tcW w:w="1418" w:type="dxa"/>
            <w:shd w:val="clear" w:color="auto" w:fill="auto"/>
            <w:noWrap/>
            <w:hideMark/>
          </w:tcPr>
          <w:p w:rsidR="003D4A2B" w:rsidRPr="0042653A" w:rsidRDefault="003D4A2B" w:rsidP="003774A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12</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Pr>
                <w:rFonts w:hint="cs"/>
                <w:color w:val="0000FF"/>
                <w:sz w:val="16"/>
                <w:szCs w:val="24"/>
                <w:rtl/>
                <w:lang w:bidi="ar-SA"/>
              </w:rPr>
              <w:t>طوكيو</w:t>
            </w:r>
          </w:p>
        </w:tc>
      </w:tr>
      <w:tr w:rsidR="003D4A2B" w:rsidRPr="00AB5547" w:rsidTr="001C08AA">
        <w:trPr>
          <w:trHeight w:val="225"/>
          <w:jc w:val="center"/>
        </w:trPr>
        <w:tc>
          <w:tcPr>
            <w:tcW w:w="5255" w:type="dxa"/>
            <w:shd w:val="clear" w:color="auto" w:fill="auto"/>
            <w:noWrap/>
          </w:tcPr>
          <w:p w:rsidR="003D4A2B" w:rsidRPr="0042653A" w:rsidRDefault="003D4A2B" w:rsidP="00D5146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اجتماع </w:t>
            </w:r>
            <w:r w:rsidRPr="0042653A">
              <w:rPr>
                <w:color w:val="0000FF"/>
                <w:sz w:val="16"/>
                <w:szCs w:val="24"/>
                <w:lang w:bidi="ar-SA"/>
              </w:rPr>
              <w:t>CJK</w:t>
            </w:r>
          </w:p>
        </w:tc>
        <w:tc>
          <w:tcPr>
            <w:tcW w:w="1418" w:type="dxa"/>
            <w:shd w:val="clear" w:color="auto" w:fill="auto"/>
            <w:noWrap/>
            <w:hideMark/>
          </w:tcPr>
          <w:p w:rsidR="003D4A2B" w:rsidRPr="0042653A" w:rsidRDefault="003D4A2B" w:rsidP="003774A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4</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16</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ميازاكي</w:t>
            </w:r>
            <w:proofErr w:type="spellEnd"/>
          </w:p>
        </w:tc>
      </w:tr>
      <w:tr w:rsidR="003D4A2B" w:rsidRPr="00AB5547" w:rsidTr="001C08AA">
        <w:trPr>
          <w:trHeight w:val="225"/>
          <w:jc w:val="center"/>
        </w:trPr>
        <w:tc>
          <w:tcPr>
            <w:tcW w:w="5255" w:type="dxa"/>
            <w:shd w:val="clear" w:color="auto" w:fill="auto"/>
            <w:noWrap/>
          </w:tcPr>
          <w:p w:rsidR="003D4A2B" w:rsidRPr="003774AB"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val="en-US" w:bidi="ar-SA"/>
              </w:rPr>
            </w:pPr>
            <w:r w:rsidRPr="003774AB">
              <w:rPr>
                <w:rFonts w:hint="cs"/>
                <w:color w:val="0000FF"/>
                <w:spacing w:val="-4"/>
                <w:sz w:val="16"/>
                <w:szCs w:val="24"/>
                <w:rtl/>
                <w:lang w:bidi="ar-SA"/>
              </w:rPr>
              <w:t xml:space="preserve">المؤتمر المهني السنوي الثامن للجنة القضاء على التمييز العنصري </w:t>
            </w:r>
            <w:r w:rsidRPr="003774AB">
              <w:rPr>
                <w:color w:val="0000FF"/>
                <w:spacing w:val="-4"/>
                <w:sz w:val="16"/>
                <w:szCs w:val="24"/>
                <w:lang w:val="en-US" w:bidi="ar-SA"/>
              </w:rPr>
              <w:t>(CERD)</w:t>
            </w:r>
            <w:r w:rsidRPr="003774AB">
              <w:rPr>
                <w:rFonts w:hint="cs"/>
                <w:color w:val="0000FF"/>
                <w:spacing w:val="-4"/>
                <w:sz w:val="16"/>
                <w:szCs w:val="24"/>
                <w:rtl/>
                <w:lang w:val="en-US" w:bidi="ar-SA"/>
              </w:rPr>
              <w:t xml:space="preserve"> لعام </w:t>
            </w:r>
            <w:r w:rsidRPr="003774AB">
              <w:rPr>
                <w:color w:val="0000FF"/>
                <w:spacing w:val="-4"/>
                <w:sz w:val="16"/>
                <w:szCs w:val="24"/>
                <w:lang w:val="en-US" w:bidi="ar-SA"/>
              </w:rPr>
              <w:t>2012</w:t>
            </w:r>
          </w:p>
        </w:tc>
        <w:tc>
          <w:tcPr>
            <w:tcW w:w="1418" w:type="dxa"/>
            <w:shd w:val="clear" w:color="auto" w:fill="auto"/>
            <w:noWrap/>
            <w:hideMark/>
          </w:tcPr>
          <w:p w:rsidR="003D4A2B" w:rsidRPr="0042653A" w:rsidRDefault="003D4A2B" w:rsidP="003774A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16</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براتيسلافا</w:t>
            </w:r>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مؤتمر الشرق الأوسط المعني بالطيف</w:t>
            </w:r>
          </w:p>
        </w:tc>
        <w:tc>
          <w:tcPr>
            <w:tcW w:w="1418" w:type="dxa"/>
            <w:shd w:val="clear" w:color="auto" w:fill="auto"/>
            <w:noWrap/>
            <w:hideMark/>
          </w:tcPr>
          <w:p w:rsidR="003D4A2B" w:rsidRPr="0042653A" w:rsidRDefault="003D4A2B" w:rsidP="00CA2403">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Pr="0042653A">
              <w:rPr>
                <w:rFonts w:hint="cs"/>
                <w:color w:val="0000FF"/>
                <w:sz w:val="16"/>
                <w:szCs w:val="24"/>
                <w:rtl/>
                <w:lang w:bidi="ar-SA"/>
              </w:rPr>
              <w:t xml:space="preserve"> </w:t>
            </w:r>
            <w:r w:rsidR="00CA2403">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البحرين</w:t>
            </w:r>
          </w:p>
        </w:tc>
      </w:tr>
      <w:tr w:rsidR="003D4A2B" w:rsidRPr="00AB5547" w:rsidTr="001C08AA">
        <w:trPr>
          <w:trHeight w:val="225"/>
          <w:jc w:val="center"/>
        </w:trPr>
        <w:tc>
          <w:tcPr>
            <w:tcW w:w="5255" w:type="dxa"/>
            <w:shd w:val="clear" w:color="auto" w:fill="auto"/>
            <w:noWrap/>
          </w:tcPr>
          <w:p w:rsidR="003D4A2B" w:rsidRPr="0042653A" w:rsidRDefault="003D4A2B" w:rsidP="00D5146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الندوة السنوية لجريدة </w:t>
            </w:r>
            <w:r w:rsidRPr="0042653A">
              <w:rPr>
                <w:color w:val="0000FF"/>
                <w:sz w:val="16"/>
                <w:szCs w:val="24"/>
                <w:lang w:bidi="ar-SA"/>
              </w:rPr>
              <w:t>Journal of Regulation</w:t>
            </w:r>
          </w:p>
        </w:tc>
        <w:tc>
          <w:tcPr>
            <w:tcW w:w="1418" w:type="dxa"/>
            <w:shd w:val="clear" w:color="auto" w:fill="auto"/>
            <w:noWrap/>
            <w:hideMark/>
          </w:tcPr>
          <w:p w:rsidR="003D4A2B" w:rsidRPr="0042653A" w:rsidRDefault="003D4A2B" w:rsidP="003774A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22</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22</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باريس</w:t>
            </w:r>
          </w:p>
        </w:tc>
      </w:tr>
      <w:tr w:rsidR="00A23543" w:rsidRPr="00AB5547" w:rsidTr="001C08AA">
        <w:trPr>
          <w:trHeight w:val="225"/>
          <w:jc w:val="center"/>
        </w:trPr>
        <w:tc>
          <w:tcPr>
            <w:tcW w:w="5255" w:type="dxa"/>
            <w:shd w:val="clear" w:color="auto" w:fill="auto"/>
            <w:noWrap/>
          </w:tcPr>
          <w:p w:rsidR="00A23543" w:rsidRPr="001D7929" w:rsidRDefault="00A23543" w:rsidP="001D792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bidi="ar-SA"/>
              </w:rPr>
            </w:pPr>
            <w:r w:rsidRPr="001D7929">
              <w:rPr>
                <w:rFonts w:hint="cs"/>
                <w:color w:val="0000FF"/>
                <w:spacing w:val="-4"/>
                <w:sz w:val="16"/>
                <w:szCs w:val="24"/>
                <w:rtl/>
                <w:lang w:bidi="ar-SA"/>
              </w:rPr>
              <w:t>الحلقة الدراسية الثانية لإدارة الطيف في منطقة الكاريب‍ي </w:t>
            </w:r>
            <w:r w:rsidRPr="001D7929">
              <w:rPr>
                <w:rFonts w:hint="cs"/>
                <w:color w:val="0000FF"/>
                <w:spacing w:val="-4"/>
                <w:sz w:val="16"/>
                <w:szCs w:val="24"/>
                <w:lang w:bidi="ar-SA"/>
              </w:rPr>
              <w:sym w:font="Symbol" w:char="F02D"/>
            </w:r>
            <w:r w:rsidRPr="001D7929">
              <w:rPr>
                <w:rFonts w:hint="eastAsia"/>
                <w:color w:val="0000FF"/>
                <w:spacing w:val="-4"/>
                <w:sz w:val="16"/>
                <w:szCs w:val="24"/>
                <w:rtl/>
                <w:lang w:bidi="ar-SA"/>
              </w:rPr>
              <w:t xml:space="preserve"> الانتقال إلى الإذاعة </w:t>
            </w:r>
            <w:r w:rsidRPr="001D7929">
              <w:rPr>
                <w:rFonts w:hint="cs"/>
                <w:color w:val="0000FF"/>
                <w:spacing w:val="-4"/>
                <w:sz w:val="16"/>
                <w:szCs w:val="24"/>
                <w:rtl/>
                <w:lang w:bidi="ar-SA"/>
              </w:rPr>
              <w:t>الرقمية</w:t>
            </w:r>
          </w:p>
        </w:tc>
        <w:tc>
          <w:tcPr>
            <w:tcW w:w="1418" w:type="dxa"/>
            <w:shd w:val="clear" w:color="auto" w:fill="auto"/>
            <w:noWrap/>
            <w:hideMark/>
          </w:tcPr>
          <w:p w:rsidR="00A23543" w:rsidRPr="0042653A" w:rsidRDefault="00A23543" w:rsidP="00937B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أبريل</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3D4A2B" w:rsidP="003D4A2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w:t>
            </w:r>
            <w:r w:rsidR="00A23543">
              <w:rPr>
                <w:rFonts w:hint="cs"/>
                <w:color w:val="0000FF"/>
                <w:sz w:val="16"/>
                <w:szCs w:val="24"/>
                <w:rtl/>
                <w:lang w:bidi="ar-SA"/>
              </w:rPr>
              <w:t xml:space="preserve"> </w:t>
            </w:r>
            <w:r>
              <w:rPr>
                <w:rFonts w:hint="cs"/>
                <w:color w:val="0000FF"/>
                <w:sz w:val="16"/>
                <w:szCs w:val="24"/>
                <w:rtl/>
                <w:lang w:bidi="ar-SA"/>
              </w:rPr>
              <w:t>أبريل</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1D7929"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rtl/>
                <w:lang w:bidi="ar-SA"/>
              </w:rPr>
            </w:pPr>
            <w:r w:rsidRPr="001D7929">
              <w:rPr>
                <w:rFonts w:hint="cs"/>
                <w:color w:val="0000FF"/>
                <w:spacing w:val="-4"/>
                <w:sz w:val="16"/>
                <w:szCs w:val="24"/>
                <w:rtl/>
                <w:lang w:bidi="ar-SA"/>
              </w:rPr>
              <w:t>بورت أوف سبين</w:t>
            </w:r>
          </w:p>
        </w:tc>
      </w:tr>
      <w:tr w:rsidR="003D4A2B" w:rsidRPr="00AB5547" w:rsidTr="001C08AA">
        <w:trPr>
          <w:trHeight w:val="225"/>
          <w:jc w:val="center"/>
        </w:trPr>
        <w:tc>
          <w:tcPr>
            <w:tcW w:w="5255" w:type="dxa"/>
            <w:shd w:val="clear" w:color="auto" w:fill="auto"/>
            <w:noWrap/>
          </w:tcPr>
          <w:p w:rsidR="003D4A2B" w:rsidRPr="0042653A" w:rsidRDefault="003D4A2B" w:rsidP="00920953">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مؤتمر الطيف الراديوي لمنطقة آسيا والمحيط الهادئ لعام </w:t>
            </w:r>
            <w:r w:rsidRPr="0042653A">
              <w:rPr>
                <w:color w:val="0000FF"/>
                <w:sz w:val="16"/>
                <w:szCs w:val="24"/>
                <w:lang w:val="en-US" w:bidi="ar-SA"/>
              </w:rPr>
              <w:t>2012</w:t>
            </w:r>
          </w:p>
        </w:tc>
        <w:tc>
          <w:tcPr>
            <w:tcW w:w="1418" w:type="dxa"/>
            <w:shd w:val="clear" w:color="auto" w:fill="auto"/>
            <w:noWrap/>
            <w:hideMark/>
          </w:tcPr>
          <w:p w:rsidR="003D4A2B" w:rsidRPr="0042653A" w:rsidRDefault="003D4A2B" w:rsidP="00937B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أبريل</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أبريل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هونغ كونغ</w:t>
            </w:r>
          </w:p>
        </w:tc>
      </w:tr>
      <w:tr w:rsidR="003D4A2B" w:rsidRPr="00AB5547" w:rsidTr="001C08AA">
        <w:trPr>
          <w:trHeight w:val="225"/>
          <w:jc w:val="center"/>
        </w:trPr>
        <w:tc>
          <w:tcPr>
            <w:tcW w:w="5255"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مؤتمر التلفزيون الرقمي</w:t>
            </w:r>
            <w:r>
              <w:rPr>
                <w:rFonts w:hint="eastAsia"/>
                <w:color w:val="0000FF"/>
                <w:sz w:val="16"/>
                <w:szCs w:val="24"/>
                <w:rtl/>
                <w:lang w:bidi="ar-SA"/>
              </w:rPr>
              <w:t> </w:t>
            </w:r>
            <w:r>
              <w:rPr>
                <w:color w:val="0000FF"/>
                <w:sz w:val="16"/>
                <w:szCs w:val="24"/>
                <w:lang w:val="en-US" w:bidi="ar-SA"/>
              </w:rPr>
              <w:t>(digi.TV)</w:t>
            </w:r>
            <w:r w:rsidRPr="0042653A">
              <w:rPr>
                <w:rFonts w:hint="cs"/>
                <w:color w:val="0000FF"/>
                <w:sz w:val="16"/>
                <w:szCs w:val="24"/>
                <w:rtl/>
                <w:lang w:bidi="ar-SA"/>
              </w:rPr>
              <w:t xml:space="preserve"> لبلدان جنوب شرق أوروبا</w:t>
            </w:r>
          </w:p>
        </w:tc>
        <w:tc>
          <w:tcPr>
            <w:tcW w:w="1418" w:type="dxa"/>
            <w:shd w:val="clear" w:color="auto" w:fill="auto"/>
            <w:noWrap/>
            <w:hideMark/>
          </w:tcPr>
          <w:p w:rsidR="003D4A2B" w:rsidRPr="0042653A" w:rsidRDefault="003D4A2B" w:rsidP="00937B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9</w:t>
            </w:r>
            <w:r w:rsidRPr="0042653A">
              <w:rPr>
                <w:rFonts w:hint="cs"/>
                <w:color w:val="0000FF"/>
                <w:sz w:val="16"/>
                <w:szCs w:val="24"/>
                <w:rtl/>
                <w:lang w:bidi="ar-SA"/>
              </w:rPr>
              <w:t xml:space="preserve"> </w:t>
            </w:r>
            <w:r>
              <w:rPr>
                <w:rFonts w:hint="cs"/>
                <w:color w:val="0000FF"/>
                <w:sz w:val="16"/>
                <w:szCs w:val="24"/>
                <w:rtl/>
                <w:lang w:bidi="ar-SA"/>
              </w:rPr>
              <w:t>أبريل</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3D4A2B" w:rsidRPr="00A23543" w:rsidRDefault="003D4A2B"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Pr>
                <w:rFonts w:hint="cs"/>
                <w:color w:val="0000FF"/>
                <w:sz w:val="16"/>
                <w:szCs w:val="24"/>
                <w:rtl/>
                <w:lang w:bidi="ar-SA"/>
              </w:rPr>
              <w:t xml:space="preserve"> أبريل </w:t>
            </w:r>
            <w:r>
              <w:rPr>
                <w:color w:val="0000FF"/>
                <w:sz w:val="16"/>
                <w:szCs w:val="24"/>
                <w:lang w:val="en-US" w:bidi="ar-SA"/>
              </w:rPr>
              <w:t>2012</w:t>
            </w:r>
          </w:p>
        </w:tc>
        <w:tc>
          <w:tcPr>
            <w:tcW w:w="1280" w:type="dxa"/>
            <w:shd w:val="clear" w:color="auto" w:fill="auto"/>
            <w:noWrap/>
          </w:tcPr>
          <w:p w:rsidR="003D4A2B" w:rsidRPr="0042653A" w:rsidRDefault="003D4A2B"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تريستي</w:t>
            </w:r>
            <w:proofErr w:type="spellEnd"/>
          </w:p>
        </w:tc>
      </w:tr>
      <w:tr w:rsidR="00A23543" w:rsidRPr="00AB5547" w:rsidTr="001C08AA">
        <w:trPr>
          <w:trHeight w:val="225"/>
          <w:jc w:val="center"/>
        </w:trPr>
        <w:tc>
          <w:tcPr>
            <w:tcW w:w="5255" w:type="dxa"/>
            <w:shd w:val="clear" w:color="auto" w:fill="auto"/>
            <w:noWrap/>
          </w:tcPr>
          <w:p w:rsidR="00A23543" w:rsidRPr="00F43185"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6"/>
                <w:sz w:val="16"/>
                <w:szCs w:val="24"/>
                <w:lang w:val="en-US" w:bidi="ar-SA"/>
              </w:rPr>
            </w:pPr>
            <w:r w:rsidRPr="00F43185">
              <w:rPr>
                <w:rFonts w:hint="cs"/>
                <w:color w:val="0000FF"/>
                <w:spacing w:val="-6"/>
                <w:sz w:val="16"/>
                <w:szCs w:val="24"/>
                <w:rtl/>
                <w:lang w:bidi="ar-SA"/>
              </w:rPr>
              <w:t xml:space="preserve">ورشة عمل المعهد الهندي للعلوم بشأن رابطة مشغلي اتصالات البيانات الساتلية </w:t>
            </w:r>
            <w:r w:rsidRPr="00F43185">
              <w:rPr>
                <w:color w:val="0000FF"/>
                <w:spacing w:val="-6"/>
                <w:sz w:val="16"/>
                <w:szCs w:val="24"/>
                <w:lang w:val="en-US" w:bidi="ar-SA"/>
              </w:rPr>
              <w:t>(SDA)</w:t>
            </w:r>
          </w:p>
        </w:tc>
        <w:tc>
          <w:tcPr>
            <w:tcW w:w="1418" w:type="dxa"/>
            <w:shd w:val="clear" w:color="auto" w:fill="auto"/>
            <w:noWrap/>
            <w:hideMark/>
          </w:tcPr>
          <w:p w:rsidR="00A23543" w:rsidRPr="0042653A" w:rsidRDefault="00A23543" w:rsidP="00937B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9</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9E69E6" w:rsidP="009E69E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9</w:t>
            </w:r>
            <w:r w:rsidR="00A23543">
              <w:rPr>
                <w:rFonts w:hint="cs"/>
                <w:color w:val="0000FF"/>
                <w:sz w:val="16"/>
                <w:szCs w:val="24"/>
                <w:rtl/>
                <w:lang w:bidi="ar-SA"/>
              </w:rPr>
              <w:t xml:space="preserve"> </w:t>
            </w:r>
            <w:r>
              <w:rPr>
                <w:rFonts w:hint="cs"/>
                <w:color w:val="0000FF"/>
                <w:sz w:val="16"/>
                <w:szCs w:val="24"/>
                <w:rtl/>
                <w:lang w:bidi="ar-SA"/>
              </w:rPr>
              <w:t>مايو</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val="en-US" w:bidi="ar-SA"/>
              </w:rPr>
              <w:t>جزيرة مان</w:t>
            </w:r>
          </w:p>
        </w:tc>
      </w:tr>
      <w:tr w:rsidR="00A23543" w:rsidRPr="00AB5547" w:rsidTr="001C08AA">
        <w:trPr>
          <w:trHeight w:val="225"/>
          <w:jc w:val="center"/>
        </w:trPr>
        <w:tc>
          <w:tcPr>
            <w:tcW w:w="5255" w:type="dxa"/>
            <w:shd w:val="clear" w:color="auto" w:fill="auto"/>
            <w:noWrap/>
          </w:tcPr>
          <w:p w:rsidR="00A23543" w:rsidRPr="00F43185"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6"/>
                <w:sz w:val="16"/>
                <w:szCs w:val="24"/>
                <w:lang w:bidi="ar-SA"/>
              </w:rPr>
            </w:pPr>
            <w:r w:rsidRPr="00F43185">
              <w:rPr>
                <w:rFonts w:hint="cs"/>
                <w:color w:val="0000FF"/>
                <w:spacing w:val="-6"/>
                <w:sz w:val="16"/>
                <w:szCs w:val="24"/>
                <w:rtl/>
                <w:lang w:bidi="ar-SA"/>
              </w:rPr>
              <w:t>ورشة عمل "تكنولوجيا المعلومات والاتصالات والنساء" بمناسبة اليوم العالمي للاتصالات</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Pr="0042653A">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9E69E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9E69E6">
              <w:rPr>
                <w:color w:val="0000FF"/>
                <w:sz w:val="16"/>
                <w:szCs w:val="24"/>
                <w:lang w:bidi="ar-SA"/>
              </w:rPr>
              <w:t>7</w:t>
            </w:r>
            <w:r>
              <w:rPr>
                <w:rFonts w:hint="cs"/>
                <w:color w:val="0000FF"/>
                <w:sz w:val="16"/>
                <w:szCs w:val="24"/>
                <w:rtl/>
                <w:lang w:bidi="ar-SA"/>
              </w:rPr>
              <w:t xml:space="preserve"> </w:t>
            </w:r>
            <w:r w:rsidR="009E69E6">
              <w:rPr>
                <w:rFonts w:hint="cs"/>
                <w:color w:val="0000FF"/>
                <w:sz w:val="16"/>
                <w:szCs w:val="24"/>
                <w:rtl/>
                <w:lang w:bidi="ar-SA"/>
              </w:rPr>
              <w:t>مايو</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إزمير</w:t>
            </w:r>
            <w:proofErr w:type="spellEnd"/>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مؤتمر ريو الدولي السنوي الثاني عشر </w:t>
            </w:r>
            <w:r>
              <w:rPr>
                <w:rFonts w:hint="cs"/>
                <w:color w:val="0000FF"/>
                <w:sz w:val="16"/>
                <w:szCs w:val="24"/>
                <w:rtl/>
                <w:lang w:bidi="ar-SA"/>
              </w:rPr>
              <w:t>ا</w:t>
            </w:r>
            <w:r w:rsidRPr="0042653A">
              <w:rPr>
                <w:rFonts w:hint="cs"/>
                <w:color w:val="0000FF"/>
                <w:sz w:val="16"/>
                <w:szCs w:val="24"/>
                <w:rtl/>
                <w:lang w:bidi="ar-SA"/>
              </w:rPr>
              <w:t>للاسلكي</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9E69E6" w:rsidP="009E69E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22</w:t>
            </w:r>
            <w:r w:rsidR="00A23543">
              <w:rPr>
                <w:rFonts w:hint="cs"/>
                <w:color w:val="0000FF"/>
                <w:sz w:val="16"/>
                <w:szCs w:val="24"/>
                <w:rtl/>
                <w:lang w:bidi="ar-SA"/>
              </w:rPr>
              <w:t xml:space="preserve"> </w:t>
            </w:r>
            <w:r>
              <w:rPr>
                <w:rFonts w:hint="cs"/>
                <w:color w:val="0000FF"/>
                <w:sz w:val="16"/>
                <w:szCs w:val="24"/>
                <w:rtl/>
                <w:lang w:bidi="ar-SA"/>
              </w:rPr>
              <w:t>مايو</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ريو دي جانيرو</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حلقة دراسية دولية عن الانتقال إلى البث الرقمي الكامل في قطاع الإذاعة</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9E69E6" w:rsidP="009E69E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00A23543">
              <w:rPr>
                <w:color w:val="0000FF"/>
                <w:sz w:val="16"/>
                <w:szCs w:val="24"/>
                <w:lang w:bidi="ar-SA"/>
              </w:rPr>
              <w:t>3</w:t>
            </w:r>
            <w:r w:rsidR="00A23543">
              <w:rPr>
                <w:rFonts w:hint="cs"/>
                <w:color w:val="0000FF"/>
                <w:sz w:val="16"/>
                <w:szCs w:val="24"/>
                <w:rtl/>
                <w:lang w:bidi="ar-SA"/>
              </w:rPr>
              <w:t xml:space="preserve"> </w:t>
            </w:r>
            <w:r>
              <w:rPr>
                <w:rFonts w:hint="cs"/>
                <w:color w:val="0000FF"/>
                <w:sz w:val="16"/>
                <w:szCs w:val="24"/>
                <w:rtl/>
                <w:lang w:bidi="ar-SA"/>
              </w:rPr>
              <w:t>مايو</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كوناكري</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مؤتمر الاستكشاف الفضائي العالمي</w:t>
            </w:r>
          </w:p>
        </w:tc>
        <w:tc>
          <w:tcPr>
            <w:tcW w:w="1418" w:type="dxa"/>
            <w:shd w:val="clear" w:color="auto" w:fill="auto"/>
            <w:noWrap/>
            <w:hideMark/>
          </w:tcPr>
          <w:p w:rsidR="00D2761D" w:rsidRPr="0042653A"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24</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واشنطن</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ورشة عمل فضائية دولية عن نتائج المؤتمر </w:t>
            </w:r>
            <w:r w:rsidRPr="0042653A">
              <w:rPr>
                <w:color w:val="0000FF"/>
                <w:sz w:val="16"/>
                <w:szCs w:val="24"/>
                <w:lang w:val="en-US" w:bidi="ar-SA"/>
              </w:rPr>
              <w:t>WRC</w:t>
            </w:r>
            <w:r w:rsidRPr="0042653A">
              <w:rPr>
                <w:color w:val="0000FF"/>
                <w:sz w:val="16"/>
                <w:szCs w:val="24"/>
                <w:lang w:val="en-US" w:bidi="ar-SA"/>
              </w:rPr>
              <w:sym w:font="Symbol" w:char="F02D"/>
            </w:r>
            <w:r w:rsidRPr="0042653A">
              <w:rPr>
                <w:color w:val="0000FF"/>
                <w:sz w:val="16"/>
                <w:szCs w:val="24"/>
                <w:lang w:val="en-US" w:bidi="ar-SA"/>
              </w:rPr>
              <w:t>12</w:t>
            </w:r>
            <w:r w:rsidRPr="0042653A">
              <w:rPr>
                <w:rFonts w:hint="eastAsia"/>
                <w:color w:val="0000FF"/>
                <w:sz w:val="16"/>
                <w:szCs w:val="24"/>
                <w:rtl/>
                <w:lang w:val="en-US" w:bidi="ar-SA"/>
              </w:rPr>
              <w:t> </w:t>
            </w:r>
            <w:r w:rsidRPr="0042653A">
              <w:rPr>
                <w:rFonts w:hint="eastAsia"/>
                <w:color w:val="0000FF"/>
                <w:sz w:val="16"/>
                <w:szCs w:val="24"/>
                <w:lang w:val="en-US" w:bidi="ar-SA"/>
              </w:rPr>
              <w:sym w:font="Symbol" w:char="F02D"/>
            </w:r>
            <w:r w:rsidRPr="0042653A">
              <w:rPr>
                <w:rFonts w:hint="cs"/>
                <w:color w:val="0000FF"/>
                <w:sz w:val="16"/>
                <w:szCs w:val="24"/>
                <w:rtl/>
                <w:lang w:val="en-US" w:bidi="ar-SA"/>
              </w:rPr>
              <w:t> جامعة </w:t>
            </w:r>
            <w:r w:rsidRPr="0042653A">
              <w:rPr>
                <w:color w:val="0000FF"/>
                <w:sz w:val="16"/>
                <w:szCs w:val="24"/>
                <w:lang w:val="en-US" w:bidi="ar-SA"/>
              </w:rPr>
              <w:t>SES</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2</w:t>
            </w:r>
            <w:r>
              <w:rPr>
                <w:color w:val="0000FF"/>
                <w:sz w:val="16"/>
                <w:szCs w:val="24"/>
                <w:lang w:bidi="ar-SA"/>
              </w:rPr>
              <w:t>4</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لكسمبرغ</w:t>
            </w:r>
          </w:p>
        </w:tc>
      </w:tr>
      <w:tr w:rsidR="00A23543" w:rsidRPr="00AB5547" w:rsidTr="001C08AA">
        <w:trPr>
          <w:trHeight w:val="225"/>
          <w:jc w:val="center"/>
        </w:trPr>
        <w:tc>
          <w:tcPr>
            <w:tcW w:w="5255" w:type="dxa"/>
            <w:shd w:val="clear" w:color="auto" w:fill="auto"/>
            <w:noWrap/>
          </w:tcPr>
          <w:p w:rsidR="00A23543" w:rsidRPr="00DC435C"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rtl/>
                <w:lang w:val="en-US" w:bidi="ar-SA"/>
              </w:rPr>
            </w:pPr>
            <w:r w:rsidRPr="00DC435C">
              <w:rPr>
                <w:rFonts w:hint="cs"/>
                <w:color w:val="0000FF"/>
                <w:spacing w:val="-4"/>
                <w:sz w:val="16"/>
                <w:szCs w:val="24"/>
                <w:rtl/>
                <w:lang w:val="es-ES_tradnl" w:bidi="ar-SA"/>
              </w:rPr>
              <w:lastRenderedPageBreak/>
              <w:t xml:space="preserve">الغرفة التجارية لخدمات الاتصالات </w:t>
            </w:r>
            <w:r w:rsidRPr="00DC435C">
              <w:rPr>
                <w:color w:val="0000FF"/>
                <w:spacing w:val="-4"/>
                <w:sz w:val="16"/>
                <w:szCs w:val="24"/>
                <w:lang w:val="en-US" w:bidi="ar-SA"/>
              </w:rPr>
              <w:t>(CASETEL)</w:t>
            </w:r>
            <w:r w:rsidRPr="00DC435C">
              <w:rPr>
                <w:rFonts w:hint="cs"/>
                <w:color w:val="0000FF"/>
                <w:spacing w:val="-4"/>
                <w:sz w:val="16"/>
                <w:szCs w:val="24"/>
                <w:rtl/>
                <w:lang w:val="en-US" w:bidi="ar-SA"/>
              </w:rPr>
              <w:t xml:space="preserve"> "مبادئ توجيهية للبرنامج الرقمي"</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00A23543">
              <w:rPr>
                <w:rFonts w:hint="cs"/>
                <w:color w:val="0000FF"/>
                <w:sz w:val="16"/>
                <w:szCs w:val="24"/>
                <w:rtl/>
                <w:lang w:bidi="ar-SA"/>
              </w:rPr>
              <w:t xml:space="preserve"> </w:t>
            </w:r>
            <w:r>
              <w:rPr>
                <w:rFonts w:hint="cs"/>
                <w:color w:val="0000FF"/>
                <w:sz w:val="16"/>
                <w:szCs w:val="24"/>
                <w:rtl/>
                <w:lang w:bidi="ar-SA"/>
              </w:rPr>
              <w:t>يونيو</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كاراكاس</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s-ES_tradnl" w:bidi="ar-SA"/>
              </w:rPr>
            </w:pPr>
            <w:r w:rsidRPr="0042653A">
              <w:rPr>
                <w:rFonts w:hint="cs"/>
                <w:color w:val="0000FF"/>
                <w:sz w:val="16"/>
                <w:szCs w:val="24"/>
                <w:rtl/>
                <w:lang w:val="es-ES_tradnl" w:bidi="ar-SA"/>
              </w:rPr>
              <w:t>القمة الخامسة عشرة للهيئات التنظيمية والمشغلين</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11</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12</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بوغوتا</w:t>
            </w:r>
          </w:p>
        </w:tc>
      </w:tr>
      <w:tr w:rsidR="00D2761D" w:rsidRPr="00AB5547" w:rsidTr="001C08AA">
        <w:trPr>
          <w:trHeight w:val="225"/>
          <w:jc w:val="center"/>
        </w:trPr>
        <w:tc>
          <w:tcPr>
            <w:tcW w:w="5255" w:type="dxa"/>
            <w:shd w:val="clear" w:color="auto" w:fill="auto"/>
            <w:noWrap/>
          </w:tcPr>
          <w:p w:rsidR="00D2761D" w:rsidRPr="00224DB0"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2"/>
                <w:sz w:val="16"/>
                <w:szCs w:val="24"/>
                <w:lang w:val="en-US" w:bidi="ar-SA"/>
              </w:rPr>
            </w:pPr>
            <w:r w:rsidRPr="00224DB0">
              <w:rPr>
                <w:rFonts w:hint="cs"/>
                <w:color w:val="0000FF"/>
                <w:spacing w:val="-2"/>
                <w:sz w:val="16"/>
                <w:szCs w:val="24"/>
                <w:rtl/>
                <w:lang w:bidi="ar-SA"/>
              </w:rPr>
              <w:t>الاجتماع السنوي الثاني والثلاثين لفريق تنسيق ترددات الخدمات الفضائية </w:t>
            </w:r>
            <w:r w:rsidRPr="00224DB0">
              <w:rPr>
                <w:color w:val="0000FF"/>
                <w:spacing w:val="-2"/>
                <w:sz w:val="16"/>
                <w:szCs w:val="24"/>
                <w:lang w:val="en-US" w:bidi="ar-SA"/>
              </w:rPr>
              <w:t>(SFCG)</w:t>
            </w:r>
          </w:p>
        </w:tc>
        <w:tc>
          <w:tcPr>
            <w:tcW w:w="1418" w:type="dxa"/>
            <w:shd w:val="clear" w:color="auto" w:fill="auto"/>
            <w:noWrap/>
            <w:hideMark/>
          </w:tcPr>
          <w:p w:rsidR="00D2761D" w:rsidRPr="0042653A" w:rsidRDefault="00D2761D" w:rsidP="000D037B">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12</w:t>
            </w:r>
            <w:r w:rsidRPr="0042653A">
              <w:rPr>
                <w:rFonts w:hint="cs"/>
                <w:color w:val="0000FF"/>
                <w:sz w:val="16"/>
                <w:szCs w:val="24"/>
                <w:rtl/>
                <w:lang w:bidi="ar-SA"/>
              </w:rPr>
              <w:t xml:space="preserve"> يونيو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دارمشتات</w:t>
            </w:r>
            <w:proofErr w:type="spellEnd"/>
          </w:p>
        </w:tc>
      </w:tr>
      <w:tr w:rsidR="00D2761D" w:rsidRPr="00AB5547" w:rsidTr="001C08AA">
        <w:trPr>
          <w:trHeight w:val="225"/>
          <w:jc w:val="center"/>
        </w:trPr>
        <w:tc>
          <w:tcPr>
            <w:tcW w:w="5255" w:type="dxa"/>
            <w:shd w:val="clear" w:color="auto" w:fill="auto"/>
            <w:noWrap/>
          </w:tcPr>
          <w:p w:rsidR="00D2761D" w:rsidRPr="0042653A" w:rsidRDefault="00D2761D" w:rsidP="00565813">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منتدى الصناعات الساتلية لرابطة </w:t>
            </w:r>
            <w:r w:rsidRPr="0042653A">
              <w:rPr>
                <w:color w:val="0000FF"/>
                <w:sz w:val="16"/>
                <w:szCs w:val="24"/>
                <w:lang w:val="en-US" w:bidi="ar-SA"/>
              </w:rPr>
              <w:t>CAS</w:t>
            </w:r>
            <w:r>
              <w:rPr>
                <w:color w:val="0000FF"/>
                <w:sz w:val="16"/>
                <w:szCs w:val="24"/>
                <w:lang w:val="en-US" w:bidi="ar-SA"/>
              </w:rPr>
              <w:t>B</w:t>
            </w:r>
            <w:r w:rsidRPr="0042653A">
              <w:rPr>
                <w:color w:val="0000FF"/>
                <w:sz w:val="16"/>
                <w:szCs w:val="24"/>
                <w:lang w:val="en-US" w:bidi="ar-SA"/>
              </w:rPr>
              <w:t>AA</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8</w:t>
            </w:r>
            <w:r w:rsidRPr="0042653A">
              <w:rPr>
                <w:rFonts w:hint="cs"/>
                <w:color w:val="0000FF"/>
                <w:sz w:val="16"/>
                <w:szCs w:val="24"/>
                <w:rtl/>
                <w:lang w:bidi="ar-SA"/>
              </w:rPr>
              <w:t xml:space="preserve"> يونيو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18</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D2761D" w:rsidRPr="0042653A" w:rsidRDefault="00D2761D" w:rsidP="00590033">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شانغري</w:t>
            </w:r>
            <w:proofErr w:type="spellEnd"/>
            <w:r w:rsidR="00590033">
              <w:rPr>
                <w:rFonts w:hint="cs"/>
                <w:color w:val="0000FF"/>
                <w:sz w:val="16"/>
                <w:szCs w:val="24"/>
                <w:lang w:bidi="ar-SA"/>
              </w:rPr>
              <w:sym w:font="Symbol" w:char="F02D"/>
            </w:r>
            <w:r w:rsidRPr="0042653A">
              <w:rPr>
                <w:rFonts w:hint="cs"/>
                <w:color w:val="0000FF"/>
                <w:sz w:val="16"/>
                <w:szCs w:val="24"/>
                <w:rtl/>
                <w:lang w:bidi="ar-SA"/>
              </w:rPr>
              <w:t>لا</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قمة اتصالات آسيا لعام </w:t>
            </w:r>
            <w:r w:rsidRPr="0042653A">
              <w:rPr>
                <w:color w:val="0000FF"/>
                <w:sz w:val="16"/>
                <w:szCs w:val="24"/>
                <w:lang w:val="en-US" w:bidi="ar-SA"/>
              </w:rPr>
              <w:t>2012</w:t>
            </w:r>
            <w:r w:rsidRPr="0042653A">
              <w:rPr>
                <w:rFonts w:hint="eastAsia"/>
                <w:color w:val="0000FF"/>
                <w:sz w:val="16"/>
                <w:szCs w:val="24"/>
                <w:rtl/>
                <w:lang w:val="en-US" w:bidi="ar-SA"/>
              </w:rPr>
              <w:t> </w:t>
            </w:r>
            <w:r w:rsidRPr="0042653A">
              <w:rPr>
                <w:rFonts w:hint="eastAsia"/>
                <w:color w:val="0000FF"/>
                <w:sz w:val="16"/>
                <w:szCs w:val="24"/>
                <w:lang w:val="en-US" w:bidi="ar-SA"/>
              </w:rPr>
              <w:sym w:font="Symbol" w:char="F02D"/>
            </w:r>
            <w:r w:rsidRPr="0042653A">
              <w:rPr>
                <w:rFonts w:hint="cs"/>
                <w:color w:val="0000FF"/>
                <w:sz w:val="16"/>
                <w:szCs w:val="24"/>
                <w:rtl/>
                <w:lang w:val="en-US" w:bidi="ar-SA"/>
              </w:rPr>
              <w:t> اتجاه الاتصالات الساتلية</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19</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سنغافورة</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مؤتمر الاتحاد الأوروبي لإدارة الطيف</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9</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بروكسيل</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النطاق العريض للجميع </w:t>
            </w:r>
            <w:r w:rsidRPr="0042653A">
              <w:rPr>
                <w:rFonts w:hint="cs"/>
                <w:color w:val="0000FF"/>
                <w:sz w:val="16"/>
                <w:szCs w:val="24"/>
                <w:lang w:bidi="ar-SA"/>
              </w:rPr>
              <w:sym w:font="Symbol" w:char="F02D"/>
            </w:r>
            <w:r w:rsidRPr="0042653A">
              <w:rPr>
                <w:rFonts w:hint="eastAsia"/>
                <w:color w:val="0000FF"/>
                <w:sz w:val="16"/>
                <w:szCs w:val="24"/>
                <w:rtl/>
                <w:lang w:bidi="ar-SA"/>
              </w:rPr>
              <w:t> حلقة دراسية سنوية لشركة إريكسون</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Pr>
                <w:rFonts w:hint="cs"/>
                <w:color w:val="0000FF"/>
                <w:sz w:val="16"/>
                <w:szCs w:val="24"/>
                <w:rtl/>
                <w:lang w:bidi="ar-SA"/>
              </w:rPr>
              <w:t>ا</w:t>
            </w:r>
            <w:r w:rsidRPr="0042653A">
              <w:rPr>
                <w:rFonts w:hint="cs"/>
                <w:color w:val="0000FF"/>
                <w:sz w:val="16"/>
                <w:szCs w:val="24"/>
                <w:rtl/>
                <w:lang w:bidi="ar-SA"/>
              </w:rPr>
              <w:t>ستوكهولم</w:t>
            </w:r>
            <w:proofErr w:type="spellEnd"/>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حدث بشأن قانون وسياسات الفضاء أثناء معرض تولوز للفضاء</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تولوز</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فريق التلفزيون الرقمي </w:t>
            </w:r>
            <w:r w:rsidRPr="0042653A">
              <w:rPr>
                <w:color w:val="0000FF"/>
                <w:sz w:val="16"/>
                <w:szCs w:val="24"/>
                <w:lang w:val="en-US" w:bidi="ar-SA"/>
              </w:rPr>
              <w:t>(DTG)</w:t>
            </w:r>
            <w:r w:rsidRPr="0042653A">
              <w:rPr>
                <w:rFonts w:hint="eastAsia"/>
                <w:color w:val="0000FF"/>
                <w:sz w:val="16"/>
                <w:szCs w:val="24"/>
                <w:rtl/>
                <w:lang w:val="en-US" w:bidi="ar-SA"/>
              </w:rPr>
              <w:t> </w:t>
            </w:r>
            <w:r w:rsidRPr="0042653A">
              <w:rPr>
                <w:rFonts w:hint="eastAsia"/>
                <w:color w:val="0000FF"/>
                <w:sz w:val="16"/>
                <w:szCs w:val="24"/>
                <w:lang w:val="en-US" w:bidi="ar-SA"/>
              </w:rPr>
              <w:sym w:font="Symbol" w:char="F02D"/>
            </w:r>
            <w:r w:rsidRPr="0042653A">
              <w:rPr>
                <w:rFonts w:hint="cs"/>
                <w:color w:val="0000FF"/>
                <w:sz w:val="16"/>
                <w:szCs w:val="24"/>
                <w:rtl/>
                <w:lang w:val="en-US" w:bidi="ar-SA"/>
              </w:rPr>
              <w:t> حلقة دراسية بشأن الطيف</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28</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28</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لندن</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سباق المراكب ذات الشراع الطويل</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00A23543">
              <w:rPr>
                <w:rFonts w:hint="cs"/>
                <w:color w:val="0000FF"/>
                <w:sz w:val="16"/>
                <w:szCs w:val="24"/>
                <w:rtl/>
                <w:lang w:bidi="ar-SA"/>
              </w:rPr>
              <w:t xml:space="preserve"> </w:t>
            </w:r>
            <w:r>
              <w:rPr>
                <w:rFonts w:hint="cs"/>
                <w:color w:val="0000FF"/>
                <w:sz w:val="16"/>
                <w:szCs w:val="24"/>
                <w:rtl/>
                <w:lang w:bidi="ar-SA"/>
              </w:rPr>
              <w:t>يوليو</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سانت مالو</w:t>
            </w:r>
          </w:p>
        </w:tc>
      </w:tr>
      <w:tr w:rsidR="00D2761D" w:rsidRPr="00AB5547" w:rsidTr="001C08AA">
        <w:trPr>
          <w:trHeight w:val="225"/>
          <w:jc w:val="center"/>
        </w:trPr>
        <w:tc>
          <w:tcPr>
            <w:tcW w:w="5255" w:type="dxa"/>
            <w:shd w:val="clear" w:color="auto" w:fill="auto"/>
            <w:noWrap/>
          </w:tcPr>
          <w:p w:rsidR="00D2761D" w:rsidRPr="00565813"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bidi="ar-SA"/>
              </w:rPr>
            </w:pPr>
            <w:r w:rsidRPr="00565813">
              <w:rPr>
                <w:rFonts w:hint="cs"/>
                <w:color w:val="0000FF"/>
                <w:spacing w:val="-4"/>
                <w:sz w:val="16"/>
                <w:szCs w:val="24"/>
                <w:rtl/>
                <w:lang w:bidi="ar-SA"/>
              </w:rPr>
              <w:t>ورشة العمل الخامسة لمنظمة التعاون والتنمية في الميدان الاقتصادي بشأن أمن الفضاء</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9</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9</w:t>
            </w:r>
            <w:r>
              <w:rPr>
                <w:rFonts w:hint="cs"/>
                <w:color w:val="0000FF"/>
                <w:sz w:val="16"/>
                <w:szCs w:val="24"/>
                <w:rtl/>
                <w:lang w:bidi="ar-SA"/>
              </w:rPr>
              <w:t xml:space="preserve"> يوليو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باريس</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منتدى النطاق العريض لمنطقة المحيط الهادئ لعام </w:t>
            </w:r>
            <w:r w:rsidRPr="0042653A">
              <w:rPr>
                <w:color w:val="0000FF"/>
                <w:sz w:val="16"/>
                <w:szCs w:val="24"/>
                <w:lang w:val="en-US" w:bidi="ar-SA"/>
              </w:rPr>
              <w:t>2012</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28</w:t>
            </w:r>
            <w:r>
              <w:rPr>
                <w:rFonts w:hint="cs"/>
                <w:color w:val="0000FF"/>
                <w:sz w:val="16"/>
                <w:szCs w:val="24"/>
                <w:rtl/>
                <w:lang w:bidi="ar-SA"/>
              </w:rPr>
              <w:t xml:space="preserve"> يوليو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فيجي</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منظمة الكومنولث للاتصالات </w:t>
            </w:r>
            <w:r w:rsidRPr="0042653A">
              <w:rPr>
                <w:rFonts w:hint="cs"/>
                <w:color w:val="0000FF"/>
                <w:sz w:val="16"/>
                <w:szCs w:val="24"/>
                <w:lang w:bidi="ar-SA"/>
              </w:rPr>
              <w:sym w:font="Symbol" w:char="F02D"/>
            </w:r>
            <w:r w:rsidRPr="0042653A">
              <w:rPr>
                <w:rFonts w:hint="eastAsia"/>
                <w:color w:val="0000FF"/>
                <w:sz w:val="16"/>
                <w:szCs w:val="24"/>
                <w:rtl/>
                <w:lang w:bidi="ar-SA"/>
              </w:rPr>
              <w:t> الانتقال إلى الإذاعة الرقمية في منطقة الكاريب‍ي</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13</w:t>
            </w:r>
            <w:r w:rsidRPr="0042653A">
              <w:rPr>
                <w:rFonts w:hint="cs"/>
                <w:color w:val="0000FF"/>
                <w:sz w:val="16"/>
                <w:szCs w:val="24"/>
                <w:rtl/>
                <w:lang w:bidi="ar-SA"/>
              </w:rPr>
              <w:t xml:space="preserve"> </w:t>
            </w:r>
            <w:r>
              <w:rPr>
                <w:rFonts w:hint="cs"/>
                <w:color w:val="0000FF"/>
                <w:sz w:val="16"/>
                <w:szCs w:val="24"/>
                <w:rtl/>
                <w:lang w:bidi="ar-SA"/>
              </w:rPr>
              <w:t>أغسطس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14</w:t>
            </w:r>
            <w:r>
              <w:rPr>
                <w:rFonts w:hint="cs"/>
                <w:color w:val="0000FF"/>
                <w:sz w:val="16"/>
                <w:szCs w:val="24"/>
                <w:rtl/>
                <w:lang w:bidi="ar-SA"/>
              </w:rPr>
              <w:t xml:space="preserve"> أغسطس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سانت جونز</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s-ES_tradnl" w:bidi="ar-SA"/>
              </w:rPr>
            </w:pPr>
            <w:r w:rsidRPr="0042653A">
              <w:rPr>
                <w:rFonts w:hint="cs"/>
                <w:color w:val="0000FF"/>
                <w:sz w:val="16"/>
                <w:szCs w:val="24"/>
                <w:rtl/>
                <w:lang w:val="es-ES_tradnl" w:bidi="ar-SA"/>
              </w:rPr>
              <w:t>المؤتمر الخامس للاتصالات وتكنولوجيا المعلومات</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4</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6</w:t>
            </w:r>
            <w:r w:rsidR="00A23543">
              <w:rPr>
                <w:rFonts w:hint="cs"/>
                <w:color w:val="0000FF"/>
                <w:sz w:val="16"/>
                <w:szCs w:val="24"/>
                <w:rtl/>
                <w:lang w:bidi="ar-SA"/>
              </w:rPr>
              <w:t xml:space="preserve"> </w:t>
            </w:r>
            <w:r>
              <w:rPr>
                <w:rFonts w:hint="cs"/>
                <w:color w:val="0000FF"/>
                <w:sz w:val="16"/>
                <w:szCs w:val="24"/>
                <w:rtl/>
                <w:lang w:bidi="ar-SA"/>
              </w:rPr>
              <w:t>سبتمبر</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غالاباغوس</w:t>
            </w:r>
            <w:proofErr w:type="spellEnd"/>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مؤتمر الاتفاقية الدولية للبث الإذاعي لعام </w:t>
            </w:r>
            <w:r w:rsidRPr="0042653A">
              <w:rPr>
                <w:color w:val="0000FF"/>
                <w:sz w:val="16"/>
                <w:szCs w:val="24"/>
                <w:lang w:val="en-US" w:bidi="ar-SA"/>
              </w:rPr>
              <w:t>2012</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6</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D2761D">
              <w:rPr>
                <w:color w:val="0000FF"/>
                <w:sz w:val="16"/>
                <w:szCs w:val="24"/>
                <w:lang w:bidi="ar-SA"/>
              </w:rPr>
              <w:t>1</w:t>
            </w:r>
            <w:r>
              <w:rPr>
                <w:rFonts w:hint="cs"/>
                <w:color w:val="0000FF"/>
                <w:sz w:val="16"/>
                <w:szCs w:val="24"/>
                <w:rtl/>
                <w:lang w:bidi="ar-SA"/>
              </w:rPr>
              <w:t xml:space="preserve"> </w:t>
            </w:r>
            <w:r w:rsidR="00D2761D">
              <w:rPr>
                <w:rFonts w:hint="cs"/>
                <w:color w:val="0000FF"/>
                <w:sz w:val="16"/>
                <w:szCs w:val="24"/>
                <w:rtl/>
                <w:lang w:bidi="ar-SA"/>
              </w:rPr>
              <w:t>سبتمبر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أمستردام</w:t>
            </w:r>
          </w:p>
        </w:tc>
      </w:tr>
      <w:tr w:rsidR="00D2761D" w:rsidRPr="00AB5547" w:rsidTr="001C08AA">
        <w:trPr>
          <w:trHeight w:val="225"/>
          <w:jc w:val="center"/>
        </w:trPr>
        <w:tc>
          <w:tcPr>
            <w:tcW w:w="5255" w:type="dxa"/>
            <w:shd w:val="clear" w:color="auto" w:fill="auto"/>
            <w:noWrap/>
          </w:tcPr>
          <w:p w:rsidR="00D2761D" w:rsidRPr="008052C6" w:rsidRDefault="00D2761D" w:rsidP="008052C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ind w:right="-57"/>
              <w:jc w:val="left"/>
              <w:rPr>
                <w:color w:val="0000FF"/>
                <w:spacing w:val="-4"/>
                <w:sz w:val="16"/>
                <w:szCs w:val="24"/>
                <w:lang w:bidi="ar-SA"/>
              </w:rPr>
            </w:pPr>
            <w:r w:rsidRPr="008052C6">
              <w:rPr>
                <w:rFonts w:hint="cs"/>
                <w:color w:val="0000FF"/>
                <w:spacing w:val="-4"/>
                <w:sz w:val="16"/>
                <w:szCs w:val="24"/>
                <w:rtl/>
                <w:lang w:bidi="ar-SA"/>
              </w:rPr>
              <w:t>منتدى دولي بشأن "تمكين الشباب العربي عن طريق تكنولوجيا المعلومات والاتصالات"</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18</w:t>
            </w:r>
            <w:r>
              <w:rPr>
                <w:rFonts w:hint="cs"/>
                <w:color w:val="0000FF"/>
                <w:sz w:val="16"/>
                <w:szCs w:val="24"/>
                <w:rtl/>
                <w:lang w:bidi="ar-SA"/>
              </w:rPr>
              <w:t xml:space="preserve"> سبتمبر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تونس</w:t>
            </w:r>
          </w:p>
        </w:tc>
      </w:tr>
      <w:tr w:rsidR="00D2761D" w:rsidRPr="00AB5547" w:rsidTr="001C08AA">
        <w:trPr>
          <w:trHeight w:val="225"/>
          <w:jc w:val="center"/>
        </w:trPr>
        <w:tc>
          <w:tcPr>
            <w:tcW w:w="5255" w:type="dxa"/>
            <w:shd w:val="clear" w:color="auto" w:fill="auto"/>
            <w:noWrap/>
          </w:tcPr>
          <w:p w:rsidR="00D2761D" w:rsidRPr="0042653A" w:rsidRDefault="00D2761D" w:rsidP="008052C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ind w:right="-57"/>
              <w:jc w:val="left"/>
              <w:rPr>
                <w:color w:val="0000FF"/>
                <w:sz w:val="16"/>
                <w:szCs w:val="24"/>
                <w:rtl/>
                <w:lang w:val="en-US" w:bidi="ar-SA"/>
              </w:rPr>
            </w:pPr>
            <w:r w:rsidRPr="0042653A">
              <w:rPr>
                <w:rFonts w:hint="cs"/>
                <w:color w:val="0000FF"/>
                <w:sz w:val="16"/>
                <w:szCs w:val="24"/>
                <w:rtl/>
                <w:lang w:bidi="ar-SA"/>
              </w:rPr>
              <w:t>المؤتمر العالمي السنوي الأول للبحار </w:t>
            </w:r>
            <w:r w:rsidRPr="0042653A">
              <w:rPr>
                <w:rFonts w:hint="cs"/>
                <w:color w:val="0000FF"/>
                <w:sz w:val="16"/>
                <w:szCs w:val="24"/>
                <w:lang w:bidi="ar-SA"/>
              </w:rPr>
              <w:sym w:font="Symbol" w:char="F02D"/>
            </w:r>
            <w:r w:rsidRPr="0042653A">
              <w:rPr>
                <w:rFonts w:hint="eastAsia"/>
                <w:color w:val="0000FF"/>
                <w:sz w:val="16"/>
                <w:szCs w:val="24"/>
                <w:rtl/>
                <w:lang w:bidi="ar-SA"/>
              </w:rPr>
              <w:t> التكنولوجيات اللاسلكية لمنظمة </w:t>
            </w:r>
            <w:r w:rsidRPr="0042653A">
              <w:rPr>
                <w:color w:val="0000FF"/>
                <w:sz w:val="16"/>
                <w:szCs w:val="24"/>
                <w:lang w:val="en-US" w:bidi="ar-SA"/>
              </w:rPr>
              <w:t>BIT</w:t>
            </w:r>
            <w:r w:rsidRPr="0042653A">
              <w:rPr>
                <w:rFonts w:hint="cs"/>
                <w:color w:val="0000FF"/>
                <w:sz w:val="16"/>
                <w:szCs w:val="24"/>
                <w:rtl/>
                <w:lang w:val="en-US" w:bidi="ar-SA"/>
              </w:rPr>
              <w:t xml:space="preserve"> الصينية</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23</w:t>
            </w:r>
            <w:r>
              <w:rPr>
                <w:rFonts w:hint="cs"/>
                <w:color w:val="0000FF"/>
                <w:sz w:val="16"/>
                <w:szCs w:val="24"/>
                <w:rtl/>
                <w:lang w:bidi="ar-SA"/>
              </w:rPr>
              <w:t xml:space="preserve"> سبتمبر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داليان</w:t>
            </w:r>
            <w:proofErr w:type="spellEnd"/>
            <w:r w:rsidRPr="0042653A">
              <w:rPr>
                <w:rFonts w:hint="cs"/>
                <w:color w:val="0000FF"/>
                <w:sz w:val="16"/>
                <w:szCs w:val="24"/>
                <w:rtl/>
                <w:lang w:bidi="ar-SA"/>
              </w:rPr>
              <w:t xml:space="preserve"> (الصين)</w:t>
            </w:r>
          </w:p>
        </w:tc>
      </w:tr>
      <w:tr w:rsidR="00D2761D" w:rsidRPr="00AB5547" w:rsidTr="001C08AA">
        <w:trPr>
          <w:trHeight w:val="225"/>
          <w:jc w:val="center"/>
        </w:trPr>
        <w:tc>
          <w:tcPr>
            <w:tcW w:w="5255" w:type="dxa"/>
            <w:shd w:val="clear" w:color="auto" w:fill="auto"/>
            <w:noWrap/>
          </w:tcPr>
          <w:p w:rsidR="00D2761D" w:rsidRPr="0042653A" w:rsidRDefault="00D2761D" w:rsidP="000C394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المنتدى الحادي عشر لراديو إيطاليا </w:t>
            </w:r>
            <w:r w:rsidRPr="0042653A">
              <w:rPr>
                <w:color w:val="0000FF"/>
                <w:sz w:val="16"/>
                <w:szCs w:val="24"/>
                <w:lang w:val="en-US" w:bidi="ar-SA"/>
              </w:rPr>
              <w:t>(</w:t>
            </w:r>
            <w:proofErr w:type="spellStart"/>
            <w:r w:rsidRPr="0042653A">
              <w:rPr>
                <w:color w:val="0000FF"/>
                <w:sz w:val="16"/>
                <w:szCs w:val="24"/>
                <w:lang w:bidi="ar-SA"/>
              </w:rPr>
              <w:t>Italradio</w:t>
            </w:r>
            <w:proofErr w:type="spellEnd"/>
            <w:r w:rsidRPr="0042653A">
              <w:rPr>
                <w:color w:val="0000FF"/>
                <w:sz w:val="16"/>
                <w:szCs w:val="24"/>
                <w:lang w:val="en-US" w:bidi="ar-SA"/>
              </w:rPr>
              <w:t>)</w:t>
            </w:r>
            <w:r w:rsidRPr="0042653A">
              <w:rPr>
                <w:rFonts w:hint="cs"/>
                <w:color w:val="0000FF"/>
                <w:sz w:val="16"/>
                <w:szCs w:val="24"/>
                <w:rtl/>
                <w:lang w:val="en-US" w:bidi="ar-SA"/>
              </w:rPr>
              <w:t xml:space="preserve"> الاحتفال بمرور </w:t>
            </w:r>
            <w:r w:rsidRPr="0042653A">
              <w:rPr>
                <w:color w:val="0000FF"/>
                <w:sz w:val="16"/>
                <w:szCs w:val="24"/>
                <w:lang w:val="en-US" w:bidi="ar-SA"/>
              </w:rPr>
              <w:t>80</w:t>
            </w:r>
            <w:r w:rsidRPr="0042653A">
              <w:rPr>
                <w:rFonts w:hint="eastAsia"/>
                <w:color w:val="0000FF"/>
                <w:sz w:val="16"/>
                <w:szCs w:val="24"/>
                <w:rtl/>
                <w:lang w:val="en-US" w:bidi="ar-SA"/>
              </w:rPr>
              <w:t> عاماً</w:t>
            </w:r>
            <w:r w:rsidRPr="0042653A">
              <w:rPr>
                <w:rFonts w:hint="cs"/>
                <w:color w:val="0000FF"/>
                <w:sz w:val="16"/>
                <w:szCs w:val="24"/>
                <w:rtl/>
                <w:lang w:val="en-US" w:bidi="ar-SA"/>
              </w:rPr>
              <w:t xml:space="preserve"> </w:t>
            </w:r>
            <w:r w:rsidRPr="0042653A">
              <w:rPr>
                <w:rFonts w:hint="eastAsia"/>
                <w:color w:val="0000FF"/>
                <w:sz w:val="16"/>
                <w:szCs w:val="24"/>
                <w:rtl/>
                <w:lang w:val="en-US" w:bidi="ar-SA"/>
              </w:rPr>
              <w:t xml:space="preserve">على انطلاق </w:t>
            </w:r>
            <w:r w:rsidRPr="0042653A">
              <w:rPr>
                <w:rFonts w:hint="cs"/>
                <w:color w:val="0000FF"/>
                <w:sz w:val="16"/>
                <w:szCs w:val="24"/>
                <w:rtl/>
                <w:lang w:val="en-US" w:bidi="ar-SA"/>
              </w:rPr>
              <w:t>إذاعة مونت كارلو</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Pr>
                <w:rFonts w:hint="cs"/>
                <w:color w:val="0000FF"/>
                <w:sz w:val="16"/>
                <w:szCs w:val="24"/>
                <w:rtl/>
                <w:lang w:bidi="ar-SA"/>
              </w:rPr>
              <w:t xml:space="preserve"> سبتمبر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لوغانو</w:t>
            </w:r>
            <w:proofErr w:type="spellEnd"/>
          </w:p>
        </w:tc>
      </w:tr>
      <w:tr w:rsidR="00D2761D" w:rsidRPr="00AB5547" w:rsidTr="001C08AA">
        <w:trPr>
          <w:trHeight w:val="225"/>
          <w:jc w:val="center"/>
        </w:trPr>
        <w:tc>
          <w:tcPr>
            <w:tcW w:w="5255" w:type="dxa"/>
            <w:shd w:val="clear" w:color="auto" w:fill="auto"/>
            <w:noWrap/>
          </w:tcPr>
          <w:p w:rsidR="00D2761D" w:rsidRPr="008052C6"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8052C6">
              <w:rPr>
                <w:rFonts w:hint="cs"/>
                <w:color w:val="0000FF"/>
                <w:sz w:val="16"/>
                <w:szCs w:val="24"/>
                <w:rtl/>
                <w:lang w:bidi="ar-SA"/>
              </w:rPr>
              <w:t>مؤتمر ومعرض السواتل لعام </w:t>
            </w:r>
            <w:r w:rsidRPr="008052C6">
              <w:rPr>
                <w:color w:val="0000FF"/>
                <w:sz w:val="16"/>
                <w:szCs w:val="24"/>
                <w:lang w:val="en-US" w:bidi="ar-SA"/>
              </w:rPr>
              <w:t>2012</w:t>
            </w:r>
            <w:r w:rsidRPr="008052C6">
              <w:rPr>
                <w:rFonts w:hint="cs"/>
                <w:color w:val="0000FF"/>
                <w:sz w:val="16"/>
                <w:szCs w:val="24"/>
                <w:rtl/>
                <w:lang w:val="en-US" w:bidi="ar-SA"/>
              </w:rPr>
              <w:t xml:space="preserve"> لمجلس الاتصالات الساتلية بمنطقة آسيا والمحيط الهادئ </w:t>
            </w:r>
            <w:r w:rsidRPr="008052C6">
              <w:rPr>
                <w:color w:val="0000FF"/>
                <w:sz w:val="16"/>
                <w:szCs w:val="24"/>
                <w:lang w:val="en-US" w:bidi="ar-SA"/>
              </w:rPr>
              <w:t>(APSCC)</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27</w:t>
            </w:r>
            <w:r>
              <w:rPr>
                <w:rFonts w:hint="cs"/>
                <w:color w:val="0000FF"/>
                <w:sz w:val="16"/>
                <w:szCs w:val="24"/>
                <w:rtl/>
                <w:lang w:bidi="ar-SA"/>
              </w:rPr>
              <w:t xml:space="preserve"> سبتمبر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سول</w:t>
            </w:r>
          </w:p>
        </w:tc>
      </w:tr>
      <w:tr w:rsidR="00A23543" w:rsidRPr="00AB5547" w:rsidTr="001C08AA">
        <w:trPr>
          <w:trHeight w:val="225"/>
          <w:jc w:val="center"/>
        </w:trPr>
        <w:tc>
          <w:tcPr>
            <w:tcW w:w="5255" w:type="dxa"/>
            <w:shd w:val="clear" w:color="auto" w:fill="auto"/>
            <w:noWrap/>
          </w:tcPr>
          <w:p w:rsidR="00A23543" w:rsidRPr="008052C6"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2"/>
                <w:sz w:val="16"/>
                <w:szCs w:val="24"/>
                <w:lang w:val="en-US" w:bidi="ar-SA"/>
              </w:rPr>
            </w:pPr>
            <w:r w:rsidRPr="008052C6">
              <w:rPr>
                <w:rFonts w:hint="cs"/>
                <w:color w:val="0000FF"/>
                <w:spacing w:val="-2"/>
                <w:sz w:val="16"/>
                <w:szCs w:val="24"/>
                <w:rtl/>
                <w:lang w:bidi="ar-SA"/>
              </w:rPr>
              <w:t>الدورة السادسة والسبعون لمجلس اللجنة الكهرتقنية الدولية </w:t>
            </w:r>
            <w:r w:rsidRPr="008052C6">
              <w:rPr>
                <w:color w:val="0000FF"/>
                <w:spacing w:val="-2"/>
                <w:sz w:val="16"/>
                <w:szCs w:val="24"/>
                <w:lang w:val="en-US" w:bidi="ar-SA"/>
              </w:rPr>
              <w:t>(IEC)</w:t>
            </w:r>
            <w:r w:rsidRPr="008052C6">
              <w:rPr>
                <w:rFonts w:hint="cs"/>
                <w:color w:val="0000FF"/>
                <w:spacing w:val="-2"/>
                <w:sz w:val="16"/>
                <w:szCs w:val="24"/>
                <w:rtl/>
                <w:lang w:val="en-US" w:bidi="ar-SA"/>
              </w:rPr>
              <w:t xml:space="preserve"> واجتماعات </w:t>
            </w:r>
            <w:r w:rsidRPr="008052C6">
              <w:rPr>
                <w:color w:val="0000FF"/>
                <w:spacing w:val="-2"/>
                <w:sz w:val="16"/>
                <w:szCs w:val="24"/>
                <w:lang w:val="en-US" w:bidi="ar-SA"/>
              </w:rPr>
              <w:t>SMB</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00A23543">
              <w:rPr>
                <w:rFonts w:hint="cs"/>
                <w:color w:val="0000FF"/>
                <w:sz w:val="16"/>
                <w:szCs w:val="24"/>
                <w:rtl/>
                <w:lang w:bidi="ar-SA"/>
              </w:rPr>
              <w:t xml:space="preserve"> </w:t>
            </w:r>
            <w:r>
              <w:rPr>
                <w:rFonts w:hint="cs"/>
                <w:color w:val="0000FF"/>
                <w:sz w:val="16"/>
                <w:szCs w:val="24"/>
                <w:rtl/>
                <w:lang w:bidi="ar-SA"/>
              </w:rPr>
              <w:t>أكتوبر</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أوسلو</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المؤتمر الدولي الثالث والستون للملاحة الفضائية </w:t>
            </w:r>
            <w:r w:rsidRPr="0042653A">
              <w:rPr>
                <w:rFonts w:hint="cs"/>
                <w:color w:val="0000FF"/>
                <w:sz w:val="16"/>
                <w:szCs w:val="24"/>
                <w:lang w:bidi="ar-SA"/>
              </w:rPr>
              <w:sym w:font="Symbol" w:char="F02D"/>
            </w:r>
            <w:r w:rsidRPr="0042653A">
              <w:rPr>
                <w:rFonts w:hint="eastAsia"/>
                <w:color w:val="0000FF"/>
                <w:sz w:val="16"/>
                <w:szCs w:val="24"/>
                <w:rtl/>
                <w:lang w:bidi="ar-SA"/>
              </w:rPr>
              <w:t> محاضرة لنتائج المؤتمر </w:t>
            </w:r>
            <w:r w:rsidRPr="0042653A">
              <w:rPr>
                <w:color w:val="0000FF"/>
                <w:sz w:val="16"/>
                <w:szCs w:val="24"/>
                <w:lang w:val="en-US" w:bidi="ar-SA"/>
              </w:rPr>
              <w:t>WRC</w:t>
            </w:r>
            <w:r w:rsidRPr="0042653A">
              <w:rPr>
                <w:color w:val="0000FF"/>
                <w:sz w:val="16"/>
                <w:szCs w:val="24"/>
                <w:lang w:val="en-US" w:bidi="ar-SA"/>
              </w:rPr>
              <w:sym w:font="Symbol" w:char="F02D"/>
            </w:r>
            <w:r w:rsidRPr="0042653A">
              <w:rPr>
                <w:color w:val="0000FF"/>
                <w:sz w:val="16"/>
                <w:szCs w:val="24"/>
                <w:lang w:val="en-US" w:bidi="ar-SA"/>
              </w:rPr>
              <w:t>12</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00A23543">
              <w:rPr>
                <w:rFonts w:hint="cs"/>
                <w:color w:val="0000FF"/>
                <w:sz w:val="16"/>
                <w:szCs w:val="24"/>
                <w:rtl/>
                <w:lang w:bidi="ar-SA"/>
              </w:rPr>
              <w:t xml:space="preserve"> </w:t>
            </w:r>
            <w:r>
              <w:rPr>
                <w:rFonts w:hint="cs"/>
                <w:color w:val="0000FF"/>
                <w:sz w:val="16"/>
                <w:szCs w:val="24"/>
                <w:rtl/>
                <w:lang w:bidi="ar-SA"/>
              </w:rPr>
              <w:t>أكتوبر</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نابولي</w:t>
            </w:r>
          </w:p>
        </w:tc>
      </w:tr>
      <w:tr w:rsidR="00A23543" w:rsidRPr="00AB5547" w:rsidTr="001C08AA">
        <w:trPr>
          <w:trHeight w:val="225"/>
          <w:jc w:val="center"/>
        </w:trPr>
        <w:tc>
          <w:tcPr>
            <w:tcW w:w="5255"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اجتماع اللجنة التقنية لاتحاد إذاعات آسيا والمحيط الهادئ</w:t>
            </w:r>
          </w:p>
        </w:tc>
        <w:tc>
          <w:tcPr>
            <w:tcW w:w="1418" w:type="dxa"/>
            <w:shd w:val="clear" w:color="auto" w:fill="auto"/>
            <w:noWrap/>
            <w:hideMark/>
          </w:tcPr>
          <w:p w:rsidR="00A23543" w:rsidRPr="0042653A" w:rsidRDefault="00A23543"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A23543"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D2761D">
              <w:rPr>
                <w:color w:val="0000FF"/>
                <w:sz w:val="16"/>
                <w:szCs w:val="24"/>
                <w:lang w:bidi="ar-SA"/>
              </w:rPr>
              <w:t>4</w:t>
            </w:r>
            <w:r>
              <w:rPr>
                <w:rFonts w:hint="cs"/>
                <w:color w:val="0000FF"/>
                <w:sz w:val="16"/>
                <w:szCs w:val="24"/>
                <w:rtl/>
                <w:lang w:bidi="ar-SA"/>
              </w:rPr>
              <w:t xml:space="preserve"> </w:t>
            </w:r>
            <w:r w:rsidR="00D2761D">
              <w:rPr>
                <w:rFonts w:hint="cs"/>
                <w:color w:val="0000FF"/>
                <w:sz w:val="16"/>
                <w:szCs w:val="24"/>
                <w:rtl/>
                <w:lang w:bidi="ar-SA"/>
              </w:rPr>
              <w:t>أكتوبر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A23543" w:rsidRPr="0042653A" w:rsidRDefault="00A23543"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سول</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المنتدى الإذاعي العالمي</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17</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أمستردام</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الاجتماع التشاوري التاسع بشأن القرار </w:t>
            </w:r>
            <w:r w:rsidRPr="0042653A">
              <w:rPr>
                <w:color w:val="0000FF"/>
                <w:sz w:val="16"/>
                <w:szCs w:val="24"/>
                <w:lang w:val="en-US" w:bidi="ar-SA"/>
              </w:rPr>
              <w:t>609</w:t>
            </w:r>
          </w:p>
        </w:tc>
        <w:tc>
          <w:tcPr>
            <w:tcW w:w="1418" w:type="dxa"/>
            <w:shd w:val="clear" w:color="auto" w:fill="auto"/>
            <w:noWrap/>
            <w:hideMark/>
          </w:tcPr>
          <w:p w:rsidR="00D2761D" w:rsidRPr="0042653A"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D2761D">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19</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D2761D" w:rsidRPr="0042653A" w:rsidRDefault="00D2761D" w:rsidP="0000128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طوكيو</w:t>
            </w:r>
          </w:p>
        </w:tc>
      </w:tr>
      <w:tr w:rsidR="00D2761D" w:rsidRPr="00AB5547" w:rsidTr="001C08AA">
        <w:trPr>
          <w:trHeight w:val="225"/>
          <w:jc w:val="center"/>
        </w:trPr>
        <w:tc>
          <w:tcPr>
            <w:tcW w:w="5255" w:type="dxa"/>
            <w:shd w:val="clear" w:color="auto" w:fill="auto"/>
            <w:noWrap/>
          </w:tcPr>
          <w:p w:rsidR="00D2761D" w:rsidRPr="005003F9" w:rsidRDefault="00D2761D" w:rsidP="005003F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ind w:left="-57" w:right="-57"/>
              <w:jc w:val="left"/>
              <w:rPr>
                <w:color w:val="0000FF"/>
                <w:spacing w:val="-8"/>
                <w:sz w:val="16"/>
                <w:szCs w:val="24"/>
                <w:lang w:bidi="ar-SA"/>
              </w:rPr>
            </w:pPr>
            <w:r w:rsidRPr="005003F9">
              <w:rPr>
                <w:rFonts w:hint="cs"/>
                <w:color w:val="0000FF"/>
                <w:spacing w:val="-8"/>
                <w:sz w:val="16"/>
                <w:szCs w:val="24"/>
                <w:rtl/>
                <w:lang w:bidi="ar-SA"/>
              </w:rPr>
              <w:t>المنتدى السنوي العاشر لمنظمة الكومنولث للاتصالات والاجتماع الثاني والخمسون للمجلس</w:t>
            </w:r>
          </w:p>
        </w:tc>
        <w:tc>
          <w:tcPr>
            <w:tcW w:w="1418" w:type="dxa"/>
            <w:shd w:val="clear" w:color="auto" w:fill="auto"/>
            <w:noWrap/>
            <w:hideMark/>
          </w:tcPr>
          <w:p w:rsidR="00D2761D" w:rsidRPr="0042653A"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22</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موريشيوس</w:t>
            </w:r>
          </w:p>
        </w:tc>
      </w:tr>
      <w:tr w:rsidR="00D2761D" w:rsidRPr="00AB5547" w:rsidTr="001C08AA">
        <w:trPr>
          <w:trHeight w:val="225"/>
          <w:jc w:val="center"/>
        </w:trPr>
        <w:tc>
          <w:tcPr>
            <w:tcW w:w="5255" w:type="dxa"/>
            <w:shd w:val="clear" w:color="auto" w:fill="auto"/>
            <w:noWrap/>
          </w:tcPr>
          <w:p w:rsidR="00D2761D" w:rsidRPr="0042653A"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منتدى الأبحاث العالمية اللاسلكية </w:t>
            </w:r>
            <w:r w:rsidRPr="0042653A">
              <w:rPr>
                <w:color w:val="0000FF"/>
                <w:sz w:val="16"/>
                <w:szCs w:val="24"/>
                <w:lang w:val="en-US" w:bidi="ar-SA"/>
              </w:rPr>
              <w:t>(WWRF)</w:t>
            </w:r>
            <w:r w:rsidRPr="0042653A">
              <w:rPr>
                <w:rFonts w:hint="eastAsia"/>
                <w:color w:val="0000FF"/>
                <w:sz w:val="16"/>
                <w:szCs w:val="24"/>
                <w:rtl/>
                <w:lang w:val="en-US" w:bidi="ar-SA"/>
              </w:rPr>
              <w:t> + ورشة عمل بشأن عالم اللاسلكي في عام </w:t>
            </w:r>
            <w:r w:rsidRPr="0042653A">
              <w:rPr>
                <w:color w:val="0000FF"/>
                <w:sz w:val="16"/>
                <w:szCs w:val="24"/>
                <w:lang w:val="en-US" w:bidi="ar-SA"/>
              </w:rPr>
              <w:t>(WW 2020) 2020</w:t>
            </w:r>
          </w:p>
        </w:tc>
        <w:tc>
          <w:tcPr>
            <w:tcW w:w="1418" w:type="dxa"/>
            <w:shd w:val="clear" w:color="auto" w:fill="auto"/>
            <w:noWrap/>
            <w:hideMark/>
          </w:tcPr>
          <w:p w:rsidR="00D2761D" w:rsidRPr="0042653A" w:rsidRDefault="00D2761D" w:rsidP="00DC435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w:t>
            </w:r>
            <w:r w:rsidRPr="0042653A">
              <w:rPr>
                <w:color w:val="0000FF"/>
                <w:sz w:val="16"/>
                <w:szCs w:val="24"/>
                <w:lang w:bidi="ar-SA"/>
              </w:rPr>
              <w:t>3</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D2761D" w:rsidRPr="00A23543" w:rsidRDefault="00D2761D"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D2761D" w:rsidRPr="00F36C50" w:rsidRDefault="00D2761D"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F36C50">
              <w:rPr>
                <w:rFonts w:hint="cs"/>
                <w:color w:val="0000FF"/>
                <w:sz w:val="16"/>
                <w:szCs w:val="24"/>
                <w:rtl/>
                <w:lang w:bidi="ar-SA"/>
              </w:rPr>
              <w:t>برلين</w:t>
            </w:r>
          </w:p>
        </w:tc>
      </w:tr>
      <w:tr w:rsidR="00A23543" w:rsidRPr="00AB5547" w:rsidTr="001C08AA">
        <w:trPr>
          <w:trHeight w:val="225"/>
          <w:jc w:val="center"/>
        </w:trPr>
        <w:tc>
          <w:tcPr>
            <w:tcW w:w="5255" w:type="dxa"/>
            <w:shd w:val="clear" w:color="auto" w:fill="auto"/>
            <w:noWrap/>
          </w:tcPr>
          <w:p w:rsidR="00A23543" w:rsidRPr="00CC1825" w:rsidRDefault="00A23543" w:rsidP="00CC1825">
            <w:pPr>
              <w:keepNext/>
              <w:keepLines/>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rtl/>
                <w:lang w:val="en-US" w:bidi="ar-SA"/>
              </w:rPr>
            </w:pPr>
            <w:r w:rsidRPr="00CC1825">
              <w:rPr>
                <w:rFonts w:hint="cs"/>
                <w:color w:val="0000FF"/>
                <w:spacing w:val="-4"/>
                <w:sz w:val="16"/>
                <w:szCs w:val="24"/>
                <w:rtl/>
                <w:lang w:bidi="ar-SA"/>
              </w:rPr>
              <w:t xml:space="preserve">الاجتماع السنوي الرابع عشر للجمعية الدولية للرنين المغنطيسي في الطب </w:t>
            </w:r>
            <w:r w:rsidRPr="00CC1825">
              <w:rPr>
                <w:color w:val="0000FF"/>
                <w:spacing w:val="-4"/>
                <w:sz w:val="16"/>
                <w:szCs w:val="24"/>
                <w:lang w:val="en-US" w:bidi="ar-SA"/>
              </w:rPr>
              <w:t>(</w:t>
            </w:r>
            <w:r>
              <w:rPr>
                <w:color w:val="0000FF"/>
                <w:spacing w:val="-4"/>
                <w:sz w:val="16"/>
                <w:szCs w:val="24"/>
                <w:lang w:val="en-US" w:bidi="ar-SA"/>
              </w:rPr>
              <w:t>ISRMM</w:t>
            </w:r>
            <w:r w:rsidRPr="00CC1825">
              <w:rPr>
                <w:color w:val="0000FF"/>
                <w:spacing w:val="-4"/>
                <w:sz w:val="16"/>
                <w:szCs w:val="24"/>
                <w:lang w:val="en-US" w:bidi="ar-SA"/>
              </w:rPr>
              <w:t>)</w:t>
            </w:r>
          </w:p>
        </w:tc>
        <w:tc>
          <w:tcPr>
            <w:tcW w:w="1418" w:type="dxa"/>
            <w:shd w:val="clear" w:color="auto" w:fill="auto"/>
            <w:noWrap/>
            <w:hideMark/>
          </w:tcPr>
          <w:p w:rsidR="00A23543" w:rsidRPr="0042653A" w:rsidRDefault="00A23543"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w:t>
            </w:r>
            <w:r w:rsidRPr="0042653A">
              <w:rPr>
                <w:color w:val="0000FF"/>
                <w:sz w:val="16"/>
                <w:szCs w:val="24"/>
                <w:lang w:bidi="ar-SA"/>
              </w:rPr>
              <w:t>3</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A23543" w:rsidRPr="00A23543" w:rsidRDefault="00F36C50" w:rsidP="00F36C5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sidR="00A23543">
              <w:rPr>
                <w:rFonts w:hint="cs"/>
                <w:color w:val="0000FF"/>
                <w:sz w:val="16"/>
                <w:szCs w:val="24"/>
                <w:rtl/>
                <w:lang w:bidi="ar-SA"/>
              </w:rPr>
              <w:t xml:space="preserve"> </w:t>
            </w:r>
            <w:r>
              <w:rPr>
                <w:rFonts w:hint="cs"/>
                <w:color w:val="0000FF"/>
                <w:sz w:val="16"/>
                <w:szCs w:val="24"/>
                <w:rtl/>
                <w:lang w:bidi="ar-SA"/>
              </w:rPr>
              <w:t>أكتوبر</w:t>
            </w:r>
            <w:r w:rsidR="00A23543">
              <w:rPr>
                <w:rFonts w:hint="cs"/>
                <w:color w:val="0000FF"/>
                <w:sz w:val="16"/>
                <w:szCs w:val="24"/>
                <w:rtl/>
                <w:lang w:bidi="ar-SA"/>
              </w:rPr>
              <w:t> </w:t>
            </w:r>
            <w:r w:rsidR="00A23543">
              <w:rPr>
                <w:color w:val="0000FF"/>
                <w:sz w:val="16"/>
                <w:szCs w:val="24"/>
                <w:lang w:val="en-US" w:bidi="ar-SA"/>
              </w:rPr>
              <w:t>2012</w:t>
            </w:r>
          </w:p>
        </w:tc>
        <w:tc>
          <w:tcPr>
            <w:tcW w:w="1280" w:type="dxa"/>
            <w:shd w:val="clear" w:color="auto" w:fill="auto"/>
            <w:noWrap/>
          </w:tcPr>
          <w:p w:rsidR="00A23543" w:rsidRPr="0042653A" w:rsidRDefault="00A23543" w:rsidP="00C25AD9">
            <w:pPr>
              <w:keepNext/>
              <w:keepLines/>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Pr>
                <w:rFonts w:hint="cs"/>
                <w:color w:val="0000FF"/>
                <w:sz w:val="16"/>
                <w:szCs w:val="24"/>
                <w:rtl/>
                <w:lang w:bidi="ar-SA"/>
              </w:rPr>
              <w:t>شين‍زين</w:t>
            </w:r>
            <w:proofErr w:type="spellEnd"/>
            <w:r w:rsidRPr="0042653A">
              <w:rPr>
                <w:rFonts w:hint="cs"/>
                <w:color w:val="0000FF"/>
                <w:sz w:val="16"/>
                <w:szCs w:val="24"/>
                <w:rtl/>
                <w:lang w:bidi="ar-SA"/>
              </w:rPr>
              <w:t xml:space="preserve"> (الصين)</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المؤتمر السنوي الثاني لإدارة الطيف في بلدان الأمريكتين</w:t>
            </w:r>
          </w:p>
        </w:tc>
        <w:tc>
          <w:tcPr>
            <w:tcW w:w="1418" w:type="dxa"/>
            <w:shd w:val="clear" w:color="auto" w:fill="auto"/>
            <w:noWrap/>
            <w:hideMark/>
          </w:tcPr>
          <w:p w:rsidR="00F36C50" w:rsidRPr="0042653A"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w:t>
            </w:r>
            <w:r w:rsidRPr="0042653A">
              <w:rPr>
                <w:color w:val="0000FF"/>
                <w:sz w:val="16"/>
                <w:szCs w:val="24"/>
                <w:lang w:bidi="ar-SA"/>
              </w:rPr>
              <w:t>3</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F36C5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23</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واشنطن</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مؤتمر الطيف لأمريكا اللاتينية</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w:t>
            </w:r>
            <w:r>
              <w:rPr>
                <w:color w:val="0000FF"/>
                <w:sz w:val="16"/>
                <w:szCs w:val="24"/>
                <w:lang w:bidi="ar-SA"/>
              </w:rPr>
              <w:t>4</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مكسيكو سيتي</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اجتماع نظم المعهد الوطني للعلوم التطبيقية في المكسيك</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w:t>
            </w: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F36C5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مكسيكو سيتي</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منتدى إدارة الطيف</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F36C5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ميونخ</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الاجتماع السابع للجنة الدولية المعنية بالأنظمة العالمية للملاحة الساتلية </w:t>
            </w:r>
            <w:r w:rsidRPr="0042653A">
              <w:rPr>
                <w:color w:val="0000FF"/>
                <w:sz w:val="16"/>
                <w:szCs w:val="24"/>
                <w:lang w:val="en-US" w:bidi="ar-SA"/>
              </w:rPr>
              <w:t>(ICG)</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9</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بيجين</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اتحاد الإذاعات الأوروبية </w:t>
            </w:r>
            <w:r w:rsidRPr="0042653A">
              <w:rPr>
                <w:color w:val="0000FF"/>
                <w:sz w:val="16"/>
                <w:szCs w:val="24"/>
                <w:lang w:val="en-US" w:bidi="ar-SA"/>
              </w:rPr>
              <w:t>(EBU)</w:t>
            </w:r>
            <w:r w:rsidRPr="0042653A">
              <w:rPr>
                <w:rFonts w:hint="eastAsia"/>
                <w:color w:val="0000FF"/>
                <w:sz w:val="16"/>
                <w:szCs w:val="24"/>
                <w:rtl/>
                <w:lang w:val="en-US" w:bidi="ar-SA"/>
              </w:rPr>
              <w:t> </w:t>
            </w:r>
            <w:r w:rsidRPr="0042653A">
              <w:rPr>
                <w:rFonts w:hint="eastAsia"/>
                <w:color w:val="0000FF"/>
                <w:sz w:val="16"/>
                <w:szCs w:val="24"/>
                <w:lang w:val="en-US" w:bidi="ar-SA"/>
              </w:rPr>
              <w:sym w:font="Symbol" w:char="F02D"/>
            </w:r>
            <w:r w:rsidRPr="0042653A">
              <w:rPr>
                <w:rFonts w:hint="cs"/>
                <w:color w:val="0000FF"/>
                <w:sz w:val="16"/>
                <w:szCs w:val="24"/>
                <w:rtl/>
                <w:lang w:val="en-US" w:bidi="ar-SA"/>
              </w:rPr>
              <w:t> تنبؤات </w:t>
            </w:r>
            <w:r w:rsidRPr="0042653A">
              <w:rPr>
                <w:color w:val="0000FF"/>
                <w:sz w:val="16"/>
                <w:szCs w:val="24"/>
                <w:lang w:val="en-US" w:bidi="ar-SA"/>
              </w:rPr>
              <w:t>2012</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4</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15</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جنيف</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الندوة الدولية السادسة بشأن الاتصالات</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6</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8</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طهران</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منتدى المؤسسة العامة للسواتل </w:t>
            </w:r>
            <w:r w:rsidRPr="0042653A">
              <w:rPr>
                <w:color w:val="0000FF"/>
                <w:sz w:val="16"/>
                <w:szCs w:val="24"/>
                <w:lang w:val="en-US" w:bidi="ar-SA"/>
              </w:rPr>
              <w:t>GS</w:t>
            </w:r>
            <w:r w:rsidRPr="0042653A">
              <w:rPr>
                <w:rFonts w:hint="cs"/>
                <w:color w:val="0000FF"/>
                <w:sz w:val="16"/>
                <w:szCs w:val="24"/>
                <w:rtl/>
                <w:lang w:val="en-US" w:bidi="ar-SA"/>
              </w:rPr>
              <w:t xml:space="preserve"> لعام </w:t>
            </w:r>
            <w:r w:rsidRPr="0042653A">
              <w:rPr>
                <w:color w:val="0000FF"/>
                <w:sz w:val="16"/>
                <w:szCs w:val="24"/>
                <w:lang w:val="en-US" w:bidi="ar-SA"/>
              </w:rPr>
              <w:t>2012</w:t>
            </w:r>
            <w:r w:rsidRPr="0042653A">
              <w:rPr>
                <w:rFonts w:hint="eastAsia"/>
                <w:color w:val="0000FF"/>
                <w:sz w:val="16"/>
                <w:szCs w:val="24"/>
                <w:rtl/>
                <w:lang w:val="en-US" w:bidi="ar-SA"/>
              </w:rPr>
              <w:t> </w:t>
            </w:r>
            <w:r w:rsidRPr="0042653A">
              <w:rPr>
                <w:rFonts w:hint="eastAsia"/>
                <w:color w:val="0000FF"/>
                <w:sz w:val="16"/>
                <w:szCs w:val="24"/>
                <w:lang w:val="en-US" w:bidi="ar-SA"/>
              </w:rPr>
              <w:sym w:font="Symbol" w:char="F02D"/>
            </w:r>
            <w:r w:rsidRPr="0042653A">
              <w:rPr>
                <w:rFonts w:hint="cs"/>
                <w:color w:val="0000FF"/>
                <w:sz w:val="16"/>
                <w:szCs w:val="24"/>
                <w:rtl/>
                <w:lang w:val="en-US" w:bidi="ar-SA"/>
              </w:rPr>
              <w:t> الإذاعة الرقمية في العالم أجمع</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8</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كالينينغراد</w:t>
            </w:r>
            <w:proofErr w:type="spellEnd"/>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المؤتمر السنوي لفريق الحد من التداخلات الساتلية</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8</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20</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دبي</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هيئة الإذاعة البريطانية </w:t>
            </w:r>
            <w:r w:rsidRPr="0042653A">
              <w:rPr>
                <w:color w:val="0000FF"/>
                <w:sz w:val="16"/>
                <w:szCs w:val="24"/>
                <w:lang w:val="en-US" w:bidi="ar-SA"/>
              </w:rPr>
              <w:t>(BBC)</w:t>
            </w:r>
            <w:r w:rsidRPr="0042653A">
              <w:rPr>
                <w:rFonts w:hint="cs"/>
                <w:color w:val="0000FF"/>
                <w:sz w:val="16"/>
                <w:szCs w:val="24"/>
                <w:rtl/>
                <w:lang w:val="en-US" w:bidi="ar-SA"/>
              </w:rPr>
              <w:t> </w:t>
            </w:r>
            <w:r w:rsidRPr="0042653A">
              <w:rPr>
                <w:rFonts w:hint="cs"/>
                <w:color w:val="0000FF"/>
                <w:sz w:val="16"/>
                <w:szCs w:val="24"/>
                <w:lang w:val="en-US" w:bidi="ar-SA"/>
              </w:rPr>
              <w:sym w:font="Symbol" w:char="F02D"/>
            </w:r>
            <w:r w:rsidRPr="0042653A">
              <w:rPr>
                <w:rFonts w:hint="eastAsia"/>
                <w:color w:val="0000FF"/>
                <w:sz w:val="16"/>
                <w:szCs w:val="24"/>
                <w:rtl/>
                <w:lang w:val="en-US" w:bidi="ar-SA"/>
              </w:rPr>
              <w:t> حدث بشأن الإذاعة الدولية بدون عوائق</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20</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لندن</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اجتماع تدشين بشأن الانتقال إلى التلفزيون الرقمي</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27</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F36C5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28</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سان </w:t>
            </w:r>
            <w:r>
              <w:rPr>
                <w:rFonts w:hint="cs"/>
                <w:color w:val="0000FF"/>
                <w:sz w:val="16"/>
                <w:szCs w:val="24"/>
                <w:rtl/>
                <w:lang w:bidi="ar-SA"/>
              </w:rPr>
              <w:t>سلفادور</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الاتحادات الإذاعية العالمية </w:t>
            </w:r>
            <w:r w:rsidRPr="0042653A">
              <w:rPr>
                <w:rFonts w:hint="cs"/>
                <w:color w:val="0000FF"/>
                <w:sz w:val="16"/>
                <w:szCs w:val="24"/>
                <w:lang w:bidi="ar-SA"/>
              </w:rPr>
              <w:sym w:font="Symbol" w:char="F02D"/>
            </w:r>
            <w:r w:rsidRPr="0042653A">
              <w:rPr>
                <w:rFonts w:hint="eastAsia"/>
                <w:color w:val="0000FF"/>
                <w:sz w:val="16"/>
                <w:szCs w:val="24"/>
                <w:rtl/>
                <w:lang w:bidi="ar-SA"/>
              </w:rPr>
              <w:t> منتدى الفريق الدولي للعمليات الساتلية </w:t>
            </w:r>
            <w:r w:rsidRPr="0042653A">
              <w:rPr>
                <w:color w:val="0000FF"/>
                <w:sz w:val="16"/>
                <w:szCs w:val="24"/>
                <w:lang w:val="en-US" w:bidi="ar-SA"/>
              </w:rPr>
              <w:t>(ISOG)</w:t>
            </w:r>
          </w:p>
        </w:tc>
        <w:tc>
          <w:tcPr>
            <w:tcW w:w="1418" w:type="dxa"/>
            <w:shd w:val="clear" w:color="auto" w:fill="auto"/>
            <w:noWrap/>
            <w:hideMark/>
          </w:tcPr>
          <w:p w:rsidR="00F36C50" w:rsidRPr="0042653A"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27</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F36C5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28</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جنيف</w:t>
            </w:r>
          </w:p>
        </w:tc>
      </w:tr>
      <w:tr w:rsidR="00F36C50" w:rsidRPr="00AB5547" w:rsidTr="001C08AA">
        <w:trPr>
          <w:trHeight w:val="225"/>
          <w:jc w:val="center"/>
        </w:trPr>
        <w:tc>
          <w:tcPr>
            <w:tcW w:w="5255" w:type="dxa"/>
            <w:shd w:val="clear" w:color="auto" w:fill="auto"/>
            <w:noWrap/>
          </w:tcPr>
          <w:p w:rsidR="00F36C50" w:rsidRPr="00DC7625" w:rsidRDefault="00F36C50" w:rsidP="00DC76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ind w:right="-57"/>
              <w:jc w:val="left"/>
              <w:rPr>
                <w:color w:val="0000FF"/>
                <w:spacing w:val="-8"/>
                <w:sz w:val="16"/>
                <w:szCs w:val="24"/>
                <w:lang w:val="en-US" w:bidi="ar-SA"/>
              </w:rPr>
            </w:pPr>
            <w:r w:rsidRPr="00DC7625">
              <w:rPr>
                <w:rFonts w:hint="cs"/>
                <w:color w:val="0000FF"/>
                <w:spacing w:val="-8"/>
                <w:sz w:val="16"/>
                <w:szCs w:val="24"/>
                <w:rtl/>
                <w:lang w:bidi="ar-SA"/>
              </w:rPr>
              <w:t xml:space="preserve">المائدة المستديرة لسياسات الفضاء ببروكسل التي نظمتها مؤسسة عالم آمن </w:t>
            </w:r>
            <w:r w:rsidRPr="00DC7625">
              <w:rPr>
                <w:color w:val="0000FF"/>
                <w:spacing w:val="-8"/>
                <w:sz w:val="16"/>
                <w:szCs w:val="24"/>
                <w:lang w:val="en-US" w:bidi="ar-SA"/>
              </w:rPr>
              <w:t>(SWF)</w:t>
            </w:r>
            <w:r w:rsidRPr="00DC7625">
              <w:rPr>
                <w:rFonts w:hint="eastAsia"/>
                <w:color w:val="0000FF"/>
                <w:spacing w:val="-8"/>
                <w:sz w:val="16"/>
                <w:szCs w:val="24"/>
                <w:rtl/>
                <w:lang w:val="en-US" w:bidi="ar-SA"/>
              </w:rPr>
              <w:t> </w:t>
            </w:r>
            <w:r w:rsidRPr="00DC7625">
              <w:rPr>
                <w:rFonts w:hint="eastAsia"/>
                <w:color w:val="0000FF"/>
                <w:spacing w:val="-8"/>
                <w:sz w:val="16"/>
                <w:szCs w:val="24"/>
                <w:lang w:val="en-US" w:bidi="ar-SA"/>
              </w:rPr>
              <w:sym w:font="Symbol" w:char="F02D"/>
            </w:r>
            <w:r w:rsidRPr="00DC7625">
              <w:rPr>
                <w:rFonts w:hint="cs"/>
                <w:color w:val="0000FF"/>
                <w:spacing w:val="-8"/>
                <w:sz w:val="16"/>
                <w:szCs w:val="24"/>
                <w:rtl/>
                <w:lang w:val="en-US" w:bidi="ar-SA"/>
              </w:rPr>
              <w:t> إطلاق مؤشر أمن الفضاء في أوروبا في </w:t>
            </w:r>
            <w:r w:rsidRPr="00DC7625">
              <w:rPr>
                <w:color w:val="0000FF"/>
                <w:spacing w:val="-8"/>
                <w:sz w:val="16"/>
                <w:szCs w:val="24"/>
                <w:lang w:val="en-US" w:bidi="ar-SA"/>
              </w:rPr>
              <w:t>2012</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29</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F36C5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29</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Pr>
                <w:rFonts w:hint="cs"/>
                <w:color w:val="0000FF"/>
                <w:sz w:val="16"/>
                <w:szCs w:val="24"/>
                <w:rtl/>
                <w:lang w:bidi="ar-SA"/>
              </w:rPr>
              <w:t>بروكس</w:t>
            </w:r>
            <w:r w:rsidRPr="0042653A">
              <w:rPr>
                <w:rFonts w:hint="cs"/>
                <w:color w:val="0000FF"/>
                <w:sz w:val="16"/>
                <w:szCs w:val="24"/>
                <w:rtl/>
                <w:lang w:bidi="ar-SA"/>
              </w:rPr>
              <w:t>ل</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lastRenderedPageBreak/>
              <w:t>اتحاد الإذاعات الأوروبية </w:t>
            </w:r>
            <w:r w:rsidRPr="0042653A">
              <w:rPr>
                <w:rFonts w:hint="cs"/>
                <w:color w:val="0000FF"/>
                <w:sz w:val="16"/>
                <w:szCs w:val="24"/>
                <w:lang w:bidi="ar-SA"/>
              </w:rPr>
              <w:sym w:font="Symbol" w:char="F02D"/>
            </w:r>
            <w:r w:rsidRPr="0042653A">
              <w:rPr>
                <w:rFonts w:hint="eastAsia"/>
                <w:color w:val="0000FF"/>
                <w:sz w:val="16"/>
                <w:szCs w:val="24"/>
                <w:rtl/>
                <w:lang w:bidi="ar-SA"/>
              </w:rPr>
              <w:t> فريق الإدارة المستدامة للطيف</w:t>
            </w:r>
          </w:p>
        </w:tc>
        <w:tc>
          <w:tcPr>
            <w:tcW w:w="1418" w:type="dxa"/>
            <w:shd w:val="clear" w:color="auto" w:fill="auto"/>
            <w:noWrap/>
            <w:hideMark/>
          </w:tcPr>
          <w:p w:rsidR="00F36C50" w:rsidRPr="0042653A" w:rsidRDefault="00F36C50" w:rsidP="00C14825">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ديسمبر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F36C50">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17</w:t>
            </w:r>
            <w:r>
              <w:rPr>
                <w:rFonts w:hint="cs"/>
                <w:color w:val="0000FF"/>
                <w:sz w:val="16"/>
                <w:szCs w:val="24"/>
                <w:rtl/>
                <w:lang w:bidi="ar-SA"/>
              </w:rPr>
              <w:t xml:space="preserve"> ديسمبر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جنيف</w:t>
            </w:r>
          </w:p>
        </w:tc>
      </w:tr>
      <w:tr w:rsidR="00F36C50" w:rsidRPr="00AB5547" w:rsidTr="00540DB9">
        <w:trPr>
          <w:trHeight w:val="225"/>
          <w:jc w:val="center"/>
        </w:trPr>
        <w:tc>
          <w:tcPr>
            <w:tcW w:w="5255" w:type="dxa"/>
            <w:shd w:val="clear" w:color="auto" w:fill="D9D9D9"/>
            <w:noWrap/>
          </w:tcPr>
          <w:p w:rsidR="00F36C50" w:rsidRPr="0042653A" w:rsidRDefault="00F36C50" w:rsidP="00C358FD">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16"/>
                <w:szCs w:val="24"/>
                <w:lang w:val="en-US" w:eastAsia="zh-CN" w:bidi="ar-SA"/>
              </w:rPr>
            </w:pPr>
            <w:r w:rsidRPr="0042653A">
              <w:rPr>
                <w:rFonts w:hint="cs"/>
                <w:b/>
                <w:bCs/>
                <w:sz w:val="16"/>
                <w:szCs w:val="24"/>
                <w:rtl/>
                <w:lang w:val="en-US" w:eastAsia="zh-CN" w:bidi="ar-SA"/>
              </w:rPr>
              <w:t>الحلقات الدراسية وورش العمل والاجتماعات في الاتحاد</w:t>
            </w:r>
          </w:p>
        </w:tc>
        <w:tc>
          <w:tcPr>
            <w:tcW w:w="1418" w:type="dxa"/>
            <w:shd w:val="clear" w:color="auto" w:fill="D9D9D9"/>
            <w:noWrap/>
          </w:tcPr>
          <w:p w:rsidR="00F36C50" w:rsidRPr="0042653A"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417" w:type="dxa"/>
            <w:shd w:val="clear" w:color="auto" w:fill="D9D9D9"/>
            <w:noWrap/>
          </w:tcPr>
          <w:p w:rsidR="00F36C50" w:rsidRPr="00A23543"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280" w:type="dxa"/>
            <w:shd w:val="clear" w:color="auto" w:fill="D9D9D9"/>
            <w:noWrap/>
          </w:tcPr>
          <w:p w:rsidR="00F36C50" w:rsidRPr="0042653A" w:rsidRDefault="00F36C50"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16"/>
                <w:szCs w:val="24"/>
                <w:lang w:val="en-US" w:eastAsia="zh-CN" w:bidi="ar-SA"/>
              </w:rPr>
            </w:pP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ورشة عمل إقليمية بشأن الانتقال إلى التلفزيون الرقمي</w:t>
            </w:r>
          </w:p>
        </w:tc>
        <w:tc>
          <w:tcPr>
            <w:tcW w:w="1418" w:type="dxa"/>
            <w:shd w:val="clear" w:color="auto" w:fill="auto"/>
            <w:noWrap/>
            <w:hideMark/>
          </w:tcPr>
          <w:p w:rsidR="00F36C50" w:rsidRPr="0042653A"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27</w:t>
            </w:r>
            <w:r w:rsidRPr="0042653A">
              <w:rPr>
                <w:rFonts w:hint="cs"/>
                <w:color w:val="0000FF"/>
                <w:sz w:val="16"/>
                <w:szCs w:val="24"/>
                <w:rtl/>
                <w:lang w:bidi="ar-SA"/>
              </w:rPr>
              <w:t xml:space="preserve"> فبراير </w:t>
            </w:r>
            <w:r w:rsidRPr="0042653A">
              <w:rPr>
                <w:color w:val="0000FF"/>
                <w:sz w:val="16"/>
                <w:szCs w:val="24"/>
                <w:lang w:val="en-US" w:bidi="ar-SA"/>
              </w:rPr>
              <w:t>2012</w:t>
            </w:r>
          </w:p>
        </w:tc>
        <w:tc>
          <w:tcPr>
            <w:tcW w:w="1417" w:type="dxa"/>
            <w:shd w:val="clear" w:color="auto" w:fill="auto"/>
            <w:noWrap/>
            <w:hideMark/>
          </w:tcPr>
          <w:p w:rsidR="00F36C50" w:rsidRPr="00A23543" w:rsidRDefault="00540DB9" w:rsidP="00540DB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00F36C50">
              <w:rPr>
                <w:rFonts w:hint="cs"/>
                <w:color w:val="0000FF"/>
                <w:sz w:val="16"/>
                <w:szCs w:val="24"/>
                <w:rtl/>
                <w:lang w:bidi="ar-SA"/>
              </w:rPr>
              <w:t xml:space="preserve"> </w:t>
            </w:r>
            <w:r>
              <w:rPr>
                <w:rFonts w:hint="cs"/>
                <w:color w:val="0000FF"/>
                <w:sz w:val="16"/>
                <w:szCs w:val="24"/>
                <w:rtl/>
                <w:lang w:bidi="ar-SA"/>
              </w:rPr>
              <w:t>مارس</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بانكوك</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حلقة دراسية مشتركة للاتحاد/المنظمة العربية لتكنولوجيا المعلومات والاتصالات</w:t>
            </w:r>
          </w:p>
        </w:tc>
        <w:tc>
          <w:tcPr>
            <w:tcW w:w="1418" w:type="dxa"/>
            <w:shd w:val="clear" w:color="auto" w:fill="auto"/>
            <w:noWrap/>
            <w:hideMark/>
          </w:tcPr>
          <w:p w:rsidR="00F36C50" w:rsidRPr="0042653A"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28</w:t>
            </w:r>
            <w:r w:rsidRPr="0042653A">
              <w:rPr>
                <w:rFonts w:hint="cs"/>
                <w:color w:val="0000FF"/>
                <w:sz w:val="16"/>
                <w:szCs w:val="24"/>
                <w:rtl/>
                <w:lang w:bidi="ar-SA"/>
              </w:rPr>
              <w:t xml:space="preserve"> فبراير </w:t>
            </w:r>
            <w:r w:rsidRPr="0042653A">
              <w:rPr>
                <w:color w:val="0000FF"/>
                <w:sz w:val="16"/>
                <w:szCs w:val="24"/>
                <w:lang w:val="en-US" w:bidi="ar-SA"/>
              </w:rPr>
              <w:t>2012</w:t>
            </w:r>
          </w:p>
        </w:tc>
        <w:tc>
          <w:tcPr>
            <w:tcW w:w="1417" w:type="dxa"/>
            <w:shd w:val="clear" w:color="auto" w:fill="auto"/>
            <w:noWrap/>
            <w:hideMark/>
          </w:tcPr>
          <w:p w:rsidR="00F36C50" w:rsidRPr="00A23543" w:rsidRDefault="00540DB9"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29</w:t>
            </w:r>
            <w:r w:rsidR="00F36C50">
              <w:rPr>
                <w:rFonts w:hint="cs"/>
                <w:color w:val="0000FF"/>
                <w:sz w:val="16"/>
                <w:szCs w:val="24"/>
                <w:rtl/>
                <w:lang w:bidi="ar-SA"/>
              </w:rPr>
              <w:t xml:space="preserve"> فبراير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تونس</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قمة توصيل العالم العربي</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الدوحة</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ورشة عمل مشتركة لاتحاد الاتصالات الإفريقي/الاتحاد</w:t>
            </w:r>
            <w:r>
              <w:rPr>
                <w:rFonts w:hint="cs"/>
                <w:color w:val="0000FF"/>
                <w:sz w:val="16"/>
                <w:szCs w:val="24"/>
                <w:rtl/>
                <w:lang w:bidi="ar-SA"/>
              </w:rPr>
              <w:t xml:space="preserve"> الدولي للاتصالات</w:t>
            </w:r>
            <w:r w:rsidRPr="0042653A">
              <w:rPr>
                <w:rFonts w:hint="cs"/>
                <w:color w:val="0000FF"/>
                <w:sz w:val="16"/>
                <w:szCs w:val="24"/>
                <w:rtl/>
                <w:lang w:bidi="ar-SA"/>
              </w:rPr>
              <w:t xml:space="preserve"> بشأن الانتقال إلى التلفزيون الرقمي</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15</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باماكو</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تدريب لكبار المسؤولين التنفيذيين على الانتقال والفائض الرقمي</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4</w:t>
            </w:r>
            <w:r w:rsidRPr="0042653A">
              <w:rPr>
                <w:rFonts w:hint="cs"/>
                <w:color w:val="0000FF"/>
                <w:sz w:val="16"/>
                <w:szCs w:val="24"/>
                <w:rtl/>
                <w:lang w:bidi="ar-SA"/>
              </w:rPr>
              <w:t xml:space="preserve"> </w:t>
            </w:r>
            <w:r>
              <w:rPr>
                <w:rFonts w:hint="cs"/>
                <w:color w:val="0000FF"/>
                <w:sz w:val="16"/>
                <w:szCs w:val="24"/>
                <w:rtl/>
                <w:lang w:bidi="ar-SA"/>
              </w:rPr>
              <w:t>مارس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16</w:t>
            </w:r>
            <w:r>
              <w:rPr>
                <w:rFonts w:hint="cs"/>
                <w:color w:val="0000FF"/>
                <w:sz w:val="16"/>
                <w:szCs w:val="24"/>
                <w:rtl/>
                <w:lang w:bidi="ar-SA"/>
              </w:rPr>
              <w:t xml:space="preserve"> مارس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أثينا</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ورشة عمل إقليمية </w:t>
            </w:r>
            <w:r>
              <w:rPr>
                <w:rFonts w:hint="cs"/>
                <w:color w:val="0000FF"/>
                <w:sz w:val="16"/>
                <w:szCs w:val="24"/>
                <w:rtl/>
                <w:lang w:bidi="ar-SA"/>
              </w:rPr>
              <w:t xml:space="preserve">للاتحاد الدولي للاتصالات </w:t>
            </w:r>
            <w:r w:rsidRPr="0042653A">
              <w:rPr>
                <w:rFonts w:hint="cs"/>
                <w:color w:val="0000FF"/>
                <w:sz w:val="16"/>
                <w:szCs w:val="24"/>
                <w:rtl/>
                <w:lang w:bidi="ar-SA"/>
              </w:rPr>
              <w:t>بشأن الانتقال إلى التلفزيون الرقمي</w:t>
            </w:r>
          </w:p>
        </w:tc>
        <w:tc>
          <w:tcPr>
            <w:tcW w:w="1418" w:type="dxa"/>
            <w:shd w:val="clear" w:color="auto" w:fill="auto"/>
            <w:noWrap/>
            <w:hideMark/>
          </w:tcPr>
          <w:p w:rsidR="00F36C50" w:rsidRPr="0042653A" w:rsidRDefault="00F36C50" w:rsidP="0090313F">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6</w:t>
            </w:r>
            <w:r w:rsidRPr="0042653A">
              <w:rPr>
                <w:rFonts w:hint="cs"/>
                <w:color w:val="0000FF"/>
                <w:sz w:val="16"/>
                <w:szCs w:val="24"/>
                <w:rtl/>
                <w:lang w:bidi="ar-SA"/>
              </w:rPr>
              <w:t xml:space="preserve"> </w:t>
            </w:r>
            <w:r w:rsidR="0090313F">
              <w:rPr>
                <w:rFonts w:hint="cs"/>
                <w:color w:val="0000FF"/>
                <w:sz w:val="16"/>
                <w:szCs w:val="24"/>
                <w:rtl/>
                <w:lang w:bidi="ar-SA"/>
              </w:rPr>
              <w:t>أبريل</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540DB9" w:rsidP="00540DB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00F36C50">
              <w:rPr>
                <w:rFonts w:hint="cs"/>
                <w:color w:val="0000FF"/>
                <w:sz w:val="16"/>
                <w:szCs w:val="24"/>
                <w:rtl/>
                <w:lang w:bidi="ar-SA"/>
              </w:rPr>
              <w:t xml:space="preserve"> </w:t>
            </w:r>
            <w:r>
              <w:rPr>
                <w:rFonts w:hint="cs"/>
                <w:color w:val="0000FF"/>
                <w:sz w:val="16"/>
                <w:szCs w:val="24"/>
                <w:rtl/>
                <w:lang w:bidi="ar-SA"/>
              </w:rPr>
              <w:t>أبريل</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كمبالا</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المنتدى الإقليمي للتنمية لمنطقة الأمريكتين</w:t>
            </w:r>
          </w:p>
        </w:tc>
        <w:tc>
          <w:tcPr>
            <w:tcW w:w="1418" w:type="dxa"/>
            <w:shd w:val="clear" w:color="auto" w:fill="auto"/>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8</w:t>
            </w:r>
            <w:r w:rsidRPr="0042653A">
              <w:rPr>
                <w:rFonts w:hint="cs"/>
                <w:color w:val="0000FF"/>
                <w:sz w:val="16"/>
                <w:szCs w:val="24"/>
                <w:rtl/>
                <w:lang w:bidi="ar-SA"/>
              </w:rPr>
              <w:t xml:space="preserve"> </w:t>
            </w:r>
            <w:r>
              <w:rPr>
                <w:rFonts w:hint="cs"/>
                <w:color w:val="0000FF"/>
                <w:sz w:val="16"/>
                <w:szCs w:val="24"/>
                <w:rtl/>
                <w:lang w:bidi="ar-SA"/>
              </w:rPr>
              <w:t>أبريل</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19</w:t>
            </w:r>
            <w:r>
              <w:rPr>
                <w:rFonts w:hint="cs"/>
                <w:color w:val="0000FF"/>
                <w:sz w:val="16"/>
                <w:szCs w:val="24"/>
                <w:rtl/>
                <w:lang w:bidi="ar-SA"/>
              </w:rPr>
              <w:t xml:space="preserve"> أبريل </w:t>
            </w:r>
            <w:r>
              <w:rPr>
                <w:color w:val="0000FF"/>
                <w:sz w:val="16"/>
                <w:szCs w:val="24"/>
                <w:lang w:val="en-US" w:bidi="ar-SA"/>
              </w:rPr>
              <w:t>2012</w:t>
            </w:r>
          </w:p>
        </w:tc>
        <w:tc>
          <w:tcPr>
            <w:tcW w:w="1280" w:type="dxa"/>
            <w:shd w:val="clear" w:color="auto" w:fill="auto"/>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مكسيكو سيتي</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ورشة عمل إقليمية </w:t>
            </w:r>
            <w:r>
              <w:rPr>
                <w:rFonts w:hint="cs"/>
                <w:color w:val="0000FF"/>
                <w:sz w:val="16"/>
                <w:szCs w:val="24"/>
                <w:rtl/>
                <w:lang w:bidi="ar-SA"/>
              </w:rPr>
              <w:t xml:space="preserve">للاتحاد الدولي للاتصالات </w:t>
            </w:r>
            <w:r w:rsidRPr="0042653A">
              <w:rPr>
                <w:rFonts w:hint="cs"/>
                <w:color w:val="0000FF"/>
                <w:sz w:val="16"/>
                <w:szCs w:val="24"/>
                <w:rtl/>
                <w:lang w:bidi="ar-SA"/>
              </w:rPr>
              <w:t>للخدمات الفضائية</w:t>
            </w:r>
          </w:p>
        </w:tc>
        <w:tc>
          <w:tcPr>
            <w:tcW w:w="1418" w:type="dxa"/>
            <w:shd w:val="clear" w:color="auto" w:fill="auto"/>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color w:val="0000FF"/>
                <w:sz w:val="16"/>
                <w:szCs w:val="24"/>
                <w:lang w:bidi="ar-SA"/>
              </w:rPr>
              <w:t>3</w:t>
            </w:r>
            <w:r w:rsidRPr="0042653A">
              <w:rPr>
                <w:rFonts w:hint="cs"/>
                <w:color w:val="0000FF"/>
                <w:sz w:val="16"/>
                <w:szCs w:val="24"/>
                <w:rtl/>
                <w:lang w:bidi="ar-SA"/>
              </w:rPr>
              <w:t xml:space="preserve"> </w:t>
            </w:r>
            <w:r>
              <w:rPr>
                <w:rFonts w:hint="cs"/>
                <w:color w:val="0000FF"/>
                <w:sz w:val="16"/>
                <w:szCs w:val="24"/>
                <w:rtl/>
                <w:lang w:bidi="ar-SA"/>
              </w:rPr>
              <w:t>أبريل</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tcPr>
          <w:p w:rsidR="00540DB9" w:rsidRPr="00A23543" w:rsidRDefault="00540DB9" w:rsidP="00540DB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27</w:t>
            </w:r>
            <w:r>
              <w:rPr>
                <w:rFonts w:hint="cs"/>
                <w:color w:val="0000FF"/>
                <w:sz w:val="16"/>
                <w:szCs w:val="24"/>
                <w:rtl/>
                <w:lang w:bidi="ar-SA"/>
              </w:rPr>
              <w:t xml:space="preserve"> أبريل </w:t>
            </w:r>
            <w:r>
              <w:rPr>
                <w:color w:val="0000FF"/>
                <w:sz w:val="16"/>
                <w:szCs w:val="24"/>
                <w:lang w:val="en-US" w:bidi="ar-SA"/>
              </w:rPr>
              <w:t>2012</w:t>
            </w:r>
          </w:p>
        </w:tc>
        <w:tc>
          <w:tcPr>
            <w:tcW w:w="1280" w:type="dxa"/>
            <w:shd w:val="clear" w:color="auto" w:fill="auto"/>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بانكوك</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ورشة عمل بشأن إدارة الطيف والفائض الرقمي</w:t>
            </w:r>
          </w:p>
        </w:tc>
        <w:tc>
          <w:tcPr>
            <w:tcW w:w="1418" w:type="dxa"/>
            <w:shd w:val="clear" w:color="auto" w:fill="auto"/>
            <w:noWrap/>
            <w:hideMark/>
          </w:tcPr>
          <w:p w:rsidR="00F36C50" w:rsidRPr="0042653A" w:rsidRDefault="00F36C50"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540DB9" w:rsidP="00540DB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8</w:t>
            </w:r>
            <w:r w:rsidR="00F36C50">
              <w:rPr>
                <w:rFonts w:hint="cs"/>
                <w:color w:val="0000FF"/>
                <w:sz w:val="16"/>
                <w:szCs w:val="24"/>
                <w:rtl/>
                <w:lang w:bidi="ar-SA"/>
              </w:rPr>
              <w:t xml:space="preserve"> </w:t>
            </w:r>
            <w:r>
              <w:rPr>
                <w:rFonts w:hint="cs"/>
                <w:color w:val="0000FF"/>
                <w:sz w:val="16"/>
                <w:szCs w:val="24"/>
                <w:rtl/>
                <w:lang w:bidi="ar-SA"/>
              </w:rPr>
              <w:t>مايو</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وارسو</w:t>
            </w:r>
          </w:p>
        </w:tc>
      </w:tr>
      <w:tr w:rsidR="00540DB9" w:rsidRPr="00AB5547" w:rsidTr="001C08AA">
        <w:trPr>
          <w:trHeight w:val="214"/>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المنتدى الإقليمي للتنمية لمنطقة إفريقيا</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9</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11</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كيغالي</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الاجتماع التحضيري للجمعية </w:t>
            </w:r>
            <w:r w:rsidRPr="0042653A">
              <w:rPr>
                <w:color w:val="0000FF"/>
                <w:sz w:val="16"/>
                <w:szCs w:val="24"/>
                <w:lang w:val="en-US" w:bidi="ar-SA"/>
              </w:rPr>
              <w:t>WTSA</w:t>
            </w:r>
            <w:r w:rsidRPr="0042653A">
              <w:rPr>
                <w:color w:val="0000FF"/>
                <w:sz w:val="16"/>
                <w:szCs w:val="24"/>
                <w:lang w:val="en-US" w:bidi="ar-SA"/>
              </w:rPr>
              <w:sym w:font="Symbol" w:char="F02D"/>
            </w:r>
            <w:r w:rsidRPr="0042653A">
              <w:rPr>
                <w:color w:val="0000FF"/>
                <w:sz w:val="16"/>
                <w:szCs w:val="24"/>
                <w:lang w:val="en-US" w:bidi="ar-SA"/>
              </w:rPr>
              <w:t>12</w:t>
            </w:r>
            <w:r w:rsidRPr="0042653A">
              <w:rPr>
                <w:rFonts w:hint="cs"/>
                <w:color w:val="0000FF"/>
                <w:sz w:val="16"/>
                <w:szCs w:val="24"/>
                <w:rtl/>
                <w:lang w:val="en-US" w:bidi="ar-SA"/>
              </w:rPr>
              <w:t xml:space="preserve"> لمنطقة الأمريكتين</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4</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15</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Pr>
                <w:rFonts w:hint="cs"/>
                <w:color w:val="0000FF"/>
                <w:sz w:val="16"/>
                <w:szCs w:val="24"/>
                <w:rtl/>
                <w:lang w:bidi="ar-SA"/>
              </w:rPr>
              <w:t>بوينس</w:t>
            </w:r>
            <w:r w:rsidRPr="0042653A">
              <w:rPr>
                <w:rFonts w:hint="cs"/>
                <w:color w:val="0000FF"/>
                <w:sz w:val="16"/>
                <w:szCs w:val="24"/>
                <w:rtl/>
                <w:lang w:bidi="ar-SA"/>
              </w:rPr>
              <w:t xml:space="preserve"> أيرس</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المنتدى الإقليمي للتنمية لمنطقة آسيا والمحيط الهادئ</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6</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18</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بانكوك</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ورشة عمل تدريبية لمراكز تميز الاتحاد بمنطقة آسيا والمحيط الهادئ</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540DB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23</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أصفهان</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ورشة عمل إقليمية لمنطقة الكاريب‍ي</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25</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بربادوس</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المنتدى الإقليمي للتنمية لبلدان كومنولث الدول المستقلة </w:t>
            </w:r>
            <w:r w:rsidRPr="0042653A">
              <w:rPr>
                <w:color w:val="0000FF"/>
                <w:sz w:val="16"/>
                <w:szCs w:val="24"/>
                <w:lang w:val="en-US" w:bidi="ar-SA"/>
              </w:rPr>
              <w:t>(CIS)</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color w:val="0000FF"/>
                <w:sz w:val="16"/>
                <w:szCs w:val="24"/>
                <w:lang w:bidi="ar-SA"/>
              </w:rPr>
              <w:t>3</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540DB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23</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شيسيناو</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الندوة السابعة بشأن تكنولوجيا المعلومات والاتصالات والبيئة وتغير المناخ</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29</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31</w:t>
            </w:r>
            <w:r>
              <w:rPr>
                <w:rFonts w:hint="cs"/>
                <w:color w:val="0000FF"/>
                <w:sz w:val="16"/>
                <w:szCs w:val="24"/>
                <w:rtl/>
                <w:lang w:bidi="ar-SA"/>
              </w:rPr>
              <w:t xml:space="preserve"> مايو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مونتريال</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حلقة دراسية بشأن الانتقال إلى التلفزيون الرقمي</w:t>
            </w:r>
          </w:p>
        </w:tc>
        <w:tc>
          <w:tcPr>
            <w:tcW w:w="1418" w:type="dxa"/>
            <w:shd w:val="clear" w:color="auto" w:fill="auto"/>
            <w:noWrap/>
            <w:hideMark/>
          </w:tcPr>
          <w:p w:rsidR="00F36C50" w:rsidRPr="0042653A" w:rsidRDefault="00F36C50"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Pr>
                <w:rFonts w:hint="cs"/>
                <w:color w:val="0000FF"/>
                <w:sz w:val="16"/>
                <w:szCs w:val="24"/>
                <w:rtl/>
                <w:lang w:bidi="ar-SA"/>
              </w:rPr>
              <w:t xml:space="preserve"> </w:t>
            </w:r>
            <w:r w:rsidR="008A1211">
              <w:rPr>
                <w:rFonts w:hint="cs"/>
                <w:color w:val="0000FF"/>
                <w:sz w:val="16"/>
                <w:szCs w:val="24"/>
                <w:rtl/>
                <w:lang w:bidi="ar-SA"/>
              </w:rPr>
              <w:t>يونيو</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مونتيفيديو</w:t>
            </w:r>
            <w:proofErr w:type="spellEnd"/>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ورشة عمل بشأن تنمية الاتصالات الراديوية في ضوء المؤتمر </w:t>
            </w:r>
            <w:r w:rsidRPr="0042653A">
              <w:rPr>
                <w:color w:val="0000FF"/>
                <w:sz w:val="16"/>
                <w:szCs w:val="24"/>
                <w:lang w:val="en-US" w:bidi="ar-SA"/>
              </w:rPr>
              <w:t>WRC</w:t>
            </w:r>
            <w:r w:rsidRPr="0042653A">
              <w:rPr>
                <w:color w:val="0000FF"/>
                <w:sz w:val="16"/>
                <w:szCs w:val="24"/>
                <w:lang w:val="en-US" w:bidi="ar-SA"/>
              </w:rPr>
              <w:sym w:font="Symbol" w:char="F02D"/>
            </w:r>
            <w:r w:rsidRPr="0042653A">
              <w:rPr>
                <w:color w:val="0000FF"/>
                <w:sz w:val="16"/>
                <w:szCs w:val="24"/>
                <w:lang w:val="en-US" w:bidi="ar-SA"/>
              </w:rPr>
              <w:t>12</w:t>
            </w:r>
          </w:p>
        </w:tc>
        <w:tc>
          <w:tcPr>
            <w:tcW w:w="1418" w:type="dxa"/>
            <w:shd w:val="clear" w:color="auto" w:fill="auto"/>
            <w:noWrap/>
            <w:hideMark/>
          </w:tcPr>
          <w:p w:rsidR="00F36C50" w:rsidRPr="0042653A" w:rsidRDefault="00F36C50"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540DB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8</w:t>
            </w:r>
            <w:r w:rsidR="00F36C50">
              <w:rPr>
                <w:rFonts w:hint="cs"/>
                <w:color w:val="0000FF"/>
                <w:sz w:val="16"/>
                <w:szCs w:val="24"/>
                <w:rtl/>
                <w:lang w:bidi="ar-SA"/>
              </w:rPr>
              <w:t xml:space="preserve"> </w:t>
            </w:r>
            <w:r w:rsidR="00540DB9">
              <w:rPr>
                <w:rFonts w:hint="cs"/>
                <w:color w:val="0000FF"/>
                <w:sz w:val="16"/>
                <w:szCs w:val="24"/>
                <w:rtl/>
                <w:lang w:bidi="ar-SA"/>
              </w:rPr>
              <w:t>يونيو</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سان </w:t>
            </w:r>
            <w:proofErr w:type="spellStart"/>
            <w:r w:rsidRPr="0042653A">
              <w:rPr>
                <w:rFonts w:hint="cs"/>
                <w:color w:val="0000FF"/>
                <w:sz w:val="16"/>
                <w:szCs w:val="24"/>
                <w:rtl/>
                <w:lang w:bidi="ar-SA"/>
              </w:rPr>
              <w:t>بيتروسبرغ</w:t>
            </w:r>
            <w:proofErr w:type="spellEnd"/>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منتدى تنظيم الاتصالات/تكنولوجيا المعلومات والاتصالات والشراكة في إفريقيا </w:t>
            </w:r>
            <w:r w:rsidRPr="0042653A">
              <w:rPr>
                <w:color w:val="0000FF"/>
                <w:sz w:val="16"/>
                <w:szCs w:val="24"/>
                <w:lang w:val="en-US" w:bidi="ar-SA"/>
              </w:rPr>
              <w:t>(FTRA)</w:t>
            </w:r>
            <w:r w:rsidRPr="0042653A">
              <w:rPr>
                <w:rFonts w:hint="cs"/>
                <w:color w:val="0000FF"/>
                <w:sz w:val="16"/>
                <w:szCs w:val="24"/>
                <w:rtl/>
                <w:lang w:val="en-US" w:bidi="ar-SA"/>
              </w:rPr>
              <w:t xml:space="preserve"> لعام </w:t>
            </w:r>
            <w:r w:rsidRPr="0042653A">
              <w:rPr>
                <w:color w:val="0000FF"/>
                <w:sz w:val="16"/>
                <w:szCs w:val="24"/>
                <w:lang w:val="en-US" w:bidi="ar-SA"/>
              </w:rPr>
              <w:t>2012</w:t>
            </w:r>
            <w:r w:rsidRPr="0042653A">
              <w:rPr>
                <w:rFonts w:hint="eastAsia"/>
                <w:color w:val="0000FF"/>
                <w:sz w:val="16"/>
                <w:szCs w:val="24"/>
                <w:rtl/>
                <w:lang w:val="en-US" w:bidi="ar-SA"/>
              </w:rPr>
              <w:t> </w:t>
            </w:r>
            <w:r w:rsidRPr="0042653A">
              <w:rPr>
                <w:rFonts w:hint="eastAsia"/>
                <w:color w:val="0000FF"/>
                <w:sz w:val="16"/>
                <w:szCs w:val="24"/>
                <w:lang w:val="en-US" w:bidi="ar-SA"/>
              </w:rPr>
              <w:sym w:font="Symbol" w:char="F02D"/>
            </w:r>
            <w:r w:rsidRPr="0042653A">
              <w:rPr>
                <w:rFonts w:hint="cs"/>
                <w:color w:val="0000FF"/>
                <w:sz w:val="16"/>
                <w:szCs w:val="24"/>
                <w:rtl/>
                <w:lang w:val="en-US" w:bidi="ar-SA"/>
              </w:rPr>
              <w:t> المنتدى الثالث عشر لتنظيم الاتصالات/تكنولوجيا المعلومات والاتصالات والشراكة في إفريقيا</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8</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00540DB9">
              <w:rPr>
                <w:rFonts w:hint="cs"/>
                <w:color w:val="0000FF"/>
                <w:sz w:val="16"/>
                <w:szCs w:val="24"/>
                <w:rtl/>
                <w:lang w:bidi="ar-SA"/>
              </w:rPr>
              <w:t xml:space="preserve"> يونيو </w:t>
            </w:r>
            <w:r w:rsidR="00540DB9">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ليبريفيل</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ورشة عمل</w:t>
            </w:r>
            <w:r>
              <w:rPr>
                <w:rFonts w:hint="cs"/>
                <w:color w:val="0000FF"/>
                <w:sz w:val="16"/>
                <w:szCs w:val="24"/>
                <w:rtl/>
                <w:lang w:bidi="ar-SA"/>
              </w:rPr>
              <w:t xml:space="preserve"> ينظمها الاتحاد</w:t>
            </w:r>
            <w:r w:rsidRPr="0042653A">
              <w:rPr>
                <w:rFonts w:hint="cs"/>
                <w:color w:val="0000FF"/>
                <w:sz w:val="16"/>
                <w:szCs w:val="24"/>
                <w:rtl/>
                <w:lang w:bidi="ar-SA"/>
              </w:rPr>
              <w:t xml:space="preserve"> بشأن إدارة الطيف</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8</w:t>
            </w:r>
            <w:r w:rsidRPr="0042653A">
              <w:rPr>
                <w:rFonts w:hint="cs"/>
                <w:color w:val="0000FF"/>
                <w:sz w:val="16"/>
                <w:szCs w:val="24"/>
                <w:rtl/>
                <w:lang w:bidi="ar-SA"/>
              </w:rPr>
              <w:t xml:space="preserve"> </w:t>
            </w:r>
            <w:r>
              <w:rPr>
                <w:rFonts w:hint="cs"/>
                <w:color w:val="0000FF"/>
                <w:sz w:val="16"/>
                <w:szCs w:val="24"/>
                <w:rtl/>
                <w:lang w:bidi="ar-SA"/>
              </w:rPr>
              <w:t>يونيو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540DB9"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008A1211">
              <w:rPr>
                <w:color w:val="0000FF"/>
                <w:sz w:val="16"/>
                <w:szCs w:val="24"/>
                <w:lang w:bidi="ar-SA"/>
              </w:rPr>
              <w:t>1</w:t>
            </w:r>
            <w:r>
              <w:rPr>
                <w:rFonts w:hint="cs"/>
                <w:color w:val="0000FF"/>
                <w:sz w:val="16"/>
                <w:szCs w:val="24"/>
                <w:rtl/>
                <w:lang w:bidi="ar-SA"/>
              </w:rPr>
              <w:t xml:space="preserve"> يونيو </w:t>
            </w:r>
            <w:r>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بوغوتا</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قمة توصيل الأمريكتين</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8A1211" w:rsidP="0090313F">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val="en-US" w:bidi="ar-SA"/>
              </w:rPr>
              <w:t>19</w:t>
            </w:r>
            <w:r w:rsidR="00540DB9">
              <w:rPr>
                <w:rFonts w:hint="cs"/>
                <w:color w:val="0000FF"/>
                <w:sz w:val="16"/>
                <w:szCs w:val="24"/>
                <w:rtl/>
                <w:lang w:bidi="ar-SA"/>
              </w:rPr>
              <w:t xml:space="preserve"> </w:t>
            </w:r>
            <w:r w:rsidR="0090313F">
              <w:rPr>
                <w:rFonts w:hint="cs"/>
                <w:color w:val="0000FF"/>
                <w:sz w:val="16"/>
                <w:szCs w:val="24"/>
                <w:rtl/>
                <w:lang w:bidi="ar-SA"/>
              </w:rPr>
              <w:t>يوليو</w:t>
            </w:r>
            <w:r w:rsidR="00540DB9">
              <w:rPr>
                <w:rFonts w:hint="cs"/>
                <w:color w:val="0000FF"/>
                <w:sz w:val="16"/>
                <w:szCs w:val="24"/>
                <w:rtl/>
                <w:lang w:bidi="ar-SA"/>
              </w:rPr>
              <w:t> </w:t>
            </w:r>
            <w:r w:rsidR="00540DB9">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بنما</w:t>
            </w:r>
          </w:p>
        </w:tc>
      </w:tr>
      <w:tr w:rsidR="00540DB9" w:rsidRPr="00AB5547" w:rsidTr="001C08AA">
        <w:trPr>
          <w:trHeight w:val="225"/>
          <w:jc w:val="center"/>
        </w:trPr>
        <w:tc>
          <w:tcPr>
            <w:tcW w:w="5255" w:type="dxa"/>
            <w:shd w:val="clear" w:color="auto" w:fill="auto"/>
            <w:noWrap/>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منتدى الاتحاد/</w:t>
            </w:r>
            <w:r w:rsidRPr="0042653A">
              <w:rPr>
                <w:color w:val="0000FF"/>
                <w:sz w:val="16"/>
                <w:szCs w:val="24"/>
                <w:lang w:val="en-US" w:bidi="ar-SA"/>
              </w:rPr>
              <w:t>CLM</w:t>
            </w:r>
            <w:r w:rsidRPr="0042653A">
              <w:rPr>
                <w:rFonts w:hint="cs"/>
                <w:color w:val="0000FF"/>
                <w:sz w:val="16"/>
                <w:szCs w:val="24"/>
                <w:rtl/>
                <w:lang w:val="en-US" w:bidi="ar-SA"/>
              </w:rPr>
              <w:t xml:space="preserve"> </w:t>
            </w:r>
            <w:r>
              <w:rPr>
                <w:rFonts w:hint="cs"/>
                <w:color w:val="0000FF"/>
                <w:sz w:val="16"/>
                <w:szCs w:val="24"/>
                <w:rtl/>
                <w:lang w:val="en-US" w:bidi="ar-SA"/>
              </w:rPr>
              <w:t>لأصحاب المصلحة المتعددين</w:t>
            </w:r>
            <w:r w:rsidRPr="0042653A">
              <w:rPr>
                <w:rFonts w:hint="eastAsia"/>
                <w:color w:val="0000FF"/>
                <w:sz w:val="16"/>
                <w:szCs w:val="24"/>
                <w:rtl/>
                <w:lang w:val="en-US" w:bidi="ar-SA"/>
              </w:rPr>
              <w:t> </w:t>
            </w:r>
            <w:r w:rsidRPr="0042653A">
              <w:rPr>
                <w:rFonts w:hint="eastAsia"/>
                <w:color w:val="0000FF"/>
                <w:sz w:val="16"/>
                <w:szCs w:val="24"/>
                <w:lang w:val="en-US" w:bidi="ar-SA"/>
              </w:rPr>
              <w:sym w:font="Symbol" w:char="F02D"/>
            </w:r>
            <w:r w:rsidRPr="0042653A">
              <w:rPr>
                <w:rFonts w:hint="cs"/>
                <w:color w:val="0000FF"/>
                <w:sz w:val="16"/>
                <w:szCs w:val="24"/>
                <w:rtl/>
                <w:lang w:val="en-US" w:bidi="ar-SA"/>
              </w:rPr>
              <w:t> دور تكنولوجيا المعلومات</w:t>
            </w:r>
            <w:r>
              <w:rPr>
                <w:rFonts w:hint="cs"/>
                <w:color w:val="0000FF"/>
                <w:sz w:val="16"/>
                <w:szCs w:val="24"/>
                <w:rtl/>
                <w:lang w:val="en-US" w:bidi="ar-SA"/>
              </w:rPr>
              <w:t xml:space="preserve"> والاتصالات</w:t>
            </w:r>
            <w:r w:rsidRPr="0042653A">
              <w:rPr>
                <w:rFonts w:hint="cs"/>
                <w:color w:val="0000FF"/>
                <w:sz w:val="16"/>
                <w:szCs w:val="24"/>
                <w:rtl/>
                <w:lang w:val="en-US" w:bidi="ar-SA"/>
              </w:rPr>
              <w:t xml:space="preserve"> في</w:t>
            </w:r>
            <w:r w:rsidRPr="0042653A">
              <w:rPr>
                <w:rFonts w:hint="eastAsia"/>
                <w:color w:val="0000FF"/>
                <w:sz w:val="16"/>
                <w:szCs w:val="24"/>
                <w:rtl/>
                <w:lang w:val="en-US" w:bidi="ar-SA"/>
              </w:rPr>
              <w:t> </w:t>
            </w:r>
            <w:r w:rsidRPr="0042653A">
              <w:rPr>
                <w:rFonts w:hint="cs"/>
                <w:color w:val="0000FF"/>
                <w:sz w:val="16"/>
                <w:szCs w:val="24"/>
                <w:rtl/>
                <w:lang w:val="en-US" w:bidi="ar-SA"/>
              </w:rPr>
              <w:t>حالات الكوارث</w:t>
            </w:r>
          </w:p>
        </w:tc>
        <w:tc>
          <w:tcPr>
            <w:tcW w:w="1418" w:type="dxa"/>
            <w:shd w:val="clear" w:color="auto" w:fill="auto"/>
            <w:noWrap/>
            <w:hideMark/>
          </w:tcPr>
          <w:p w:rsidR="00540DB9" w:rsidRPr="0042653A" w:rsidRDefault="00540DB9" w:rsidP="00B33A7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24</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sidR="00540DB9">
              <w:rPr>
                <w:rFonts w:hint="cs"/>
                <w:color w:val="0000FF"/>
                <w:sz w:val="16"/>
                <w:szCs w:val="24"/>
                <w:rtl/>
                <w:lang w:bidi="ar-SA"/>
              </w:rPr>
              <w:t xml:space="preserve"> </w:t>
            </w:r>
            <w:r w:rsidR="0090313F">
              <w:rPr>
                <w:rFonts w:hint="cs"/>
                <w:color w:val="0000FF"/>
                <w:sz w:val="16"/>
                <w:szCs w:val="24"/>
                <w:rtl/>
                <w:lang w:bidi="ar-SA"/>
              </w:rPr>
              <w:t>يوليو</w:t>
            </w:r>
            <w:r w:rsidR="00540DB9">
              <w:rPr>
                <w:rFonts w:hint="cs"/>
                <w:color w:val="0000FF"/>
                <w:sz w:val="16"/>
                <w:szCs w:val="24"/>
                <w:rtl/>
                <w:lang w:bidi="ar-SA"/>
              </w:rPr>
              <w:t> </w:t>
            </w:r>
            <w:r w:rsidR="00540DB9">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بوغوتا</w:t>
            </w:r>
          </w:p>
        </w:tc>
      </w:tr>
      <w:tr w:rsidR="00540DB9" w:rsidRPr="00AB5547" w:rsidTr="001C08AA">
        <w:trPr>
          <w:trHeight w:val="225"/>
          <w:jc w:val="center"/>
        </w:trPr>
        <w:tc>
          <w:tcPr>
            <w:tcW w:w="5255"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ورشة عمل إقليمية لسد الفجوة التقييسية لبلدان منطقة آسيا والمحيط الهادئ ينظمها الاتحاد مع رابطة تكنولوجيا الاتصالات </w:t>
            </w:r>
            <w:r w:rsidRPr="0042653A">
              <w:rPr>
                <w:color w:val="0000FF"/>
                <w:sz w:val="16"/>
                <w:szCs w:val="24"/>
                <w:lang w:val="en-US" w:bidi="ar-SA"/>
              </w:rPr>
              <w:t>(TTA)</w:t>
            </w:r>
          </w:p>
        </w:tc>
        <w:tc>
          <w:tcPr>
            <w:tcW w:w="1418" w:type="dxa"/>
            <w:shd w:val="clear" w:color="auto" w:fill="auto"/>
            <w:noWrap/>
            <w:hideMark/>
          </w:tcPr>
          <w:p w:rsidR="00540DB9" w:rsidRPr="0042653A" w:rsidRDefault="00540DB9" w:rsidP="00011AC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540DB9"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31</w:t>
            </w:r>
            <w:r w:rsidR="00540DB9">
              <w:rPr>
                <w:rFonts w:hint="cs"/>
                <w:color w:val="0000FF"/>
                <w:sz w:val="16"/>
                <w:szCs w:val="24"/>
                <w:rtl/>
                <w:lang w:bidi="ar-SA"/>
              </w:rPr>
              <w:t xml:space="preserve"> </w:t>
            </w:r>
            <w:r>
              <w:rPr>
                <w:rFonts w:hint="cs"/>
                <w:color w:val="0000FF"/>
                <w:sz w:val="16"/>
                <w:szCs w:val="24"/>
                <w:rtl/>
                <w:lang w:bidi="ar-SA"/>
              </w:rPr>
              <w:t>يوليو</w:t>
            </w:r>
            <w:r w:rsidR="00540DB9">
              <w:rPr>
                <w:rFonts w:hint="cs"/>
                <w:color w:val="0000FF"/>
                <w:sz w:val="16"/>
                <w:szCs w:val="24"/>
                <w:rtl/>
                <w:lang w:bidi="ar-SA"/>
              </w:rPr>
              <w:t> </w:t>
            </w:r>
            <w:r w:rsidR="00540DB9">
              <w:rPr>
                <w:color w:val="0000FF"/>
                <w:sz w:val="16"/>
                <w:szCs w:val="24"/>
                <w:lang w:val="en-US" w:bidi="ar-SA"/>
              </w:rPr>
              <w:t>2012</w:t>
            </w:r>
          </w:p>
        </w:tc>
        <w:tc>
          <w:tcPr>
            <w:tcW w:w="1280" w:type="dxa"/>
            <w:shd w:val="clear" w:color="auto" w:fill="auto"/>
            <w:noWrap/>
          </w:tcPr>
          <w:p w:rsidR="00540DB9" w:rsidRPr="0042653A" w:rsidRDefault="00540DB9"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Pr>
                <w:rFonts w:hint="cs"/>
                <w:color w:val="0000FF"/>
                <w:sz w:val="16"/>
                <w:szCs w:val="24"/>
                <w:rtl/>
                <w:lang w:bidi="ar-SA"/>
              </w:rPr>
              <w:t>فيتنام</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ورشة عمل دون إقليمية للاتحاد الإنمائي لإفريقيا الجنوبية لتنسيق ترددات الخطة </w:t>
            </w:r>
            <w:r w:rsidRPr="0042653A">
              <w:rPr>
                <w:color w:val="0000FF"/>
                <w:sz w:val="16"/>
                <w:szCs w:val="24"/>
                <w:lang w:val="en-US" w:bidi="ar-SA"/>
              </w:rPr>
              <w:t>GEO6</w:t>
            </w:r>
            <w:r w:rsidRPr="0042653A">
              <w:rPr>
                <w:rFonts w:hint="cs"/>
                <w:color w:val="0000FF"/>
                <w:sz w:val="16"/>
                <w:szCs w:val="24"/>
                <w:rtl/>
                <w:lang w:val="en-US" w:bidi="ar-SA"/>
              </w:rPr>
              <w:t xml:space="preserve"> من أجل الانتقال إلى الإذاعة </w:t>
            </w:r>
            <w:r w:rsidRPr="0042653A">
              <w:rPr>
                <w:color w:val="0000FF"/>
                <w:sz w:val="16"/>
                <w:szCs w:val="24"/>
                <w:lang w:val="en-US" w:bidi="ar-SA"/>
              </w:rPr>
              <w:t>DTT</w:t>
            </w:r>
          </w:p>
        </w:tc>
        <w:tc>
          <w:tcPr>
            <w:tcW w:w="1418" w:type="dxa"/>
            <w:shd w:val="clear" w:color="auto" w:fill="auto"/>
            <w:noWrap/>
            <w:hideMark/>
          </w:tcPr>
          <w:p w:rsidR="00F36C50" w:rsidRPr="0042653A" w:rsidRDefault="00F36C50" w:rsidP="00011AC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Pr="0042653A">
              <w:rPr>
                <w:rFonts w:hint="cs"/>
                <w:color w:val="0000FF"/>
                <w:sz w:val="16"/>
                <w:szCs w:val="24"/>
                <w:rtl/>
                <w:lang w:bidi="ar-SA"/>
              </w:rPr>
              <w:t xml:space="preserve"> </w:t>
            </w:r>
            <w:r>
              <w:rPr>
                <w:rFonts w:hint="cs"/>
                <w:color w:val="0000FF"/>
                <w:sz w:val="16"/>
                <w:szCs w:val="24"/>
                <w:rtl/>
                <w:lang w:bidi="ar-SA"/>
              </w:rPr>
              <w:t>أغسطس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24</w:t>
            </w:r>
            <w:r w:rsidR="00F36C50">
              <w:rPr>
                <w:rFonts w:hint="cs"/>
                <w:color w:val="0000FF"/>
                <w:sz w:val="16"/>
                <w:szCs w:val="24"/>
                <w:rtl/>
                <w:lang w:bidi="ar-SA"/>
              </w:rPr>
              <w:t xml:space="preserve"> </w:t>
            </w:r>
            <w:r>
              <w:rPr>
                <w:rFonts w:hint="cs"/>
                <w:color w:val="0000FF"/>
                <w:sz w:val="16"/>
                <w:szCs w:val="24"/>
                <w:rtl/>
                <w:lang w:bidi="ar-SA"/>
              </w:rPr>
              <w:t>أغسطس</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جوهانسبرغ</w:t>
            </w: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اجتماع إقليمي لأعضاء القطاع للشراكة بين القطاعين العام والخاص في بلدان كومنولث الدول المستقلة</w:t>
            </w:r>
          </w:p>
        </w:tc>
        <w:tc>
          <w:tcPr>
            <w:tcW w:w="1418" w:type="dxa"/>
            <w:shd w:val="clear" w:color="auto" w:fill="auto"/>
            <w:noWrap/>
            <w:hideMark/>
          </w:tcPr>
          <w:p w:rsidR="008A1211" w:rsidRPr="0042653A" w:rsidRDefault="008A1211" w:rsidP="00011AC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sidRPr="0042653A">
              <w:rPr>
                <w:rFonts w:hint="cs"/>
                <w:color w:val="0000FF"/>
                <w:sz w:val="16"/>
                <w:szCs w:val="24"/>
                <w:rtl/>
                <w:lang w:bidi="ar-SA"/>
              </w:rPr>
              <w:t xml:space="preserve"> </w:t>
            </w:r>
            <w:r>
              <w:rPr>
                <w:rFonts w:hint="cs"/>
                <w:color w:val="0000FF"/>
                <w:sz w:val="16"/>
                <w:szCs w:val="24"/>
                <w:rtl/>
                <w:lang w:bidi="ar-SA"/>
              </w:rPr>
              <w:t>أغسطس</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24</w:t>
            </w:r>
            <w:r>
              <w:rPr>
                <w:rFonts w:hint="cs"/>
                <w:color w:val="0000FF"/>
                <w:sz w:val="16"/>
                <w:szCs w:val="24"/>
                <w:rtl/>
                <w:lang w:bidi="ar-SA"/>
              </w:rPr>
              <w:t xml:space="preserve"> أغسطس </w:t>
            </w:r>
            <w:r>
              <w:rPr>
                <w:color w:val="0000FF"/>
                <w:sz w:val="16"/>
                <w:szCs w:val="24"/>
                <w:lang w:val="en-US" w:bidi="ar-SA"/>
              </w:rPr>
              <w:t>2012</w:t>
            </w:r>
          </w:p>
        </w:tc>
        <w:tc>
          <w:tcPr>
            <w:tcW w:w="1280" w:type="dxa"/>
            <w:shd w:val="clear" w:color="auto" w:fill="auto"/>
            <w:noWrap/>
          </w:tcPr>
          <w:p w:rsidR="008A1211" w:rsidRPr="0005052E" w:rsidRDefault="008A1211" w:rsidP="00011AC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bidi="ar-SA"/>
              </w:rPr>
            </w:pPr>
            <w:proofErr w:type="spellStart"/>
            <w:r w:rsidRPr="0005052E">
              <w:rPr>
                <w:rFonts w:hint="cs"/>
                <w:color w:val="0000FF"/>
                <w:spacing w:val="-4"/>
                <w:sz w:val="16"/>
                <w:szCs w:val="24"/>
                <w:rtl/>
                <w:lang w:bidi="ar-SA"/>
              </w:rPr>
              <w:t>إسيك</w:t>
            </w:r>
            <w:proofErr w:type="spellEnd"/>
            <w:r w:rsidRPr="0005052E">
              <w:rPr>
                <w:rFonts w:hint="cs"/>
                <w:color w:val="0000FF"/>
                <w:spacing w:val="-4"/>
                <w:sz w:val="16"/>
                <w:szCs w:val="24"/>
                <w:lang w:bidi="ar-SA"/>
              </w:rPr>
              <w:sym w:font="Symbol" w:char="F02D"/>
            </w:r>
            <w:r w:rsidRPr="0005052E">
              <w:rPr>
                <w:rFonts w:hint="cs"/>
                <w:color w:val="0000FF"/>
                <w:spacing w:val="-4"/>
                <w:sz w:val="16"/>
                <w:szCs w:val="24"/>
                <w:rtl/>
                <w:lang w:bidi="ar-SA"/>
              </w:rPr>
              <w:t>كول</w:t>
            </w:r>
            <w:r w:rsidRPr="0005052E">
              <w:rPr>
                <w:rFonts w:hint="cs"/>
                <w:color w:val="0000FF"/>
                <w:spacing w:val="-4"/>
                <w:sz w:val="16"/>
                <w:szCs w:val="24"/>
                <w:lang w:bidi="ar-SA"/>
              </w:rPr>
              <w:sym w:font="Symbol" w:char="F02D"/>
            </w:r>
            <w:r w:rsidRPr="0005052E">
              <w:rPr>
                <w:rFonts w:hint="cs"/>
                <w:color w:val="0000FF"/>
                <w:spacing w:val="-4"/>
                <w:sz w:val="16"/>
                <w:szCs w:val="24"/>
                <w:rtl/>
                <w:lang w:bidi="ar-SA"/>
              </w:rPr>
              <w:t>لاك</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ورشة عمل رئيسية</w:t>
            </w:r>
          </w:p>
        </w:tc>
        <w:tc>
          <w:tcPr>
            <w:tcW w:w="1418" w:type="dxa"/>
            <w:shd w:val="clear" w:color="auto" w:fill="auto"/>
            <w:noWrap/>
            <w:hideMark/>
          </w:tcPr>
          <w:p w:rsidR="00F36C50" w:rsidRPr="0042653A" w:rsidRDefault="00F36C50" w:rsidP="0005052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00F36C50">
              <w:rPr>
                <w:rFonts w:hint="cs"/>
                <w:color w:val="0000FF"/>
                <w:sz w:val="16"/>
                <w:szCs w:val="24"/>
                <w:rtl/>
                <w:lang w:bidi="ar-SA"/>
              </w:rPr>
              <w:t xml:space="preserve"> </w:t>
            </w:r>
            <w:r>
              <w:rPr>
                <w:rFonts w:hint="cs"/>
                <w:color w:val="0000FF"/>
                <w:sz w:val="16"/>
                <w:szCs w:val="24"/>
                <w:rtl/>
                <w:lang w:bidi="ar-SA"/>
              </w:rPr>
              <w:t>سبتمبر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كازاخستان</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المنتدى الإقليمي</w:t>
            </w:r>
            <w:r>
              <w:rPr>
                <w:rFonts w:hint="cs"/>
                <w:color w:val="0000FF"/>
                <w:sz w:val="16"/>
                <w:szCs w:val="24"/>
                <w:rtl/>
                <w:lang w:bidi="ar-SA"/>
              </w:rPr>
              <w:t xml:space="preserve"> للاتحاد الدولي للاتصالات</w:t>
            </w:r>
            <w:r w:rsidRPr="0042653A">
              <w:rPr>
                <w:rFonts w:hint="cs"/>
                <w:color w:val="0000FF"/>
                <w:sz w:val="16"/>
                <w:szCs w:val="24"/>
                <w:rtl/>
                <w:lang w:bidi="ar-SA"/>
              </w:rPr>
              <w:t xml:space="preserve"> لبلدان كومنولث الدول المستقلة</w:t>
            </w:r>
          </w:p>
        </w:tc>
        <w:tc>
          <w:tcPr>
            <w:tcW w:w="1418" w:type="dxa"/>
            <w:shd w:val="clear" w:color="auto" w:fill="auto"/>
            <w:noWrap/>
            <w:hideMark/>
          </w:tcPr>
          <w:p w:rsidR="00F36C50" w:rsidRPr="0042653A" w:rsidRDefault="00F36C50" w:rsidP="0005052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11</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w:t>
            </w:r>
            <w:r w:rsidR="008A1211">
              <w:rPr>
                <w:rFonts w:hint="cs"/>
                <w:color w:val="0000FF"/>
                <w:sz w:val="16"/>
                <w:szCs w:val="24"/>
                <w:rtl/>
                <w:lang w:bidi="ar-SA"/>
              </w:rPr>
              <w:t>سبتمبر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كييف</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المنتدى الإقليمي للتنمية + تكنولوجيا المعلومات والاتصالات للجميع</w:t>
            </w:r>
          </w:p>
        </w:tc>
        <w:tc>
          <w:tcPr>
            <w:tcW w:w="1418" w:type="dxa"/>
            <w:shd w:val="clear" w:color="auto" w:fill="auto"/>
            <w:noWrap/>
            <w:hideMark/>
          </w:tcPr>
          <w:p w:rsidR="00F36C50" w:rsidRPr="0042653A" w:rsidRDefault="00F36C50" w:rsidP="0005052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00F36C50">
              <w:rPr>
                <w:rFonts w:hint="cs"/>
                <w:color w:val="0000FF"/>
                <w:sz w:val="16"/>
                <w:szCs w:val="24"/>
                <w:rtl/>
                <w:lang w:bidi="ar-SA"/>
              </w:rPr>
              <w:t xml:space="preserve"> </w:t>
            </w:r>
            <w:r>
              <w:rPr>
                <w:rFonts w:hint="cs"/>
                <w:color w:val="0000FF"/>
                <w:sz w:val="16"/>
                <w:szCs w:val="24"/>
                <w:rtl/>
                <w:lang w:bidi="ar-SA"/>
              </w:rPr>
              <w:t>سبتمبر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bidi="ar-SY"/>
              </w:rPr>
            </w:pPr>
            <w:r w:rsidRPr="0042653A">
              <w:rPr>
                <w:rFonts w:hint="cs"/>
                <w:color w:val="0000FF"/>
                <w:sz w:val="16"/>
                <w:szCs w:val="24"/>
                <w:rtl/>
                <w:lang w:bidi="ar-SA"/>
              </w:rPr>
              <w:t>مدينة الحمامات</w:t>
            </w:r>
          </w:p>
        </w:tc>
      </w:tr>
      <w:tr w:rsidR="00F36C50" w:rsidRPr="00AB5547" w:rsidTr="001C08AA">
        <w:trPr>
          <w:trHeight w:val="225"/>
          <w:jc w:val="center"/>
        </w:trPr>
        <w:tc>
          <w:tcPr>
            <w:tcW w:w="5255" w:type="dxa"/>
            <w:shd w:val="clear" w:color="auto" w:fill="auto"/>
            <w:noWrap/>
          </w:tcPr>
          <w:p w:rsidR="00F36C50" w:rsidRPr="0005052E"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bidi="ar-SA"/>
              </w:rPr>
            </w:pPr>
            <w:r w:rsidRPr="0005052E">
              <w:rPr>
                <w:rFonts w:hint="cs"/>
                <w:color w:val="0000FF"/>
                <w:spacing w:val="-4"/>
                <w:sz w:val="16"/>
                <w:szCs w:val="24"/>
                <w:rtl/>
                <w:lang w:bidi="ar-SA"/>
              </w:rPr>
              <w:t>حلقة دراسية ينظمها الاتحاد الدولي للاتصالات لمنطقة الأمريكتين بشأن إدارة الطيف</w:t>
            </w:r>
          </w:p>
        </w:tc>
        <w:tc>
          <w:tcPr>
            <w:tcW w:w="1418" w:type="dxa"/>
            <w:shd w:val="clear" w:color="auto" w:fill="auto"/>
            <w:noWrap/>
            <w:hideMark/>
          </w:tcPr>
          <w:p w:rsidR="00F36C50" w:rsidRPr="0042653A" w:rsidRDefault="00F36C50" w:rsidP="0005052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21</w:t>
            </w:r>
            <w:r w:rsidR="00F36C50">
              <w:rPr>
                <w:rFonts w:hint="cs"/>
                <w:color w:val="0000FF"/>
                <w:sz w:val="16"/>
                <w:szCs w:val="24"/>
                <w:rtl/>
                <w:lang w:bidi="ar-SA"/>
              </w:rPr>
              <w:t xml:space="preserve"> </w:t>
            </w:r>
            <w:r>
              <w:rPr>
                <w:rFonts w:hint="cs"/>
                <w:color w:val="0000FF"/>
                <w:sz w:val="16"/>
                <w:szCs w:val="24"/>
                <w:rtl/>
                <w:lang w:bidi="ar-SA"/>
              </w:rPr>
              <w:t>سبتمبر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مانتا</w:t>
            </w:r>
          </w:p>
        </w:tc>
      </w:tr>
      <w:tr w:rsidR="00F36C50" w:rsidRPr="00AB5547" w:rsidTr="001C08AA">
        <w:trPr>
          <w:trHeight w:val="225"/>
          <w:jc w:val="center"/>
        </w:trPr>
        <w:tc>
          <w:tcPr>
            <w:tcW w:w="5255" w:type="dxa"/>
            <w:shd w:val="clear" w:color="auto" w:fill="auto"/>
            <w:noWrap/>
          </w:tcPr>
          <w:p w:rsidR="00F36C50" w:rsidRPr="0005052E"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bidi="ar-SA"/>
              </w:rPr>
            </w:pPr>
            <w:r w:rsidRPr="0005052E">
              <w:rPr>
                <w:rFonts w:hint="cs"/>
                <w:color w:val="0000FF"/>
                <w:spacing w:val="-4"/>
                <w:sz w:val="16"/>
                <w:szCs w:val="24"/>
                <w:rtl/>
                <w:lang w:bidi="ar-SA"/>
              </w:rPr>
              <w:t>قمة الاتحاد/اتحاد الاتصالات الإفريقي للانتقال إلى الإذاعة الرقمية وسياسات الطيف</w:t>
            </w:r>
          </w:p>
        </w:tc>
        <w:tc>
          <w:tcPr>
            <w:tcW w:w="1418" w:type="dxa"/>
            <w:shd w:val="clear" w:color="auto" w:fill="auto"/>
            <w:noWrap/>
            <w:hideMark/>
          </w:tcPr>
          <w:p w:rsidR="00F36C50" w:rsidRPr="0042653A" w:rsidRDefault="00F36C50" w:rsidP="0005052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27</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28</w:t>
            </w:r>
            <w:r w:rsidR="00F36C50">
              <w:rPr>
                <w:rFonts w:hint="cs"/>
                <w:color w:val="0000FF"/>
                <w:sz w:val="16"/>
                <w:szCs w:val="24"/>
                <w:rtl/>
                <w:lang w:bidi="ar-SA"/>
              </w:rPr>
              <w:t xml:space="preserve"> </w:t>
            </w:r>
            <w:r>
              <w:rPr>
                <w:rFonts w:hint="cs"/>
                <w:color w:val="0000FF"/>
                <w:sz w:val="16"/>
                <w:szCs w:val="24"/>
                <w:rtl/>
                <w:lang w:bidi="ar-SA"/>
              </w:rPr>
              <w:t>سبتمبر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أكرا</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الندوة العالمية للمنظمين لعام </w:t>
            </w:r>
            <w:r w:rsidRPr="0042653A">
              <w:rPr>
                <w:color w:val="0000FF"/>
                <w:sz w:val="16"/>
                <w:szCs w:val="24"/>
                <w:lang w:val="en-US" w:bidi="ar-SA"/>
              </w:rPr>
              <w:t>2012</w:t>
            </w:r>
          </w:p>
        </w:tc>
        <w:tc>
          <w:tcPr>
            <w:tcW w:w="1418" w:type="dxa"/>
            <w:shd w:val="clear" w:color="auto" w:fill="auto"/>
            <w:noWrap/>
            <w:hideMark/>
          </w:tcPr>
          <w:p w:rsidR="00F36C50" w:rsidRPr="0042653A" w:rsidRDefault="00F36C50" w:rsidP="0005052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4</w:t>
            </w:r>
            <w:r w:rsidR="00F36C50">
              <w:rPr>
                <w:rFonts w:hint="cs"/>
                <w:color w:val="0000FF"/>
                <w:sz w:val="16"/>
                <w:szCs w:val="24"/>
                <w:rtl/>
                <w:lang w:bidi="ar-SA"/>
              </w:rPr>
              <w:t xml:space="preserve"> </w:t>
            </w:r>
            <w:r>
              <w:rPr>
                <w:rFonts w:hint="cs"/>
                <w:color w:val="0000FF"/>
                <w:sz w:val="16"/>
                <w:szCs w:val="24"/>
                <w:rtl/>
                <w:lang w:bidi="ar-SA"/>
              </w:rPr>
              <w:t>أكتوبر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كولومبو</w:t>
            </w: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تليكوم الاتحاد</w:t>
            </w:r>
          </w:p>
        </w:tc>
        <w:tc>
          <w:tcPr>
            <w:tcW w:w="1418" w:type="dxa"/>
            <w:shd w:val="clear" w:color="auto" w:fill="auto"/>
            <w:noWrap/>
            <w:hideMark/>
          </w:tcPr>
          <w:p w:rsidR="008A1211" w:rsidRPr="0042653A" w:rsidRDefault="008A1211" w:rsidP="00E640FF">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4</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18</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دبي</w:t>
            </w: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المنتدى العالمي للاتحاد لبناء القدرات والمهارات البشرية</w:t>
            </w:r>
          </w:p>
        </w:tc>
        <w:tc>
          <w:tcPr>
            <w:tcW w:w="1418" w:type="dxa"/>
            <w:shd w:val="clear" w:color="auto" w:fill="auto"/>
            <w:noWrap/>
            <w:hideMark/>
          </w:tcPr>
          <w:p w:rsidR="008A1211" w:rsidRPr="0042653A" w:rsidRDefault="008A1211" w:rsidP="00404A5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22</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Pr>
                <w:rFonts w:hint="cs"/>
                <w:color w:val="0000FF"/>
                <w:sz w:val="16"/>
                <w:szCs w:val="24"/>
                <w:rtl/>
                <w:lang w:bidi="ar-SA"/>
              </w:rPr>
              <w:t xml:space="preserve"> أكتوبر </w:t>
            </w:r>
            <w:r>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Pr>
                <w:rFonts w:hint="cs"/>
                <w:color w:val="0000FF"/>
                <w:sz w:val="16"/>
                <w:szCs w:val="24"/>
                <w:rtl/>
                <w:lang w:bidi="ar-SA"/>
              </w:rPr>
              <w:t>كيب</w:t>
            </w:r>
            <w:r w:rsidRPr="0042653A">
              <w:rPr>
                <w:rFonts w:hint="cs"/>
                <w:color w:val="0000FF"/>
                <w:sz w:val="16"/>
                <w:szCs w:val="24"/>
                <w:rtl/>
                <w:lang w:bidi="ar-SA"/>
              </w:rPr>
              <w:t xml:space="preserve"> تاون</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حلقة دراسية إقليمية</w:t>
            </w:r>
            <w:r w:rsidR="007950B0">
              <w:rPr>
                <w:rFonts w:hint="cs"/>
                <w:color w:val="0000FF"/>
                <w:sz w:val="16"/>
                <w:szCs w:val="24"/>
                <w:rtl/>
                <w:lang w:bidi="ar-SA"/>
              </w:rPr>
              <w:t xml:space="preserve"> ينظمها الاتحاد</w:t>
            </w:r>
            <w:r w:rsidRPr="0042653A">
              <w:rPr>
                <w:rFonts w:hint="cs"/>
                <w:color w:val="0000FF"/>
                <w:sz w:val="16"/>
                <w:szCs w:val="24"/>
                <w:rtl/>
                <w:lang w:bidi="ar-SA"/>
              </w:rPr>
              <w:t xml:space="preserve"> بشأن الاتصالات الراديوية </w:t>
            </w:r>
          </w:p>
        </w:tc>
        <w:tc>
          <w:tcPr>
            <w:tcW w:w="1418" w:type="dxa"/>
            <w:shd w:val="clear" w:color="auto" w:fill="auto"/>
            <w:noWrap/>
            <w:hideMark/>
          </w:tcPr>
          <w:p w:rsidR="00F36C50" w:rsidRPr="0042653A"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00F36C50">
              <w:rPr>
                <w:rFonts w:hint="cs"/>
                <w:color w:val="0000FF"/>
                <w:sz w:val="16"/>
                <w:szCs w:val="24"/>
                <w:rtl/>
                <w:lang w:bidi="ar-SA"/>
              </w:rPr>
              <w:t xml:space="preserve"> </w:t>
            </w:r>
            <w:r>
              <w:rPr>
                <w:rFonts w:hint="cs"/>
                <w:color w:val="0000FF"/>
                <w:sz w:val="16"/>
                <w:szCs w:val="24"/>
                <w:rtl/>
                <w:lang w:bidi="ar-SA"/>
              </w:rPr>
              <w:t>نوفمبر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سان جوزيه</w:t>
            </w:r>
          </w:p>
        </w:tc>
      </w:tr>
      <w:tr w:rsidR="00F36C50" w:rsidRPr="00AB5547" w:rsidTr="001C08AA">
        <w:trPr>
          <w:trHeight w:val="225"/>
          <w:jc w:val="center"/>
        </w:trPr>
        <w:tc>
          <w:tcPr>
            <w:tcW w:w="5255" w:type="dxa"/>
            <w:shd w:val="clear" w:color="auto" w:fill="auto"/>
            <w:noWrap/>
          </w:tcPr>
          <w:p w:rsidR="00F36C50" w:rsidRPr="0042653A" w:rsidRDefault="00F36C50" w:rsidP="00F82F5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حلقة دراسية إقليمية</w:t>
            </w:r>
            <w:r w:rsidR="007950B0">
              <w:rPr>
                <w:rFonts w:hint="cs"/>
                <w:color w:val="0000FF"/>
                <w:sz w:val="16"/>
                <w:szCs w:val="24"/>
                <w:rtl/>
                <w:lang w:bidi="ar-SA"/>
              </w:rPr>
              <w:t xml:space="preserve"> ينظمها الاتحاد</w:t>
            </w:r>
            <w:r w:rsidRPr="0042653A">
              <w:rPr>
                <w:rFonts w:hint="cs"/>
                <w:color w:val="0000FF"/>
                <w:sz w:val="16"/>
                <w:szCs w:val="24"/>
                <w:rtl/>
                <w:lang w:bidi="ar-SA"/>
              </w:rPr>
              <w:t xml:space="preserve"> بشأن الإذاعة الرقمية </w:t>
            </w:r>
          </w:p>
        </w:tc>
        <w:tc>
          <w:tcPr>
            <w:tcW w:w="1418" w:type="dxa"/>
            <w:shd w:val="clear" w:color="auto" w:fill="auto"/>
            <w:noWrap/>
            <w:hideMark/>
          </w:tcPr>
          <w:p w:rsidR="00F36C50" w:rsidRPr="0042653A" w:rsidRDefault="00F36C50" w:rsidP="00404A5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5</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7</w:t>
            </w:r>
            <w:r w:rsidR="00F36C50">
              <w:rPr>
                <w:rFonts w:hint="cs"/>
                <w:color w:val="0000FF"/>
                <w:sz w:val="16"/>
                <w:szCs w:val="24"/>
                <w:rtl/>
                <w:lang w:bidi="ar-SA"/>
              </w:rPr>
              <w:t xml:space="preserve"> </w:t>
            </w:r>
            <w:r>
              <w:rPr>
                <w:rFonts w:hint="cs"/>
                <w:color w:val="0000FF"/>
                <w:sz w:val="16"/>
                <w:szCs w:val="24"/>
                <w:rtl/>
                <w:lang w:bidi="ar-SA"/>
              </w:rPr>
              <w:t>نوفمبر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بودابست</w:t>
            </w: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lastRenderedPageBreak/>
              <w:t>الاجتماع الرابع لكبار المسؤولين التقنيين بالاتحاد + حفل استقبال للمتحدثين في ندوة التقييس العالمية والمسؤولين المنتخبين</w:t>
            </w:r>
          </w:p>
        </w:tc>
        <w:tc>
          <w:tcPr>
            <w:tcW w:w="1418" w:type="dxa"/>
            <w:shd w:val="clear" w:color="auto" w:fill="auto"/>
            <w:noWrap/>
            <w:hideMark/>
          </w:tcPr>
          <w:p w:rsidR="008A1211" w:rsidRPr="0042653A" w:rsidRDefault="008A1211" w:rsidP="00404A5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8</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18</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دبي</w:t>
            </w: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ندوة التقييس العالمية والجمعية العالمية لتقييس الاتصالات لعام </w:t>
            </w:r>
            <w:r w:rsidRPr="0042653A">
              <w:rPr>
                <w:color w:val="0000FF"/>
                <w:sz w:val="16"/>
                <w:szCs w:val="24"/>
                <w:lang w:val="en-US" w:bidi="ar-SA"/>
              </w:rPr>
              <w:t>2012</w:t>
            </w:r>
          </w:p>
        </w:tc>
        <w:tc>
          <w:tcPr>
            <w:tcW w:w="1418" w:type="dxa"/>
            <w:shd w:val="clear" w:color="auto" w:fill="auto"/>
            <w:noWrap/>
            <w:hideMark/>
          </w:tcPr>
          <w:p w:rsidR="008A1211" w:rsidRPr="0042653A" w:rsidRDefault="008A1211" w:rsidP="00404A5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9</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29</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دبي</w:t>
            </w: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الجمعية العالمية لتقييس الاتصالات لعام </w:t>
            </w:r>
            <w:r w:rsidRPr="0042653A">
              <w:rPr>
                <w:color w:val="0000FF"/>
                <w:sz w:val="16"/>
                <w:szCs w:val="24"/>
                <w:lang w:val="en-US" w:bidi="ar-SA"/>
              </w:rPr>
              <w:t>2012</w:t>
            </w:r>
          </w:p>
        </w:tc>
        <w:tc>
          <w:tcPr>
            <w:tcW w:w="1418" w:type="dxa"/>
            <w:shd w:val="clear" w:color="auto" w:fill="auto"/>
            <w:noWrap/>
            <w:hideMark/>
          </w:tcPr>
          <w:p w:rsidR="008A1211" w:rsidRPr="0042653A" w:rsidRDefault="008A1211" w:rsidP="00404A5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25</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29</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دبي</w:t>
            </w:r>
          </w:p>
        </w:tc>
      </w:tr>
      <w:tr w:rsidR="00F36C50" w:rsidRPr="00AB5547" w:rsidTr="001C08AA">
        <w:trPr>
          <w:trHeight w:val="225"/>
          <w:jc w:val="center"/>
        </w:trPr>
        <w:tc>
          <w:tcPr>
            <w:tcW w:w="5255" w:type="dxa"/>
            <w:shd w:val="clear" w:color="auto" w:fill="auto"/>
            <w:noWrap/>
          </w:tcPr>
          <w:p w:rsidR="00F36C50" w:rsidRPr="0042653A" w:rsidRDefault="00F36C50" w:rsidP="00404A5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المؤتمر العالمي للاتصالات الدولية لعام </w:t>
            </w:r>
            <w:r w:rsidRPr="0042653A">
              <w:rPr>
                <w:color w:val="0000FF"/>
                <w:sz w:val="16"/>
                <w:szCs w:val="24"/>
                <w:lang w:val="en-US" w:bidi="ar-SA"/>
              </w:rPr>
              <w:t>201</w:t>
            </w:r>
            <w:r>
              <w:rPr>
                <w:color w:val="0000FF"/>
                <w:sz w:val="16"/>
                <w:szCs w:val="24"/>
                <w:lang w:val="en-US" w:bidi="ar-SA"/>
              </w:rPr>
              <w:t>2</w:t>
            </w:r>
          </w:p>
        </w:tc>
        <w:tc>
          <w:tcPr>
            <w:tcW w:w="1418" w:type="dxa"/>
            <w:shd w:val="clear" w:color="auto" w:fill="auto"/>
            <w:noWrap/>
            <w:hideMark/>
          </w:tcPr>
          <w:p w:rsidR="00F36C50" w:rsidRPr="0042653A" w:rsidRDefault="00F36C50" w:rsidP="00404A5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3</w:t>
            </w:r>
            <w:r w:rsidRPr="0042653A">
              <w:rPr>
                <w:rFonts w:hint="cs"/>
                <w:color w:val="0000FF"/>
                <w:sz w:val="16"/>
                <w:szCs w:val="24"/>
                <w:rtl/>
                <w:lang w:bidi="ar-SA"/>
              </w:rPr>
              <w:t xml:space="preserve"> </w:t>
            </w:r>
            <w:r>
              <w:rPr>
                <w:rFonts w:hint="cs"/>
                <w:color w:val="0000FF"/>
                <w:sz w:val="16"/>
                <w:szCs w:val="24"/>
                <w:rtl/>
                <w:lang w:bidi="ar-SA"/>
              </w:rPr>
              <w:t>ديسمبر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8A1211">
              <w:rPr>
                <w:color w:val="0000FF"/>
                <w:sz w:val="16"/>
                <w:szCs w:val="24"/>
                <w:lang w:bidi="ar-SA"/>
              </w:rPr>
              <w:t>4</w:t>
            </w:r>
            <w:r>
              <w:rPr>
                <w:rFonts w:hint="cs"/>
                <w:color w:val="0000FF"/>
                <w:sz w:val="16"/>
                <w:szCs w:val="24"/>
                <w:rtl/>
                <w:lang w:bidi="ar-SA"/>
              </w:rPr>
              <w:t xml:space="preserve"> </w:t>
            </w:r>
            <w:r w:rsidR="008A1211">
              <w:rPr>
                <w:rFonts w:hint="cs"/>
                <w:color w:val="0000FF"/>
                <w:sz w:val="16"/>
                <w:szCs w:val="24"/>
                <w:rtl/>
                <w:lang w:bidi="ar-SA"/>
              </w:rPr>
              <w:t>ديسمبر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دبي</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 xml:space="preserve">ورشة عمل للاتحاد/المنتدى العالمي لتقييس تكنولوجيا المعلومات والاتصالات بالهند </w:t>
            </w:r>
            <w:r w:rsidRPr="0042653A">
              <w:rPr>
                <w:color w:val="0000FF"/>
                <w:sz w:val="16"/>
                <w:szCs w:val="24"/>
                <w:lang w:val="en-US" w:bidi="ar-SA"/>
              </w:rPr>
              <w:t>(GISFI)</w:t>
            </w:r>
            <w:r w:rsidRPr="0042653A">
              <w:rPr>
                <w:rFonts w:hint="cs"/>
                <w:color w:val="0000FF"/>
                <w:sz w:val="16"/>
                <w:szCs w:val="24"/>
                <w:rtl/>
                <w:lang w:val="en-US" w:bidi="ar-SA"/>
              </w:rPr>
              <w:t xml:space="preserve"> بشأن سد الفجوة التقييسية</w:t>
            </w:r>
          </w:p>
        </w:tc>
        <w:tc>
          <w:tcPr>
            <w:tcW w:w="1418" w:type="dxa"/>
            <w:shd w:val="clear" w:color="auto" w:fill="auto"/>
            <w:noWrap/>
            <w:hideMark/>
          </w:tcPr>
          <w:p w:rsidR="00F36C50" w:rsidRPr="0042653A" w:rsidRDefault="00F36C50" w:rsidP="00404A5A">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7</w:t>
            </w:r>
            <w:r w:rsidRPr="0042653A">
              <w:rPr>
                <w:rFonts w:hint="cs"/>
                <w:color w:val="0000FF"/>
                <w:sz w:val="16"/>
                <w:szCs w:val="24"/>
                <w:rtl/>
                <w:lang w:bidi="ar-SA"/>
              </w:rPr>
              <w:t xml:space="preserve"> </w:t>
            </w:r>
            <w:r>
              <w:rPr>
                <w:rFonts w:hint="cs"/>
                <w:color w:val="0000FF"/>
                <w:sz w:val="16"/>
                <w:szCs w:val="24"/>
                <w:rtl/>
                <w:lang w:bidi="ar-SA"/>
              </w:rPr>
              <w:t>ديسمبر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8A1211">
              <w:rPr>
                <w:color w:val="0000FF"/>
                <w:sz w:val="16"/>
                <w:szCs w:val="24"/>
                <w:lang w:bidi="ar-SA"/>
              </w:rPr>
              <w:t>8</w:t>
            </w:r>
            <w:r>
              <w:rPr>
                <w:rFonts w:hint="cs"/>
                <w:color w:val="0000FF"/>
                <w:sz w:val="16"/>
                <w:szCs w:val="24"/>
                <w:rtl/>
                <w:lang w:bidi="ar-SA"/>
              </w:rPr>
              <w:t xml:space="preserve"> </w:t>
            </w:r>
            <w:r w:rsidR="008A1211">
              <w:rPr>
                <w:rFonts w:hint="cs"/>
                <w:color w:val="0000FF"/>
                <w:sz w:val="16"/>
                <w:szCs w:val="24"/>
                <w:rtl/>
                <w:lang w:bidi="ar-SA"/>
              </w:rPr>
              <w:t>ديسمبر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بانغالور</w:t>
            </w:r>
            <w:proofErr w:type="spellEnd"/>
          </w:p>
        </w:tc>
      </w:tr>
      <w:tr w:rsidR="00F36C50" w:rsidRPr="00AB5547" w:rsidTr="008A1211">
        <w:trPr>
          <w:trHeight w:val="225"/>
          <w:jc w:val="center"/>
        </w:trPr>
        <w:tc>
          <w:tcPr>
            <w:tcW w:w="5255" w:type="dxa"/>
            <w:shd w:val="clear" w:color="auto" w:fill="D9D9D9"/>
            <w:noWrap/>
          </w:tcPr>
          <w:p w:rsidR="00F36C50" w:rsidRPr="0042653A" w:rsidRDefault="00F36C50"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16"/>
                <w:szCs w:val="24"/>
                <w:lang w:val="en-US" w:eastAsia="zh-CN" w:bidi="ar-SA"/>
              </w:rPr>
            </w:pPr>
            <w:r w:rsidRPr="0042653A">
              <w:rPr>
                <w:rFonts w:hint="cs"/>
                <w:b/>
                <w:bCs/>
                <w:sz w:val="16"/>
                <w:szCs w:val="24"/>
                <w:rtl/>
                <w:lang w:val="en-US" w:eastAsia="zh-CN" w:bidi="ar-SA"/>
              </w:rPr>
              <w:t>طلبات مساعدة/معلومات</w:t>
            </w:r>
          </w:p>
        </w:tc>
        <w:tc>
          <w:tcPr>
            <w:tcW w:w="1418" w:type="dxa"/>
            <w:shd w:val="clear" w:color="auto" w:fill="D9D9D9"/>
            <w:noWrap/>
          </w:tcPr>
          <w:p w:rsidR="00F36C50" w:rsidRPr="0042653A"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417" w:type="dxa"/>
            <w:shd w:val="clear" w:color="auto" w:fill="D9D9D9"/>
            <w:noWrap/>
          </w:tcPr>
          <w:p w:rsidR="00F36C50" w:rsidRPr="00A23543"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280" w:type="dxa"/>
            <w:shd w:val="clear" w:color="auto" w:fill="D9D9D9"/>
            <w:noWrap/>
          </w:tcPr>
          <w:p w:rsidR="00F36C50" w:rsidRPr="0042653A" w:rsidRDefault="00F36C50" w:rsidP="00AB554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16"/>
                <w:szCs w:val="24"/>
                <w:lang w:val="en-US" w:eastAsia="zh-CN" w:bidi="ar-SA"/>
              </w:rPr>
            </w:pP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مساعدة لألبانيا بشأن استراتيجيات الانتقال إلى التلفزيون الرقمي</w:t>
            </w:r>
          </w:p>
        </w:tc>
        <w:tc>
          <w:tcPr>
            <w:tcW w:w="1418" w:type="dxa"/>
            <w:shd w:val="clear" w:color="auto" w:fill="auto"/>
            <w:noWrap/>
            <w:hideMark/>
          </w:tcPr>
          <w:p w:rsidR="008A1211" w:rsidRPr="0042653A" w:rsidRDefault="008A1211" w:rsidP="008865E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0</w:t>
            </w:r>
            <w:r w:rsidRPr="0042653A">
              <w:rPr>
                <w:rFonts w:hint="cs"/>
                <w:color w:val="0000FF"/>
                <w:sz w:val="16"/>
                <w:szCs w:val="24"/>
                <w:rtl/>
                <w:lang w:bidi="ar-SA"/>
              </w:rPr>
              <w:t xml:space="preserve"> </w:t>
            </w:r>
            <w:r>
              <w:rPr>
                <w:rFonts w:hint="cs"/>
                <w:color w:val="0000FF"/>
                <w:sz w:val="16"/>
                <w:szCs w:val="24"/>
                <w:rtl/>
                <w:lang w:bidi="ar-SA"/>
              </w:rPr>
              <w:t>يناير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42653A"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0</w:t>
            </w:r>
            <w:r w:rsidRPr="0042653A">
              <w:rPr>
                <w:rFonts w:hint="cs"/>
                <w:color w:val="0000FF"/>
                <w:sz w:val="16"/>
                <w:szCs w:val="24"/>
                <w:rtl/>
                <w:lang w:bidi="ar-SA"/>
              </w:rPr>
              <w:t xml:space="preserve"> </w:t>
            </w:r>
            <w:r>
              <w:rPr>
                <w:rFonts w:hint="cs"/>
                <w:color w:val="0000FF"/>
                <w:sz w:val="16"/>
                <w:szCs w:val="24"/>
                <w:rtl/>
                <w:lang w:bidi="ar-SA"/>
              </w:rPr>
              <w:t>يناير</w:t>
            </w:r>
            <w:r w:rsidRPr="0042653A">
              <w:rPr>
                <w:rFonts w:hint="cs"/>
                <w:color w:val="0000FF"/>
                <w:sz w:val="16"/>
                <w:szCs w:val="24"/>
                <w:rtl/>
                <w:lang w:bidi="ar-SA"/>
              </w:rPr>
              <w:t> </w:t>
            </w:r>
            <w:r w:rsidRPr="0042653A">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تيرانا</w:t>
            </w:r>
          </w:p>
        </w:tc>
      </w:tr>
      <w:tr w:rsidR="00F36C50" w:rsidRPr="00AB5547" w:rsidTr="001C08AA">
        <w:trPr>
          <w:trHeight w:val="225"/>
          <w:jc w:val="center"/>
        </w:trPr>
        <w:tc>
          <w:tcPr>
            <w:tcW w:w="5255" w:type="dxa"/>
            <w:shd w:val="clear" w:color="auto" w:fill="auto"/>
            <w:noWrap/>
          </w:tcPr>
          <w:p w:rsidR="00F36C50" w:rsidRPr="008865E9"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pacing w:val="-4"/>
                <w:sz w:val="16"/>
                <w:szCs w:val="24"/>
                <w:lang w:bidi="ar-SA"/>
              </w:rPr>
            </w:pPr>
            <w:r w:rsidRPr="008865E9">
              <w:rPr>
                <w:rFonts w:hint="cs"/>
                <w:color w:val="0000FF"/>
                <w:spacing w:val="-4"/>
                <w:sz w:val="16"/>
                <w:szCs w:val="24"/>
                <w:rtl/>
                <w:lang w:bidi="ar-SA"/>
              </w:rPr>
              <w:t>مساعدة تقنية للهيئة الوطنية لتكنولوجيا المعلومات والاتصالات (بابوا</w:t>
            </w:r>
            <w:r w:rsidRPr="008865E9">
              <w:rPr>
                <w:rFonts w:hint="eastAsia"/>
                <w:color w:val="0000FF"/>
                <w:spacing w:val="-4"/>
                <w:sz w:val="16"/>
                <w:szCs w:val="24"/>
                <w:rtl/>
                <w:lang w:bidi="ar-SA"/>
              </w:rPr>
              <w:t> </w:t>
            </w:r>
            <w:r w:rsidRPr="008865E9">
              <w:rPr>
                <w:rFonts w:hint="cs"/>
                <w:color w:val="0000FF"/>
                <w:spacing w:val="-4"/>
                <w:sz w:val="16"/>
                <w:szCs w:val="24"/>
                <w:rtl/>
                <w:lang w:bidi="ar-SA"/>
              </w:rPr>
              <w:t>غينيا الجديدة)</w:t>
            </w:r>
          </w:p>
        </w:tc>
        <w:tc>
          <w:tcPr>
            <w:tcW w:w="1418" w:type="dxa"/>
            <w:shd w:val="clear" w:color="auto" w:fill="auto"/>
            <w:noWrap/>
            <w:hideMark/>
          </w:tcPr>
          <w:p w:rsidR="00F36C50" w:rsidRPr="0042653A" w:rsidRDefault="00F36C50" w:rsidP="008865E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sidRPr="0042653A">
              <w:rPr>
                <w:rFonts w:hint="cs"/>
                <w:color w:val="0000FF"/>
                <w:sz w:val="16"/>
                <w:szCs w:val="24"/>
                <w:rtl/>
                <w:lang w:bidi="ar-SA"/>
              </w:rPr>
              <w:t xml:space="preserve"> </w:t>
            </w:r>
            <w:r>
              <w:rPr>
                <w:rFonts w:hint="cs"/>
                <w:color w:val="0000FF"/>
                <w:sz w:val="16"/>
                <w:szCs w:val="24"/>
                <w:rtl/>
                <w:lang w:bidi="ar-SA"/>
              </w:rPr>
              <w:t>يوليو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w:t>
            </w:r>
            <w:r>
              <w:rPr>
                <w:rFonts w:hint="cs"/>
                <w:color w:val="0000FF"/>
                <w:sz w:val="16"/>
                <w:szCs w:val="24"/>
                <w:rtl/>
                <w:lang w:bidi="ar-SA"/>
              </w:rPr>
              <w:t xml:space="preserve"> </w:t>
            </w:r>
            <w:r w:rsidR="008A1211">
              <w:rPr>
                <w:rFonts w:hint="cs"/>
                <w:color w:val="0000FF"/>
                <w:sz w:val="16"/>
                <w:szCs w:val="24"/>
                <w:rtl/>
                <w:lang w:bidi="ar-SA"/>
              </w:rPr>
              <w:t>أغسطس</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 xml:space="preserve">بورت </w:t>
            </w:r>
            <w:proofErr w:type="spellStart"/>
            <w:r w:rsidRPr="0042653A">
              <w:rPr>
                <w:rFonts w:hint="cs"/>
                <w:color w:val="0000FF"/>
                <w:sz w:val="16"/>
                <w:szCs w:val="24"/>
                <w:rtl/>
                <w:lang w:bidi="ar-SA"/>
              </w:rPr>
              <w:t>موريسبي</w:t>
            </w:r>
            <w:proofErr w:type="spellEnd"/>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مساعدة لفلسطين</w:t>
            </w:r>
          </w:p>
        </w:tc>
        <w:tc>
          <w:tcPr>
            <w:tcW w:w="1418" w:type="dxa"/>
            <w:shd w:val="clear" w:color="auto" w:fill="auto"/>
            <w:noWrap/>
            <w:hideMark/>
          </w:tcPr>
          <w:p w:rsidR="00F36C50" w:rsidRPr="0042653A" w:rsidRDefault="00F36C50" w:rsidP="008865E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0</w:t>
            </w:r>
            <w:r w:rsidRPr="0042653A">
              <w:rPr>
                <w:rFonts w:hint="cs"/>
                <w:color w:val="0000FF"/>
                <w:sz w:val="16"/>
                <w:szCs w:val="24"/>
                <w:rtl/>
                <w:lang w:bidi="ar-SA"/>
              </w:rPr>
              <w:t xml:space="preserve"> </w:t>
            </w:r>
            <w:r>
              <w:rPr>
                <w:rFonts w:hint="cs"/>
                <w:color w:val="0000FF"/>
                <w:sz w:val="16"/>
                <w:szCs w:val="24"/>
                <w:rtl/>
                <w:lang w:bidi="ar-SA"/>
              </w:rPr>
              <w:t>سبتمبر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13</w:t>
            </w:r>
            <w:r>
              <w:rPr>
                <w:rFonts w:hint="cs"/>
                <w:color w:val="0000FF"/>
                <w:sz w:val="16"/>
                <w:szCs w:val="24"/>
                <w:rtl/>
                <w:lang w:bidi="ar-SA"/>
              </w:rPr>
              <w:t xml:space="preserve"> </w:t>
            </w:r>
            <w:r w:rsidR="008A1211">
              <w:rPr>
                <w:rFonts w:hint="cs"/>
                <w:color w:val="0000FF"/>
                <w:sz w:val="16"/>
                <w:szCs w:val="24"/>
                <w:rtl/>
                <w:lang w:bidi="ar-SA"/>
              </w:rPr>
              <w:t>سبتمبر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فلسطين</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 xml:space="preserve">مساعدة للسوق المشتركة للجنوب </w:t>
            </w:r>
            <w:r w:rsidRPr="0042653A">
              <w:rPr>
                <w:color w:val="0000FF"/>
                <w:sz w:val="16"/>
                <w:szCs w:val="24"/>
                <w:lang w:val="en-US" w:bidi="ar-SA"/>
              </w:rPr>
              <w:t>(</w:t>
            </w:r>
            <w:r w:rsidRPr="0042653A">
              <w:rPr>
                <w:caps/>
                <w:color w:val="0000FF"/>
                <w:sz w:val="16"/>
                <w:szCs w:val="24"/>
                <w:lang w:val="en-US" w:bidi="ar-SA"/>
              </w:rPr>
              <w:t>mercosur</w:t>
            </w:r>
            <w:r w:rsidRPr="0042653A">
              <w:rPr>
                <w:color w:val="0000FF"/>
                <w:sz w:val="16"/>
                <w:szCs w:val="24"/>
                <w:lang w:val="en-US" w:bidi="ar-SA"/>
              </w:rPr>
              <w:t>)</w:t>
            </w:r>
          </w:p>
        </w:tc>
        <w:tc>
          <w:tcPr>
            <w:tcW w:w="1418" w:type="dxa"/>
            <w:shd w:val="clear" w:color="auto" w:fill="auto"/>
            <w:noWrap/>
            <w:hideMark/>
          </w:tcPr>
          <w:p w:rsidR="00F36C50" w:rsidRPr="0042653A" w:rsidRDefault="00F36C50" w:rsidP="008865E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29</w:t>
            </w:r>
            <w:r w:rsidRPr="0042653A">
              <w:rPr>
                <w:rFonts w:hint="cs"/>
                <w:color w:val="0000FF"/>
                <w:sz w:val="16"/>
                <w:szCs w:val="24"/>
                <w:rtl/>
                <w:lang w:bidi="ar-SA"/>
              </w:rPr>
              <w:t xml:space="preserve"> </w:t>
            </w:r>
            <w:r>
              <w:rPr>
                <w:rFonts w:hint="cs"/>
                <w:color w:val="0000FF"/>
                <w:sz w:val="16"/>
                <w:szCs w:val="24"/>
                <w:rtl/>
                <w:lang w:bidi="ar-SA"/>
              </w:rPr>
              <w:t>أكتوبر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00F36C50">
              <w:rPr>
                <w:rFonts w:hint="cs"/>
                <w:color w:val="0000FF"/>
                <w:sz w:val="16"/>
                <w:szCs w:val="24"/>
                <w:rtl/>
                <w:lang w:bidi="ar-SA"/>
              </w:rPr>
              <w:t xml:space="preserve"> </w:t>
            </w:r>
            <w:r>
              <w:rPr>
                <w:rFonts w:hint="cs"/>
                <w:color w:val="0000FF"/>
                <w:sz w:val="16"/>
                <w:szCs w:val="24"/>
                <w:rtl/>
                <w:lang w:bidi="ar-SA"/>
              </w:rPr>
              <w:t>نوفمبر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برازيليا</w:t>
            </w: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مساعدة للغابون</w:t>
            </w:r>
          </w:p>
        </w:tc>
        <w:tc>
          <w:tcPr>
            <w:tcW w:w="1418" w:type="dxa"/>
            <w:shd w:val="clear" w:color="auto" w:fill="auto"/>
            <w:noWrap/>
            <w:hideMark/>
          </w:tcPr>
          <w:p w:rsidR="008A1211" w:rsidRPr="0042653A" w:rsidRDefault="008A1211" w:rsidP="008865E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16</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الغابون</w:t>
            </w:r>
          </w:p>
        </w:tc>
      </w:tr>
      <w:tr w:rsidR="008A1211" w:rsidRPr="00AB5547" w:rsidTr="001C08AA">
        <w:trPr>
          <w:trHeight w:val="225"/>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مساعدة لتايلاند</w:t>
            </w:r>
          </w:p>
        </w:tc>
        <w:tc>
          <w:tcPr>
            <w:tcW w:w="1418" w:type="dxa"/>
            <w:shd w:val="clear" w:color="auto" w:fill="auto"/>
            <w:noWrap/>
            <w:hideMark/>
          </w:tcPr>
          <w:p w:rsidR="008A1211" w:rsidRPr="0042653A" w:rsidRDefault="008A1211"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15</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بانكوك</w:t>
            </w:r>
          </w:p>
        </w:tc>
      </w:tr>
      <w:tr w:rsidR="008A1211" w:rsidRPr="00AB5547" w:rsidTr="001C08AA">
        <w:trPr>
          <w:trHeight w:val="214"/>
          <w:jc w:val="center"/>
        </w:trPr>
        <w:tc>
          <w:tcPr>
            <w:tcW w:w="5255"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مساعدة للملديف</w:t>
            </w:r>
          </w:p>
        </w:tc>
        <w:tc>
          <w:tcPr>
            <w:tcW w:w="1418" w:type="dxa"/>
            <w:shd w:val="clear" w:color="auto" w:fill="auto"/>
            <w:noWrap/>
            <w:hideMark/>
          </w:tcPr>
          <w:p w:rsidR="008A1211" w:rsidRPr="0042653A" w:rsidRDefault="008A1211"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8A1211" w:rsidRPr="00A23543" w:rsidRDefault="008A1211" w:rsidP="00B77A7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30</w:t>
            </w:r>
            <w:r>
              <w:rPr>
                <w:rFonts w:hint="cs"/>
                <w:color w:val="0000FF"/>
                <w:sz w:val="16"/>
                <w:szCs w:val="24"/>
                <w:rtl/>
                <w:lang w:bidi="ar-SA"/>
              </w:rPr>
              <w:t xml:space="preserve"> نوفمبر </w:t>
            </w:r>
            <w:r>
              <w:rPr>
                <w:color w:val="0000FF"/>
                <w:sz w:val="16"/>
                <w:szCs w:val="24"/>
                <w:lang w:val="en-US" w:bidi="ar-SA"/>
              </w:rPr>
              <w:t>2012</w:t>
            </w:r>
          </w:p>
        </w:tc>
        <w:tc>
          <w:tcPr>
            <w:tcW w:w="1280" w:type="dxa"/>
            <w:shd w:val="clear" w:color="auto" w:fill="auto"/>
            <w:noWrap/>
          </w:tcPr>
          <w:p w:rsidR="008A1211" w:rsidRPr="0042653A" w:rsidRDefault="008A1211"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مالديف</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مساعدة للجنة الوطنية للإذاعة والاتصالات بتايلاند</w:t>
            </w:r>
          </w:p>
        </w:tc>
        <w:tc>
          <w:tcPr>
            <w:tcW w:w="1418" w:type="dxa"/>
            <w:shd w:val="clear" w:color="auto" w:fill="auto"/>
            <w:noWrap/>
            <w:hideMark/>
          </w:tcPr>
          <w:p w:rsidR="00F36C50" w:rsidRPr="0042653A" w:rsidRDefault="00F36C50" w:rsidP="008865E9">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0</w:t>
            </w:r>
            <w:r w:rsidRPr="0042653A">
              <w:rPr>
                <w:rFonts w:hint="cs"/>
                <w:color w:val="0000FF"/>
                <w:sz w:val="16"/>
                <w:szCs w:val="24"/>
                <w:rtl/>
                <w:lang w:bidi="ar-SA"/>
              </w:rPr>
              <w:t xml:space="preserve"> </w:t>
            </w:r>
            <w:r>
              <w:rPr>
                <w:rFonts w:hint="cs"/>
                <w:color w:val="0000FF"/>
                <w:sz w:val="16"/>
                <w:szCs w:val="24"/>
                <w:rtl/>
                <w:lang w:bidi="ar-SA"/>
              </w:rPr>
              <w:t>ديسمبر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hideMark/>
          </w:tcPr>
          <w:p w:rsidR="00F36C50" w:rsidRPr="00A23543" w:rsidRDefault="00F36C50"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8A1211">
              <w:rPr>
                <w:color w:val="0000FF"/>
                <w:sz w:val="16"/>
                <w:szCs w:val="24"/>
                <w:lang w:bidi="ar-SA"/>
              </w:rPr>
              <w:t>4</w:t>
            </w:r>
            <w:r>
              <w:rPr>
                <w:rFonts w:hint="cs"/>
                <w:color w:val="0000FF"/>
                <w:sz w:val="16"/>
                <w:szCs w:val="24"/>
                <w:rtl/>
                <w:lang w:bidi="ar-SA"/>
              </w:rPr>
              <w:t xml:space="preserve"> </w:t>
            </w:r>
            <w:r w:rsidR="008A1211">
              <w:rPr>
                <w:rFonts w:hint="cs"/>
                <w:color w:val="0000FF"/>
                <w:sz w:val="16"/>
                <w:szCs w:val="24"/>
                <w:rtl/>
                <w:lang w:bidi="ar-SA"/>
              </w:rPr>
              <w:t>ديسمبر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بانكوك</w:t>
            </w:r>
          </w:p>
        </w:tc>
      </w:tr>
      <w:tr w:rsidR="00F36C50" w:rsidRPr="00AB5547" w:rsidTr="001C08AA">
        <w:trPr>
          <w:trHeight w:val="225"/>
          <w:jc w:val="center"/>
        </w:trPr>
        <w:tc>
          <w:tcPr>
            <w:tcW w:w="5255" w:type="dxa"/>
            <w:shd w:val="pct15" w:color="auto" w:fill="auto"/>
            <w:noWrap/>
          </w:tcPr>
          <w:p w:rsidR="00F36C50" w:rsidRPr="008865E9"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b/>
                <w:bCs/>
                <w:sz w:val="16"/>
                <w:szCs w:val="24"/>
                <w:lang w:val="en-US" w:bidi="ar-SA"/>
              </w:rPr>
            </w:pPr>
            <w:r w:rsidRPr="0042653A">
              <w:rPr>
                <w:rFonts w:hint="cs"/>
                <w:b/>
                <w:bCs/>
                <w:sz w:val="16"/>
                <w:szCs w:val="24"/>
                <w:rtl/>
                <w:lang w:bidi="ar-SA"/>
              </w:rPr>
              <w:t>أنشطة متفرقة</w:t>
            </w:r>
            <w:r>
              <w:rPr>
                <w:rFonts w:hint="cs"/>
                <w:b/>
                <w:bCs/>
                <w:sz w:val="16"/>
                <w:szCs w:val="24"/>
                <w:rtl/>
                <w:lang w:bidi="ar-SA"/>
              </w:rPr>
              <w:t xml:space="preserve"> </w:t>
            </w:r>
            <w:r>
              <w:rPr>
                <w:b/>
                <w:bCs/>
                <w:sz w:val="16"/>
                <w:szCs w:val="24"/>
                <w:lang w:val="en-US" w:bidi="ar-SA"/>
              </w:rPr>
              <w:t>(MSC)</w:t>
            </w:r>
          </w:p>
        </w:tc>
        <w:tc>
          <w:tcPr>
            <w:tcW w:w="1418" w:type="dxa"/>
            <w:shd w:val="pct15" w:color="auto" w:fill="auto"/>
            <w:noWrap/>
          </w:tcPr>
          <w:p w:rsidR="00F36C50" w:rsidRPr="0042653A"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417" w:type="dxa"/>
            <w:shd w:val="pct15" w:color="auto" w:fill="auto"/>
            <w:noWrap/>
          </w:tcPr>
          <w:p w:rsidR="00F36C50" w:rsidRPr="00A23543" w:rsidRDefault="00F36C50" w:rsidP="00147FCC">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p>
        </w:tc>
        <w:tc>
          <w:tcPr>
            <w:tcW w:w="1280" w:type="dxa"/>
            <w:shd w:val="pct15"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مسابقة جائزة إيمي السنوية الثالثة والستون للتكنولوجيا والهندسة</w:t>
            </w:r>
          </w:p>
        </w:tc>
        <w:tc>
          <w:tcPr>
            <w:tcW w:w="1418" w:type="dxa"/>
            <w:shd w:val="clear" w:color="auto" w:fill="auto"/>
            <w:noWrap/>
          </w:tcPr>
          <w:p w:rsidR="00F36C50" w:rsidRPr="0042653A" w:rsidRDefault="00F36C50" w:rsidP="005B000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color w:val="0000FF"/>
                <w:sz w:val="16"/>
                <w:szCs w:val="24"/>
                <w:lang w:bidi="ar-SA"/>
              </w:rPr>
              <w:t>1</w:t>
            </w: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يناير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tcPr>
          <w:p w:rsidR="00F36C50" w:rsidRPr="00A23543" w:rsidRDefault="00F36C50"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1</w:t>
            </w:r>
            <w:r w:rsidR="008A1211">
              <w:rPr>
                <w:color w:val="0000FF"/>
                <w:sz w:val="16"/>
                <w:szCs w:val="24"/>
                <w:lang w:bidi="ar-SA"/>
              </w:rPr>
              <w:t>2</w:t>
            </w:r>
            <w:r>
              <w:rPr>
                <w:rFonts w:hint="cs"/>
                <w:color w:val="0000FF"/>
                <w:sz w:val="16"/>
                <w:szCs w:val="24"/>
                <w:rtl/>
                <w:lang w:bidi="ar-SA"/>
              </w:rPr>
              <w:t xml:space="preserve"> </w:t>
            </w:r>
            <w:r w:rsidR="008A1211">
              <w:rPr>
                <w:rFonts w:hint="cs"/>
                <w:color w:val="0000FF"/>
                <w:sz w:val="16"/>
                <w:szCs w:val="24"/>
                <w:rtl/>
                <w:lang w:bidi="ar-SA"/>
              </w:rPr>
              <w:t>يناير</w:t>
            </w:r>
            <w:r>
              <w:rPr>
                <w:rFonts w:hint="cs"/>
                <w:color w:val="0000FF"/>
                <w:sz w:val="16"/>
                <w:szCs w:val="24"/>
                <w:rtl/>
                <w:lang w:bidi="ar-SA"/>
              </w:rPr>
              <w:t> </w:t>
            </w:r>
            <w:r>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لاس فيغاس</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sidRPr="0042653A">
              <w:rPr>
                <w:rFonts w:hint="cs"/>
                <w:color w:val="0000FF"/>
                <w:sz w:val="16"/>
                <w:szCs w:val="24"/>
                <w:rtl/>
                <w:lang w:bidi="ar-SA"/>
              </w:rPr>
              <w:t>اجتماع للاحتفال بالذكرى المئوية للفريق </w:t>
            </w:r>
            <w:r w:rsidRPr="0042653A">
              <w:rPr>
                <w:color w:val="0000FF"/>
                <w:sz w:val="16"/>
                <w:szCs w:val="24"/>
                <w:lang w:val="en-US" w:bidi="ar-SA"/>
              </w:rPr>
              <w:t>MPEG</w:t>
            </w:r>
          </w:p>
        </w:tc>
        <w:tc>
          <w:tcPr>
            <w:tcW w:w="1418" w:type="dxa"/>
            <w:shd w:val="clear" w:color="auto" w:fill="auto"/>
            <w:noWrap/>
          </w:tcPr>
          <w:p w:rsidR="00F36C50" w:rsidRPr="0042653A" w:rsidRDefault="00F36C50" w:rsidP="005B000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w:t>
            </w:r>
            <w:r w:rsidR="00F36C50">
              <w:rPr>
                <w:rFonts w:hint="cs"/>
                <w:color w:val="0000FF"/>
                <w:sz w:val="16"/>
                <w:szCs w:val="24"/>
                <w:rtl/>
                <w:lang w:bidi="ar-SA"/>
              </w:rPr>
              <w:t xml:space="preserve"> </w:t>
            </w:r>
            <w:r>
              <w:rPr>
                <w:rFonts w:hint="cs"/>
                <w:color w:val="0000FF"/>
                <w:sz w:val="16"/>
                <w:szCs w:val="24"/>
                <w:rtl/>
                <w:lang w:bidi="ar-SA"/>
              </w:rPr>
              <w:t>مايو</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جنيف</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rtl/>
                <w:lang w:val="en-US" w:bidi="ar-SA"/>
              </w:rPr>
            </w:pPr>
            <w:r w:rsidRPr="0042653A">
              <w:rPr>
                <w:rFonts w:hint="cs"/>
                <w:color w:val="0000FF"/>
                <w:sz w:val="16"/>
                <w:szCs w:val="24"/>
                <w:rtl/>
                <w:lang w:bidi="ar-SA"/>
              </w:rPr>
              <w:t>زيارة إلى شركة </w:t>
            </w:r>
            <w:r w:rsidRPr="0042653A">
              <w:rPr>
                <w:color w:val="0000FF"/>
                <w:sz w:val="16"/>
                <w:szCs w:val="24"/>
                <w:lang w:val="en-US" w:bidi="ar-SA"/>
              </w:rPr>
              <w:t>INVAP</w:t>
            </w:r>
            <w:r w:rsidRPr="0042653A">
              <w:rPr>
                <w:rFonts w:hint="cs"/>
                <w:color w:val="0000FF"/>
                <w:sz w:val="16"/>
                <w:szCs w:val="24"/>
                <w:rtl/>
                <w:lang w:val="en-US" w:bidi="ar-SA"/>
              </w:rPr>
              <w:t xml:space="preserve"> في مدينة </w:t>
            </w:r>
            <w:proofErr w:type="spellStart"/>
            <w:r w:rsidRPr="0042653A">
              <w:rPr>
                <w:rFonts w:hint="cs"/>
                <w:color w:val="0000FF"/>
                <w:sz w:val="16"/>
                <w:szCs w:val="24"/>
                <w:rtl/>
                <w:lang w:val="en-US" w:bidi="ar-SA"/>
              </w:rPr>
              <w:t>باريلوتشي</w:t>
            </w:r>
            <w:proofErr w:type="spellEnd"/>
            <w:r w:rsidRPr="0042653A">
              <w:rPr>
                <w:rFonts w:hint="cs"/>
                <w:color w:val="0000FF"/>
                <w:sz w:val="16"/>
                <w:szCs w:val="24"/>
                <w:rtl/>
                <w:lang w:val="en-US" w:bidi="ar-SA"/>
              </w:rPr>
              <w:t xml:space="preserve"> وإلى شركة </w:t>
            </w:r>
            <w:r w:rsidRPr="0042653A">
              <w:rPr>
                <w:color w:val="0000FF"/>
                <w:sz w:val="16"/>
                <w:szCs w:val="24"/>
                <w:lang w:val="en-US" w:bidi="ar-SA"/>
              </w:rPr>
              <w:t>ARSAT</w:t>
            </w:r>
            <w:r w:rsidRPr="0042653A">
              <w:rPr>
                <w:rFonts w:hint="cs"/>
                <w:color w:val="0000FF"/>
                <w:sz w:val="16"/>
                <w:szCs w:val="24"/>
                <w:rtl/>
                <w:lang w:val="en-US" w:bidi="ar-SA"/>
              </w:rPr>
              <w:t xml:space="preserve"> في </w:t>
            </w:r>
            <w:proofErr w:type="spellStart"/>
            <w:r w:rsidRPr="0042653A">
              <w:rPr>
                <w:rFonts w:hint="cs"/>
                <w:color w:val="0000FF"/>
                <w:sz w:val="16"/>
                <w:szCs w:val="24"/>
                <w:rtl/>
                <w:lang w:val="en-US" w:bidi="ar-SA"/>
              </w:rPr>
              <w:t>بينافيديز</w:t>
            </w:r>
            <w:proofErr w:type="spellEnd"/>
          </w:p>
        </w:tc>
        <w:tc>
          <w:tcPr>
            <w:tcW w:w="1418" w:type="dxa"/>
            <w:shd w:val="clear" w:color="auto" w:fill="auto"/>
            <w:noWrap/>
          </w:tcPr>
          <w:p w:rsidR="00F36C50" w:rsidRPr="0042653A" w:rsidRDefault="00F36C50" w:rsidP="005B000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26</w:t>
            </w:r>
            <w:r w:rsidRPr="0042653A">
              <w:rPr>
                <w:rFonts w:hint="cs"/>
                <w:color w:val="0000FF"/>
                <w:sz w:val="16"/>
                <w:szCs w:val="24"/>
                <w:rtl/>
                <w:lang w:bidi="ar-SA"/>
              </w:rPr>
              <w:t xml:space="preserve"> </w:t>
            </w:r>
            <w:r>
              <w:rPr>
                <w:rFonts w:hint="cs"/>
                <w:color w:val="0000FF"/>
                <w:sz w:val="16"/>
                <w:szCs w:val="24"/>
                <w:rtl/>
                <w:lang w:bidi="ar-SA"/>
              </w:rPr>
              <w:t>مايو</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29</w:t>
            </w:r>
            <w:r w:rsidR="00F36C50">
              <w:rPr>
                <w:rFonts w:hint="cs"/>
                <w:color w:val="0000FF"/>
                <w:sz w:val="16"/>
                <w:szCs w:val="24"/>
                <w:rtl/>
                <w:lang w:bidi="ar-SA"/>
              </w:rPr>
              <w:t xml:space="preserve"> </w:t>
            </w:r>
            <w:r>
              <w:rPr>
                <w:rFonts w:hint="cs"/>
                <w:color w:val="0000FF"/>
                <w:sz w:val="16"/>
                <w:szCs w:val="24"/>
                <w:rtl/>
                <w:lang w:bidi="ar-SA"/>
              </w:rPr>
              <w:t>مايو</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Pr>
                <w:rFonts w:hint="cs"/>
                <w:color w:val="0000FF"/>
                <w:sz w:val="16"/>
                <w:szCs w:val="24"/>
                <w:rtl/>
                <w:lang w:bidi="ar-SA"/>
              </w:rPr>
              <w:t>بوينس</w:t>
            </w:r>
            <w:r w:rsidRPr="0042653A">
              <w:rPr>
                <w:rFonts w:hint="cs"/>
                <w:color w:val="0000FF"/>
                <w:sz w:val="16"/>
                <w:szCs w:val="24"/>
                <w:rtl/>
                <w:lang w:bidi="ar-SA"/>
              </w:rPr>
              <w:t xml:space="preserve"> أيرس</w:t>
            </w:r>
          </w:p>
        </w:tc>
      </w:tr>
      <w:tr w:rsidR="00F36C50" w:rsidRPr="00AB5547" w:rsidTr="001C08AA">
        <w:trPr>
          <w:trHeight w:val="225"/>
          <w:jc w:val="center"/>
        </w:trPr>
        <w:tc>
          <w:tcPr>
            <w:tcW w:w="5255"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r w:rsidRPr="0042653A">
              <w:rPr>
                <w:rFonts w:hint="cs"/>
                <w:color w:val="0000FF"/>
                <w:sz w:val="16"/>
                <w:szCs w:val="24"/>
                <w:rtl/>
                <w:lang w:bidi="ar-SA"/>
              </w:rPr>
              <w:t>محاضرة عن الاتصالات الساتلية بجامعة لكسمبرغ</w:t>
            </w:r>
          </w:p>
        </w:tc>
        <w:tc>
          <w:tcPr>
            <w:tcW w:w="1418" w:type="dxa"/>
            <w:shd w:val="clear" w:color="auto" w:fill="auto"/>
            <w:noWrap/>
          </w:tcPr>
          <w:p w:rsidR="00F36C50" w:rsidRPr="0042653A" w:rsidRDefault="00F36C50" w:rsidP="005B0006">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Pr="0042653A">
              <w:rPr>
                <w:rFonts w:hint="cs"/>
                <w:color w:val="0000FF"/>
                <w:sz w:val="16"/>
                <w:szCs w:val="24"/>
                <w:rtl/>
                <w:lang w:bidi="ar-SA"/>
              </w:rPr>
              <w:t xml:space="preserve"> </w:t>
            </w:r>
            <w:r>
              <w:rPr>
                <w:rFonts w:hint="cs"/>
                <w:color w:val="0000FF"/>
                <w:sz w:val="16"/>
                <w:szCs w:val="24"/>
                <w:rtl/>
                <w:lang w:bidi="ar-SA"/>
              </w:rPr>
              <w:t>نوفمبر</w:t>
            </w:r>
            <w:r w:rsidRPr="0042653A">
              <w:rPr>
                <w:rFonts w:hint="cs"/>
                <w:color w:val="0000FF"/>
                <w:sz w:val="16"/>
                <w:szCs w:val="24"/>
                <w:rtl/>
                <w:lang w:bidi="ar-SA"/>
              </w:rPr>
              <w:t> </w:t>
            </w:r>
            <w:r w:rsidRPr="0042653A">
              <w:rPr>
                <w:color w:val="0000FF"/>
                <w:sz w:val="16"/>
                <w:szCs w:val="24"/>
                <w:lang w:val="en-US" w:bidi="ar-SA"/>
              </w:rPr>
              <w:t>2012</w:t>
            </w:r>
          </w:p>
        </w:tc>
        <w:tc>
          <w:tcPr>
            <w:tcW w:w="1417" w:type="dxa"/>
            <w:shd w:val="clear" w:color="auto" w:fill="auto"/>
            <w:noWrap/>
          </w:tcPr>
          <w:p w:rsidR="00F36C50" w:rsidRPr="00A23543" w:rsidRDefault="008A1211" w:rsidP="008A1211">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val="en-US" w:bidi="ar-SA"/>
              </w:rPr>
            </w:pPr>
            <w:r>
              <w:rPr>
                <w:color w:val="0000FF"/>
                <w:sz w:val="16"/>
                <w:szCs w:val="24"/>
                <w:lang w:bidi="ar-SA"/>
              </w:rPr>
              <w:t>20</w:t>
            </w:r>
            <w:r w:rsidR="00F36C50">
              <w:rPr>
                <w:rFonts w:hint="cs"/>
                <w:color w:val="0000FF"/>
                <w:sz w:val="16"/>
                <w:szCs w:val="24"/>
                <w:rtl/>
                <w:lang w:bidi="ar-SA"/>
              </w:rPr>
              <w:t xml:space="preserve"> </w:t>
            </w:r>
            <w:r>
              <w:rPr>
                <w:rFonts w:hint="cs"/>
                <w:color w:val="0000FF"/>
                <w:sz w:val="16"/>
                <w:szCs w:val="24"/>
                <w:rtl/>
                <w:lang w:bidi="ar-SA"/>
              </w:rPr>
              <w:t>نوفمبر</w:t>
            </w:r>
            <w:r w:rsidR="00F36C50">
              <w:rPr>
                <w:rFonts w:hint="cs"/>
                <w:color w:val="0000FF"/>
                <w:sz w:val="16"/>
                <w:szCs w:val="24"/>
                <w:rtl/>
                <w:lang w:bidi="ar-SA"/>
              </w:rPr>
              <w:t> </w:t>
            </w:r>
            <w:r w:rsidR="00F36C50">
              <w:rPr>
                <w:color w:val="0000FF"/>
                <w:sz w:val="16"/>
                <w:szCs w:val="24"/>
                <w:lang w:val="en-US" w:bidi="ar-SA"/>
              </w:rPr>
              <w:t>2012</w:t>
            </w:r>
          </w:p>
        </w:tc>
        <w:tc>
          <w:tcPr>
            <w:tcW w:w="1280" w:type="dxa"/>
            <w:shd w:val="clear" w:color="auto" w:fill="auto"/>
            <w:noWrap/>
          </w:tcPr>
          <w:p w:rsidR="00F36C50" w:rsidRPr="0042653A" w:rsidRDefault="00F36C50" w:rsidP="00AB5547">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color w:val="0000FF"/>
                <w:sz w:val="16"/>
                <w:szCs w:val="24"/>
                <w:lang w:bidi="ar-SA"/>
              </w:rPr>
            </w:pPr>
            <w:proofErr w:type="spellStart"/>
            <w:r w:rsidRPr="0042653A">
              <w:rPr>
                <w:rFonts w:hint="cs"/>
                <w:color w:val="0000FF"/>
                <w:sz w:val="16"/>
                <w:szCs w:val="24"/>
                <w:rtl/>
                <w:lang w:bidi="ar-SA"/>
              </w:rPr>
              <w:t>ليمبيرتسبيرغ</w:t>
            </w:r>
            <w:proofErr w:type="spellEnd"/>
          </w:p>
        </w:tc>
      </w:tr>
    </w:tbl>
    <w:p w:rsidR="00E14D4B" w:rsidRPr="00E14D4B" w:rsidRDefault="002C5F0F" w:rsidP="002C5F0F">
      <w:pPr>
        <w:spacing w:before="600"/>
        <w:jc w:val="center"/>
        <w:rPr>
          <w:rtl/>
          <w:lang w:val="en-US" w:bidi="ar-SY"/>
        </w:rPr>
      </w:pPr>
      <w:r>
        <w:rPr>
          <w:rFonts w:hint="cs"/>
          <w:rtl/>
          <w:lang w:val="en-US" w:bidi="ar-SY"/>
        </w:rPr>
        <w:t>_____________</w:t>
      </w:r>
    </w:p>
    <w:sectPr w:rsidR="00E14D4B" w:rsidRPr="00E14D4B" w:rsidSect="00B231BE">
      <w:headerReference w:type="default" r:id="rId28"/>
      <w:footerReference w:type="default" r:id="rId29"/>
      <w:footerReference w:type="first" r:id="rId30"/>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C" w:rsidRDefault="00147FCC" w:rsidP="00E224C4">
      <w:r>
        <w:separator/>
      </w:r>
    </w:p>
  </w:endnote>
  <w:endnote w:type="continuationSeparator" w:id="0">
    <w:p w:rsidR="00147FCC" w:rsidRDefault="00147FCC"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2F6468">
    <w:pPr>
      <w:pStyle w:val="Footer"/>
      <w:tabs>
        <w:tab w:val="clear" w:pos="5954"/>
        <w:tab w:val="left" w:pos="4962"/>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114295" w:rsidRPr="00114295">
      <w:rPr>
        <w:rFonts w:ascii="Calibri" w:hAnsi="Calibri"/>
        <w:lang w:val="en-US"/>
      </w:rPr>
      <w:t>P</w:t>
    </w:r>
    <w:r w:rsidR="00114295">
      <w:rPr>
        <w:rFonts w:ascii="Calibri" w:hAnsi="Calibri"/>
      </w:rPr>
      <w:t>:\ARA\ITU-R\AG\RAG13\RAG-1\000\001A.docx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341203</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CF5EFE">
      <w:rPr>
        <w:rFonts w:ascii="Calibri" w:hAnsi="Calibri"/>
      </w:rPr>
      <w:t>12.04.13</w:t>
    </w:r>
    <w:r w:rsidRPr="00B557C4">
      <w:rPr>
        <w:rFonts w:ascii="Calibri" w:hAnsi="Calibri"/>
      </w:rPr>
      <w:fldChar w:fldCharType="end"/>
    </w:r>
    <w:r>
      <w:rPr>
        <w:rFonts w:ascii="Calibri" w:hAnsi="Calibri"/>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114295">
      <w:rPr>
        <w:rFonts w:ascii="Calibri" w:hAnsi="Calibri"/>
      </w:rPr>
      <w:t>12.04.13</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8F248B">
    <w:pPr>
      <w:pStyle w:val="Footer"/>
      <w:tabs>
        <w:tab w:val="clear" w:pos="5954"/>
        <w:tab w:val="clear" w:pos="9639"/>
        <w:tab w:val="center" w:pos="6237"/>
        <w:tab w:val="left" w:pos="8931"/>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114295" w:rsidRPr="00114295">
      <w:rPr>
        <w:rFonts w:ascii="Calibri" w:hAnsi="Calibri"/>
        <w:lang w:val="en-US"/>
      </w:rPr>
      <w:t>P</w:t>
    </w:r>
    <w:r w:rsidR="00114295">
      <w:rPr>
        <w:rFonts w:ascii="Calibri" w:hAnsi="Calibri"/>
      </w:rPr>
      <w:t>:\ARA\ITU-R\AG\RAG13\RAG-1\000\001A.docx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341203</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CF5EFE">
      <w:rPr>
        <w:rFonts w:ascii="Calibri" w:hAnsi="Calibri"/>
      </w:rPr>
      <w:t>12.04.13</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114295">
      <w:rPr>
        <w:rFonts w:ascii="Calibri" w:hAnsi="Calibri"/>
      </w:rPr>
      <w:t>12.04.13</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C" w:rsidRDefault="00147FCC" w:rsidP="00E224C4">
      <w:r>
        <w:t>____________________</w:t>
      </w:r>
    </w:p>
  </w:footnote>
  <w:footnote w:type="continuationSeparator" w:id="0">
    <w:p w:rsidR="00147FCC" w:rsidRDefault="00147FCC" w:rsidP="00E224C4">
      <w:r>
        <w:continuationSeparator/>
      </w:r>
    </w:p>
  </w:footnote>
  <w:footnote w:id="1">
    <w:p w:rsidR="00147FCC" w:rsidRPr="00CE78C8" w:rsidRDefault="00147FCC" w:rsidP="005152C4">
      <w:pPr>
        <w:pStyle w:val="FootnoteText"/>
        <w:spacing w:before="120"/>
        <w:rPr>
          <w:rtl/>
          <w:lang w:bidi="ar-SA"/>
        </w:rPr>
      </w:pPr>
      <w:r>
        <w:rPr>
          <w:rStyle w:val="FootnoteReference"/>
        </w:rPr>
        <w:footnoteRef/>
      </w:r>
      <w:r>
        <w:rPr>
          <w:lang w:val="en-US"/>
        </w:rPr>
        <w:tab/>
      </w:r>
      <w:r>
        <w:rPr>
          <w:rFonts w:hint="cs"/>
          <w:rtl/>
          <w:lang w:val="en-US" w:bidi="ar-SA"/>
        </w:rPr>
        <w:t xml:space="preserve">يقوم المكتب حالياً بترقية إمكانية التنصيب لضمان التوافق الكامل مع نظام التشغيل ويندوز </w:t>
      </w:r>
      <w:r>
        <w:rPr>
          <w:lang w:val="en-US" w:bidi="ar-SA"/>
        </w:rPr>
        <w:t>8</w:t>
      </w:r>
      <w:r w:rsidRPr="00CE78C8">
        <w:rPr>
          <w:vertAlign w:val="superscript"/>
          <w:lang w:bidi="ar-SA"/>
        </w:rPr>
        <w:t>®</w:t>
      </w:r>
      <w:r>
        <w:rPr>
          <w:rFonts w:hint="eastAsia"/>
          <w:rtl/>
          <w:lang w:bidi="ar-SA"/>
        </w:rPr>
        <w:t> أيضاً.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B231BE" w:rsidRDefault="00147FCC" w:rsidP="008F248B">
    <w:pPr>
      <w:pStyle w:val="Header"/>
      <w:rPr>
        <w:rFonts w:ascii="Times New Roman" w:hAnsi="Times New Roman" w:cs="Times New Roman"/>
        <w:sz w:val="20"/>
        <w:szCs w:val="20"/>
        <w:rtl/>
        <w:lang w:val="en-US" w:bidi="ar-SY"/>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CF5EFE">
      <w:rPr>
        <w:rStyle w:val="PageNumber"/>
        <w:noProof/>
        <w:sz w:val="20"/>
        <w:szCs w:val="20"/>
      </w:rPr>
      <w:t>2</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3-1/1</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FE3706"/>
    <w:lvl w:ilvl="0">
      <w:start w:val="1"/>
      <w:numFmt w:val="decimal"/>
      <w:lvlText w:val="%1."/>
      <w:lvlJc w:val="left"/>
      <w:pPr>
        <w:tabs>
          <w:tab w:val="num" w:pos="1492"/>
        </w:tabs>
        <w:ind w:left="1492" w:hanging="360"/>
      </w:pPr>
    </w:lvl>
  </w:abstractNum>
  <w:abstractNum w:abstractNumId="1">
    <w:nsid w:val="FFFFFF7D"/>
    <w:multiLevelType w:val="singleLevel"/>
    <w:tmpl w:val="631ED3BE"/>
    <w:lvl w:ilvl="0">
      <w:start w:val="1"/>
      <w:numFmt w:val="decimal"/>
      <w:lvlText w:val="%1."/>
      <w:lvlJc w:val="left"/>
      <w:pPr>
        <w:tabs>
          <w:tab w:val="num" w:pos="1209"/>
        </w:tabs>
        <w:ind w:left="1209" w:hanging="360"/>
      </w:pPr>
    </w:lvl>
  </w:abstractNum>
  <w:abstractNum w:abstractNumId="2">
    <w:nsid w:val="FFFFFF7E"/>
    <w:multiLevelType w:val="singleLevel"/>
    <w:tmpl w:val="34D2CE78"/>
    <w:lvl w:ilvl="0">
      <w:start w:val="1"/>
      <w:numFmt w:val="decimal"/>
      <w:lvlText w:val="%1."/>
      <w:lvlJc w:val="left"/>
      <w:pPr>
        <w:tabs>
          <w:tab w:val="num" w:pos="926"/>
        </w:tabs>
        <w:ind w:left="926" w:hanging="360"/>
      </w:pPr>
    </w:lvl>
  </w:abstractNum>
  <w:abstractNum w:abstractNumId="3">
    <w:nsid w:val="FFFFFF7F"/>
    <w:multiLevelType w:val="singleLevel"/>
    <w:tmpl w:val="424CE5AA"/>
    <w:lvl w:ilvl="0">
      <w:start w:val="1"/>
      <w:numFmt w:val="decimal"/>
      <w:lvlText w:val="%1."/>
      <w:lvlJc w:val="left"/>
      <w:pPr>
        <w:tabs>
          <w:tab w:val="num" w:pos="643"/>
        </w:tabs>
        <w:ind w:left="643" w:hanging="360"/>
      </w:pPr>
    </w:lvl>
  </w:abstractNum>
  <w:abstractNum w:abstractNumId="4">
    <w:nsid w:val="FFFFFF80"/>
    <w:multiLevelType w:val="singleLevel"/>
    <w:tmpl w:val="978C5B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F8F6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E8E2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886D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6C139A"/>
    <w:lvl w:ilvl="0">
      <w:start w:val="1"/>
      <w:numFmt w:val="decimal"/>
      <w:lvlText w:val="%1."/>
      <w:lvlJc w:val="left"/>
      <w:pPr>
        <w:tabs>
          <w:tab w:val="num" w:pos="360"/>
        </w:tabs>
        <w:ind w:left="360" w:hanging="360"/>
      </w:pPr>
    </w:lvl>
  </w:abstractNum>
  <w:abstractNum w:abstractNumId="9">
    <w:nsid w:val="FFFFFF89"/>
    <w:multiLevelType w:val="singleLevel"/>
    <w:tmpl w:val="D06EAE6A"/>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7">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8">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9">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0">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1">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2">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5">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6">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7">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3"/>
  </w:num>
  <w:num w:numId="16">
    <w:abstractNumId w:val="18"/>
  </w:num>
  <w:num w:numId="17">
    <w:abstractNumId w:val="38"/>
  </w:num>
  <w:num w:numId="18">
    <w:abstractNumId w:val="40"/>
  </w:num>
  <w:num w:numId="19">
    <w:abstractNumId w:val="33"/>
  </w:num>
  <w:num w:numId="20">
    <w:abstractNumId w:val="27"/>
  </w:num>
  <w:num w:numId="21">
    <w:abstractNumId w:val="39"/>
  </w:num>
  <w:num w:numId="22">
    <w:abstractNumId w:val="24"/>
  </w:num>
  <w:num w:numId="23">
    <w:abstractNumId w:val="10"/>
  </w:num>
  <w:num w:numId="24">
    <w:abstractNumId w:val="15"/>
  </w:num>
  <w:num w:numId="25">
    <w:abstractNumId w:val="17"/>
  </w:num>
  <w:num w:numId="26">
    <w:abstractNumId w:val="22"/>
  </w:num>
  <w:num w:numId="27">
    <w:abstractNumId w:val="44"/>
  </w:num>
  <w:num w:numId="28">
    <w:abstractNumId w:val="11"/>
  </w:num>
  <w:num w:numId="29">
    <w:abstractNumId w:val="23"/>
  </w:num>
  <w:num w:numId="30">
    <w:abstractNumId w:val="14"/>
  </w:num>
  <w:num w:numId="31">
    <w:abstractNumId w:val="20"/>
  </w:num>
  <w:num w:numId="32">
    <w:abstractNumId w:val="36"/>
  </w:num>
  <w:num w:numId="33">
    <w:abstractNumId w:val="47"/>
  </w:num>
  <w:num w:numId="34">
    <w:abstractNumId w:val="37"/>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6"/>
  </w:num>
  <w:num w:numId="39">
    <w:abstractNumId w:val="41"/>
  </w:num>
  <w:num w:numId="40">
    <w:abstractNumId w:val="26"/>
  </w:num>
  <w:num w:numId="41">
    <w:abstractNumId w:val="42"/>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1286"/>
    <w:rsid w:val="000026E2"/>
    <w:rsid w:val="00004A04"/>
    <w:rsid w:val="00006AD1"/>
    <w:rsid w:val="00006EDA"/>
    <w:rsid w:val="00010925"/>
    <w:rsid w:val="00011AC9"/>
    <w:rsid w:val="000122AE"/>
    <w:rsid w:val="00014526"/>
    <w:rsid w:val="00014808"/>
    <w:rsid w:val="00015A2C"/>
    <w:rsid w:val="000171F8"/>
    <w:rsid w:val="0001774F"/>
    <w:rsid w:val="00021AC4"/>
    <w:rsid w:val="0002333A"/>
    <w:rsid w:val="000236B8"/>
    <w:rsid w:val="00025244"/>
    <w:rsid w:val="000254CB"/>
    <w:rsid w:val="000273BE"/>
    <w:rsid w:val="00027664"/>
    <w:rsid w:val="00031312"/>
    <w:rsid w:val="0003560D"/>
    <w:rsid w:val="00036C43"/>
    <w:rsid w:val="0003704F"/>
    <w:rsid w:val="00040CA3"/>
    <w:rsid w:val="000440E4"/>
    <w:rsid w:val="0004642E"/>
    <w:rsid w:val="00046E96"/>
    <w:rsid w:val="0005052E"/>
    <w:rsid w:val="00050C62"/>
    <w:rsid w:val="00053565"/>
    <w:rsid w:val="00054913"/>
    <w:rsid w:val="00054974"/>
    <w:rsid w:val="00056603"/>
    <w:rsid w:val="00056E73"/>
    <w:rsid w:val="00057CBE"/>
    <w:rsid w:val="00057FE7"/>
    <w:rsid w:val="00060536"/>
    <w:rsid w:val="0006193C"/>
    <w:rsid w:val="00062656"/>
    <w:rsid w:val="00064B27"/>
    <w:rsid w:val="00066678"/>
    <w:rsid w:val="00067F2B"/>
    <w:rsid w:val="00071CA9"/>
    <w:rsid w:val="00071F28"/>
    <w:rsid w:val="00073866"/>
    <w:rsid w:val="000742A2"/>
    <w:rsid w:val="00074E5D"/>
    <w:rsid w:val="00075A84"/>
    <w:rsid w:val="000765DD"/>
    <w:rsid w:val="000779BE"/>
    <w:rsid w:val="000828E8"/>
    <w:rsid w:val="00082CEC"/>
    <w:rsid w:val="000912E1"/>
    <w:rsid w:val="000931E3"/>
    <w:rsid w:val="00093D7D"/>
    <w:rsid w:val="00093EE3"/>
    <w:rsid w:val="000969A1"/>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6571"/>
    <w:rsid w:val="000B784E"/>
    <w:rsid w:val="000C29AB"/>
    <w:rsid w:val="000C2A75"/>
    <w:rsid w:val="000C394E"/>
    <w:rsid w:val="000C4701"/>
    <w:rsid w:val="000D037B"/>
    <w:rsid w:val="000D1EE0"/>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75B8"/>
    <w:rsid w:val="0010761E"/>
    <w:rsid w:val="00114295"/>
    <w:rsid w:val="00115591"/>
    <w:rsid w:val="001160FE"/>
    <w:rsid w:val="0011763A"/>
    <w:rsid w:val="00117D4E"/>
    <w:rsid w:val="0012135A"/>
    <w:rsid w:val="00123585"/>
    <w:rsid w:val="00124145"/>
    <w:rsid w:val="00124BD8"/>
    <w:rsid w:val="0012662D"/>
    <w:rsid w:val="00127DF3"/>
    <w:rsid w:val="001409D8"/>
    <w:rsid w:val="001413EA"/>
    <w:rsid w:val="001422C0"/>
    <w:rsid w:val="00142BF7"/>
    <w:rsid w:val="00142C83"/>
    <w:rsid w:val="001442FB"/>
    <w:rsid w:val="001447E0"/>
    <w:rsid w:val="00147307"/>
    <w:rsid w:val="00147FCC"/>
    <w:rsid w:val="0015024C"/>
    <w:rsid w:val="001507E4"/>
    <w:rsid w:val="00151E51"/>
    <w:rsid w:val="001526C3"/>
    <w:rsid w:val="001541F8"/>
    <w:rsid w:val="0015485D"/>
    <w:rsid w:val="001551B4"/>
    <w:rsid w:val="00165380"/>
    <w:rsid w:val="00165E85"/>
    <w:rsid w:val="0017073C"/>
    <w:rsid w:val="00171990"/>
    <w:rsid w:val="00172E49"/>
    <w:rsid w:val="00174169"/>
    <w:rsid w:val="001751E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2739"/>
    <w:rsid w:val="001B33F6"/>
    <w:rsid w:val="001B428F"/>
    <w:rsid w:val="001B472E"/>
    <w:rsid w:val="001B5864"/>
    <w:rsid w:val="001B58C3"/>
    <w:rsid w:val="001B61AB"/>
    <w:rsid w:val="001B6D76"/>
    <w:rsid w:val="001B73A9"/>
    <w:rsid w:val="001C08AA"/>
    <w:rsid w:val="001C3DAF"/>
    <w:rsid w:val="001C5302"/>
    <w:rsid w:val="001C6E61"/>
    <w:rsid w:val="001D1FAB"/>
    <w:rsid w:val="001D23C9"/>
    <w:rsid w:val="001D29EC"/>
    <w:rsid w:val="001D2AFE"/>
    <w:rsid w:val="001D38FE"/>
    <w:rsid w:val="001D5408"/>
    <w:rsid w:val="001D6BFF"/>
    <w:rsid w:val="001D78A4"/>
    <w:rsid w:val="001D7929"/>
    <w:rsid w:val="001D7E58"/>
    <w:rsid w:val="001E07F9"/>
    <w:rsid w:val="001E3C57"/>
    <w:rsid w:val="001E4DE0"/>
    <w:rsid w:val="001E65D3"/>
    <w:rsid w:val="001E7630"/>
    <w:rsid w:val="001F1405"/>
    <w:rsid w:val="001F1842"/>
    <w:rsid w:val="001F352A"/>
    <w:rsid w:val="00200AE6"/>
    <w:rsid w:val="00202EE0"/>
    <w:rsid w:val="00204B58"/>
    <w:rsid w:val="00205045"/>
    <w:rsid w:val="00205CB6"/>
    <w:rsid w:val="00206187"/>
    <w:rsid w:val="00206645"/>
    <w:rsid w:val="00211C58"/>
    <w:rsid w:val="00212057"/>
    <w:rsid w:val="00212F78"/>
    <w:rsid w:val="002156AC"/>
    <w:rsid w:val="00215F9D"/>
    <w:rsid w:val="00217C9F"/>
    <w:rsid w:val="00220D98"/>
    <w:rsid w:val="0022292B"/>
    <w:rsid w:val="002235A2"/>
    <w:rsid w:val="00224DB0"/>
    <w:rsid w:val="00224E9F"/>
    <w:rsid w:val="002260EC"/>
    <w:rsid w:val="0023018B"/>
    <w:rsid w:val="00230D4B"/>
    <w:rsid w:val="00233E82"/>
    <w:rsid w:val="0023539D"/>
    <w:rsid w:val="00235425"/>
    <w:rsid w:val="00237B79"/>
    <w:rsid w:val="00242C40"/>
    <w:rsid w:val="00242E91"/>
    <w:rsid w:val="00244D42"/>
    <w:rsid w:val="00250D48"/>
    <w:rsid w:val="0025361D"/>
    <w:rsid w:val="00253C26"/>
    <w:rsid w:val="00255DD0"/>
    <w:rsid w:val="00256BA9"/>
    <w:rsid w:val="00257188"/>
    <w:rsid w:val="002576F6"/>
    <w:rsid w:val="002578B4"/>
    <w:rsid w:val="0026045B"/>
    <w:rsid w:val="00260DC9"/>
    <w:rsid w:val="00263ED8"/>
    <w:rsid w:val="002642B5"/>
    <w:rsid w:val="00265149"/>
    <w:rsid w:val="00270111"/>
    <w:rsid w:val="002701F2"/>
    <w:rsid w:val="002708D7"/>
    <w:rsid w:val="00270D37"/>
    <w:rsid w:val="00270DD8"/>
    <w:rsid w:val="00271778"/>
    <w:rsid w:val="0027235E"/>
    <w:rsid w:val="0027409B"/>
    <w:rsid w:val="00276339"/>
    <w:rsid w:val="00276A6F"/>
    <w:rsid w:val="00280B5D"/>
    <w:rsid w:val="00281EC9"/>
    <w:rsid w:val="00282254"/>
    <w:rsid w:val="0028408A"/>
    <w:rsid w:val="00284EA8"/>
    <w:rsid w:val="00285647"/>
    <w:rsid w:val="00287F18"/>
    <w:rsid w:val="00290127"/>
    <w:rsid w:val="00291070"/>
    <w:rsid w:val="00294C55"/>
    <w:rsid w:val="00296296"/>
    <w:rsid w:val="00297250"/>
    <w:rsid w:val="00297496"/>
    <w:rsid w:val="002A03AA"/>
    <w:rsid w:val="002A4852"/>
    <w:rsid w:val="002A7B1C"/>
    <w:rsid w:val="002B0024"/>
    <w:rsid w:val="002B192E"/>
    <w:rsid w:val="002B1A63"/>
    <w:rsid w:val="002B476D"/>
    <w:rsid w:val="002B5B05"/>
    <w:rsid w:val="002B6372"/>
    <w:rsid w:val="002B6E43"/>
    <w:rsid w:val="002B7E2C"/>
    <w:rsid w:val="002C13B9"/>
    <w:rsid w:val="002C4DD3"/>
    <w:rsid w:val="002C5F0F"/>
    <w:rsid w:val="002D1213"/>
    <w:rsid w:val="002D42C9"/>
    <w:rsid w:val="002D44E1"/>
    <w:rsid w:val="002D5006"/>
    <w:rsid w:val="002D6A04"/>
    <w:rsid w:val="002D7E1E"/>
    <w:rsid w:val="002E1A0E"/>
    <w:rsid w:val="002E24F7"/>
    <w:rsid w:val="002E2704"/>
    <w:rsid w:val="002F030E"/>
    <w:rsid w:val="002F224F"/>
    <w:rsid w:val="002F2FB0"/>
    <w:rsid w:val="002F3BB8"/>
    <w:rsid w:val="002F41EA"/>
    <w:rsid w:val="002F483E"/>
    <w:rsid w:val="002F5A15"/>
    <w:rsid w:val="002F5A32"/>
    <w:rsid w:val="002F6468"/>
    <w:rsid w:val="002F6FAE"/>
    <w:rsid w:val="002F75D1"/>
    <w:rsid w:val="00300ADA"/>
    <w:rsid w:val="0030225B"/>
    <w:rsid w:val="003047FA"/>
    <w:rsid w:val="00304C74"/>
    <w:rsid w:val="00306982"/>
    <w:rsid w:val="0031047C"/>
    <w:rsid w:val="00311694"/>
    <w:rsid w:val="00315286"/>
    <w:rsid w:val="00320161"/>
    <w:rsid w:val="00323A2B"/>
    <w:rsid w:val="00324109"/>
    <w:rsid w:val="00324167"/>
    <w:rsid w:val="00324263"/>
    <w:rsid w:val="00325715"/>
    <w:rsid w:val="00326A4C"/>
    <w:rsid w:val="003315C1"/>
    <w:rsid w:val="003340A3"/>
    <w:rsid w:val="003355EA"/>
    <w:rsid w:val="00342815"/>
    <w:rsid w:val="00342991"/>
    <w:rsid w:val="00342BAF"/>
    <w:rsid w:val="00343193"/>
    <w:rsid w:val="003457C5"/>
    <w:rsid w:val="00345A64"/>
    <w:rsid w:val="003466E9"/>
    <w:rsid w:val="00347411"/>
    <w:rsid w:val="0035227D"/>
    <w:rsid w:val="003565F7"/>
    <w:rsid w:val="0035716B"/>
    <w:rsid w:val="00360EA1"/>
    <w:rsid w:val="00361DC0"/>
    <w:rsid w:val="00364331"/>
    <w:rsid w:val="00365686"/>
    <w:rsid w:val="00367438"/>
    <w:rsid w:val="00367C61"/>
    <w:rsid w:val="00367DFE"/>
    <w:rsid w:val="003701A8"/>
    <w:rsid w:val="00370BE4"/>
    <w:rsid w:val="003759E0"/>
    <w:rsid w:val="00375BBA"/>
    <w:rsid w:val="003774AB"/>
    <w:rsid w:val="00381E5A"/>
    <w:rsid w:val="00382376"/>
    <w:rsid w:val="00382970"/>
    <w:rsid w:val="003939B3"/>
    <w:rsid w:val="00393E9A"/>
    <w:rsid w:val="00394B03"/>
    <w:rsid w:val="00395CE4"/>
    <w:rsid w:val="0039617B"/>
    <w:rsid w:val="003977FF"/>
    <w:rsid w:val="003A03FF"/>
    <w:rsid w:val="003A1506"/>
    <w:rsid w:val="003A217D"/>
    <w:rsid w:val="003A22A7"/>
    <w:rsid w:val="003A450F"/>
    <w:rsid w:val="003A6A90"/>
    <w:rsid w:val="003B0F68"/>
    <w:rsid w:val="003B3D53"/>
    <w:rsid w:val="003B420D"/>
    <w:rsid w:val="003B6AAC"/>
    <w:rsid w:val="003B6ED7"/>
    <w:rsid w:val="003B72F8"/>
    <w:rsid w:val="003B7672"/>
    <w:rsid w:val="003B77C1"/>
    <w:rsid w:val="003B7894"/>
    <w:rsid w:val="003C0AA9"/>
    <w:rsid w:val="003C1DC7"/>
    <w:rsid w:val="003C21A4"/>
    <w:rsid w:val="003C36E0"/>
    <w:rsid w:val="003C3D42"/>
    <w:rsid w:val="003C5FBD"/>
    <w:rsid w:val="003D10B7"/>
    <w:rsid w:val="003D1179"/>
    <w:rsid w:val="003D28A2"/>
    <w:rsid w:val="003D3510"/>
    <w:rsid w:val="003D39E0"/>
    <w:rsid w:val="003D4A2B"/>
    <w:rsid w:val="003D5549"/>
    <w:rsid w:val="003D5824"/>
    <w:rsid w:val="003E0621"/>
    <w:rsid w:val="003E0DCD"/>
    <w:rsid w:val="003E3DAE"/>
    <w:rsid w:val="003E45D9"/>
    <w:rsid w:val="003E5587"/>
    <w:rsid w:val="003F0738"/>
    <w:rsid w:val="003F1C64"/>
    <w:rsid w:val="003F428F"/>
    <w:rsid w:val="003F598B"/>
    <w:rsid w:val="003F77A8"/>
    <w:rsid w:val="004014B0"/>
    <w:rsid w:val="004021C7"/>
    <w:rsid w:val="00402580"/>
    <w:rsid w:val="00403080"/>
    <w:rsid w:val="00404A5A"/>
    <w:rsid w:val="00406179"/>
    <w:rsid w:val="0040663B"/>
    <w:rsid w:val="00407FA7"/>
    <w:rsid w:val="00413204"/>
    <w:rsid w:val="00413C36"/>
    <w:rsid w:val="00414894"/>
    <w:rsid w:val="00414B82"/>
    <w:rsid w:val="004172CF"/>
    <w:rsid w:val="004211FE"/>
    <w:rsid w:val="004220EA"/>
    <w:rsid w:val="0042363E"/>
    <w:rsid w:val="00423A32"/>
    <w:rsid w:val="00425658"/>
    <w:rsid w:val="004256B2"/>
    <w:rsid w:val="00425713"/>
    <w:rsid w:val="0042653A"/>
    <w:rsid w:val="00426AC1"/>
    <w:rsid w:val="00427D8A"/>
    <w:rsid w:val="00430D3E"/>
    <w:rsid w:val="00432A6D"/>
    <w:rsid w:val="00432F0C"/>
    <w:rsid w:val="00433A34"/>
    <w:rsid w:val="0043519B"/>
    <w:rsid w:val="004364DF"/>
    <w:rsid w:val="0044519D"/>
    <w:rsid w:val="00446CAE"/>
    <w:rsid w:val="00450534"/>
    <w:rsid w:val="00451D51"/>
    <w:rsid w:val="00452CAC"/>
    <w:rsid w:val="004536ED"/>
    <w:rsid w:val="004539EB"/>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04D"/>
    <w:rsid w:val="0049177B"/>
    <w:rsid w:val="00492D5E"/>
    <w:rsid w:val="0049344E"/>
    <w:rsid w:val="004958CB"/>
    <w:rsid w:val="00495ED5"/>
    <w:rsid w:val="004A34B0"/>
    <w:rsid w:val="004A4850"/>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4D99"/>
    <w:rsid w:val="004E59CA"/>
    <w:rsid w:val="004E7909"/>
    <w:rsid w:val="004F2F18"/>
    <w:rsid w:val="004F40C7"/>
    <w:rsid w:val="004F66E1"/>
    <w:rsid w:val="005003F9"/>
    <w:rsid w:val="0050281D"/>
    <w:rsid w:val="00503BE1"/>
    <w:rsid w:val="00503D52"/>
    <w:rsid w:val="00507073"/>
    <w:rsid w:val="005071F2"/>
    <w:rsid w:val="00507227"/>
    <w:rsid w:val="005073FA"/>
    <w:rsid w:val="00507987"/>
    <w:rsid w:val="0051068E"/>
    <w:rsid w:val="005115ED"/>
    <w:rsid w:val="00511E1B"/>
    <w:rsid w:val="00511E38"/>
    <w:rsid w:val="005152C4"/>
    <w:rsid w:val="005154A1"/>
    <w:rsid w:val="005167DA"/>
    <w:rsid w:val="00517A37"/>
    <w:rsid w:val="0052241F"/>
    <w:rsid w:val="00522E4E"/>
    <w:rsid w:val="005245B8"/>
    <w:rsid w:val="0052490F"/>
    <w:rsid w:val="005268DE"/>
    <w:rsid w:val="00531963"/>
    <w:rsid w:val="005350DB"/>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5813"/>
    <w:rsid w:val="00567049"/>
    <w:rsid w:val="00567130"/>
    <w:rsid w:val="0057163F"/>
    <w:rsid w:val="0057562B"/>
    <w:rsid w:val="005770D9"/>
    <w:rsid w:val="005805E4"/>
    <w:rsid w:val="005807D8"/>
    <w:rsid w:val="00582912"/>
    <w:rsid w:val="00583320"/>
    <w:rsid w:val="00583509"/>
    <w:rsid w:val="00583873"/>
    <w:rsid w:val="00584261"/>
    <w:rsid w:val="00586363"/>
    <w:rsid w:val="00586488"/>
    <w:rsid w:val="00590033"/>
    <w:rsid w:val="00591CC5"/>
    <w:rsid w:val="00597889"/>
    <w:rsid w:val="005A224E"/>
    <w:rsid w:val="005A265A"/>
    <w:rsid w:val="005B0006"/>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D6FC8"/>
    <w:rsid w:val="005E0419"/>
    <w:rsid w:val="005E0569"/>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9F3"/>
    <w:rsid w:val="00604DAF"/>
    <w:rsid w:val="00607C5C"/>
    <w:rsid w:val="00611488"/>
    <w:rsid w:val="0061732C"/>
    <w:rsid w:val="00617AE4"/>
    <w:rsid w:val="00617BE4"/>
    <w:rsid w:val="00620717"/>
    <w:rsid w:val="006211E1"/>
    <w:rsid w:val="00624A61"/>
    <w:rsid w:val="00625029"/>
    <w:rsid w:val="00625167"/>
    <w:rsid w:val="00627726"/>
    <w:rsid w:val="006338C4"/>
    <w:rsid w:val="00633B38"/>
    <w:rsid w:val="00634E4E"/>
    <w:rsid w:val="0063598B"/>
    <w:rsid w:val="006422DC"/>
    <w:rsid w:val="00642DCC"/>
    <w:rsid w:val="00642F3F"/>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2440"/>
    <w:rsid w:val="006929A1"/>
    <w:rsid w:val="00692AC9"/>
    <w:rsid w:val="00693FA7"/>
    <w:rsid w:val="00694A6B"/>
    <w:rsid w:val="006953A7"/>
    <w:rsid w:val="00695582"/>
    <w:rsid w:val="00697526"/>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60E3"/>
    <w:rsid w:val="006D0D3D"/>
    <w:rsid w:val="006D4C1B"/>
    <w:rsid w:val="006D4D9D"/>
    <w:rsid w:val="006D7309"/>
    <w:rsid w:val="006D77BE"/>
    <w:rsid w:val="006E251B"/>
    <w:rsid w:val="006E3FDD"/>
    <w:rsid w:val="006E4E82"/>
    <w:rsid w:val="006E548C"/>
    <w:rsid w:val="006E57C8"/>
    <w:rsid w:val="006E619A"/>
    <w:rsid w:val="006E773A"/>
    <w:rsid w:val="006E79C9"/>
    <w:rsid w:val="006E7D9F"/>
    <w:rsid w:val="006F1274"/>
    <w:rsid w:val="006F3CC2"/>
    <w:rsid w:val="006F6A34"/>
    <w:rsid w:val="006F74AF"/>
    <w:rsid w:val="0070017B"/>
    <w:rsid w:val="00700841"/>
    <w:rsid w:val="007016D6"/>
    <w:rsid w:val="00702908"/>
    <w:rsid w:val="007031A8"/>
    <w:rsid w:val="00706323"/>
    <w:rsid w:val="00706D1D"/>
    <w:rsid w:val="007079F4"/>
    <w:rsid w:val="00710152"/>
    <w:rsid w:val="007102ED"/>
    <w:rsid w:val="00711CCD"/>
    <w:rsid w:val="00712F9A"/>
    <w:rsid w:val="00713CF2"/>
    <w:rsid w:val="00713FAC"/>
    <w:rsid w:val="00715487"/>
    <w:rsid w:val="00716AAF"/>
    <w:rsid w:val="007213F6"/>
    <w:rsid w:val="0072177F"/>
    <w:rsid w:val="00721D76"/>
    <w:rsid w:val="00722CCB"/>
    <w:rsid w:val="00722DC1"/>
    <w:rsid w:val="007233BF"/>
    <w:rsid w:val="007253E9"/>
    <w:rsid w:val="00726A56"/>
    <w:rsid w:val="00727D3E"/>
    <w:rsid w:val="0073043F"/>
    <w:rsid w:val="00732120"/>
    <w:rsid w:val="00732FC8"/>
    <w:rsid w:val="0073319E"/>
    <w:rsid w:val="00734504"/>
    <w:rsid w:val="007348DD"/>
    <w:rsid w:val="00740ADC"/>
    <w:rsid w:val="00742909"/>
    <w:rsid w:val="0074301C"/>
    <w:rsid w:val="00745C0A"/>
    <w:rsid w:val="00745E4D"/>
    <w:rsid w:val="007471AE"/>
    <w:rsid w:val="00747D08"/>
    <w:rsid w:val="007500F0"/>
    <w:rsid w:val="00750829"/>
    <w:rsid w:val="0075084C"/>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81CB9"/>
    <w:rsid w:val="0078373D"/>
    <w:rsid w:val="007838F5"/>
    <w:rsid w:val="007844D3"/>
    <w:rsid w:val="0078531E"/>
    <w:rsid w:val="00787165"/>
    <w:rsid w:val="007872AB"/>
    <w:rsid w:val="007939EF"/>
    <w:rsid w:val="00793FBA"/>
    <w:rsid w:val="007950B0"/>
    <w:rsid w:val="0079763B"/>
    <w:rsid w:val="007A0B6B"/>
    <w:rsid w:val="007A3270"/>
    <w:rsid w:val="007A3758"/>
    <w:rsid w:val="007A4E94"/>
    <w:rsid w:val="007B0045"/>
    <w:rsid w:val="007B6F6D"/>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E7DF2"/>
    <w:rsid w:val="007F09AE"/>
    <w:rsid w:val="007F2ECE"/>
    <w:rsid w:val="007F356F"/>
    <w:rsid w:val="007F4D48"/>
    <w:rsid w:val="007F573A"/>
    <w:rsid w:val="00801366"/>
    <w:rsid w:val="0080398D"/>
    <w:rsid w:val="008052C6"/>
    <w:rsid w:val="00811230"/>
    <w:rsid w:val="008116D0"/>
    <w:rsid w:val="00811858"/>
    <w:rsid w:val="00813EC7"/>
    <w:rsid w:val="008150B7"/>
    <w:rsid w:val="008206C6"/>
    <w:rsid w:val="00823296"/>
    <w:rsid w:val="00823C72"/>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57F6C"/>
    <w:rsid w:val="008649B8"/>
    <w:rsid w:val="00864DC1"/>
    <w:rsid w:val="0086522E"/>
    <w:rsid w:val="0086695C"/>
    <w:rsid w:val="0087194E"/>
    <w:rsid w:val="00871C0F"/>
    <w:rsid w:val="00872075"/>
    <w:rsid w:val="00873E84"/>
    <w:rsid w:val="00875512"/>
    <w:rsid w:val="00880A84"/>
    <w:rsid w:val="00880DFA"/>
    <w:rsid w:val="008830A9"/>
    <w:rsid w:val="008865E9"/>
    <w:rsid w:val="0088768C"/>
    <w:rsid w:val="0089028A"/>
    <w:rsid w:val="008916AB"/>
    <w:rsid w:val="008930C3"/>
    <w:rsid w:val="008939BD"/>
    <w:rsid w:val="00896B87"/>
    <w:rsid w:val="008A1211"/>
    <w:rsid w:val="008A14A2"/>
    <w:rsid w:val="008A36AB"/>
    <w:rsid w:val="008A3FA7"/>
    <w:rsid w:val="008A6FB6"/>
    <w:rsid w:val="008B2524"/>
    <w:rsid w:val="008B2E3A"/>
    <w:rsid w:val="008B386F"/>
    <w:rsid w:val="008B4B40"/>
    <w:rsid w:val="008B643E"/>
    <w:rsid w:val="008C2FC9"/>
    <w:rsid w:val="008C393B"/>
    <w:rsid w:val="008C520C"/>
    <w:rsid w:val="008C5335"/>
    <w:rsid w:val="008C7364"/>
    <w:rsid w:val="008C7E1E"/>
    <w:rsid w:val="008D0AC5"/>
    <w:rsid w:val="008D2488"/>
    <w:rsid w:val="008D24C1"/>
    <w:rsid w:val="008D3BE2"/>
    <w:rsid w:val="008D3D86"/>
    <w:rsid w:val="008D521B"/>
    <w:rsid w:val="008D6B33"/>
    <w:rsid w:val="008D71B0"/>
    <w:rsid w:val="008D78F1"/>
    <w:rsid w:val="008E1B87"/>
    <w:rsid w:val="008E2A12"/>
    <w:rsid w:val="008E3CD1"/>
    <w:rsid w:val="008E4964"/>
    <w:rsid w:val="008F248B"/>
    <w:rsid w:val="008F2D4D"/>
    <w:rsid w:val="008F3B38"/>
    <w:rsid w:val="008F3C74"/>
    <w:rsid w:val="008F5AD3"/>
    <w:rsid w:val="008F75D7"/>
    <w:rsid w:val="008F774A"/>
    <w:rsid w:val="00901E88"/>
    <w:rsid w:val="0090313F"/>
    <w:rsid w:val="0090508B"/>
    <w:rsid w:val="009062BD"/>
    <w:rsid w:val="00911089"/>
    <w:rsid w:val="00913223"/>
    <w:rsid w:val="00914907"/>
    <w:rsid w:val="00914F82"/>
    <w:rsid w:val="0091525A"/>
    <w:rsid w:val="00916E95"/>
    <w:rsid w:val="00917179"/>
    <w:rsid w:val="00917FB3"/>
    <w:rsid w:val="00920953"/>
    <w:rsid w:val="00922637"/>
    <w:rsid w:val="009262C7"/>
    <w:rsid w:val="00926774"/>
    <w:rsid w:val="0092784E"/>
    <w:rsid w:val="00932B9F"/>
    <w:rsid w:val="009334B3"/>
    <w:rsid w:val="009339AF"/>
    <w:rsid w:val="00933BBC"/>
    <w:rsid w:val="009346CB"/>
    <w:rsid w:val="00935FB7"/>
    <w:rsid w:val="009364D0"/>
    <w:rsid w:val="00937B25"/>
    <w:rsid w:val="00937EA4"/>
    <w:rsid w:val="00947363"/>
    <w:rsid w:val="00947B43"/>
    <w:rsid w:val="00950796"/>
    <w:rsid w:val="00950E0F"/>
    <w:rsid w:val="00953DD1"/>
    <w:rsid w:val="009543F3"/>
    <w:rsid w:val="00954625"/>
    <w:rsid w:val="009548E0"/>
    <w:rsid w:val="009549B6"/>
    <w:rsid w:val="00955195"/>
    <w:rsid w:val="009578D2"/>
    <w:rsid w:val="0096123F"/>
    <w:rsid w:val="00961F52"/>
    <w:rsid w:val="00967786"/>
    <w:rsid w:val="00967D57"/>
    <w:rsid w:val="00970F39"/>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F8D"/>
    <w:rsid w:val="009C06F0"/>
    <w:rsid w:val="009C3D0B"/>
    <w:rsid w:val="009C5D6D"/>
    <w:rsid w:val="009C6891"/>
    <w:rsid w:val="009C6C25"/>
    <w:rsid w:val="009C773C"/>
    <w:rsid w:val="009D083B"/>
    <w:rsid w:val="009D20D2"/>
    <w:rsid w:val="009D2ED0"/>
    <w:rsid w:val="009E0255"/>
    <w:rsid w:val="009E0843"/>
    <w:rsid w:val="009E1690"/>
    <w:rsid w:val="009E233F"/>
    <w:rsid w:val="009E258D"/>
    <w:rsid w:val="009E369F"/>
    <w:rsid w:val="009E3FC1"/>
    <w:rsid w:val="009E47BA"/>
    <w:rsid w:val="009E59DB"/>
    <w:rsid w:val="009E69E6"/>
    <w:rsid w:val="009E722E"/>
    <w:rsid w:val="009F20BB"/>
    <w:rsid w:val="009F212C"/>
    <w:rsid w:val="009F28C7"/>
    <w:rsid w:val="009F32B0"/>
    <w:rsid w:val="009F72CE"/>
    <w:rsid w:val="00A00B7A"/>
    <w:rsid w:val="00A01A24"/>
    <w:rsid w:val="00A035A3"/>
    <w:rsid w:val="00A045DF"/>
    <w:rsid w:val="00A06B1C"/>
    <w:rsid w:val="00A07803"/>
    <w:rsid w:val="00A10A7C"/>
    <w:rsid w:val="00A113DD"/>
    <w:rsid w:val="00A15627"/>
    <w:rsid w:val="00A17288"/>
    <w:rsid w:val="00A21664"/>
    <w:rsid w:val="00A21807"/>
    <w:rsid w:val="00A225DB"/>
    <w:rsid w:val="00A2287A"/>
    <w:rsid w:val="00A23543"/>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76F26"/>
    <w:rsid w:val="00A8214A"/>
    <w:rsid w:val="00A82442"/>
    <w:rsid w:val="00A8371C"/>
    <w:rsid w:val="00A85AAE"/>
    <w:rsid w:val="00A903C3"/>
    <w:rsid w:val="00A912BF"/>
    <w:rsid w:val="00A94D02"/>
    <w:rsid w:val="00A94F04"/>
    <w:rsid w:val="00AA106D"/>
    <w:rsid w:val="00AA1AEA"/>
    <w:rsid w:val="00AA4381"/>
    <w:rsid w:val="00AA483E"/>
    <w:rsid w:val="00AA599C"/>
    <w:rsid w:val="00AB1541"/>
    <w:rsid w:val="00AB28F5"/>
    <w:rsid w:val="00AB5547"/>
    <w:rsid w:val="00AB6193"/>
    <w:rsid w:val="00AC1038"/>
    <w:rsid w:val="00AC39C9"/>
    <w:rsid w:val="00AC4D7C"/>
    <w:rsid w:val="00AC628F"/>
    <w:rsid w:val="00AD0431"/>
    <w:rsid w:val="00AD2D9B"/>
    <w:rsid w:val="00AD3764"/>
    <w:rsid w:val="00AD5D22"/>
    <w:rsid w:val="00AD6074"/>
    <w:rsid w:val="00AD6289"/>
    <w:rsid w:val="00AD7D7F"/>
    <w:rsid w:val="00AE1854"/>
    <w:rsid w:val="00AE1E73"/>
    <w:rsid w:val="00AE315A"/>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C8A"/>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3A7E"/>
    <w:rsid w:val="00B3661A"/>
    <w:rsid w:val="00B40AF4"/>
    <w:rsid w:val="00B420CC"/>
    <w:rsid w:val="00B44998"/>
    <w:rsid w:val="00B47D39"/>
    <w:rsid w:val="00B5132E"/>
    <w:rsid w:val="00B51932"/>
    <w:rsid w:val="00B51B1F"/>
    <w:rsid w:val="00B54322"/>
    <w:rsid w:val="00B54D74"/>
    <w:rsid w:val="00B557C4"/>
    <w:rsid w:val="00B55961"/>
    <w:rsid w:val="00B6471F"/>
    <w:rsid w:val="00B64933"/>
    <w:rsid w:val="00B64F29"/>
    <w:rsid w:val="00B668B6"/>
    <w:rsid w:val="00B711BC"/>
    <w:rsid w:val="00B714C0"/>
    <w:rsid w:val="00B717EC"/>
    <w:rsid w:val="00B73CF6"/>
    <w:rsid w:val="00B767BB"/>
    <w:rsid w:val="00B769BB"/>
    <w:rsid w:val="00B80BBA"/>
    <w:rsid w:val="00B82CC3"/>
    <w:rsid w:val="00B82F1B"/>
    <w:rsid w:val="00B84465"/>
    <w:rsid w:val="00B84FDE"/>
    <w:rsid w:val="00B85A3A"/>
    <w:rsid w:val="00B86A7E"/>
    <w:rsid w:val="00B87FF2"/>
    <w:rsid w:val="00B93F32"/>
    <w:rsid w:val="00B95A61"/>
    <w:rsid w:val="00BA0AB9"/>
    <w:rsid w:val="00BA0BE6"/>
    <w:rsid w:val="00BA144A"/>
    <w:rsid w:val="00BA154E"/>
    <w:rsid w:val="00BA4A49"/>
    <w:rsid w:val="00BA4A57"/>
    <w:rsid w:val="00BA4F4B"/>
    <w:rsid w:val="00BA4F91"/>
    <w:rsid w:val="00BA519E"/>
    <w:rsid w:val="00BA563B"/>
    <w:rsid w:val="00BA7883"/>
    <w:rsid w:val="00BB0E77"/>
    <w:rsid w:val="00BB5ABE"/>
    <w:rsid w:val="00BC293F"/>
    <w:rsid w:val="00BC3399"/>
    <w:rsid w:val="00BC624A"/>
    <w:rsid w:val="00BC62F3"/>
    <w:rsid w:val="00BC6501"/>
    <w:rsid w:val="00BC7A5D"/>
    <w:rsid w:val="00BD01D9"/>
    <w:rsid w:val="00BD0F59"/>
    <w:rsid w:val="00BD463C"/>
    <w:rsid w:val="00BD4CF9"/>
    <w:rsid w:val="00BD4D3B"/>
    <w:rsid w:val="00BD59D7"/>
    <w:rsid w:val="00BD716A"/>
    <w:rsid w:val="00BE10D7"/>
    <w:rsid w:val="00BE37AA"/>
    <w:rsid w:val="00BE7CF9"/>
    <w:rsid w:val="00BF3B00"/>
    <w:rsid w:val="00BF51AF"/>
    <w:rsid w:val="00BF51BC"/>
    <w:rsid w:val="00BF720B"/>
    <w:rsid w:val="00C02F1E"/>
    <w:rsid w:val="00C0373C"/>
    <w:rsid w:val="00C04511"/>
    <w:rsid w:val="00C05642"/>
    <w:rsid w:val="00C10041"/>
    <w:rsid w:val="00C124AC"/>
    <w:rsid w:val="00C12532"/>
    <w:rsid w:val="00C12717"/>
    <w:rsid w:val="00C12F1B"/>
    <w:rsid w:val="00C13993"/>
    <w:rsid w:val="00C14825"/>
    <w:rsid w:val="00C15F0A"/>
    <w:rsid w:val="00C16846"/>
    <w:rsid w:val="00C20731"/>
    <w:rsid w:val="00C238F5"/>
    <w:rsid w:val="00C25544"/>
    <w:rsid w:val="00C25AD9"/>
    <w:rsid w:val="00C31ACA"/>
    <w:rsid w:val="00C3431E"/>
    <w:rsid w:val="00C358FD"/>
    <w:rsid w:val="00C362F3"/>
    <w:rsid w:val="00C430C6"/>
    <w:rsid w:val="00C439BE"/>
    <w:rsid w:val="00C43E99"/>
    <w:rsid w:val="00C470D6"/>
    <w:rsid w:val="00C47580"/>
    <w:rsid w:val="00C47789"/>
    <w:rsid w:val="00C503EE"/>
    <w:rsid w:val="00C51CE7"/>
    <w:rsid w:val="00C52D1E"/>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313C"/>
    <w:rsid w:val="00C85CAE"/>
    <w:rsid w:val="00C860B2"/>
    <w:rsid w:val="00C906AE"/>
    <w:rsid w:val="00C91C9D"/>
    <w:rsid w:val="00C931D3"/>
    <w:rsid w:val="00C95619"/>
    <w:rsid w:val="00C96575"/>
    <w:rsid w:val="00C976F3"/>
    <w:rsid w:val="00C97F94"/>
    <w:rsid w:val="00CA0CBD"/>
    <w:rsid w:val="00CA2403"/>
    <w:rsid w:val="00CA33B8"/>
    <w:rsid w:val="00CA38C9"/>
    <w:rsid w:val="00CA443C"/>
    <w:rsid w:val="00CB5166"/>
    <w:rsid w:val="00CB632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40BB"/>
    <w:rsid w:val="00CE5872"/>
    <w:rsid w:val="00CE6A89"/>
    <w:rsid w:val="00CE78C8"/>
    <w:rsid w:val="00CF1782"/>
    <w:rsid w:val="00CF2597"/>
    <w:rsid w:val="00CF36EA"/>
    <w:rsid w:val="00CF3FF3"/>
    <w:rsid w:val="00CF5EFE"/>
    <w:rsid w:val="00CF62A7"/>
    <w:rsid w:val="00CF7365"/>
    <w:rsid w:val="00CF78EF"/>
    <w:rsid w:val="00D03896"/>
    <w:rsid w:val="00D110D5"/>
    <w:rsid w:val="00D11399"/>
    <w:rsid w:val="00D127C9"/>
    <w:rsid w:val="00D130C8"/>
    <w:rsid w:val="00D133EB"/>
    <w:rsid w:val="00D13EC6"/>
    <w:rsid w:val="00D157CE"/>
    <w:rsid w:val="00D2304D"/>
    <w:rsid w:val="00D2435D"/>
    <w:rsid w:val="00D26A9D"/>
    <w:rsid w:val="00D2761D"/>
    <w:rsid w:val="00D31F48"/>
    <w:rsid w:val="00D33F70"/>
    <w:rsid w:val="00D35053"/>
    <w:rsid w:val="00D36206"/>
    <w:rsid w:val="00D36F9D"/>
    <w:rsid w:val="00D409A0"/>
    <w:rsid w:val="00D40A85"/>
    <w:rsid w:val="00D4153A"/>
    <w:rsid w:val="00D418BE"/>
    <w:rsid w:val="00D43B2B"/>
    <w:rsid w:val="00D440A2"/>
    <w:rsid w:val="00D45730"/>
    <w:rsid w:val="00D478B0"/>
    <w:rsid w:val="00D47BE8"/>
    <w:rsid w:val="00D51466"/>
    <w:rsid w:val="00D525F8"/>
    <w:rsid w:val="00D5283F"/>
    <w:rsid w:val="00D539FD"/>
    <w:rsid w:val="00D569A8"/>
    <w:rsid w:val="00D60893"/>
    <w:rsid w:val="00D60EBD"/>
    <w:rsid w:val="00D62641"/>
    <w:rsid w:val="00D6289F"/>
    <w:rsid w:val="00D63292"/>
    <w:rsid w:val="00D64281"/>
    <w:rsid w:val="00D64AAB"/>
    <w:rsid w:val="00D6558D"/>
    <w:rsid w:val="00D704FF"/>
    <w:rsid w:val="00D71CE4"/>
    <w:rsid w:val="00D73171"/>
    <w:rsid w:val="00D75F93"/>
    <w:rsid w:val="00D80532"/>
    <w:rsid w:val="00D80807"/>
    <w:rsid w:val="00D813EC"/>
    <w:rsid w:val="00D82161"/>
    <w:rsid w:val="00D83C63"/>
    <w:rsid w:val="00D85167"/>
    <w:rsid w:val="00D8575C"/>
    <w:rsid w:val="00D86495"/>
    <w:rsid w:val="00D868B9"/>
    <w:rsid w:val="00D86AF4"/>
    <w:rsid w:val="00D90B8A"/>
    <w:rsid w:val="00D90FC0"/>
    <w:rsid w:val="00D939D1"/>
    <w:rsid w:val="00D95974"/>
    <w:rsid w:val="00DA2524"/>
    <w:rsid w:val="00DA2809"/>
    <w:rsid w:val="00DA286C"/>
    <w:rsid w:val="00DA5623"/>
    <w:rsid w:val="00DA71CF"/>
    <w:rsid w:val="00DB16A6"/>
    <w:rsid w:val="00DB2261"/>
    <w:rsid w:val="00DB50DD"/>
    <w:rsid w:val="00DB62EE"/>
    <w:rsid w:val="00DB7A0C"/>
    <w:rsid w:val="00DC118B"/>
    <w:rsid w:val="00DC1485"/>
    <w:rsid w:val="00DC1EE8"/>
    <w:rsid w:val="00DC25FC"/>
    <w:rsid w:val="00DC27E7"/>
    <w:rsid w:val="00DC435C"/>
    <w:rsid w:val="00DC5942"/>
    <w:rsid w:val="00DC7625"/>
    <w:rsid w:val="00DD036A"/>
    <w:rsid w:val="00DD26B1"/>
    <w:rsid w:val="00DD3080"/>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33F6"/>
    <w:rsid w:val="00E0502E"/>
    <w:rsid w:val="00E07D45"/>
    <w:rsid w:val="00E10FA5"/>
    <w:rsid w:val="00E12128"/>
    <w:rsid w:val="00E140E4"/>
    <w:rsid w:val="00E14D4B"/>
    <w:rsid w:val="00E15CEE"/>
    <w:rsid w:val="00E17FDD"/>
    <w:rsid w:val="00E20102"/>
    <w:rsid w:val="00E224C4"/>
    <w:rsid w:val="00E2325C"/>
    <w:rsid w:val="00E24CA4"/>
    <w:rsid w:val="00E27E17"/>
    <w:rsid w:val="00E3201C"/>
    <w:rsid w:val="00E337B4"/>
    <w:rsid w:val="00E350E8"/>
    <w:rsid w:val="00E3686F"/>
    <w:rsid w:val="00E37033"/>
    <w:rsid w:val="00E3790F"/>
    <w:rsid w:val="00E45817"/>
    <w:rsid w:val="00E47EBF"/>
    <w:rsid w:val="00E50455"/>
    <w:rsid w:val="00E50C87"/>
    <w:rsid w:val="00E53CED"/>
    <w:rsid w:val="00E54F8B"/>
    <w:rsid w:val="00E55373"/>
    <w:rsid w:val="00E56E57"/>
    <w:rsid w:val="00E57EFC"/>
    <w:rsid w:val="00E62097"/>
    <w:rsid w:val="00E6344B"/>
    <w:rsid w:val="00E640FF"/>
    <w:rsid w:val="00E648CB"/>
    <w:rsid w:val="00E657C9"/>
    <w:rsid w:val="00E67950"/>
    <w:rsid w:val="00E67BE4"/>
    <w:rsid w:val="00E75AD2"/>
    <w:rsid w:val="00E7609D"/>
    <w:rsid w:val="00E76268"/>
    <w:rsid w:val="00E7742E"/>
    <w:rsid w:val="00E7774F"/>
    <w:rsid w:val="00E80261"/>
    <w:rsid w:val="00E80CAF"/>
    <w:rsid w:val="00E85107"/>
    <w:rsid w:val="00E86FE3"/>
    <w:rsid w:val="00E877EE"/>
    <w:rsid w:val="00E90DF0"/>
    <w:rsid w:val="00E91163"/>
    <w:rsid w:val="00E944FB"/>
    <w:rsid w:val="00E950A8"/>
    <w:rsid w:val="00E970B9"/>
    <w:rsid w:val="00E97E8E"/>
    <w:rsid w:val="00EA1FF6"/>
    <w:rsid w:val="00EA3FA8"/>
    <w:rsid w:val="00EA4CBA"/>
    <w:rsid w:val="00EA5D4B"/>
    <w:rsid w:val="00EA79AA"/>
    <w:rsid w:val="00EA7C76"/>
    <w:rsid w:val="00EB33EA"/>
    <w:rsid w:val="00EB4859"/>
    <w:rsid w:val="00EB5921"/>
    <w:rsid w:val="00EB632F"/>
    <w:rsid w:val="00EB6579"/>
    <w:rsid w:val="00EC1AA8"/>
    <w:rsid w:val="00EC434C"/>
    <w:rsid w:val="00EC6F99"/>
    <w:rsid w:val="00ED1EC8"/>
    <w:rsid w:val="00ED6684"/>
    <w:rsid w:val="00ED6E59"/>
    <w:rsid w:val="00EE24DF"/>
    <w:rsid w:val="00EE3217"/>
    <w:rsid w:val="00EE58CA"/>
    <w:rsid w:val="00EE66EF"/>
    <w:rsid w:val="00EF0E82"/>
    <w:rsid w:val="00EF173E"/>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3ECF"/>
    <w:rsid w:val="00F26849"/>
    <w:rsid w:val="00F269CA"/>
    <w:rsid w:val="00F27B90"/>
    <w:rsid w:val="00F3150E"/>
    <w:rsid w:val="00F31DF7"/>
    <w:rsid w:val="00F34255"/>
    <w:rsid w:val="00F342E4"/>
    <w:rsid w:val="00F356BC"/>
    <w:rsid w:val="00F358C9"/>
    <w:rsid w:val="00F36C50"/>
    <w:rsid w:val="00F43185"/>
    <w:rsid w:val="00F44BBD"/>
    <w:rsid w:val="00F44EFF"/>
    <w:rsid w:val="00F45857"/>
    <w:rsid w:val="00F508C0"/>
    <w:rsid w:val="00F52A27"/>
    <w:rsid w:val="00F53C03"/>
    <w:rsid w:val="00F53D7A"/>
    <w:rsid w:val="00F54C9D"/>
    <w:rsid w:val="00F54E0E"/>
    <w:rsid w:val="00F5569E"/>
    <w:rsid w:val="00F559DD"/>
    <w:rsid w:val="00F5625B"/>
    <w:rsid w:val="00F56F5D"/>
    <w:rsid w:val="00F607E1"/>
    <w:rsid w:val="00F6694B"/>
    <w:rsid w:val="00F67F30"/>
    <w:rsid w:val="00F715A1"/>
    <w:rsid w:val="00F717F0"/>
    <w:rsid w:val="00F71C0D"/>
    <w:rsid w:val="00F726BB"/>
    <w:rsid w:val="00F72DFB"/>
    <w:rsid w:val="00F7435C"/>
    <w:rsid w:val="00F81108"/>
    <w:rsid w:val="00F82F57"/>
    <w:rsid w:val="00F84841"/>
    <w:rsid w:val="00F85BE7"/>
    <w:rsid w:val="00F86FF8"/>
    <w:rsid w:val="00F8719B"/>
    <w:rsid w:val="00F87753"/>
    <w:rsid w:val="00F87C4C"/>
    <w:rsid w:val="00F9003A"/>
    <w:rsid w:val="00F90C7C"/>
    <w:rsid w:val="00F946E0"/>
    <w:rsid w:val="00F95E20"/>
    <w:rsid w:val="00F960C5"/>
    <w:rsid w:val="00F96EAE"/>
    <w:rsid w:val="00F97163"/>
    <w:rsid w:val="00FA16E3"/>
    <w:rsid w:val="00FA1BDE"/>
    <w:rsid w:val="00FA1CD3"/>
    <w:rsid w:val="00FA1D0B"/>
    <w:rsid w:val="00FA2401"/>
    <w:rsid w:val="00FA48D2"/>
    <w:rsid w:val="00FA6893"/>
    <w:rsid w:val="00FB1438"/>
    <w:rsid w:val="00FB1C68"/>
    <w:rsid w:val="00FB31A2"/>
    <w:rsid w:val="00FB4CAD"/>
    <w:rsid w:val="00FB4EC6"/>
    <w:rsid w:val="00FB56C5"/>
    <w:rsid w:val="00FB6AF2"/>
    <w:rsid w:val="00FB74DD"/>
    <w:rsid w:val="00FC394F"/>
    <w:rsid w:val="00FC525F"/>
    <w:rsid w:val="00FC59C8"/>
    <w:rsid w:val="00FC5A43"/>
    <w:rsid w:val="00FC6E97"/>
    <w:rsid w:val="00FC7DAF"/>
    <w:rsid w:val="00FD0BAF"/>
    <w:rsid w:val="00FD5319"/>
    <w:rsid w:val="00FD57B4"/>
    <w:rsid w:val="00FD7B1D"/>
    <w:rsid w:val="00FE1577"/>
    <w:rsid w:val="00FE3057"/>
    <w:rsid w:val="00FE4F92"/>
    <w:rsid w:val="00FE609C"/>
    <w:rsid w:val="00FE6E96"/>
    <w:rsid w:val="00FE7AC8"/>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xtranet.itu.int/ITU-R/space-assets" TargetMode="External"/><Relationship Id="rId18" Type="http://schemas.openxmlformats.org/officeDocument/2006/relationships/hyperlink" Target="https://extranet.itu.int/itu-r/conferences/rag/cg_resolution_itu_r_6_1" TargetMode="External"/><Relationship Id="rId26" Type="http://schemas.openxmlformats.org/officeDocument/2006/relationships/hyperlink" Target="http://www.itu.int/ITU-R/go/seminars" TargetMode="External"/><Relationship Id="rId3" Type="http://schemas.openxmlformats.org/officeDocument/2006/relationships/styles" Target="styles.xml"/><Relationship Id="rId21" Type="http://schemas.openxmlformats.org/officeDocument/2006/relationships/hyperlink" Target="http://www.itu.int/en/ITU-T/wtsa12/Pages/default.aspx" TargetMode="External"/><Relationship Id="rId7" Type="http://schemas.openxmlformats.org/officeDocument/2006/relationships/footnotes" Target="footnotes.xml"/><Relationship Id="rId12" Type="http://schemas.openxmlformats.org/officeDocument/2006/relationships/hyperlink" Target="http://web.itu.int/dms_ties/itu-s/md/12/cl/c/S12-CL-C-0085!R1!MSW-E.docx" TargetMode="External"/><Relationship Id="rId17" Type="http://schemas.openxmlformats.org/officeDocument/2006/relationships/hyperlink" Target="https://extranet.itu.int/itu-r/conferences/rag/cg_format_itu_r_rec/" TargetMode="External"/><Relationship Id="rId25" Type="http://schemas.openxmlformats.org/officeDocument/2006/relationships/hyperlink" Target="http://www.itu.int/ITU-R/go/performance-reports/%20" TargetMode="External"/><Relationship Id="rId2" Type="http://schemas.openxmlformats.org/officeDocument/2006/relationships/numbering" Target="numbering.xml"/><Relationship Id="rId16" Type="http://schemas.openxmlformats.org/officeDocument/2006/relationships/hyperlink" Target="https://extranet.itu.int/itu-r/conferences/rag/cg_format_itu_r_rec" TargetMode="External"/><Relationship Id="rId20" Type="http://schemas.openxmlformats.org/officeDocument/2006/relationships/hyperlink" Target="http://www.itu.int/md/R00-CR-CIR/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 TargetMode="External"/><Relationship Id="rId24" Type="http://schemas.openxmlformats.org/officeDocument/2006/relationships/hyperlink" Target="http://www.itu.int/ITU-R/go/operational-plans/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xtranet.itu.int/itu-r/conferences/rag/cg_resolution_itu_r_1_6/" TargetMode="External"/><Relationship Id="rId23" Type="http://schemas.openxmlformats.org/officeDocument/2006/relationships/hyperlink" Target="http://www.itu.int/ITU-R/go/rcpm-wrc-15-studies" TargetMode="External"/><Relationship Id="rId28" Type="http://schemas.openxmlformats.org/officeDocument/2006/relationships/header" Target="header1.xml"/><Relationship Id="rId10" Type="http://schemas.openxmlformats.org/officeDocument/2006/relationships/hyperlink" Target="http://www.itu.int/md/R00-CA-CIR-0207" TargetMode="External"/><Relationship Id="rId19" Type="http://schemas.openxmlformats.org/officeDocument/2006/relationships/hyperlink" Target="https://extranet.itu.int/itu-r/conferences/rag/cg_resolution_itu_r_6_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xtranet.itu.int/itu-r/conferences/rag/cg_resolution_itu_r_1_6" TargetMode="External"/><Relationship Id="rId22" Type="http://schemas.openxmlformats.org/officeDocument/2006/relationships/hyperlink" Target="http://www.itu.int/go/wrc-15" TargetMode="External"/><Relationship Id="rId27" Type="http://schemas.openxmlformats.org/officeDocument/2006/relationships/hyperlink" Target="http://www.sqlite.org"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7DF9-BE31-48C3-8737-938ADCD1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835</TotalTime>
  <Pages>18</Pages>
  <Words>7366</Words>
  <Characters>40874</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48144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Samy AWAD</cp:lastModifiedBy>
  <cp:revision>223</cp:revision>
  <cp:lastPrinted>2013-04-12T11:32:00Z</cp:lastPrinted>
  <dcterms:created xsi:type="dcterms:W3CDTF">2013-04-10T07:48:00Z</dcterms:created>
  <dcterms:modified xsi:type="dcterms:W3CDTF">2013-04-12T13:29:00Z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