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2E2E18" w:rsidRPr="00EF3416">
        <w:trPr>
          <w:cantSplit/>
        </w:trPr>
        <w:tc>
          <w:tcPr>
            <w:tcW w:w="6487" w:type="dxa"/>
            <w:vAlign w:val="center"/>
          </w:tcPr>
          <w:p w:rsidR="002E2E18" w:rsidRPr="00EF3416" w:rsidRDefault="006C27C4" w:rsidP="00FE0D93">
            <w:pPr>
              <w:shd w:val="solid" w:color="FFFFFF" w:fill="FFFFFF"/>
              <w:spacing w:before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F3416">
              <w:rPr>
                <w:rFonts w:asciiTheme="minorHAnsi" w:hAnsiTheme="minorHAnsi" w:cstheme="minorHAnsi"/>
                <w:b/>
                <w:sz w:val="26"/>
                <w:szCs w:val="26"/>
              </w:rPr>
              <w:t>World Radiocommunication Seminar</w:t>
            </w:r>
            <w:r w:rsidR="002E2E18" w:rsidRPr="00EF3416">
              <w:rPr>
                <w:rFonts w:asciiTheme="minorHAnsi" w:hAnsiTheme="minorHAnsi" w:cstheme="minorHAnsi"/>
                <w:b/>
                <w:sz w:val="26"/>
                <w:szCs w:val="26"/>
              </w:rPr>
              <w:br/>
            </w:r>
            <w:r w:rsidR="002E2E18" w:rsidRPr="00EF3416">
              <w:rPr>
                <w:rFonts w:asciiTheme="minorHAnsi" w:hAnsiTheme="minorHAnsi" w:cstheme="minorHAnsi"/>
                <w:b/>
                <w:bCs/>
                <w:sz w:val="20"/>
              </w:rPr>
              <w:t xml:space="preserve">Geneva, </w:t>
            </w:r>
            <w:r w:rsidR="00680965" w:rsidRPr="00EF3416">
              <w:rPr>
                <w:rFonts w:asciiTheme="minorHAnsi" w:hAnsiTheme="minorHAnsi" w:cstheme="minorHAnsi"/>
                <w:b/>
                <w:bCs/>
                <w:sz w:val="20"/>
              </w:rPr>
              <w:t>3</w:t>
            </w:r>
            <w:r w:rsidR="002E2E18" w:rsidRPr="00EF3416">
              <w:rPr>
                <w:rFonts w:asciiTheme="minorHAnsi" w:hAnsiTheme="minorHAnsi" w:cstheme="minorHAnsi"/>
                <w:b/>
                <w:bCs/>
                <w:sz w:val="20"/>
              </w:rPr>
              <w:t>-</w:t>
            </w:r>
            <w:r w:rsidR="005B31A0" w:rsidRPr="00EF3416">
              <w:rPr>
                <w:rFonts w:asciiTheme="minorHAnsi" w:hAnsiTheme="minorHAnsi" w:cstheme="minorHAnsi"/>
                <w:b/>
                <w:bCs/>
                <w:sz w:val="20"/>
              </w:rPr>
              <w:t>7</w:t>
            </w:r>
            <w:r w:rsidR="002E2E18" w:rsidRPr="00EF3416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F3416">
              <w:rPr>
                <w:rFonts w:asciiTheme="minorHAnsi" w:hAnsiTheme="minorHAnsi" w:cstheme="minorHAnsi"/>
                <w:b/>
                <w:bCs/>
                <w:sz w:val="20"/>
              </w:rPr>
              <w:t>December</w:t>
            </w:r>
            <w:r w:rsidR="002E2E18" w:rsidRPr="00EF3416">
              <w:rPr>
                <w:rFonts w:asciiTheme="minorHAnsi" w:hAnsiTheme="minorHAnsi" w:cstheme="minorHAnsi"/>
                <w:b/>
                <w:bCs/>
                <w:sz w:val="20"/>
              </w:rPr>
              <w:t xml:space="preserve"> 20</w:t>
            </w:r>
            <w:r w:rsidR="008922AA" w:rsidRPr="00EF3416">
              <w:rPr>
                <w:rFonts w:asciiTheme="minorHAnsi" w:hAnsiTheme="minorHAnsi" w:cstheme="minorHAnsi"/>
                <w:b/>
                <w:bCs/>
                <w:sz w:val="20"/>
              </w:rPr>
              <w:t>1</w:t>
            </w:r>
            <w:r w:rsidR="00FE0D93" w:rsidRPr="00EF3416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</w:p>
        </w:tc>
        <w:tc>
          <w:tcPr>
            <w:tcW w:w="3402" w:type="dxa"/>
          </w:tcPr>
          <w:p w:rsidR="002E2E18" w:rsidRPr="00EF3416" w:rsidRDefault="00B80B58" w:rsidP="00B80B58">
            <w:pPr>
              <w:shd w:val="solid" w:color="FFFFFF" w:fill="FFFFFF"/>
              <w:spacing w:before="0" w:line="240" w:lineRule="atLeast"/>
              <w:rPr>
                <w:rFonts w:asciiTheme="minorHAnsi" w:hAnsiTheme="minorHAnsi" w:cstheme="minorHAnsi"/>
              </w:rPr>
            </w:pPr>
            <w:bookmarkStart w:id="0" w:name="ditulogo"/>
            <w:bookmarkEnd w:id="0"/>
            <w:r w:rsidRPr="00EF3416">
              <w:rPr>
                <w:rFonts w:asciiTheme="minorHAnsi" w:hAnsiTheme="minorHAnsi" w:cstheme="minorHAnsi"/>
                <w:noProof/>
                <w:lang w:val="en-US" w:eastAsia="zh-CN"/>
              </w:rPr>
              <w:drawing>
                <wp:inline distT="0" distB="0" distL="0" distR="0" wp14:anchorId="2D42C09F" wp14:editId="74E45386">
                  <wp:extent cx="1762125" cy="74295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EF3416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2E2E18" w:rsidRPr="00EF3416" w:rsidRDefault="002E2E18" w:rsidP="002E2E18">
            <w:pPr>
              <w:shd w:val="solid" w:color="FFFFFF" w:fill="FFFFFF"/>
              <w:spacing w:before="0" w:after="4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E2E18" w:rsidRPr="00EF3416" w:rsidRDefault="002E2E18" w:rsidP="002E2E18">
            <w:pPr>
              <w:shd w:val="solid" w:color="FFFFFF" w:fill="FFFFFF"/>
              <w:spacing w:before="0" w:after="48" w:line="240" w:lineRule="atLeas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2E2E18" w:rsidRPr="00EF3416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2E2E18" w:rsidRPr="00EF3416" w:rsidRDefault="002E2E18" w:rsidP="002E2E18">
            <w:pPr>
              <w:shd w:val="solid" w:color="FFFFFF" w:fill="FFFFFF"/>
              <w:spacing w:before="0" w:after="48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2E2E18" w:rsidRPr="00EF3416" w:rsidRDefault="002E2E18" w:rsidP="002E2E18">
            <w:pPr>
              <w:shd w:val="solid" w:color="FFFFFF" w:fill="FFFFFF"/>
              <w:spacing w:before="0" w:after="48" w:line="240" w:lineRule="atLeas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2E2E18" w:rsidRPr="00EF3416">
        <w:trPr>
          <w:cantSplit/>
        </w:trPr>
        <w:tc>
          <w:tcPr>
            <w:tcW w:w="6487" w:type="dxa"/>
            <w:vMerge w:val="restart"/>
          </w:tcPr>
          <w:p w:rsidR="002E2E18" w:rsidRPr="00EF3416" w:rsidRDefault="002E2E18" w:rsidP="002E2E18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Theme="minorHAnsi" w:hAnsiTheme="minorHAnsi" w:cstheme="minorHAnsi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:rsidR="002E2E18" w:rsidRPr="00EF3416" w:rsidRDefault="00B80B58" w:rsidP="00CD229F">
            <w:pPr>
              <w:shd w:val="solid" w:color="FFFFFF" w:fill="FFFFFF"/>
              <w:spacing w:before="0" w:line="240" w:lineRule="atLeast"/>
              <w:ind w:left="-108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9024D5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Document </w:t>
            </w:r>
            <w:r w:rsidR="00CD229F" w:rsidRPr="009024D5">
              <w:rPr>
                <w:rFonts w:asciiTheme="minorHAnsi" w:hAnsiTheme="minorHAnsi" w:cstheme="minorHAnsi"/>
                <w:b/>
                <w:sz w:val="20"/>
                <w:lang w:eastAsia="zh-CN"/>
              </w:rPr>
              <w:t>WRS12/INFO/1-E</w:t>
            </w:r>
          </w:p>
        </w:tc>
      </w:tr>
      <w:tr w:rsidR="002E2E18" w:rsidRPr="00EF3416">
        <w:trPr>
          <w:cantSplit/>
        </w:trPr>
        <w:tc>
          <w:tcPr>
            <w:tcW w:w="6487" w:type="dxa"/>
            <w:vMerge/>
          </w:tcPr>
          <w:p w:rsidR="002E2E18" w:rsidRPr="00EF3416" w:rsidRDefault="002E2E18" w:rsidP="002E2E18">
            <w:pPr>
              <w:spacing w:before="60"/>
              <w:jc w:val="center"/>
              <w:rPr>
                <w:rFonts w:asciiTheme="minorHAnsi" w:hAnsiTheme="minorHAnsi" w:cstheme="minorHAnsi"/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2E2E18" w:rsidRPr="00EF3416" w:rsidRDefault="00147432" w:rsidP="00FE0D93">
            <w:pPr>
              <w:shd w:val="solid" w:color="FFFFFF" w:fill="FFFFFF"/>
              <w:spacing w:before="0" w:line="240" w:lineRule="atLeast"/>
              <w:ind w:left="-108"/>
              <w:rPr>
                <w:rFonts w:asciiTheme="minorHAnsi" w:hAnsiTheme="minorHAnsi" w:cstheme="minorHAnsi"/>
                <w:b/>
                <w:sz w:val="20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1 </w:t>
            </w:r>
            <w:r w:rsidR="00FE0D93" w:rsidRPr="00EF3416">
              <w:rPr>
                <w:rFonts w:asciiTheme="minorHAnsi" w:hAnsiTheme="minorHAnsi" w:cstheme="minorHAnsi"/>
                <w:b/>
                <w:sz w:val="20"/>
                <w:lang w:eastAsia="zh-CN"/>
              </w:rPr>
              <w:t>Nov</w:t>
            </w:r>
            <w:r w:rsidR="00E41A4C" w:rsidRPr="00EF3416">
              <w:rPr>
                <w:rFonts w:asciiTheme="minorHAnsi" w:hAnsiTheme="minorHAnsi" w:cstheme="minorHAnsi"/>
                <w:b/>
                <w:sz w:val="20"/>
                <w:lang w:eastAsia="zh-CN"/>
              </w:rPr>
              <w:t>ember</w:t>
            </w:r>
            <w:r w:rsidR="00B80B58" w:rsidRPr="00EF3416">
              <w:rPr>
                <w:rFonts w:asciiTheme="minorHAnsi" w:hAnsiTheme="minorHAnsi" w:cstheme="minorHAnsi"/>
                <w:b/>
                <w:sz w:val="20"/>
                <w:lang w:eastAsia="zh-CN"/>
              </w:rPr>
              <w:t xml:space="preserve"> 201</w:t>
            </w:r>
            <w:r w:rsidR="005B31A0" w:rsidRPr="00EF3416">
              <w:rPr>
                <w:rFonts w:asciiTheme="minorHAnsi" w:hAnsiTheme="minorHAnsi" w:cstheme="minorHAnsi"/>
                <w:b/>
                <w:sz w:val="20"/>
                <w:lang w:eastAsia="zh-CN"/>
              </w:rPr>
              <w:t>2</w:t>
            </w:r>
          </w:p>
          <w:p w:rsidR="00CD229F" w:rsidRPr="00EF3416" w:rsidRDefault="00CD229F" w:rsidP="00CD229F">
            <w:pPr>
              <w:shd w:val="solid" w:color="FFFFFF" w:fill="FFFFFF"/>
              <w:spacing w:before="0" w:line="240" w:lineRule="atLeast"/>
              <w:ind w:left="-108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EF3416">
              <w:rPr>
                <w:rFonts w:asciiTheme="minorHAnsi" w:hAnsiTheme="minorHAnsi" w:cstheme="minorHAnsi"/>
                <w:b/>
                <w:sz w:val="20"/>
                <w:lang w:eastAsia="zh-CN"/>
              </w:rPr>
              <w:t>English Only</w:t>
            </w:r>
          </w:p>
        </w:tc>
      </w:tr>
      <w:tr w:rsidR="002E2E18" w:rsidRPr="00EF3416">
        <w:trPr>
          <w:cantSplit/>
        </w:trPr>
        <w:tc>
          <w:tcPr>
            <w:tcW w:w="6487" w:type="dxa"/>
            <w:vMerge/>
          </w:tcPr>
          <w:p w:rsidR="002E2E18" w:rsidRPr="00EF3416" w:rsidRDefault="002E2E18" w:rsidP="002E2E18">
            <w:pPr>
              <w:spacing w:before="60"/>
              <w:jc w:val="center"/>
              <w:rPr>
                <w:rFonts w:asciiTheme="minorHAnsi" w:hAnsiTheme="minorHAnsi" w:cstheme="minorHAnsi"/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2E2E18" w:rsidRPr="00EF3416" w:rsidRDefault="002E2E18" w:rsidP="002E2E18">
            <w:pPr>
              <w:shd w:val="solid" w:color="FFFFFF" w:fill="FFFFFF"/>
              <w:spacing w:before="0" w:line="240" w:lineRule="atLeast"/>
              <w:rPr>
                <w:rFonts w:asciiTheme="minorHAnsi" w:eastAsia="SimSun" w:hAnsiTheme="minorHAnsi" w:cstheme="minorHAnsi"/>
                <w:sz w:val="20"/>
                <w:lang w:eastAsia="zh-CN"/>
              </w:rPr>
            </w:pPr>
          </w:p>
        </w:tc>
      </w:tr>
      <w:tr w:rsidR="002E2E18" w:rsidRPr="00EF3416">
        <w:trPr>
          <w:cantSplit/>
        </w:trPr>
        <w:tc>
          <w:tcPr>
            <w:tcW w:w="9889" w:type="dxa"/>
            <w:gridSpan w:val="2"/>
          </w:tcPr>
          <w:p w:rsidR="00B560D1" w:rsidRPr="00EF3416" w:rsidRDefault="00B560D1" w:rsidP="004D5A43">
            <w:pPr>
              <w:pStyle w:val="Title1"/>
              <w:spacing w:before="0"/>
              <w:rPr>
                <w:rFonts w:asciiTheme="minorHAnsi" w:hAnsiTheme="minorHAnsi" w:cstheme="minorHAnsi"/>
                <w:lang w:val="fr-CA" w:eastAsia="zh-CN"/>
              </w:rPr>
            </w:pPr>
            <w:bookmarkStart w:id="5" w:name="drec" w:colFirst="0" w:colLast="0"/>
            <w:bookmarkStart w:id="6" w:name="dtitle1"/>
            <w:bookmarkEnd w:id="4"/>
          </w:p>
          <w:p w:rsidR="005B31A0" w:rsidRPr="00EF3416" w:rsidRDefault="00E833D1" w:rsidP="00E833D1">
            <w:pPr>
              <w:pStyle w:val="Title1"/>
              <w:rPr>
                <w:rFonts w:asciiTheme="minorHAnsi" w:hAnsiTheme="minorHAnsi" w:cstheme="minorHAnsi"/>
                <w:b/>
                <w:bCs/>
                <w:lang w:val="fr-CA" w:eastAsia="zh-CN"/>
              </w:rPr>
            </w:pPr>
            <w:r>
              <w:rPr>
                <w:rFonts w:asciiTheme="minorHAnsi" w:hAnsiTheme="minorHAnsi" w:cstheme="minorHAnsi"/>
                <w:b/>
                <w:bCs/>
                <w:lang w:val="fr-CA" w:eastAsia="zh-CN"/>
              </w:rPr>
              <w:t>ADMINISTRATIVE INFORMATION TO wrs-12 PAR</w:t>
            </w:r>
            <w:bookmarkStart w:id="7" w:name="_GoBack"/>
            <w:bookmarkEnd w:id="7"/>
            <w:r>
              <w:rPr>
                <w:rFonts w:asciiTheme="minorHAnsi" w:hAnsiTheme="minorHAnsi" w:cstheme="minorHAnsi"/>
                <w:b/>
                <w:bCs/>
                <w:lang w:val="fr-CA" w:eastAsia="zh-CN"/>
              </w:rPr>
              <w:t>TICIPANTS</w:t>
            </w:r>
          </w:p>
          <w:p w:rsidR="002E2E18" w:rsidRPr="00EF3416" w:rsidRDefault="002E2E18" w:rsidP="002E2E18">
            <w:pPr>
              <w:pStyle w:val="Title1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410"/>
        <w:gridCol w:w="8080"/>
      </w:tblGrid>
      <w:tr w:rsidR="005B31A0" w:rsidRPr="00EF3416" w:rsidTr="00D42D57">
        <w:trPr>
          <w:cantSplit/>
        </w:trPr>
        <w:tc>
          <w:tcPr>
            <w:tcW w:w="2410" w:type="dxa"/>
          </w:tcPr>
          <w:p w:rsidR="005B31A0" w:rsidRPr="00EF3416" w:rsidRDefault="0034697E" w:rsidP="0034697E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bookmarkStart w:id="8" w:name="dbreak"/>
            <w:bookmarkEnd w:id="5"/>
            <w:bookmarkEnd w:id="6"/>
            <w:bookmarkEnd w:id="8"/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Conference Venue</w:t>
            </w:r>
            <w:r w:rsidR="005B60B3"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16572A"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and Dates</w:t>
            </w:r>
          </w:p>
        </w:tc>
        <w:tc>
          <w:tcPr>
            <w:tcW w:w="8080" w:type="dxa"/>
          </w:tcPr>
          <w:p w:rsidR="0039703F" w:rsidRPr="00EF3416" w:rsidRDefault="005B31A0" w:rsidP="008B203E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The </w:t>
            </w:r>
            <w:hyperlink r:id="rId9" w:history="1">
              <w:r w:rsidRPr="00EF3416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World Radiocommunication Seminar (WR</w:t>
              </w:r>
              <w:r w:rsidR="00B560D1" w:rsidRPr="00EF3416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S</w:t>
              </w:r>
              <w:r w:rsidRPr="00EF3416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-12)</w:t>
              </w:r>
            </w:hyperlink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will be held</w:t>
            </w:r>
            <w:r w:rsidR="005B60B3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16572A" w:rsidRPr="00EF3416">
              <w:rPr>
                <w:rFonts w:asciiTheme="minorHAnsi" w:hAnsiTheme="minorHAnsi" w:cstheme="minorHAnsi"/>
                <w:sz w:val="23"/>
                <w:szCs w:val="23"/>
              </w:rPr>
              <w:t>3-</w:t>
            </w:r>
            <w:r w:rsidR="008B203E">
              <w:rPr>
                <w:rFonts w:asciiTheme="minorHAnsi" w:hAnsiTheme="minorHAnsi" w:cstheme="minorHAnsi"/>
                <w:sz w:val="23"/>
                <w:szCs w:val="23"/>
              </w:rPr>
              <w:t>7</w:t>
            </w:r>
            <w:r w:rsidR="0016572A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December 2012 </w:t>
            </w:r>
            <w:r w:rsidR="005B60B3" w:rsidRPr="00EF3416">
              <w:rPr>
                <w:rFonts w:asciiTheme="minorHAnsi" w:hAnsiTheme="minorHAnsi" w:cstheme="minorHAnsi"/>
                <w:sz w:val="23"/>
                <w:szCs w:val="23"/>
              </w:rPr>
              <w:t>at</w:t>
            </w:r>
            <w:r w:rsidR="0039703F" w:rsidRPr="00EF3416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  <w:p w:rsidR="0039703F" w:rsidRPr="00EF3416" w:rsidRDefault="005B60B3" w:rsidP="00923A4B">
            <w:pPr>
              <w:pStyle w:val="Default"/>
              <w:numPr>
                <w:ilvl w:val="0"/>
                <w:numId w:val="6"/>
              </w:numPr>
              <w:spacing w:before="120"/>
              <w:ind w:left="318" w:hanging="318"/>
              <w:rPr>
                <w:rFonts w:asciiTheme="minorHAnsi" w:hAnsiTheme="minorHAnsi" w:cstheme="minorHAnsi"/>
                <w:sz w:val="23"/>
                <w:szCs w:val="23"/>
                <w:lang w:val="fr-CA"/>
              </w:rPr>
            </w:pPr>
            <w:r w:rsidRPr="00EF3416">
              <w:rPr>
                <w:rFonts w:asciiTheme="minorHAnsi" w:hAnsiTheme="minorHAnsi" w:cstheme="minorHAnsi"/>
                <w:sz w:val="23"/>
                <w:szCs w:val="23"/>
                <w:lang w:val="fr-CA"/>
              </w:rPr>
              <w:t xml:space="preserve">the </w:t>
            </w:r>
            <w:hyperlink r:id="rId10" w:history="1">
              <w:r w:rsidR="005B31A0" w:rsidRPr="00EF3416">
                <w:rPr>
                  <w:rStyle w:val="Hyperlink"/>
                  <w:rFonts w:asciiTheme="minorHAnsi" w:hAnsiTheme="minorHAnsi" w:cstheme="minorHAnsi"/>
                  <w:sz w:val="23"/>
                  <w:szCs w:val="23"/>
                  <w:lang w:val="fr-CA"/>
                </w:rPr>
                <w:t>“Centre International des Conférences de Genève” (CICG)</w:t>
              </w:r>
            </w:hyperlink>
            <w:r w:rsidR="0039703F" w:rsidRPr="00EF3416">
              <w:rPr>
                <w:rFonts w:asciiTheme="minorHAnsi" w:hAnsiTheme="minorHAnsi" w:cstheme="minorHAnsi"/>
                <w:sz w:val="23"/>
                <w:szCs w:val="23"/>
                <w:lang w:val="fr-CA"/>
              </w:rPr>
              <w:t xml:space="preserve">, </w:t>
            </w:r>
            <w:r w:rsidRPr="00EF3416">
              <w:rPr>
                <w:rFonts w:asciiTheme="minorHAnsi" w:hAnsiTheme="minorHAnsi" w:cstheme="minorHAnsi"/>
                <w:sz w:val="23"/>
                <w:szCs w:val="23"/>
                <w:lang w:val="fr-CA"/>
              </w:rPr>
              <w:t>and</w:t>
            </w:r>
          </w:p>
          <w:p w:rsidR="0039703F" w:rsidRPr="00EF3416" w:rsidRDefault="005B31A0" w:rsidP="00923A4B">
            <w:pPr>
              <w:pStyle w:val="Default"/>
              <w:numPr>
                <w:ilvl w:val="0"/>
                <w:numId w:val="6"/>
              </w:numPr>
              <w:ind w:left="318" w:hanging="318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EF3416">
              <w:rPr>
                <w:rFonts w:asciiTheme="minorHAnsi" w:hAnsiTheme="minorHAnsi" w:cstheme="minorHAnsi"/>
                <w:sz w:val="23"/>
                <w:szCs w:val="23"/>
              </w:rPr>
              <w:t>the</w:t>
            </w:r>
            <w:proofErr w:type="gramEnd"/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hyperlink r:id="rId11" w:history="1">
              <w:r w:rsidRPr="00EF3416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 xml:space="preserve">ITU </w:t>
              </w:r>
              <w:r w:rsidR="005D0764" w:rsidRPr="00EF3416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 xml:space="preserve">Geneva </w:t>
              </w:r>
              <w:r w:rsidR="0039703F" w:rsidRPr="00EF3416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premises</w:t>
              </w:r>
            </w:hyperlink>
            <w:r w:rsidR="003B67B3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(click here for the </w:t>
            </w:r>
            <w:hyperlink r:id="rId12" w:history="1">
              <w:r w:rsidR="003B67B3" w:rsidRPr="00EF3416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ITU circulation plan</w:t>
              </w:r>
            </w:hyperlink>
            <w:r w:rsidR="003B67B3" w:rsidRPr="00EF3416">
              <w:rPr>
                <w:rFonts w:asciiTheme="minorHAnsi" w:hAnsiTheme="minorHAnsi" w:cstheme="minorHAnsi"/>
                <w:sz w:val="23"/>
                <w:szCs w:val="23"/>
              </w:rPr>
              <w:t>)</w:t>
            </w:r>
            <w:r w:rsidR="00122F08" w:rsidRPr="00EF3416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:rsidR="0039703F" w:rsidRPr="00EF3416" w:rsidRDefault="0039703F" w:rsidP="0087138B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B31A0" w:rsidRPr="00EF3416" w:rsidRDefault="005B31A0" w:rsidP="0087138B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>Please note that the two buildings are located next to one another.</w:t>
            </w:r>
          </w:p>
          <w:p w:rsidR="005B31A0" w:rsidRPr="00EF3416" w:rsidRDefault="005B31A0" w:rsidP="0034697E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34697E" w:rsidRPr="00EF3416" w:rsidTr="00D42D57">
        <w:trPr>
          <w:cantSplit/>
        </w:trPr>
        <w:tc>
          <w:tcPr>
            <w:tcW w:w="2410" w:type="dxa"/>
          </w:tcPr>
          <w:p w:rsidR="0034697E" w:rsidRPr="00EF3416" w:rsidRDefault="0034697E" w:rsidP="0087138B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proofErr w:type="spellStart"/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Programme</w:t>
            </w:r>
            <w:proofErr w:type="spellEnd"/>
          </w:p>
        </w:tc>
        <w:tc>
          <w:tcPr>
            <w:tcW w:w="8080" w:type="dxa"/>
          </w:tcPr>
          <w:p w:rsidR="0016572A" w:rsidRPr="00EF3416" w:rsidRDefault="00923A4B" w:rsidP="00923A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Plenary sessions are scheduled on 3-4 Dec. to cover </w:t>
            </w:r>
            <w:r w:rsidRPr="00923A4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international frequency management and radiocommunication standardization, including the related work of the ITU-R Study Groups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.  Workshops on terrestrial and space services will be held </w:t>
            </w:r>
            <w:r w:rsidR="00E833D1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on </w:t>
            </w: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5-7 Dec. </w:t>
            </w:r>
            <w:r w:rsidR="0034697E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See </w:t>
            </w:r>
            <w:hyperlink r:id="rId13" w:history="1">
              <w:r w:rsidR="00D9558B" w:rsidRPr="00E4317A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www.itu.int/ITU-R/go/wrs-12</w:t>
              </w:r>
            </w:hyperlink>
            <w:r w:rsidR="00D9558B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34697E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for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the detailed</w:t>
            </w:r>
            <w:r w:rsidR="0034697E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WRS-12 programme.</w:t>
            </w:r>
          </w:p>
          <w:p w:rsidR="0016572A" w:rsidRPr="00EF3416" w:rsidRDefault="0016572A" w:rsidP="001657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</w:pPr>
          </w:p>
          <w:p w:rsidR="0016572A" w:rsidRPr="00D9558B" w:rsidRDefault="0016572A" w:rsidP="00746C2B">
            <w:pPr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>The daily meeting schedules</w:t>
            </w:r>
            <w:r w:rsidR="00746C2B">
              <w:rPr>
                <w:rFonts w:asciiTheme="minorHAnsi" w:hAnsiTheme="minorHAnsi" w:cstheme="minorHAnsi"/>
                <w:sz w:val="23"/>
                <w:szCs w:val="23"/>
              </w:rPr>
              <w:t xml:space="preserve">, including room allocation, 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will be on permanent display and regularly updated on the electronic notice boards throughout the ITU buildings. </w:t>
            </w:r>
            <w:hyperlink r:id="rId14" w:history="1">
              <w:r w:rsidRPr="00746C2B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 xml:space="preserve">Daily meeting schedules </w:t>
              </w:r>
              <w:r w:rsidR="00746C2B" w:rsidRPr="00746C2B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and room allocation</w:t>
              </w:r>
            </w:hyperlink>
            <w:r w:rsidR="00746C2B">
              <w:rPr>
                <w:rFonts w:asciiTheme="minorHAnsi" w:hAnsiTheme="minorHAnsi" w:cstheme="minorHAnsi"/>
                <w:sz w:val="23"/>
                <w:szCs w:val="23"/>
              </w:rPr>
              <w:t xml:space="preserve"> are also available on-line. </w:t>
            </w:r>
            <w:r w:rsidRPr="00D9558B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:rsidR="0034697E" w:rsidRPr="00EF3416" w:rsidRDefault="0034697E" w:rsidP="0087138B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B31A0" w:rsidRPr="00923A4B" w:rsidTr="00D42D57">
        <w:trPr>
          <w:cantSplit/>
        </w:trPr>
        <w:tc>
          <w:tcPr>
            <w:tcW w:w="2410" w:type="dxa"/>
          </w:tcPr>
          <w:p w:rsidR="005B31A0" w:rsidRPr="00EF3416" w:rsidRDefault="005B31A0" w:rsidP="0087138B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Registration </w:t>
            </w:r>
            <w:r w:rsidR="0039703F"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and Identification Badges</w:t>
            </w:r>
          </w:p>
          <w:p w:rsidR="005B31A0" w:rsidRPr="00EF3416" w:rsidRDefault="005B31A0" w:rsidP="0087138B">
            <w:pPr>
              <w:spacing w:before="0"/>
              <w:ind w:left="317" w:hanging="317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val="en-US" w:eastAsia="zh-CN"/>
              </w:rPr>
            </w:pPr>
          </w:p>
        </w:tc>
        <w:tc>
          <w:tcPr>
            <w:tcW w:w="8080" w:type="dxa"/>
          </w:tcPr>
          <w:p w:rsidR="005B31A0" w:rsidRPr="00EF3416" w:rsidRDefault="005B31A0" w:rsidP="00E833D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The </w:t>
            </w:r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WRS-12 Registration Desk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D9558B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will be </w:t>
            </w:r>
            <w:r w:rsidRPr="00D9558B">
              <w:rPr>
                <w:rFonts w:asciiTheme="minorHAnsi" w:hAnsiTheme="minorHAnsi" w:cstheme="minorHAnsi"/>
                <w:b/>
                <w:bCs/>
                <w:sz w:val="23"/>
                <w:szCs w:val="23"/>
                <w:shd w:val="clear" w:color="auto" w:fill="FFFFFF"/>
              </w:rPr>
              <w:t>located in the entrance of the</w:t>
            </w:r>
            <w:r w:rsidRPr="00D9558B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 </w:t>
            </w:r>
            <w:hyperlink r:id="rId15" w:history="1">
              <w:r w:rsidRPr="00D9558B">
                <w:rPr>
                  <w:rFonts w:asciiTheme="minorHAnsi" w:hAnsiTheme="minorHAnsi" w:cstheme="minorHAnsi"/>
                  <w:b/>
                  <w:bCs/>
                  <w:sz w:val="23"/>
                  <w:szCs w:val="23"/>
                </w:rPr>
                <w:t xml:space="preserve">ITU </w:t>
              </w:r>
              <w:proofErr w:type="spellStart"/>
              <w:r w:rsidRPr="00D9558B">
                <w:rPr>
                  <w:rFonts w:asciiTheme="minorHAnsi" w:hAnsiTheme="minorHAnsi" w:cstheme="minorHAnsi"/>
                  <w:b/>
                  <w:bCs/>
                  <w:sz w:val="23"/>
                  <w:szCs w:val="23"/>
                </w:rPr>
                <w:t>Montbrillant</w:t>
              </w:r>
              <w:proofErr w:type="spellEnd"/>
              <w:r w:rsidRPr="00D9558B">
                <w:rPr>
                  <w:rFonts w:asciiTheme="minorHAnsi" w:hAnsiTheme="minorHAnsi" w:cstheme="minorHAnsi"/>
                  <w:b/>
                  <w:bCs/>
                  <w:sz w:val="23"/>
                  <w:szCs w:val="23"/>
                </w:rPr>
                <w:t xml:space="preserve"> (M) building</w:t>
              </w:r>
              <w:r w:rsidR="00122F08" w:rsidRPr="00D9558B">
                <w:rPr>
                  <w:rFonts w:asciiTheme="minorHAnsi" w:hAnsiTheme="minorHAnsi" w:cstheme="minorHAnsi"/>
                  <w:b/>
                  <w:bCs/>
                  <w:sz w:val="23"/>
                  <w:szCs w:val="23"/>
                </w:rPr>
                <w:t xml:space="preserve"> </w:t>
              </w:r>
              <w:r w:rsidR="00122F08" w:rsidRPr="00D9558B">
                <w:rPr>
                  <w:rFonts w:asciiTheme="minorHAnsi" w:hAnsiTheme="minorHAnsi" w:cstheme="minorHAnsi"/>
                  <w:sz w:val="23"/>
                  <w:szCs w:val="23"/>
                  <w:shd w:val="clear" w:color="auto" w:fill="FFFFFF"/>
                </w:rPr>
                <w:t>(</w:t>
              </w:r>
              <w:r w:rsidRPr="00D9558B">
                <w:rPr>
                  <w:rFonts w:asciiTheme="minorHAnsi" w:hAnsiTheme="minorHAnsi" w:cstheme="minorHAnsi"/>
                  <w:sz w:val="23"/>
                  <w:szCs w:val="23"/>
                  <w:shd w:val="clear" w:color="auto" w:fill="FFFFFF"/>
                </w:rPr>
                <w:t xml:space="preserve">2 rue de </w:t>
              </w:r>
              <w:proofErr w:type="spellStart"/>
              <w:r w:rsidRPr="00D9558B">
                <w:rPr>
                  <w:rFonts w:asciiTheme="minorHAnsi" w:hAnsiTheme="minorHAnsi" w:cstheme="minorHAnsi"/>
                  <w:sz w:val="23"/>
                  <w:szCs w:val="23"/>
                  <w:shd w:val="clear" w:color="auto" w:fill="FFFFFF"/>
                </w:rPr>
                <w:t>Varembé</w:t>
              </w:r>
              <w:proofErr w:type="spellEnd"/>
              <w:r w:rsidRPr="00D9558B">
                <w:rPr>
                  <w:rFonts w:asciiTheme="minorHAnsi" w:hAnsiTheme="minorHAnsi" w:cstheme="minorHAnsi"/>
                  <w:sz w:val="23"/>
                  <w:szCs w:val="23"/>
                  <w:shd w:val="clear" w:color="auto" w:fill="FFFFFF"/>
                </w:rPr>
                <w:t xml:space="preserve">, </w:t>
              </w:r>
              <w:r w:rsidR="00C126A9" w:rsidRPr="00D9558B">
                <w:rPr>
                  <w:rFonts w:asciiTheme="minorHAnsi" w:hAnsiTheme="minorHAnsi" w:cstheme="minorHAnsi"/>
                  <w:sz w:val="23"/>
                  <w:szCs w:val="23"/>
                  <w:shd w:val="clear" w:color="auto" w:fill="FFFFFF"/>
                </w:rPr>
                <w:t xml:space="preserve">1202, </w:t>
              </w:r>
              <w:r w:rsidRPr="00D9558B">
                <w:rPr>
                  <w:rFonts w:asciiTheme="minorHAnsi" w:hAnsiTheme="minorHAnsi" w:cstheme="minorHAnsi"/>
                  <w:sz w:val="23"/>
                  <w:szCs w:val="23"/>
                  <w:shd w:val="clear" w:color="auto" w:fill="FFFFFF"/>
                </w:rPr>
                <w:t>Geneva</w:t>
              </w:r>
              <w:r w:rsidR="00122F08" w:rsidRPr="00D9558B">
                <w:rPr>
                  <w:rFonts w:asciiTheme="minorHAnsi" w:hAnsiTheme="minorHAnsi" w:cstheme="minorHAnsi"/>
                  <w:sz w:val="23"/>
                  <w:szCs w:val="23"/>
                  <w:shd w:val="clear" w:color="auto" w:fill="FFFFFF"/>
                </w:rPr>
                <w:t>)</w:t>
              </w:r>
              <w:r w:rsidRPr="00D9558B">
                <w:rPr>
                  <w:rFonts w:asciiTheme="minorHAnsi" w:hAnsiTheme="minorHAnsi" w:cstheme="minorHAnsi"/>
                  <w:sz w:val="23"/>
                  <w:szCs w:val="23"/>
                  <w:shd w:val="clear" w:color="auto" w:fill="FFFFFF"/>
                </w:rPr>
                <w:t>.</w:t>
              </w:r>
            </w:hyperlink>
            <w:r w:rsidRPr="00EF3416">
              <w:rPr>
                <w:rStyle w:val="apple-converted-space"/>
                <w:rFonts w:asciiTheme="minorHAnsi" w:hAnsiTheme="minorHAnsi" w:cstheme="minorHAnsi"/>
                <w:sz w:val="23"/>
                <w:szCs w:val="23"/>
                <w:shd w:val="clear" w:color="auto" w:fill="FFFFFF"/>
              </w:rPr>
              <w:t> 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Registration will start </w:t>
            </w:r>
            <w:r w:rsidR="0068679A"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at 08:00 </w:t>
            </w:r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on Monday, </w:t>
            </w:r>
            <w:r w:rsidR="00680965"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3</w:t>
            </w:r>
            <w:r w:rsidR="00B65F83"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December.</w:t>
            </w:r>
            <w:r w:rsidR="00923A4B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B65F83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An official photo ID must be presented </w:t>
            </w:r>
            <w:r w:rsidR="00E833D1">
              <w:rPr>
                <w:rFonts w:asciiTheme="minorHAnsi" w:hAnsiTheme="minorHAnsi" w:cstheme="minorHAnsi"/>
                <w:sz w:val="23"/>
                <w:szCs w:val="23"/>
              </w:rPr>
              <w:t>to receive</w:t>
            </w:r>
            <w:r w:rsidR="00B65F83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an ITU event participant badge. 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To facilitate the registration process, participants should </w:t>
            </w:r>
            <w:r w:rsidR="00923A4B">
              <w:rPr>
                <w:rFonts w:asciiTheme="minorHAnsi" w:hAnsiTheme="minorHAnsi" w:cstheme="minorHAnsi"/>
                <w:sz w:val="23"/>
                <w:szCs w:val="23"/>
              </w:rPr>
              <w:t>also have a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copy of their registration confirmation email.  </w:t>
            </w:r>
            <w:r w:rsidR="004171A8" w:rsidRPr="00EF3416">
              <w:rPr>
                <w:rFonts w:asciiTheme="minorHAnsi" w:hAnsiTheme="minorHAnsi" w:cstheme="minorHAnsi"/>
                <w:sz w:val="23"/>
                <w:szCs w:val="23"/>
              </w:rPr>
              <w:t>The</w:t>
            </w:r>
            <w:r w:rsidR="0039703F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4171A8" w:rsidRPr="00EF3416">
              <w:rPr>
                <w:rFonts w:asciiTheme="minorHAnsi" w:hAnsiTheme="minorHAnsi" w:cstheme="minorHAnsi"/>
                <w:sz w:val="23"/>
                <w:szCs w:val="23"/>
              </w:rPr>
              <w:t>event</w:t>
            </w:r>
            <w:r w:rsidR="00B65F83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participant </w:t>
            </w:r>
            <w:r w:rsidR="0039703F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badge must be worn at all times when </w:t>
            </w:r>
            <w:r w:rsidR="00923A4B">
              <w:rPr>
                <w:rFonts w:asciiTheme="minorHAnsi" w:hAnsiTheme="minorHAnsi" w:cstheme="minorHAnsi"/>
                <w:sz w:val="23"/>
                <w:szCs w:val="23"/>
              </w:rPr>
              <w:t xml:space="preserve">on CICG </w:t>
            </w:r>
            <w:r w:rsidR="00E833D1">
              <w:rPr>
                <w:rFonts w:asciiTheme="minorHAnsi" w:hAnsiTheme="minorHAnsi" w:cstheme="minorHAnsi"/>
                <w:sz w:val="23"/>
                <w:szCs w:val="23"/>
              </w:rPr>
              <w:t>and</w:t>
            </w:r>
            <w:r w:rsidR="0039703F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ITU premises.</w:t>
            </w:r>
          </w:p>
          <w:p w:rsidR="005B31A0" w:rsidRPr="00EF3416" w:rsidRDefault="005B31A0" w:rsidP="0087138B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B31A0" w:rsidRPr="00923A4B" w:rsidRDefault="00923A4B" w:rsidP="00923A4B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T</w:t>
            </w:r>
            <w:r w:rsidR="00680965" w:rsidRPr="00EF3416">
              <w:rPr>
                <w:rFonts w:asciiTheme="minorHAnsi" w:hAnsiTheme="minorHAnsi" w:cstheme="minorHAnsi"/>
                <w:sz w:val="23"/>
                <w:szCs w:val="23"/>
              </w:rPr>
              <w:t>he ITU-R Registration Service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can be reached at </w:t>
            </w:r>
            <w:hyperlink r:id="rId16" w:history="1">
              <w:r w:rsidR="00680965" w:rsidRPr="00923A4B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ITU-R.Registrations@itu.int</w:t>
              </w:r>
            </w:hyperlink>
            <w:r w:rsidR="00680965" w:rsidRPr="00923A4B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or by p</w:t>
            </w:r>
            <w:r w:rsidR="00680965" w:rsidRPr="00923A4B">
              <w:rPr>
                <w:rFonts w:asciiTheme="minorHAnsi" w:hAnsiTheme="minorHAnsi" w:cstheme="minorHAnsi"/>
                <w:sz w:val="23"/>
                <w:szCs w:val="23"/>
              </w:rPr>
              <w:t>hone</w:t>
            </w:r>
            <w:r w:rsidRPr="00923A4B">
              <w:rPr>
                <w:rFonts w:asciiTheme="minorHAnsi" w:hAnsiTheme="minorHAnsi" w:cstheme="minorHAnsi"/>
                <w:sz w:val="23"/>
                <w:szCs w:val="23"/>
              </w:rPr>
              <w:t xml:space="preserve"> at </w:t>
            </w:r>
            <w:r w:rsidR="00680965" w:rsidRPr="00923A4B">
              <w:rPr>
                <w:rFonts w:asciiTheme="minorHAnsi" w:hAnsiTheme="minorHAnsi" w:cstheme="minorHAnsi"/>
                <w:sz w:val="23"/>
                <w:szCs w:val="23"/>
              </w:rPr>
              <w:t>+41 22 730 5870</w:t>
            </w:r>
            <w:r w:rsidR="00E41CB6" w:rsidRPr="00923A4B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or </w:t>
            </w:r>
            <w:r w:rsidR="00680965" w:rsidRPr="00923A4B">
              <w:rPr>
                <w:rFonts w:asciiTheme="minorHAnsi" w:hAnsiTheme="minorHAnsi" w:cstheme="minorHAnsi"/>
                <w:sz w:val="23"/>
                <w:szCs w:val="23"/>
              </w:rPr>
              <w:t>+41 22 730 6118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:rsidR="0087138B" w:rsidRPr="00923A4B" w:rsidRDefault="0087138B" w:rsidP="0087138B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ED461C" w:rsidRPr="00EF3416" w:rsidTr="00D42D57">
        <w:trPr>
          <w:cantSplit/>
        </w:trPr>
        <w:tc>
          <w:tcPr>
            <w:tcW w:w="2410" w:type="dxa"/>
          </w:tcPr>
          <w:p w:rsidR="00ED461C" w:rsidRPr="00EF3416" w:rsidRDefault="003620B5" w:rsidP="004D5A43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Documentation</w:t>
            </w:r>
            <w:r w:rsidR="00ED461C"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080" w:type="dxa"/>
          </w:tcPr>
          <w:p w:rsidR="003E4463" w:rsidRPr="00EF3416" w:rsidRDefault="00B560D1" w:rsidP="00923A4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All </w:t>
            </w:r>
            <w:r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>documents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will be available electronically on the </w:t>
            </w:r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WRS-12 web site at</w:t>
            </w:r>
            <w:r w:rsidR="00CF32A1"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hyperlink r:id="rId17" w:history="1">
              <w:r w:rsidR="00D9558B" w:rsidRPr="00E4317A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www.itu.int/ITU-R/go/wrs-12</w:t>
              </w:r>
            </w:hyperlink>
            <w:r w:rsidRPr="00EF3416">
              <w:rPr>
                <w:rFonts w:asciiTheme="minorHAnsi" w:hAnsiTheme="minorHAnsi" w:cstheme="minorHAnsi"/>
                <w:b/>
                <w:bCs/>
                <w:color w:val="0000FF"/>
                <w:sz w:val="23"/>
                <w:szCs w:val="23"/>
              </w:rPr>
              <w:t>.</w:t>
            </w:r>
            <w:r w:rsidRPr="00EF3416">
              <w:rPr>
                <w:rFonts w:asciiTheme="minorHAnsi" w:hAnsiTheme="minorHAnsi" w:cstheme="minorHAnsi"/>
                <w:color w:val="0000FF"/>
                <w:sz w:val="23"/>
                <w:szCs w:val="23"/>
              </w:rPr>
              <w:t xml:space="preserve"> 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FE0D93" w:rsidRPr="00EF3416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A TIES account is required to access </w:t>
            </w:r>
            <w:r w:rsidR="0087138B" w:rsidRPr="00EF3416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some </w:t>
            </w:r>
            <w:r w:rsidR="00923A4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of the </w:t>
            </w:r>
            <w:r w:rsidR="00FE0D93" w:rsidRPr="00EF3416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WRS</w:t>
            </w:r>
            <w:r w:rsidR="003E4463" w:rsidRPr="00EF3416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noBreakHyphen/>
            </w:r>
            <w:r w:rsidR="00FE0D93" w:rsidRPr="00EF3416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12 documents. </w:t>
            </w:r>
            <w:r w:rsidR="00CF32A1" w:rsidRPr="00EF3416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  <w:r w:rsidR="00EF3416" w:rsidRPr="008D7FA4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See </w:t>
            </w:r>
            <w:hyperlink r:id="rId18" w:history="1">
              <w:r w:rsidR="00EF3416" w:rsidRPr="008D7FA4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www.itu.int/TIES</w:t>
              </w:r>
            </w:hyperlink>
            <w:r w:rsidR="00FE0D93" w:rsidRPr="008D7FA4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  <w:r w:rsidR="00923A4B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for online TIES account application (</w:t>
            </w:r>
            <w:r w:rsidR="008D7FA4">
              <w:rPr>
                <w:rFonts w:asciiTheme="minorHAnsi" w:hAnsiTheme="minorHAnsi" w:cstheme="minorHAnsi"/>
                <w:sz w:val="23"/>
                <w:szCs w:val="23"/>
              </w:rPr>
              <w:t>ITU Members only)</w:t>
            </w:r>
            <w:r w:rsidR="00CF32A1" w:rsidRPr="008D7FA4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.</w:t>
            </w:r>
            <w:r w:rsidR="003E4463" w:rsidRPr="008D7FA4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  <w:r w:rsidR="008D7FA4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 xml:space="preserve"> </w:t>
            </w:r>
            <w:r w:rsidR="00B6221B" w:rsidRPr="00D9558B">
              <w:rPr>
                <w:rFonts w:asciiTheme="minorHAnsi" w:hAnsiTheme="minorHAnsi" w:cstheme="minorHAnsi"/>
                <w:sz w:val="23"/>
                <w:szCs w:val="23"/>
              </w:rPr>
              <w:t xml:space="preserve">A </w:t>
            </w:r>
            <w:r w:rsidR="00B6221B" w:rsidRPr="008D7FA4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USB flash memory drive containing the WRS-12 documentation</w:t>
            </w:r>
            <w:r w:rsidR="00B6221B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will also be </w:t>
            </w:r>
            <w:r w:rsidR="00923A4B">
              <w:rPr>
                <w:rFonts w:asciiTheme="minorHAnsi" w:hAnsiTheme="minorHAnsi" w:cstheme="minorHAnsi"/>
                <w:sz w:val="23"/>
                <w:szCs w:val="23"/>
              </w:rPr>
              <w:t>given</w:t>
            </w:r>
            <w:r w:rsidR="00B6221B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to each participant at registration. </w:t>
            </w:r>
            <w:r w:rsidR="008D7FA4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="003E4463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WRS-12 is a paperless event.  </w:t>
            </w:r>
            <w:r w:rsidR="003E4463"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Paper copies will NOT be available</w:t>
            </w:r>
            <w:r w:rsidR="003E4463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.  </w:t>
            </w:r>
          </w:p>
          <w:p w:rsidR="003E4463" w:rsidRPr="00EF3416" w:rsidRDefault="003E4463" w:rsidP="00B6221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7138B" w:rsidRPr="00EF3416" w:rsidTr="00D42D57">
        <w:trPr>
          <w:cantSplit/>
        </w:trPr>
        <w:tc>
          <w:tcPr>
            <w:tcW w:w="2410" w:type="dxa"/>
          </w:tcPr>
          <w:p w:rsidR="0087138B" w:rsidRPr="00EF3416" w:rsidRDefault="0087138B" w:rsidP="0087138B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lastRenderedPageBreak/>
              <w:t xml:space="preserve">Interpretation </w:t>
            </w:r>
            <w:r w:rsidR="00D42D5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and Languages</w:t>
            </w:r>
          </w:p>
        </w:tc>
        <w:tc>
          <w:tcPr>
            <w:tcW w:w="8080" w:type="dxa"/>
          </w:tcPr>
          <w:p w:rsidR="004D5A43" w:rsidRPr="00EF3416" w:rsidRDefault="00923A4B" w:rsidP="00D42D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For the WRS-12 Plenary Sessions on</w:t>
            </w:r>
            <w:r w:rsidR="0087138B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3-4 Dec., interpretation will be provided in </w:t>
            </w:r>
            <w:r w:rsidR="004D5A43" w:rsidRPr="00EF3416">
              <w:rPr>
                <w:rFonts w:asciiTheme="minorHAnsi" w:hAnsiTheme="minorHAnsi" w:cstheme="minorHAnsi"/>
                <w:sz w:val="23"/>
                <w:szCs w:val="23"/>
              </w:rPr>
              <w:t>English, French, Spanish, Russian, Arabic and Chinese.</w:t>
            </w:r>
            <w:r w:rsidR="00D42D57">
              <w:rPr>
                <w:rFonts w:asciiTheme="minorHAnsi" w:hAnsiTheme="minorHAnsi" w:cstheme="minorHAnsi"/>
                <w:sz w:val="23"/>
                <w:szCs w:val="23"/>
              </w:rPr>
              <w:t xml:space="preserve">  Workshops on 5-7 Dec. </w:t>
            </w:r>
            <w:r w:rsidR="00D42D57" w:rsidRPr="00D42D57">
              <w:rPr>
                <w:rFonts w:asciiTheme="minorHAnsi" w:hAnsiTheme="minorHAnsi" w:cstheme="minorHAnsi"/>
                <w:sz w:val="23"/>
                <w:szCs w:val="23"/>
              </w:rPr>
              <w:t>will be held in accordance with the language requirements and available facilities</w:t>
            </w:r>
            <w:r w:rsidR="00D42D57"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="004D5A43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</w:p>
          <w:p w:rsidR="0087138B" w:rsidRPr="00EF3416" w:rsidRDefault="0087138B" w:rsidP="0087138B">
            <w:pPr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7138B" w:rsidRPr="00EF3416" w:rsidTr="00D42D57">
        <w:trPr>
          <w:cantSplit/>
        </w:trPr>
        <w:tc>
          <w:tcPr>
            <w:tcW w:w="2410" w:type="dxa"/>
          </w:tcPr>
          <w:p w:rsidR="0087138B" w:rsidRPr="00EF3416" w:rsidRDefault="0087138B" w:rsidP="0087138B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Webcast</w:t>
            </w:r>
          </w:p>
        </w:tc>
        <w:tc>
          <w:tcPr>
            <w:tcW w:w="8080" w:type="dxa"/>
          </w:tcPr>
          <w:p w:rsidR="0087138B" w:rsidRPr="00EF3416" w:rsidRDefault="0087138B" w:rsidP="00E833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The WRS-12 </w:t>
            </w:r>
            <w:r w:rsidR="003E4463" w:rsidRPr="00EF3416">
              <w:rPr>
                <w:rFonts w:asciiTheme="minorHAnsi" w:hAnsiTheme="minorHAnsi" w:cstheme="minorHAnsi"/>
                <w:sz w:val="23"/>
                <w:szCs w:val="23"/>
              </w:rPr>
              <w:t>Plenary Sessions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held </w:t>
            </w:r>
            <w:r w:rsidR="00E833D1">
              <w:rPr>
                <w:rFonts w:asciiTheme="minorHAnsi" w:hAnsiTheme="minorHAnsi" w:cstheme="minorHAnsi"/>
                <w:sz w:val="23"/>
                <w:szCs w:val="23"/>
              </w:rPr>
              <w:t xml:space="preserve">on 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3-4 Dec. </w:t>
            </w:r>
            <w:r w:rsidR="004D5A43" w:rsidRPr="00EF3416">
              <w:rPr>
                <w:rFonts w:asciiTheme="minorHAnsi" w:hAnsiTheme="minorHAnsi" w:cstheme="minorHAnsi"/>
                <w:sz w:val="23"/>
                <w:szCs w:val="23"/>
              </w:rPr>
              <w:t>will be webcast live</w:t>
            </w:r>
            <w:r w:rsidR="00EF3416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at</w:t>
            </w:r>
            <w:r w:rsidR="00EF3416"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hyperlink r:id="rId19" w:history="1">
              <w:r w:rsidR="00D9558B" w:rsidRPr="00E4317A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www.itu.int/ITU-R/go/wrs-12</w:t>
              </w:r>
            </w:hyperlink>
            <w:r w:rsidR="00EF3416" w:rsidRPr="00EF3416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.</w:t>
            </w:r>
            <w:r w:rsidR="004171A8" w:rsidRPr="00EF3416">
              <w:rPr>
                <w:rFonts w:asciiTheme="minorHAnsi" w:hAnsiTheme="minorHAnsi" w:cstheme="minorHAnsi"/>
                <w:b/>
                <w:sz w:val="23"/>
                <w:szCs w:val="23"/>
                <w:lang w:val="en-US"/>
              </w:rPr>
              <w:t xml:space="preserve"> </w:t>
            </w:r>
            <w:r w:rsidR="003E4463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These sessions </w:t>
            </w:r>
            <w:r w:rsidR="0034697E" w:rsidRPr="00EF3416">
              <w:rPr>
                <w:rFonts w:asciiTheme="minorHAnsi" w:hAnsiTheme="minorHAnsi" w:cstheme="minorHAnsi"/>
                <w:sz w:val="23"/>
                <w:szCs w:val="23"/>
              </w:rPr>
              <w:t>will be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available </w:t>
            </w:r>
            <w:r w:rsidR="0034697E" w:rsidRPr="00EF3416">
              <w:rPr>
                <w:rFonts w:asciiTheme="minorHAnsi" w:hAnsiTheme="minorHAnsi" w:cstheme="minorHAnsi"/>
                <w:sz w:val="23"/>
                <w:szCs w:val="23"/>
              </w:rPr>
              <w:t>in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English</w:t>
            </w:r>
            <w:r w:rsidR="003E4463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an</w:t>
            </w:r>
            <w:r w:rsidR="008D7FA4">
              <w:rPr>
                <w:rFonts w:asciiTheme="minorHAnsi" w:hAnsiTheme="minorHAnsi" w:cstheme="minorHAnsi"/>
                <w:sz w:val="23"/>
                <w:szCs w:val="23"/>
              </w:rPr>
              <w:t>d in the language of the floor</w:t>
            </w:r>
            <w:r w:rsidR="003E4463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.  </w:t>
            </w:r>
            <w:r w:rsidR="007474D0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Audio feeds will be TIES protected and available </w:t>
            </w:r>
            <w:r w:rsidR="008D7FA4">
              <w:rPr>
                <w:rFonts w:asciiTheme="minorHAnsi" w:hAnsiTheme="minorHAnsi" w:cstheme="minorHAnsi"/>
                <w:sz w:val="23"/>
                <w:szCs w:val="23"/>
              </w:rPr>
              <w:t xml:space="preserve">online </w:t>
            </w:r>
            <w:r w:rsidR="007474D0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for </w:t>
            </w:r>
            <w:r w:rsidR="00E833D1">
              <w:rPr>
                <w:rFonts w:asciiTheme="minorHAnsi" w:hAnsiTheme="minorHAnsi" w:cstheme="minorHAnsi"/>
                <w:sz w:val="23"/>
                <w:szCs w:val="23"/>
              </w:rPr>
              <w:t xml:space="preserve">two </w:t>
            </w:r>
            <w:r w:rsidR="007474D0" w:rsidRPr="00EF3416">
              <w:rPr>
                <w:rFonts w:asciiTheme="minorHAnsi" w:hAnsiTheme="minorHAnsi" w:cstheme="minorHAnsi"/>
                <w:sz w:val="23"/>
                <w:szCs w:val="23"/>
              </w:rPr>
              <w:t>weeks after the end of the event.</w:t>
            </w:r>
          </w:p>
          <w:p w:rsidR="007474D0" w:rsidRPr="00EF3416" w:rsidRDefault="007474D0" w:rsidP="007474D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  <w:highlight w:val="yellow"/>
              </w:rPr>
            </w:pPr>
          </w:p>
        </w:tc>
      </w:tr>
      <w:tr w:rsidR="0052738B" w:rsidRPr="00EF3416" w:rsidTr="00D42D57">
        <w:trPr>
          <w:cantSplit/>
        </w:trPr>
        <w:tc>
          <w:tcPr>
            <w:tcW w:w="2410" w:type="dxa"/>
          </w:tcPr>
          <w:p w:rsidR="0052738B" w:rsidRPr="00EF3416" w:rsidRDefault="00B560D1" w:rsidP="009A7B70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IT Facilities and </w:t>
            </w:r>
            <w:r w:rsidR="009A7B70"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Support</w:t>
            </w:r>
          </w:p>
        </w:tc>
        <w:tc>
          <w:tcPr>
            <w:tcW w:w="8080" w:type="dxa"/>
          </w:tcPr>
          <w:p w:rsidR="00B560D1" w:rsidRPr="00EF3416" w:rsidRDefault="00B560D1" w:rsidP="008713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Wired Internet access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is available in the </w:t>
            </w:r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ITU meeting rooms K, L, M and Popov as well as at the ITU Cybercafé</w:t>
            </w:r>
            <w:r w:rsidR="00122F08"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122F08" w:rsidRPr="00EF3416">
              <w:rPr>
                <w:rFonts w:asciiTheme="minorHAnsi" w:hAnsiTheme="minorHAnsi" w:cstheme="minorHAnsi"/>
                <w:sz w:val="23"/>
                <w:szCs w:val="23"/>
              </w:rPr>
              <w:t>(ITU Tower building, 2</w:t>
            </w:r>
            <w:r w:rsidR="00122F08" w:rsidRPr="00EF3416">
              <w:rPr>
                <w:rFonts w:asciiTheme="minorHAnsi" w:hAnsiTheme="minorHAnsi" w:cstheme="minorHAnsi"/>
                <w:sz w:val="23"/>
                <w:szCs w:val="23"/>
                <w:vertAlign w:val="superscript"/>
              </w:rPr>
              <w:t>nd</w:t>
            </w:r>
            <w:r w:rsidR="00122F08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basement)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:rsidR="004D5A43" w:rsidRPr="00EF3416" w:rsidRDefault="004D5A43" w:rsidP="0087138B">
            <w:pPr>
              <w:spacing w:before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:rsidR="00B560D1" w:rsidRPr="00EF3416" w:rsidRDefault="00B560D1" w:rsidP="0087138B">
            <w:pPr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Wi-Fi at the ITU premises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(case sensitive):</w:t>
            </w:r>
          </w:p>
          <w:p w:rsidR="00B560D1" w:rsidRPr="00EF3416" w:rsidRDefault="00B560D1" w:rsidP="0087138B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Network: </w:t>
            </w:r>
            <w:r w:rsidR="006A1F65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  </w:t>
            </w:r>
            <w:proofErr w:type="spellStart"/>
            <w:r w:rsidRPr="00EF3416">
              <w:rPr>
                <w:rFonts w:asciiTheme="minorHAnsi" w:hAnsiTheme="minorHAnsi" w:cstheme="minorHAnsi"/>
                <w:sz w:val="23"/>
                <w:szCs w:val="23"/>
              </w:rPr>
              <w:t>ITUwifi</w:t>
            </w:r>
            <w:proofErr w:type="spellEnd"/>
          </w:p>
          <w:p w:rsidR="0052738B" w:rsidRPr="00EF3416" w:rsidRDefault="00B560D1" w:rsidP="0087138B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Password: </w:t>
            </w:r>
            <w:r w:rsidR="006A1F65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>itu@GVA1211</w:t>
            </w:r>
          </w:p>
          <w:p w:rsidR="0039703F" w:rsidRPr="00EF3416" w:rsidRDefault="0039703F" w:rsidP="0087138B">
            <w:pPr>
              <w:spacing w:before="0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:rsidR="0039703F" w:rsidRPr="00EF3416" w:rsidRDefault="0039703F" w:rsidP="0087138B">
            <w:pPr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Wi-Fi at the CICG premises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(case sensitive):</w:t>
            </w:r>
          </w:p>
          <w:p w:rsidR="0039703F" w:rsidRPr="00EF3416" w:rsidRDefault="0039703F" w:rsidP="0087138B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Network:   </w:t>
            </w:r>
            <w:r w:rsidR="00A17C4D" w:rsidRPr="00EF3416">
              <w:rPr>
                <w:rFonts w:asciiTheme="minorHAnsi" w:hAnsiTheme="minorHAnsi" w:cstheme="minorHAnsi"/>
                <w:sz w:val="23"/>
                <w:szCs w:val="23"/>
              </w:rPr>
              <w:t>ITU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</w:p>
          <w:p w:rsidR="0039703F" w:rsidRPr="00EF3416" w:rsidRDefault="0039703F" w:rsidP="0087138B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Password:  </w:t>
            </w:r>
            <w:r w:rsidR="00A17C4D" w:rsidRPr="00EF3416">
              <w:rPr>
                <w:rFonts w:asciiTheme="minorHAnsi" w:hAnsiTheme="minorHAnsi" w:cstheme="minorHAnsi"/>
                <w:sz w:val="23"/>
                <w:szCs w:val="23"/>
              </w:rPr>
              <w:t>WRS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</w:p>
          <w:p w:rsidR="0039703F" w:rsidRPr="00EF3416" w:rsidRDefault="0039703F" w:rsidP="008713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</w:pPr>
          </w:p>
          <w:p w:rsidR="009A7B70" w:rsidRPr="00EF3416" w:rsidRDefault="006A1F65" w:rsidP="004D5A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</w:pPr>
            <w:r w:rsidRPr="00EF3416"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  <w:t xml:space="preserve">PCs and printers are available at the </w:t>
            </w:r>
            <w:r w:rsidR="00CF32A1" w:rsidRPr="00EF3416"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  <w:t xml:space="preserve">ITU </w:t>
            </w:r>
            <w:r w:rsidR="005B60B3" w:rsidRPr="00EF3416"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  <w:t xml:space="preserve">Cybercafé </w:t>
            </w:r>
            <w:r w:rsidRPr="00EF3416"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  <w:t xml:space="preserve">and at the ITU </w:t>
            </w:r>
            <w:proofErr w:type="spellStart"/>
            <w:r w:rsidRPr="00EF3416"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  <w:t>Montbrillant</w:t>
            </w:r>
            <w:proofErr w:type="spellEnd"/>
            <w:r w:rsidRPr="00EF3416"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  <w:t xml:space="preserve"> building, ground floor.</w:t>
            </w:r>
            <w:r w:rsidR="009A7B70" w:rsidRPr="00EF3416"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  <w:t xml:space="preserve"> </w:t>
            </w:r>
          </w:p>
          <w:p w:rsidR="009A7B70" w:rsidRPr="00EF3416" w:rsidRDefault="009A7B70" w:rsidP="004D5A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</w:pPr>
          </w:p>
          <w:p w:rsidR="006A1F65" w:rsidRPr="00EF3416" w:rsidRDefault="00EF3416" w:rsidP="00EF341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  <w:lang w:val="en-US" w:eastAsia="zh-CN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If required, t</w:t>
            </w:r>
            <w:r w:rsidR="009A7B70" w:rsidRPr="00EF3416">
              <w:rPr>
                <w:rFonts w:asciiTheme="minorHAnsi" w:hAnsiTheme="minorHAnsi" w:cstheme="minorHAnsi"/>
                <w:sz w:val="23"/>
                <w:szCs w:val="23"/>
              </w:rPr>
              <w:t>he IT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U</w:t>
            </w:r>
            <w:r w:rsidR="009A7B70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Service Desk</w:t>
            </w:r>
            <w:r w:rsidR="008D7FA4">
              <w:rPr>
                <w:rFonts w:asciiTheme="minorHAnsi" w:hAnsiTheme="minorHAnsi" w:cstheme="minorHAnsi"/>
                <w:sz w:val="23"/>
                <w:szCs w:val="23"/>
              </w:rPr>
              <w:t xml:space="preserve"> (office V.29, </w:t>
            </w:r>
            <w:r w:rsidR="009A7B70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ground floor of ITU </w:t>
            </w:r>
            <w:proofErr w:type="spellStart"/>
            <w:r w:rsidR="009A7B70" w:rsidRPr="00EF3416">
              <w:rPr>
                <w:rFonts w:asciiTheme="minorHAnsi" w:hAnsiTheme="minorHAnsi" w:cstheme="minorHAnsi"/>
                <w:sz w:val="23"/>
                <w:szCs w:val="23"/>
              </w:rPr>
              <w:t>Varembé</w:t>
            </w:r>
            <w:proofErr w:type="spellEnd"/>
            <w:r w:rsidR="009A7B70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building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) can provide IT support to ITU event participants</w:t>
            </w:r>
            <w:r w:rsidR="009A7B70" w:rsidRPr="00EF3416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  <w:p w:rsidR="0087138B" w:rsidRPr="00EF3416" w:rsidRDefault="0087138B" w:rsidP="008713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632B37" w:rsidRPr="00EF3416" w:rsidTr="00D42D57">
        <w:trPr>
          <w:cantSplit/>
        </w:trPr>
        <w:tc>
          <w:tcPr>
            <w:tcW w:w="2410" w:type="dxa"/>
          </w:tcPr>
          <w:p w:rsidR="00632B37" w:rsidRPr="00EF3416" w:rsidRDefault="00632B37" w:rsidP="0087138B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Exhibitors Lounge</w:t>
            </w:r>
          </w:p>
        </w:tc>
        <w:tc>
          <w:tcPr>
            <w:tcW w:w="8080" w:type="dxa"/>
          </w:tcPr>
          <w:p w:rsidR="00632B37" w:rsidRPr="00EF3416" w:rsidRDefault="00632B37" w:rsidP="00632B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Participants are invited to visit the WRS-12 exhibitors’ lounge located behind the registration area at the entrance of the </w:t>
            </w:r>
            <w:proofErr w:type="spellStart"/>
            <w:r w:rsidRPr="00EF3416">
              <w:rPr>
                <w:rFonts w:asciiTheme="minorHAnsi" w:hAnsiTheme="minorHAnsi" w:cstheme="minorHAnsi"/>
                <w:sz w:val="23"/>
                <w:szCs w:val="23"/>
              </w:rPr>
              <w:t>Montbrillant</w:t>
            </w:r>
            <w:proofErr w:type="spellEnd"/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building. </w:t>
            </w:r>
          </w:p>
          <w:p w:rsidR="00632B37" w:rsidRPr="00EF3416" w:rsidRDefault="00632B37" w:rsidP="00632B3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52738B" w:rsidRPr="00EF3416" w:rsidTr="00D42D57">
        <w:trPr>
          <w:cantSplit/>
        </w:trPr>
        <w:tc>
          <w:tcPr>
            <w:tcW w:w="2410" w:type="dxa"/>
          </w:tcPr>
          <w:p w:rsidR="0052738B" w:rsidRPr="00EF3416" w:rsidRDefault="00AB4FBC" w:rsidP="0087138B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Lapt</w:t>
            </w:r>
            <w:r w:rsidR="0052738B"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op Loan</w:t>
            </w:r>
          </w:p>
        </w:tc>
        <w:tc>
          <w:tcPr>
            <w:tcW w:w="8080" w:type="dxa"/>
          </w:tcPr>
          <w:p w:rsidR="0052738B" w:rsidRPr="00EF3416" w:rsidRDefault="000C5C63" w:rsidP="00E833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</w:pPr>
            <w:r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WRS-12 participants who wish to borrow a laptop for the duration of the event should inquire with the </w:t>
            </w:r>
            <w:r w:rsidR="0039703F"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ITU-R </w:t>
            </w:r>
            <w:r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>Registration Desk</w:t>
            </w:r>
            <w:r w:rsidR="0039703F"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 </w:t>
            </w:r>
            <w:r w:rsidR="005B60B3"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(see section </w:t>
            </w:r>
            <w:r w:rsidR="00B65F83"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>3</w:t>
            </w:r>
            <w:r w:rsidR="005B60B3"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 above)</w:t>
            </w:r>
            <w:r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. </w:t>
            </w:r>
            <w:r w:rsidR="00E833D1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>A limited number of l</w:t>
            </w:r>
            <w:r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aptops are available on a </w:t>
            </w:r>
            <w:r w:rsidR="0039703F"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>first-come/first-served basis</w:t>
            </w:r>
            <w:r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. No deposit required. </w:t>
            </w:r>
          </w:p>
          <w:p w:rsidR="0087138B" w:rsidRPr="00EF3416" w:rsidRDefault="0087138B" w:rsidP="008713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</w:pPr>
          </w:p>
        </w:tc>
      </w:tr>
      <w:tr w:rsidR="00ED461C" w:rsidRPr="00EF3416" w:rsidTr="00D42D57">
        <w:trPr>
          <w:cantSplit/>
        </w:trPr>
        <w:tc>
          <w:tcPr>
            <w:tcW w:w="2410" w:type="dxa"/>
          </w:tcPr>
          <w:p w:rsidR="00ED461C" w:rsidRPr="00EF3416" w:rsidRDefault="000C5C63" w:rsidP="0087138B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Parking</w:t>
            </w:r>
          </w:p>
        </w:tc>
        <w:tc>
          <w:tcPr>
            <w:tcW w:w="8080" w:type="dxa"/>
          </w:tcPr>
          <w:p w:rsidR="00ED461C" w:rsidRPr="00EF3416" w:rsidRDefault="00E70DBE" w:rsidP="00E833D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</w:pPr>
            <w:r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Parking restrictions are in force in the streets adjacent to the ITU and the CICG. </w:t>
            </w:r>
            <w:r w:rsidR="005B60B3"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>P</w:t>
            </w:r>
            <w:r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>artici</w:t>
            </w:r>
            <w:r w:rsidR="00E833D1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pants may obtain parking cards </w:t>
            </w:r>
            <w:r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providing access to the underground garage situated between the </w:t>
            </w:r>
            <w:r w:rsidR="003620B5"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ITU </w:t>
            </w:r>
            <w:proofErr w:type="spellStart"/>
            <w:r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>Varembé</w:t>
            </w:r>
            <w:proofErr w:type="spellEnd"/>
            <w:r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 and </w:t>
            </w:r>
            <w:proofErr w:type="spellStart"/>
            <w:r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>Montbrillant</w:t>
            </w:r>
            <w:proofErr w:type="spellEnd"/>
            <w:r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 buildings. </w:t>
            </w:r>
            <w:r w:rsidR="00E833D1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A limited number of parking cards </w:t>
            </w:r>
            <w:r w:rsidR="00E833D1"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>are available on a first-come/first-served basis</w:t>
            </w:r>
            <w:r w:rsidR="00E833D1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 and</w:t>
            </w:r>
            <w:r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 valid for the duration of the </w:t>
            </w:r>
            <w:r w:rsidR="0039703F"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event </w:t>
            </w:r>
            <w:r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only. </w:t>
            </w:r>
            <w:r w:rsidR="0039703F"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>Please inquire with the ITU-R</w:t>
            </w:r>
            <w:r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 Registration Service </w:t>
            </w:r>
            <w:r w:rsidR="00CD229F"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(see </w:t>
            </w:r>
            <w:r w:rsidR="00FE0D93"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>section</w:t>
            </w:r>
            <w:r w:rsidR="00B65F83"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 3</w:t>
            </w:r>
            <w:r w:rsidR="00CD229F"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 above)</w:t>
            </w:r>
            <w:r w:rsidR="0039703F"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. </w:t>
            </w:r>
            <w:r w:rsidRPr="00EF3416">
              <w:rPr>
                <w:rFonts w:asciiTheme="minorHAnsi" w:hAnsiTheme="minorHAnsi" w:cstheme="minorHAnsi"/>
                <w:color w:val="000000"/>
                <w:sz w:val="23"/>
                <w:szCs w:val="23"/>
                <w:lang w:val="en-US" w:eastAsia="zh-CN"/>
              </w:rPr>
              <w:t xml:space="preserve"> </w:t>
            </w:r>
          </w:p>
          <w:p w:rsidR="0087138B" w:rsidRPr="00EF3416" w:rsidRDefault="0087138B" w:rsidP="0087138B">
            <w:pPr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5B31A0" w:rsidRPr="00EF3416" w:rsidTr="00D42D57">
        <w:trPr>
          <w:cantSplit/>
        </w:trPr>
        <w:tc>
          <w:tcPr>
            <w:tcW w:w="2410" w:type="dxa"/>
          </w:tcPr>
          <w:p w:rsidR="005B31A0" w:rsidRPr="00EF3416" w:rsidRDefault="00680965" w:rsidP="0087138B">
            <w:pPr>
              <w:pStyle w:val="Defaul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Further </w:t>
            </w:r>
            <w:r w:rsidR="0039703F"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logistic and </w:t>
            </w:r>
            <w:r w:rsidR="00B560D1" w:rsidRPr="00EF3416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administrative information </w:t>
            </w:r>
          </w:p>
        </w:tc>
        <w:tc>
          <w:tcPr>
            <w:tcW w:w="8080" w:type="dxa"/>
          </w:tcPr>
          <w:p w:rsidR="005B31A0" w:rsidRPr="00EF3416" w:rsidRDefault="00680965" w:rsidP="008713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Please visit </w:t>
            </w:r>
            <w:hyperlink r:id="rId20" w:history="1">
              <w:r w:rsidR="00EF3416" w:rsidRPr="00EF3416">
                <w:rPr>
                  <w:rStyle w:val="Hyperlink"/>
                  <w:rFonts w:asciiTheme="minorHAnsi" w:hAnsiTheme="minorHAnsi" w:cstheme="minorHAnsi"/>
                  <w:sz w:val="23"/>
                  <w:szCs w:val="23"/>
                </w:rPr>
                <w:t>www.itu.int/ITU-R/go/delegate-reg-info/en</w:t>
              </w:r>
            </w:hyperlink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for further administrative and logistic information </w:t>
            </w:r>
            <w:r w:rsidR="00FE0D93" w:rsidRPr="00EF3416">
              <w:rPr>
                <w:rFonts w:asciiTheme="minorHAnsi" w:hAnsiTheme="minorHAnsi" w:cstheme="minorHAnsi"/>
                <w:sz w:val="23"/>
                <w:szCs w:val="23"/>
              </w:rPr>
              <w:t>to ITU-R event participants</w:t>
            </w:r>
            <w:r w:rsidR="00B560D1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 (</w:t>
            </w:r>
            <w:r w:rsidR="0039703F" w:rsidRPr="00EF3416">
              <w:rPr>
                <w:rFonts w:asciiTheme="minorHAnsi" w:hAnsiTheme="minorHAnsi" w:cstheme="minorHAnsi"/>
                <w:sz w:val="23"/>
                <w:szCs w:val="23"/>
              </w:rPr>
              <w:t>access to duty free shop</w:t>
            </w:r>
            <w:r w:rsidR="00B560D1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, </w:t>
            </w:r>
            <w:r w:rsidR="0039703F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public transportation, </w:t>
            </w:r>
            <w:r w:rsidR="00B560D1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medical service, </w:t>
            </w:r>
            <w:r w:rsidR="00CD229F"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ITU publications, </w:t>
            </w:r>
            <w:r w:rsidR="00B560D1" w:rsidRPr="00EF3416">
              <w:rPr>
                <w:rFonts w:asciiTheme="minorHAnsi" w:hAnsiTheme="minorHAnsi" w:cstheme="minorHAnsi"/>
                <w:sz w:val="23"/>
                <w:szCs w:val="23"/>
              </w:rPr>
              <w:t>etc.)</w:t>
            </w:r>
            <w:r w:rsidRPr="00EF3416">
              <w:rPr>
                <w:rFonts w:asciiTheme="minorHAnsi" w:hAnsiTheme="minorHAnsi" w:cstheme="minorHAnsi"/>
                <w:sz w:val="23"/>
                <w:szCs w:val="23"/>
              </w:rPr>
              <w:t xml:space="preserve">.  </w:t>
            </w:r>
          </w:p>
          <w:p w:rsidR="00200B89" w:rsidRPr="00EF3416" w:rsidRDefault="00200B89" w:rsidP="0087138B">
            <w:pPr>
              <w:spacing w:before="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4D5A43" w:rsidRDefault="004D5A43" w:rsidP="008F01BE">
      <w:pPr>
        <w:spacing w:before="0"/>
        <w:jc w:val="center"/>
        <w:rPr>
          <w:rFonts w:asciiTheme="minorHAnsi" w:hAnsiTheme="minorHAnsi" w:cstheme="minorHAnsi"/>
        </w:rPr>
      </w:pPr>
    </w:p>
    <w:p w:rsidR="00D9558B" w:rsidRPr="00D9558B" w:rsidRDefault="00D9558B" w:rsidP="00314DC3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D9558B">
        <w:rPr>
          <w:rFonts w:asciiTheme="minorHAnsi" w:hAnsiTheme="minorHAnsi" w:cstheme="minorHAnsi"/>
          <w:b/>
          <w:bCs/>
          <w:i/>
          <w:iCs/>
        </w:rPr>
        <w:t xml:space="preserve">The </w:t>
      </w:r>
      <w:r w:rsidR="00314DC3">
        <w:rPr>
          <w:rFonts w:asciiTheme="minorHAnsi" w:hAnsiTheme="minorHAnsi" w:cstheme="minorHAnsi"/>
          <w:b/>
          <w:bCs/>
          <w:i/>
          <w:iCs/>
        </w:rPr>
        <w:t xml:space="preserve">Radiocommunication </w:t>
      </w:r>
      <w:proofErr w:type="gramStart"/>
      <w:r w:rsidR="00314DC3">
        <w:rPr>
          <w:rFonts w:asciiTheme="minorHAnsi" w:hAnsiTheme="minorHAnsi" w:cstheme="minorHAnsi"/>
          <w:b/>
          <w:bCs/>
          <w:i/>
          <w:iCs/>
        </w:rPr>
        <w:t xml:space="preserve">Bureau </w:t>
      </w:r>
      <w:r w:rsidRPr="00D9558B">
        <w:rPr>
          <w:rFonts w:asciiTheme="minorHAnsi" w:hAnsiTheme="minorHAnsi" w:cstheme="minorHAnsi"/>
          <w:b/>
          <w:bCs/>
          <w:i/>
          <w:iCs/>
        </w:rPr>
        <w:t xml:space="preserve"> looks</w:t>
      </w:r>
      <w:proofErr w:type="gramEnd"/>
      <w:r w:rsidRPr="00D9558B">
        <w:rPr>
          <w:rFonts w:asciiTheme="minorHAnsi" w:hAnsiTheme="minorHAnsi" w:cstheme="minorHAnsi"/>
          <w:b/>
          <w:bCs/>
          <w:i/>
          <w:iCs/>
        </w:rPr>
        <w:t xml:space="preserve"> forward to welcoming you to Geneva, Switzerland!</w:t>
      </w:r>
    </w:p>
    <w:p w:rsidR="00EF3416" w:rsidRPr="00EF3416" w:rsidRDefault="00941960" w:rsidP="00D42D57">
      <w:pPr>
        <w:jc w:val="center"/>
        <w:rPr>
          <w:rFonts w:asciiTheme="minorHAnsi" w:hAnsiTheme="minorHAnsi" w:cstheme="minorHAnsi"/>
        </w:rPr>
      </w:pPr>
      <w:r w:rsidRPr="00EF3416">
        <w:rPr>
          <w:rFonts w:asciiTheme="minorHAnsi" w:hAnsiTheme="minorHAnsi" w:cstheme="minorHAnsi"/>
        </w:rPr>
        <w:t>______________</w:t>
      </w:r>
    </w:p>
    <w:sectPr w:rsidR="00EF3416" w:rsidRPr="00EF3416" w:rsidSect="005B60B3">
      <w:headerReference w:type="default" r:id="rId21"/>
      <w:footerReference w:type="default" r:id="rId22"/>
      <w:footerReference w:type="first" r:id="rId23"/>
      <w:pgSz w:w="11907" w:h="16834" w:code="9"/>
      <w:pgMar w:top="1418" w:right="1134" w:bottom="1276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BE" w:rsidRDefault="008F01BE">
      <w:r>
        <w:separator/>
      </w:r>
    </w:p>
  </w:endnote>
  <w:endnote w:type="continuationSeparator" w:id="0">
    <w:p w:rsidR="008F01BE" w:rsidRDefault="008F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E" w:rsidRPr="0027306E" w:rsidRDefault="008F01BE" w:rsidP="0039703F">
    <w:pPr>
      <w:pStyle w:val="Footer"/>
      <w:rPr>
        <w:lang w:val="en-US"/>
      </w:rPr>
    </w:pPr>
    <w:r w:rsidRPr="0027306E">
      <w:rPr>
        <w:lang w:val="en-US"/>
      </w:rPr>
      <w:tab/>
    </w:r>
    <w:r w:rsidRPr="0027306E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E" w:rsidRPr="0027306E" w:rsidRDefault="008F01BE" w:rsidP="005B31A0">
    <w:pPr>
      <w:pStyle w:val="Footer"/>
      <w:rPr>
        <w:lang w:val="en-US"/>
      </w:rPr>
    </w:pPr>
    <w:r w:rsidRPr="0027306E">
      <w:rPr>
        <w:lang w:val="en-US"/>
      </w:rPr>
      <w:tab/>
    </w:r>
    <w:r w:rsidRPr="0027306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29.10.12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BE" w:rsidRDefault="008F01BE">
      <w:r>
        <w:t>____________________</w:t>
      </w:r>
    </w:p>
  </w:footnote>
  <w:footnote w:type="continuationSeparator" w:id="0">
    <w:p w:rsidR="008F01BE" w:rsidRDefault="008F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BE" w:rsidRPr="00D9558B" w:rsidRDefault="008F01BE">
    <w:pPr>
      <w:pStyle w:val="Header"/>
      <w:rPr>
        <w:rFonts w:asciiTheme="minorHAnsi" w:hAnsiTheme="minorHAnsi" w:cstheme="minorHAnsi"/>
      </w:rPr>
    </w:pPr>
    <w:r w:rsidRPr="00D9558B">
      <w:rPr>
        <w:rFonts w:asciiTheme="minorHAnsi" w:hAnsiTheme="minorHAnsi" w:cstheme="minorHAnsi"/>
      </w:rPr>
      <w:t xml:space="preserve">- </w:t>
    </w:r>
    <w:r w:rsidRPr="00D9558B">
      <w:rPr>
        <w:rFonts w:asciiTheme="minorHAnsi" w:hAnsiTheme="minorHAnsi" w:cstheme="minorHAnsi"/>
      </w:rPr>
      <w:fldChar w:fldCharType="begin"/>
    </w:r>
    <w:r w:rsidRPr="00D9558B">
      <w:rPr>
        <w:rFonts w:asciiTheme="minorHAnsi" w:hAnsiTheme="minorHAnsi" w:cstheme="minorHAnsi"/>
      </w:rPr>
      <w:instrText xml:space="preserve"> PAGE </w:instrText>
    </w:r>
    <w:r w:rsidRPr="00D9558B">
      <w:rPr>
        <w:rFonts w:asciiTheme="minorHAnsi" w:hAnsiTheme="minorHAnsi" w:cstheme="minorHAnsi"/>
      </w:rPr>
      <w:fldChar w:fldCharType="separate"/>
    </w:r>
    <w:r w:rsidR="00314DC3">
      <w:rPr>
        <w:rFonts w:asciiTheme="minorHAnsi" w:hAnsiTheme="minorHAnsi" w:cstheme="minorHAnsi"/>
        <w:noProof/>
      </w:rPr>
      <w:t>2</w:t>
    </w:r>
    <w:r w:rsidRPr="00D9558B">
      <w:rPr>
        <w:rFonts w:asciiTheme="minorHAnsi" w:hAnsiTheme="minorHAnsi" w:cstheme="minorHAnsi"/>
        <w:noProof/>
      </w:rPr>
      <w:fldChar w:fldCharType="end"/>
    </w:r>
    <w:r w:rsidRPr="00D9558B">
      <w:rPr>
        <w:rFonts w:asciiTheme="minorHAnsi" w:hAnsiTheme="minorHAnsi" w:cstheme="minorHAnsi"/>
      </w:rPr>
      <w:t xml:space="preserve"> -</w:t>
    </w:r>
  </w:p>
  <w:p w:rsidR="008F01BE" w:rsidRPr="00D9558B" w:rsidRDefault="008F01BE" w:rsidP="00D9558B">
    <w:pPr>
      <w:pStyle w:val="Header"/>
      <w:rPr>
        <w:rFonts w:asciiTheme="minorHAnsi" w:hAnsiTheme="minorHAnsi" w:cstheme="minorHAnsi"/>
      </w:rPr>
    </w:pPr>
    <w:r w:rsidRPr="00D9558B">
      <w:rPr>
        <w:rFonts w:asciiTheme="minorHAnsi" w:hAnsiTheme="minorHAnsi" w:cstheme="minorHAnsi"/>
      </w:rPr>
      <w:t>WRS12/INFO/1-E</w:t>
    </w:r>
  </w:p>
  <w:p w:rsidR="008F01BE" w:rsidRDefault="008F01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A60"/>
    <w:multiLevelType w:val="multilevel"/>
    <w:tmpl w:val="F322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B5E39"/>
    <w:multiLevelType w:val="hybridMultilevel"/>
    <w:tmpl w:val="06AAE98A"/>
    <w:lvl w:ilvl="0" w:tplc="7D7A5392">
      <w:numFmt w:val="bullet"/>
      <w:lvlText w:val="•"/>
      <w:lvlJc w:val="left"/>
      <w:pPr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063BE"/>
    <w:multiLevelType w:val="hybridMultilevel"/>
    <w:tmpl w:val="81B6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E3B7D"/>
    <w:multiLevelType w:val="hybridMultilevel"/>
    <w:tmpl w:val="B6F42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1062F8"/>
    <w:multiLevelType w:val="hybridMultilevel"/>
    <w:tmpl w:val="38465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E3D18"/>
    <w:multiLevelType w:val="hybridMultilevel"/>
    <w:tmpl w:val="0D16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F4963"/>
    <w:multiLevelType w:val="multilevel"/>
    <w:tmpl w:val="27D2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E63FD"/>
    <w:multiLevelType w:val="hybridMultilevel"/>
    <w:tmpl w:val="766A1B78"/>
    <w:lvl w:ilvl="0" w:tplc="7D7A5392">
      <w:numFmt w:val="bullet"/>
      <w:lvlText w:val="•"/>
      <w:lvlJc w:val="left"/>
      <w:pPr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C4570"/>
    <w:multiLevelType w:val="hybridMultilevel"/>
    <w:tmpl w:val="61FA2B66"/>
    <w:lvl w:ilvl="0" w:tplc="7D7A5392">
      <w:numFmt w:val="bullet"/>
      <w:lvlText w:val="•"/>
      <w:lvlJc w:val="left"/>
      <w:pPr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37"/>
    <w:rsid w:val="00007B8A"/>
    <w:rsid w:val="00025258"/>
    <w:rsid w:val="000502A9"/>
    <w:rsid w:val="00066D47"/>
    <w:rsid w:val="00072C82"/>
    <w:rsid w:val="00073DF0"/>
    <w:rsid w:val="0008032C"/>
    <w:rsid w:val="000835D4"/>
    <w:rsid w:val="000B7A4D"/>
    <w:rsid w:val="000C5C63"/>
    <w:rsid w:val="000D7966"/>
    <w:rsid w:val="000F0198"/>
    <w:rsid w:val="000F3B0D"/>
    <w:rsid w:val="00101C0C"/>
    <w:rsid w:val="00122F08"/>
    <w:rsid w:val="00131ABD"/>
    <w:rsid w:val="00147432"/>
    <w:rsid w:val="00152D13"/>
    <w:rsid w:val="0015341D"/>
    <w:rsid w:val="0016572A"/>
    <w:rsid w:val="00184479"/>
    <w:rsid w:val="00191B81"/>
    <w:rsid w:val="001953D0"/>
    <w:rsid w:val="001B3889"/>
    <w:rsid w:val="001E54A5"/>
    <w:rsid w:val="00200B89"/>
    <w:rsid w:val="002330FB"/>
    <w:rsid w:val="00234B07"/>
    <w:rsid w:val="00261621"/>
    <w:rsid w:val="002627C1"/>
    <w:rsid w:val="00270FEC"/>
    <w:rsid w:val="0027306E"/>
    <w:rsid w:val="00280FAA"/>
    <w:rsid w:val="00281991"/>
    <w:rsid w:val="00287365"/>
    <w:rsid w:val="002B0BA1"/>
    <w:rsid w:val="002B4D77"/>
    <w:rsid w:val="002D2D81"/>
    <w:rsid w:val="002E2E18"/>
    <w:rsid w:val="002F0466"/>
    <w:rsid w:val="00304BF5"/>
    <w:rsid w:val="00311067"/>
    <w:rsid w:val="00314DC3"/>
    <w:rsid w:val="00317650"/>
    <w:rsid w:val="00331789"/>
    <w:rsid w:val="00333937"/>
    <w:rsid w:val="0034697E"/>
    <w:rsid w:val="003620B5"/>
    <w:rsid w:val="0036216C"/>
    <w:rsid w:val="00371DE3"/>
    <w:rsid w:val="00394AE4"/>
    <w:rsid w:val="0039703F"/>
    <w:rsid w:val="003A423C"/>
    <w:rsid w:val="003B67B3"/>
    <w:rsid w:val="003D0EAE"/>
    <w:rsid w:val="003E2B78"/>
    <w:rsid w:val="003E4463"/>
    <w:rsid w:val="003F3423"/>
    <w:rsid w:val="00400FB0"/>
    <w:rsid w:val="004024C7"/>
    <w:rsid w:val="004171A8"/>
    <w:rsid w:val="00431C95"/>
    <w:rsid w:val="00443648"/>
    <w:rsid w:val="00454BBD"/>
    <w:rsid w:val="00494050"/>
    <w:rsid w:val="004A58D3"/>
    <w:rsid w:val="004B014A"/>
    <w:rsid w:val="004B144B"/>
    <w:rsid w:val="004D5A43"/>
    <w:rsid w:val="004E4E07"/>
    <w:rsid w:val="004F1E04"/>
    <w:rsid w:val="004F2C37"/>
    <w:rsid w:val="0050230D"/>
    <w:rsid w:val="00506018"/>
    <w:rsid w:val="00506B8B"/>
    <w:rsid w:val="0052738B"/>
    <w:rsid w:val="0056653C"/>
    <w:rsid w:val="0058454C"/>
    <w:rsid w:val="005B31A0"/>
    <w:rsid w:val="005B60B3"/>
    <w:rsid w:val="005C0FF3"/>
    <w:rsid w:val="005C20F1"/>
    <w:rsid w:val="005C4782"/>
    <w:rsid w:val="005D0764"/>
    <w:rsid w:val="005D5AC3"/>
    <w:rsid w:val="005E1B27"/>
    <w:rsid w:val="005E3CF9"/>
    <w:rsid w:val="005E4086"/>
    <w:rsid w:val="00607CAF"/>
    <w:rsid w:val="00613481"/>
    <w:rsid w:val="0061690D"/>
    <w:rsid w:val="00616FC5"/>
    <w:rsid w:val="006239D4"/>
    <w:rsid w:val="00632B37"/>
    <w:rsid w:val="0067173D"/>
    <w:rsid w:val="006729D3"/>
    <w:rsid w:val="00680965"/>
    <w:rsid w:val="0068679A"/>
    <w:rsid w:val="006A1F65"/>
    <w:rsid w:val="006B4FC8"/>
    <w:rsid w:val="006C14F0"/>
    <w:rsid w:val="006C27C4"/>
    <w:rsid w:val="006E14D3"/>
    <w:rsid w:val="006F1831"/>
    <w:rsid w:val="007027CE"/>
    <w:rsid w:val="00706292"/>
    <w:rsid w:val="00706B3B"/>
    <w:rsid w:val="00722210"/>
    <w:rsid w:val="0073782E"/>
    <w:rsid w:val="00746C2B"/>
    <w:rsid w:val="007474D0"/>
    <w:rsid w:val="00760C36"/>
    <w:rsid w:val="007C6950"/>
    <w:rsid w:val="00806F9E"/>
    <w:rsid w:val="00815F6E"/>
    <w:rsid w:val="0081612A"/>
    <w:rsid w:val="008233B2"/>
    <w:rsid w:val="008425B0"/>
    <w:rsid w:val="00854D32"/>
    <w:rsid w:val="008636F2"/>
    <w:rsid w:val="00867495"/>
    <w:rsid w:val="0087138B"/>
    <w:rsid w:val="008729BD"/>
    <w:rsid w:val="008922AA"/>
    <w:rsid w:val="00893506"/>
    <w:rsid w:val="008B203E"/>
    <w:rsid w:val="008B6972"/>
    <w:rsid w:val="008D7FA4"/>
    <w:rsid w:val="008F01BE"/>
    <w:rsid w:val="008F6C3E"/>
    <w:rsid w:val="008F7FB2"/>
    <w:rsid w:val="009024D5"/>
    <w:rsid w:val="00903345"/>
    <w:rsid w:val="0091782F"/>
    <w:rsid w:val="00922C4B"/>
    <w:rsid w:val="00923A4B"/>
    <w:rsid w:val="00930AAC"/>
    <w:rsid w:val="00941960"/>
    <w:rsid w:val="009746B9"/>
    <w:rsid w:val="00982C6A"/>
    <w:rsid w:val="00987EF4"/>
    <w:rsid w:val="0099339F"/>
    <w:rsid w:val="00995169"/>
    <w:rsid w:val="00995FD0"/>
    <w:rsid w:val="009A72B7"/>
    <w:rsid w:val="009A7B70"/>
    <w:rsid w:val="009B661B"/>
    <w:rsid w:val="009D5589"/>
    <w:rsid w:val="009D613A"/>
    <w:rsid w:val="00A060DB"/>
    <w:rsid w:val="00A17C4D"/>
    <w:rsid w:val="00A238ED"/>
    <w:rsid w:val="00A328DD"/>
    <w:rsid w:val="00A428FA"/>
    <w:rsid w:val="00A64C35"/>
    <w:rsid w:val="00A67B73"/>
    <w:rsid w:val="00A80E2A"/>
    <w:rsid w:val="00A812F3"/>
    <w:rsid w:val="00A96110"/>
    <w:rsid w:val="00AB4FBC"/>
    <w:rsid w:val="00AC5782"/>
    <w:rsid w:val="00AD046F"/>
    <w:rsid w:val="00AE21A3"/>
    <w:rsid w:val="00AE3D38"/>
    <w:rsid w:val="00AF6106"/>
    <w:rsid w:val="00B010FF"/>
    <w:rsid w:val="00B21AB0"/>
    <w:rsid w:val="00B31079"/>
    <w:rsid w:val="00B33BE7"/>
    <w:rsid w:val="00B5105A"/>
    <w:rsid w:val="00B560D1"/>
    <w:rsid w:val="00B6221B"/>
    <w:rsid w:val="00B65F83"/>
    <w:rsid w:val="00B80B58"/>
    <w:rsid w:val="00B96D54"/>
    <w:rsid w:val="00BC346F"/>
    <w:rsid w:val="00BC480F"/>
    <w:rsid w:val="00BC73BD"/>
    <w:rsid w:val="00BE3555"/>
    <w:rsid w:val="00BF2A60"/>
    <w:rsid w:val="00BF7206"/>
    <w:rsid w:val="00C126A9"/>
    <w:rsid w:val="00C21989"/>
    <w:rsid w:val="00C2480F"/>
    <w:rsid w:val="00C30C26"/>
    <w:rsid w:val="00C40008"/>
    <w:rsid w:val="00C712E1"/>
    <w:rsid w:val="00C76536"/>
    <w:rsid w:val="00C820F1"/>
    <w:rsid w:val="00C969E7"/>
    <w:rsid w:val="00CC1519"/>
    <w:rsid w:val="00CD229F"/>
    <w:rsid w:val="00CE0516"/>
    <w:rsid w:val="00CE774F"/>
    <w:rsid w:val="00CF32A1"/>
    <w:rsid w:val="00D075F0"/>
    <w:rsid w:val="00D26D8B"/>
    <w:rsid w:val="00D3748B"/>
    <w:rsid w:val="00D42D57"/>
    <w:rsid w:val="00D54624"/>
    <w:rsid w:val="00D751C2"/>
    <w:rsid w:val="00D9558B"/>
    <w:rsid w:val="00DA7F0D"/>
    <w:rsid w:val="00DB3E6F"/>
    <w:rsid w:val="00DB4184"/>
    <w:rsid w:val="00DC41E4"/>
    <w:rsid w:val="00DE291A"/>
    <w:rsid w:val="00E03246"/>
    <w:rsid w:val="00E12444"/>
    <w:rsid w:val="00E26CB8"/>
    <w:rsid w:val="00E3795D"/>
    <w:rsid w:val="00E41A4C"/>
    <w:rsid w:val="00E41CB6"/>
    <w:rsid w:val="00E42970"/>
    <w:rsid w:val="00E46F57"/>
    <w:rsid w:val="00E5593B"/>
    <w:rsid w:val="00E60A1F"/>
    <w:rsid w:val="00E66C23"/>
    <w:rsid w:val="00E70DBE"/>
    <w:rsid w:val="00E833D1"/>
    <w:rsid w:val="00E8724E"/>
    <w:rsid w:val="00E97437"/>
    <w:rsid w:val="00EA6CF8"/>
    <w:rsid w:val="00EC3AD6"/>
    <w:rsid w:val="00EC3C72"/>
    <w:rsid w:val="00ED1FFA"/>
    <w:rsid w:val="00ED3388"/>
    <w:rsid w:val="00ED461C"/>
    <w:rsid w:val="00EE726D"/>
    <w:rsid w:val="00EF3416"/>
    <w:rsid w:val="00F227B3"/>
    <w:rsid w:val="00F26FA2"/>
    <w:rsid w:val="00F3342C"/>
    <w:rsid w:val="00F33A67"/>
    <w:rsid w:val="00F36798"/>
    <w:rsid w:val="00F406E3"/>
    <w:rsid w:val="00F43F09"/>
    <w:rsid w:val="00F87790"/>
    <w:rsid w:val="00FB280C"/>
    <w:rsid w:val="00FB476A"/>
    <w:rsid w:val="00FB6149"/>
    <w:rsid w:val="00FD3328"/>
    <w:rsid w:val="00FE0D93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8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F183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F183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F183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F183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F1831"/>
    <w:pPr>
      <w:outlineLvl w:val="4"/>
    </w:pPr>
  </w:style>
  <w:style w:type="paragraph" w:styleId="Heading6">
    <w:name w:val="heading 6"/>
    <w:basedOn w:val="Heading4"/>
    <w:next w:val="Normal"/>
    <w:qFormat/>
    <w:rsid w:val="006F183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1831"/>
    <w:pPr>
      <w:outlineLvl w:val="6"/>
    </w:pPr>
  </w:style>
  <w:style w:type="paragraph" w:styleId="Heading8">
    <w:name w:val="heading 8"/>
    <w:basedOn w:val="Heading6"/>
    <w:next w:val="Normal"/>
    <w:qFormat/>
    <w:rsid w:val="006F1831"/>
    <w:pPr>
      <w:outlineLvl w:val="7"/>
    </w:pPr>
  </w:style>
  <w:style w:type="paragraph" w:styleId="Heading9">
    <w:name w:val="heading 9"/>
    <w:basedOn w:val="Heading6"/>
    <w:next w:val="Normal"/>
    <w:qFormat/>
    <w:rsid w:val="006F18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6F1831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6F1831"/>
    <w:pPr>
      <w:spacing w:before="360"/>
    </w:pPr>
  </w:style>
  <w:style w:type="paragraph" w:customStyle="1" w:styleId="TabletitleBR">
    <w:name w:val="Table_title_BR"/>
    <w:basedOn w:val="Normal"/>
    <w:next w:val="Tablehead"/>
    <w:rsid w:val="006F1831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F183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6F18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6F1831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183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1831"/>
  </w:style>
  <w:style w:type="paragraph" w:customStyle="1" w:styleId="AppendixNotitle">
    <w:name w:val="Appendix_No &amp; title"/>
    <w:basedOn w:val="AnnexNotitle"/>
    <w:next w:val="Normalaftertitle"/>
    <w:rsid w:val="006F1831"/>
  </w:style>
  <w:style w:type="paragraph" w:customStyle="1" w:styleId="Figure">
    <w:name w:val="Figure"/>
    <w:basedOn w:val="Normal"/>
    <w:next w:val="FigureNotitle"/>
    <w:rsid w:val="006F1831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6F183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6F183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F183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183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1831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6F1831"/>
  </w:style>
  <w:style w:type="paragraph" w:customStyle="1" w:styleId="ASN1">
    <w:name w:val="ASN.1"/>
    <w:basedOn w:val="Normal"/>
    <w:rsid w:val="006F18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6F183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F183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F1831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6F1831"/>
    <w:rPr>
      <w:b w:val="0"/>
    </w:rPr>
  </w:style>
  <w:style w:type="character" w:styleId="PageNumber">
    <w:name w:val="page number"/>
    <w:basedOn w:val="DefaultParagraphFont"/>
    <w:rsid w:val="006F1831"/>
  </w:style>
  <w:style w:type="paragraph" w:customStyle="1" w:styleId="RecNoBR">
    <w:name w:val="Rec_No_BR"/>
    <w:basedOn w:val="Normal"/>
    <w:next w:val="Rectitle"/>
    <w:rsid w:val="006F1831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F1831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6F1831"/>
    <w:rPr>
      <w:vertAlign w:val="superscript"/>
    </w:rPr>
  </w:style>
  <w:style w:type="paragraph" w:customStyle="1" w:styleId="enumlev1">
    <w:name w:val="enumlev1"/>
    <w:basedOn w:val="Normal"/>
    <w:link w:val="enumlev1Char"/>
    <w:rsid w:val="006F1831"/>
    <w:pPr>
      <w:spacing w:before="80"/>
      <w:ind w:left="794" w:hanging="794"/>
    </w:pPr>
  </w:style>
  <w:style w:type="paragraph" w:customStyle="1" w:styleId="enumlev2">
    <w:name w:val="enumlev2"/>
    <w:basedOn w:val="enumlev1"/>
    <w:rsid w:val="006F1831"/>
    <w:pPr>
      <w:ind w:left="1191" w:hanging="397"/>
    </w:pPr>
  </w:style>
  <w:style w:type="paragraph" w:customStyle="1" w:styleId="enumlev3">
    <w:name w:val="enumlev3"/>
    <w:basedOn w:val="enumlev2"/>
    <w:rsid w:val="006F1831"/>
    <w:pPr>
      <w:ind w:left="1588"/>
    </w:pPr>
  </w:style>
  <w:style w:type="paragraph" w:customStyle="1" w:styleId="Equation">
    <w:name w:val="Equation"/>
    <w:basedOn w:val="Normal"/>
    <w:rsid w:val="006F183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183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F183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6F1831"/>
  </w:style>
  <w:style w:type="paragraph" w:customStyle="1" w:styleId="Questiontitle">
    <w:name w:val="Question_title"/>
    <w:basedOn w:val="Rectitle"/>
    <w:next w:val="Questionref"/>
    <w:rsid w:val="006F1831"/>
  </w:style>
  <w:style w:type="paragraph" w:customStyle="1" w:styleId="Questionref">
    <w:name w:val="Question_ref"/>
    <w:basedOn w:val="Recref"/>
    <w:next w:val="Questiondate"/>
    <w:rsid w:val="006F1831"/>
  </w:style>
  <w:style w:type="paragraph" w:customStyle="1" w:styleId="Recref">
    <w:name w:val="Rec_ref"/>
    <w:basedOn w:val="Normal"/>
    <w:next w:val="Recdate"/>
    <w:rsid w:val="006F18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F18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F1831"/>
  </w:style>
  <w:style w:type="paragraph" w:customStyle="1" w:styleId="RepNoBR">
    <w:name w:val="Rep_No_BR"/>
    <w:basedOn w:val="RecNoBR"/>
    <w:next w:val="Reptitle"/>
    <w:rsid w:val="006F1831"/>
  </w:style>
  <w:style w:type="paragraph" w:customStyle="1" w:styleId="Reptitle">
    <w:name w:val="Rep_title"/>
    <w:basedOn w:val="Rectitle"/>
    <w:next w:val="Repref"/>
    <w:rsid w:val="006F1831"/>
  </w:style>
  <w:style w:type="paragraph" w:customStyle="1" w:styleId="Repref">
    <w:name w:val="Rep_ref"/>
    <w:basedOn w:val="Recref"/>
    <w:next w:val="Repdate"/>
    <w:rsid w:val="006F1831"/>
  </w:style>
  <w:style w:type="paragraph" w:customStyle="1" w:styleId="Repdate">
    <w:name w:val="Rep_date"/>
    <w:basedOn w:val="Recdate"/>
    <w:next w:val="Normalaftertitle"/>
    <w:rsid w:val="006F1831"/>
  </w:style>
  <w:style w:type="paragraph" w:customStyle="1" w:styleId="ResNoBR">
    <w:name w:val="Res_No_BR"/>
    <w:basedOn w:val="RecNoBR"/>
    <w:next w:val="Restitle"/>
    <w:rsid w:val="006F1831"/>
  </w:style>
  <w:style w:type="paragraph" w:customStyle="1" w:styleId="Restitle">
    <w:name w:val="Res_title"/>
    <w:basedOn w:val="Rectitle"/>
    <w:next w:val="Resref"/>
    <w:rsid w:val="006F1831"/>
  </w:style>
  <w:style w:type="paragraph" w:customStyle="1" w:styleId="Resref">
    <w:name w:val="Res_ref"/>
    <w:basedOn w:val="Recref"/>
    <w:next w:val="Resdate"/>
    <w:rsid w:val="006F1831"/>
  </w:style>
  <w:style w:type="paragraph" w:customStyle="1" w:styleId="Resdate">
    <w:name w:val="Res_date"/>
    <w:basedOn w:val="Recdate"/>
    <w:next w:val="Normalaftertitle"/>
    <w:rsid w:val="006F1831"/>
  </w:style>
  <w:style w:type="paragraph" w:customStyle="1" w:styleId="Figurewithouttitle">
    <w:name w:val="Figure_without_title"/>
    <w:basedOn w:val="Normal"/>
    <w:next w:val="Normalaftertitle"/>
    <w:rsid w:val="006F1831"/>
    <w:pPr>
      <w:keepLines/>
      <w:spacing w:before="240" w:after="120"/>
      <w:jc w:val="center"/>
    </w:pPr>
  </w:style>
  <w:style w:type="paragraph" w:styleId="Footer">
    <w:name w:val="footer"/>
    <w:basedOn w:val="Normal"/>
    <w:rsid w:val="006F183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183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F1831"/>
    <w:rPr>
      <w:position w:val="6"/>
      <w:sz w:val="18"/>
    </w:rPr>
  </w:style>
  <w:style w:type="paragraph" w:styleId="FootnoteText">
    <w:name w:val="footnote text"/>
    <w:basedOn w:val="Note"/>
    <w:rsid w:val="006F183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F1831"/>
    <w:pPr>
      <w:spacing w:before="80"/>
    </w:pPr>
  </w:style>
  <w:style w:type="paragraph" w:styleId="Header">
    <w:name w:val="header"/>
    <w:basedOn w:val="Normal"/>
    <w:rsid w:val="006F183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183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183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6F1831"/>
  </w:style>
  <w:style w:type="paragraph" w:styleId="Index2">
    <w:name w:val="index 2"/>
    <w:basedOn w:val="Normal"/>
    <w:next w:val="Normal"/>
    <w:rsid w:val="006F1831"/>
    <w:pPr>
      <w:ind w:left="283"/>
    </w:pPr>
  </w:style>
  <w:style w:type="paragraph" w:styleId="Index3">
    <w:name w:val="index 3"/>
    <w:basedOn w:val="Normal"/>
    <w:next w:val="Normal"/>
    <w:rsid w:val="006F1831"/>
    <w:pPr>
      <w:ind w:left="566"/>
    </w:pPr>
  </w:style>
  <w:style w:type="paragraph" w:customStyle="1" w:styleId="Section1">
    <w:name w:val="Section_1"/>
    <w:basedOn w:val="Normal"/>
    <w:next w:val="Normal"/>
    <w:rsid w:val="006F183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F183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F1831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F1831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6F183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F183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F183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F1831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F1831"/>
  </w:style>
  <w:style w:type="character" w:customStyle="1" w:styleId="Recdef">
    <w:name w:val="Rec_def"/>
    <w:basedOn w:val="DefaultParagraphFont"/>
    <w:rsid w:val="006F1831"/>
    <w:rPr>
      <w:b/>
    </w:rPr>
  </w:style>
  <w:style w:type="paragraph" w:customStyle="1" w:styleId="Reftext">
    <w:name w:val="Ref_text"/>
    <w:basedOn w:val="Normal"/>
    <w:rsid w:val="006F1831"/>
    <w:pPr>
      <w:ind w:left="794" w:hanging="794"/>
    </w:pPr>
  </w:style>
  <w:style w:type="paragraph" w:customStyle="1" w:styleId="Reftitle">
    <w:name w:val="Ref_title"/>
    <w:basedOn w:val="Normal"/>
    <w:next w:val="Reftext"/>
    <w:rsid w:val="006F183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F1831"/>
  </w:style>
  <w:style w:type="character" w:customStyle="1" w:styleId="Resdef">
    <w:name w:val="Res_def"/>
    <w:basedOn w:val="DefaultParagraphFont"/>
    <w:rsid w:val="006F183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F1831"/>
  </w:style>
  <w:style w:type="paragraph" w:customStyle="1" w:styleId="SectionNo">
    <w:name w:val="Section_No"/>
    <w:basedOn w:val="Normal"/>
    <w:next w:val="Sectiontitle"/>
    <w:rsid w:val="006F183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F183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F183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183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F1831"/>
    <w:rPr>
      <w:b/>
      <w:color w:val="auto"/>
    </w:rPr>
  </w:style>
  <w:style w:type="paragraph" w:customStyle="1" w:styleId="Tablelegend">
    <w:name w:val="Table_legend"/>
    <w:basedOn w:val="Normal"/>
    <w:rsid w:val="006F18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6F183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F18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F1831"/>
  </w:style>
  <w:style w:type="paragraph" w:customStyle="1" w:styleId="Title3">
    <w:name w:val="Title 3"/>
    <w:basedOn w:val="Title2"/>
    <w:next w:val="Title4"/>
    <w:rsid w:val="006F1831"/>
    <w:rPr>
      <w:caps w:val="0"/>
    </w:rPr>
  </w:style>
  <w:style w:type="paragraph" w:customStyle="1" w:styleId="Title4">
    <w:name w:val="Title 4"/>
    <w:basedOn w:val="Title3"/>
    <w:next w:val="Heading1"/>
    <w:rsid w:val="006F1831"/>
    <w:rPr>
      <w:b/>
    </w:rPr>
  </w:style>
  <w:style w:type="paragraph" w:customStyle="1" w:styleId="toc0">
    <w:name w:val="toc 0"/>
    <w:basedOn w:val="Normal"/>
    <w:next w:val="TOC1"/>
    <w:rsid w:val="006F183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6F183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6F1831"/>
    <w:pPr>
      <w:spacing w:before="80"/>
      <w:ind w:left="1531" w:hanging="851"/>
    </w:pPr>
  </w:style>
  <w:style w:type="paragraph" w:styleId="TOC3">
    <w:name w:val="toc 3"/>
    <w:basedOn w:val="TOC2"/>
    <w:rsid w:val="006F1831"/>
  </w:style>
  <w:style w:type="paragraph" w:styleId="TOC4">
    <w:name w:val="toc 4"/>
    <w:basedOn w:val="TOC3"/>
    <w:rsid w:val="006F1831"/>
  </w:style>
  <w:style w:type="paragraph" w:styleId="TOC5">
    <w:name w:val="toc 5"/>
    <w:basedOn w:val="TOC4"/>
    <w:rsid w:val="006F1831"/>
  </w:style>
  <w:style w:type="paragraph" w:styleId="TOC6">
    <w:name w:val="toc 6"/>
    <w:basedOn w:val="TOC4"/>
    <w:rsid w:val="006F1831"/>
  </w:style>
  <w:style w:type="paragraph" w:styleId="TOC7">
    <w:name w:val="toc 7"/>
    <w:basedOn w:val="TOC4"/>
    <w:rsid w:val="006F1831"/>
  </w:style>
  <w:style w:type="paragraph" w:styleId="TOC8">
    <w:name w:val="toc 8"/>
    <w:basedOn w:val="TOC4"/>
    <w:rsid w:val="006F1831"/>
  </w:style>
  <w:style w:type="paragraph" w:customStyle="1" w:styleId="FiguretitleBR">
    <w:name w:val="Figure_title_BR"/>
    <w:basedOn w:val="TabletitleBR"/>
    <w:next w:val="Figurewithouttitle"/>
    <w:rsid w:val="006F183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F183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234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E12444"/>
    <w:rPr>
      <w:rFonts w:ascii="Times New Roman" w:hAnsi="Times New Roman"/>
      <w:sz w:val="24"/>
      <w:lang w:val="en-GB" w:eastAsia="en-US"/>
    </w:rPr>
  </w:style>
  <w:style w:type="paragraph" w:customStyle="1" w:styleId="Default">
    <w:name w:val="Default"/>
    <w:rsid w:val="005B3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31A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B31A0"/>
  </w:style>
  <w:style w:type="character" w:styleId="FollowedHyperlink">
    <w:name w:val="FollowedHyperlink"/>
    <w:basedOn w:val="DefaultParagraphFont"/>
    <w:rsid w:val="005B31A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560D1"/>
    <w:rPr>
      <w:b/>
      <w:bCs/>
    </w:rPr>
  </w:style>
  <w:style w:type="paragraph" w:styleId="NormalWeb">
    <w:name w:val="Normal (Web)"/>
    <w:basedOn w:val="Normal"/>
    <w:uiPriority w:val="99"/>
    <w:unhideWhenUsed/>
    <w:rsid w:val="00B560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6A1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8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F183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F183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F183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F183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F1831"/>
    <w:pPr>
      <w:outlineLvl w:val="4"/>
    </w:pPr>
  </w:style>
  <w:style w:type="paragraph" w:styleId="Heading6">
    <w:name w:val="heading 6"/>
    <w:basedOn w:val="Heading4"/>
    <w:next w:val="Normal"/>
    <w:qFormat/>
    <w:rsid w:val="006F183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1831"/>
    <w:pPr>
      <w:outlineLvl w:val="6"/>
    </w:pPr>
  </w:style>
  <w:style w:type="paragraph" w:styleId="Heading8">
    <w:name w:val="heading 8"/>
    <w:basedOn w:val="Heading6"/>
    <w:next w:val="Normal"/>
    <w:qFormat/>
    <w:rsid w:val="006F1831"/>
    <w:pPr>
      <w:outlineLvl w:val="7"/>
    </w:pPr>
  </w:style>
  <w:style w:type="paragraph" w:styleId="Heading9">
    <w:name w:val="heading 9"/>
    <w:basedOn w:val="Heading6"/>
    <w:next w:val="Normal"/>
    <w:qFormat/>
    <w:rsid w:val="006F18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6F1831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6F1831"/>
    <w:pPr>
      <w:spacing w:before="360"/>
    </w:pPr>
  </w:style>
  <w:style w:type="paragraph" w:customStyle="1" w:styleId="TabletitleBR">
    <w:name w:val="Table_title_BR"/>
    <w:basedOn w:val="Normal"/>
    <w:next w:val="Tablehead"/>
    <w:rsid w:val="006F1831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F183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6F18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6F1831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183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1831"/>
  </w:style>
  <w:style w:type="paragraph" w:customStyle="1" w:styleId="AppendixNotitle">
    <w:name w:val="Appendix_No &amp; title"/>
    <w:basedOn w:val="AnnexNotitle"/>
    <w:next w:val="Normalaftertitle"/>
    <w:rsid w:val="006F1831"/>
  </w:style>
  <w:style w:type="paragraph" w:customStyle="1" w:styleId="Figure">
    <w:name w:val="Figure"/>
    <w:basedOn w:val="Normal"/>
    <w:next w:val="FigureNotitle"/>
    <w:rsid w:val="006F1831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6F183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6F183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F183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183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1831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6F1831"/>
  </w:style>
  <w:style w:type="paragraph" w:customStyle="1" w:styleId="ASN1">
    <w:name w:val="ASN.1"/>
    <w:basedOn w:val="Normal"/>
    <w:rsid w:val="006F18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6F183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F183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F1831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6F1831"/>
    <w:rPr>
      <w:b w:val="0"/>
    </w:rPr>
  </w:style>
  <w:style w:type="character" w:styleId="PageNumber">
    <w:name w:val="page number"/>
    <w:basedOn w:val="DefaultParagraphFont"/>
    <w:rsid w:val="006F1831"/>
  </w:style>
  <w:style w:type="paragraph" w:customStyle="1" w:styleId="RecNoBR">
    <w:name w:val="Rec_No_BR"/>
    <w:basedOn w:val="Normal"/>
    <w:next w:val="Rectitle"/>
    <w:rsid w:val="006F1831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F1831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6F1831"/>
    <w:rPr>
      <w:vertAlign w:val="superscript"/>
    </w:rPr>
  </w:style>
  <w:style w:type="paragraph" w:customStyle="1" w:styleId="enumlev1">
    <w:name w:val="enumlev1"/>
    <w:basedOn w:val="Normal"/>
    <w:link w:val="enumlev1Char"/>
    <w:rsid w:val="006F1831"/>
    <w:pPr>
      <w:spacing w:before="80"/>
      <w:ind w:left="794" w:hanging="794"/>
    </w:pPr>
  </w:style>
  <w:style w:type="paragraph" w:customStyle="1" w:styleId="enumlev2">
    <w:name w:val="enumlev2"/>
    <w:basedOn w:val="enumlev1"/>
    <w:rsid w:val="006F1831"/>
    <w:pPr>
      <w:ind w:left="1191" w:hanging="397"/>
    </w:pPr>
  </w:style>
  <w:style w:type="paragraph" w:customStyle="1" w:styleId="enumlev3">
    <w:name w:val="enumlev3"/>
    <w:basedOn w:val="enumlev2"/>
    <w:rsid w:val="006F1831"/>
    <w:pPr>
      <w:ind w:left="1588"/>
    </w:pPr>
  </w:style>
  <w:style w:type="paragraph" w:customStyle="1" w:styleId="Equation">
    <w:name w:val="Equation"/>
    <w:basedOn w:val="Normal"/>
    <w:rsid w:val="006F183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183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F183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6F1831"/>
  </w:style>
  <w:style w:type="paragraph" w:customStyle="1" w:styleId="Questiontitle">
    <w:name w:val="Question_title"/>
    <w:basedOn w:val="Rectitle"/>
    <w:next w:val="Questionref"/>
    <w:rsid w:val="006F1831"/>
  </w:style>
  <w:style w:type="paragraph" w:customStyle="1" w:styleId="Questionref">
    <w:name w:val="Question_ref"/>
    <w:basedOn w:val="Recref"/>
    <w:next w:val="Questiondate"/>
    <w:rsid w:val="006F1831"/>
  </w:style>
  <w:style w:type="paragraph" w:customStyle="1" w:styleId="Recref">
    <w:name w:val="Rec_ref"/>
    <w:basedOn w:val="Normal"/>
    <w:next w:val="Recdate"/>
    <w:rsid w:val="006F18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F18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6F1831"/>
  </w:style>
  <w:style w:type="paragraph" w:customStyle="1" w:styleId="RepNoBR">
    <w:name w:val="Rep_No_BR"/>
    <w:basedOn w:val="RecNoBR"/>
    <w:next w:val="Reptitle"/>
    <w:rsid w:val="006F1831"/>
  </w:style>
  <w:style w:type="paragraph" w:customStyle="1" w:styleId="Reptitle">
    <w:name w:val="Rep_title"/>
    <w:basedOn w:val="Rectitle"/>
    <w:next w:val="Repref"/>
    <w:rsid w:val="006F1831"/>
  </w:style>
  <w:style w:type="paragraph" w:customStyle="1" w:styleId="Repref">
    <w:name w:val="Rep_ref"/>
    <w:basedOn w:val="Recref"/>
    <w:next w:val="Repdate"/>
    <w:rsid w:val="006F1831"/>
  </w:style>
  <w:style w:type="paragraph" w:customStyle="1" w:styleId="Repdate">
    <w:name w:val="Rep_date"/>
    <w:basedOn w:val="Recdate"/>
    <w:next w:val="Normalaftertitle"/>
    <w:rsid w:val="006F1831"/>
  </w:style>
  <w:style w:type="paragraph" w:customStyle="1" w:styleId="ResNoBR">
    <w:name w:val="Res_No_BR"/>
    <w:basedOn w:val="RecNoBR"/>
    <w:next w:val="Restitle"/>
    <w:rsid w:val="006F1831"/>
  </w:style>
  <w:style w:type="paragraph" w:customStyle="1" w:styleId="Restitle">
    <w:name w:val="Res_title"/>
    <w:basedOn w:val="Rectitle"/>
    <w:next w:val="Resref"/>
    <w:rsid w:val="006F1831"/>
  </w:style>
  <w:style w:type="paragraph" w:customStyle="1" w:styleId="Resref">
    <w:name w:val="Res_ref"/>
    <w:basedOn w:val="Recref"/>
    <w:next w:val="Resdate"/>
    <w:rsid w:val="006F1831"/>
  </w:style>
  <w:style w:type="paragraph" w:customStyle="1" w:styleId="Resdate">
    <w:name w:val="Res_date"/>
    <w:basedOn w:val="Recdate"/>
    <w:next w:val="Normalaftertitle"/>
    <w:rsid w:val="006F1831"/>
  </w:style>
  <w:style w:type="paragraph" w:customStyle="1" w:styleId="Figurewithouttitle">
    <w:name w:val="Figure_without_title"/>
    <w:basedOn w:val="Normal"/>
    <w:next w:val="Normalaftertitle"/>
    <w:rsid w:val="006F1831"/>
    <w:pPr>
      <w:keepLines/>
      <w:spacing w:before="240" w:after="120"/>
      <w:jc w:val="center"/>
    </w:pPr>
  </w:style>
  <w:style w:type="paragraph" w:styleId="Footer">
    <w:name w:val="footer"/>
    <w:basedOn w:val="Normal"/>
    <w:rsid w:val="006F183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183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F1831"/>
    <w:rPr>
      <w:position w:val="6"/>
      <w:sz w:val="18"/>
    </w:rPr>
  </w:style>
  <w:style w:type="paragraph" w:styleId="FootnoteText">
    <w:name w:val="footnote text"/>
    <w:basedOn w:val="Note"/>
    <w:rsid w:val="006F183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F1831"/>
    <w:pPr>
      <w:spacing w:before="80"/>
    </w:pPr>
  </w:style>
  <w:style w:type="paragraph" w:styleId="Header">
    <w:name w:val="header"/>
    <w:basedOn w:val="Normal"/>
    <w:rsid w:val="006F183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183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183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6F1831"/>
  </w:style>
  <w:style w:type="paragraph" w:styleId="Index2">
    <w:name w:val="index 2"/>
    <w:basedOn w:val="Normal"/>
    <w:next w:val="Normal"/>
    <w:rsid w:val="006F1831"/>
    <w:pPr>
      <w:ind w:left="283"/>
    </w:pPr>
  </w:style>
  <w:style w:type="paragraph" w:styleId="Index3">
    <w:name w:val="index 3"/>
    <w:basedOn w:val="Normal"/>
    <w:next w:val="Normal"/>
    <w:rsid w:val="006F1831"/>
    <w:pPr>
      <w:ind w:left="566"/>
    </w:pPr>
  </w:style>
  <w:style w:type="paragraph" w:customStyle="1" w:styleId="Section1">
    <w:name w:val="Section_1"/>
    <w:basedOn w:val="Normal"/>
    <w:next w:val="Normal"/>
    <w:rsid w:val="006F183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6F183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F1831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F1831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6F183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F183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F183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F1831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F1831"/>
  </w:style>
  <w:style w:type="character" w:customStyle="1" w:styleId="Recdef">
    <w:name w:val="Rec_def"/>
    <w:basedOn w:val="DefaultParagraphFont"/>
    <w:rsid w:val="006F1831"/>
    <w:rPr>
      <w:b/>
    </w:rPr>
  </w:style>
  <w:style w:type="paragraph" w:customStyle="1" w:styleId="Reftext">
    <w:name w:val="Ref_text"/>
    <w:basedOn w:val="Normal"/>
    <w:rsid w:val="006F1831"/>
    <w:pPr>
      <w:ind w:left="794" w:hanging="794"/>
    </w:pPr>
  </w:style>
  <w:style w:type="paragraph" w:customStyle="1" w:styleId="Reftitle">
    <w:name w:val="Ref_title"/>
    <w:basedOn w:val="Normal"/>
    <w:next w:val="Reftext"/>
    <w:rsid w:val="006F1831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F1831"/>
  </w:style>
  <w:style w:type="character" w:customStyle="1" w:styleId="Resdef">
    <w:name w:val="Res_def"/>
    <w:basedOn w:val="DefaultParagraphFont"/>
    <w:rsid w:val="006F1831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F1831"/>
  </w:style>
  <w:style w:type="paragraph" w:customStyle="1" w:styleId="SectionNo">
    <w:name w:val="Section_No"/>
    <w:basedOn w:val="Normal"/>
    <w:next w:val="Sectiontitle"/>
    <w:rsid w:val="006F183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F183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F183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183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F1831"/>
    <w:rPr>
      <w:b/>
      <w:color w:val="auto"/>
    </w:rPr>
  </w:style>
  <w:style w:type="paragraph" w:customStyle="1" w:styleId="Tablelegend">
    <w:name w:val="Table_legend"/>
    <w:basedOn w:val="Normal"/>
    <w:rsid w:val="006F18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6F1831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F18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F1831"/>
  </w:style>
  <w:style w:type="paragraph" w:customStyle="1" w:styleId="Title3">
    <w:name w:val="Title 3"/>
    <w:basedOn w:val="Title2"/>
    <w:next w:val="Title4"/>
    <w:rsid w:val="006F1831"/>
    <w:rPr>
      <w:caps w:val="0"/>
    </w:rPr>
  </w:style>
  <w:style w:type="paragraph" w:customStyle="1" w:styleId="Title4">
    <w:name w:val="Title 4"/>
    <w:basedOn w:val="Title3"/>
    <w:next w:val="Heading1"/>
    <w:rsid w:val="006F1831"/>
    <w:rPr>
      <w:b/>
    </w:rPr>
  </w:style>
  <w:style w:type="paragraph" w:customStyle="1" w:styleId="toc0">
    <w:name w:val="toc 0"/>
    <w:basedOn w:val="Normal"/>
    <w:next w:val="TOC1"/>
    <w:rsid w:val="006F183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6F183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6F1831"/>
    <w:pPr>
      <w:spacing w:before="80"/>
      <w:ind w:left="1531" w:hanging="851"/>
    </w:pPr>
  </w:style>
  <w:style w:type="paragraph" w:styleId="TOC3">
    <w:name w:val="toc 3"/>
    <w:basedOn w:val="TOC2"/>
    <w:rsid w:val="006F1831"/>
  </w:style>
  <w:style w:type="paragraph" w:styleId="TOC4">
    <w:name w:val="toc 4"/>
    <w:basedOn w:val="TOC3"/>
    <w:rsid w:val="006F1831"/>
  </w:style>
  <w:style w:type="paragraph" w:styleId="TOC5">
    <w:name w:val="toc 5"/>
    <w:basedOn w:val="TOC4"/>
    <w:rsid w:val="006F1831"/>
  </w:style>
  <w:style w:type="paragraph" w:styleId="TOC6">
    <w:name w:val="toc 6"/>
    <w:basedOn w:val="TOC4"/>
    <w:rsid w:val="006F1831"/>
  </w:style>
  <w:style w:type="paragraph" w:styleId="TOC7">
    <w:name w:val="toc 7"/>
    <w:basedOn w:val="TOC4"/>
    <w:rsid w:val="006F1831"/>
  </w:style>
  <w:style w:type="paragraph" w:styleId="TOC8">
    <w:name w:val="toc 8"/>
    <w:basedOn w:val="TOC4"/>
    <w:rsid w:val="006F1831"/>
  </w:style>
  <w:style w:type="paragraph" w:customStyle="1" w:styleId="FiguretitleBR">
    <w:name w:val="Figure_title_BR"/>
    <w:basedOn w:val="TabletitleBR"/>
    <w:next w:val="Figurewithouttitle"/>
    <w:rsid w:val="006F183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F183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59"/>
    <w:rsid w:val="00234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E12444"/>
    <w:rPr>
      <w:rFonts w:ascii="Times New Roman" w:hAnsi="Times New Roman"/>
      <w:sz w:val="24"/>
      <w:lang w:val="en-GB" w:eastAsia="en-US"/>
    </w:rPr>
  </w:style>
  <w:style w:type="paragraph" w:customStyle="1" w:styleId="Default">
    <w:name w:val="Default"/>
    <w:rsid w:val="005B31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31A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B31A0"/>
  </w:style>
  <w:style w:type="character" w:styleId="FollowedHyperlink">
    <w:name w:val="FollowedHyperlink"/>
    <w:basedOn w:val="DefaultParagraphFont"/>
    <w:rsid w:val="005B31A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560D1"/>
    <w:rPr>
      <w:b/>
      <w:bCs/>
    </w:rPr>
  </w:style>
  <w:style w:type="paragraph" w:styleId="NormalWeb">
    <w:name w:val="Normal (Web)"/>
    <w:basedOn w:val="Normal"/>
    <w:uiPriority w:val="99"/>
    <w:unhideWhenUsed/>
    <w:rsid w:val="00B560D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6A1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R/go/wrs-12" TargetMode="External"/><Relationship Id="rId18" Type="http://schemas.openxmlformats.org/officeDocument/2006/relationships/hyperlink" Target="http://www.itu.int/TIES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aboutitu/itu-plan.pdf" TargetMode="External"/><Relationship Id="rId17" Type="http://schemas.openxmlformats.org/officeDocument/2006/relationships/hyperlink" Target="http://www.itu.int/ITU-R/go/wrs-1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TU-R.Registrations@itu.int" TargetMode="External"/><Relationship Id="rId20" Type="http://schemas.openxmlformats.org/officeDocument/2006/relationships/hyperlink" Target="http://www.itu.int/ITU-R/go/delegate-reg-info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o.gl/maps/1ZeI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oo.gl/maps/1ZeI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cicg.ch/en/" TargetMode="External"/><Relationship Id="rId19" Type="http://schemas.openxmlformats.org/officeDocument/2006/relationships/hyperlink" Target="http://www.itu.int/ITU-R/go/wrs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index.asp?category=conferences&amp;rlink=wrs-12&amp;lang=en" TargetMode="External"/><Relationship Id="rId14" Type="http://schemas.openxmlformats.org/officeDocument/2006/relationships/hyperlink" Target="http://www.itu.int/en/events/Pages/Today-Sessions.asp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itha\Application%20Data\Microsoft\Templates\POOL%20E%20-%20ITU\PE_WRS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PE_WRS10.dotm</Template>
  <TotalTime>0</TotalTime>
  <Pages>2</Pages>
  <Words>675</Words>
  <Characters>4543</Characters>
  <Application>Microsoft Office Word</Application>
  <DocSecurity>0</DocSecurity>
  <Lines>239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Radiocommunication Seminar</vt:lpstr>
    </vt:vector>
  </TitlesOfParts>
  <Company>ITU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Radiocommunication Seminar</dc:title>
  <dc:creator>deraspe</dc:creator>
  <cp:lastModifiedBy>Marie-Jo Deraspe</cp:lastModifiedBy>
  <cp:revision>4</cp:revision>
  <cp:lastPrinted>2012-10-29T10:19:00Z</cp:lastPrinted>
  <dcterms:created xsi:type="dcterms:W3CDTF">2012-11-01T09:10:00Z</dcterms:created>
  <dcterms:modified xsi:type="dcterms:W3CDTF">2012-11-01T10:04:00Z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