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629"/>
        <w:gridCol w:w="3436"/>
      </w:tblGrid>
      <w:tr w:rsidR="004442E2" w:rsidTr="00956FBF">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36" w:type="dxa"/>
          </w:tcPr>
          <w:p w:rsidR="004442E2" w:rsidRDefault="004442E2"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rsidTr="00956FBF">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36"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rsidTr="00956FBF">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36"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rsidTr="00956FBF">
        <w:trPr>
          <w:cantSplit/>
          <w:trHeight w:val="23"/>
        </w:trPr>
        <w:tc>
          <w:tcPr>
            <w:tcW w:w="6629" w:type="dxa"/>
            <w:vMerge w:val="restart"/>
          </w:tcPr>
          <w:p w:rsidR="004442E2" w:rsidRPr="004442E2" w:rsidRDefault="004442E2" w:rsidP="004442E2">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p>
        </w:tc>
        <w:tc>
          <w:tcPr>
            <w:tcW w:w="3436" w:type="dxa"/>
          </w:tcPr>
          <w:p w:rsidR="004442E2" w:rsidRPr="004442E2" w:rsidRDefault="004442E2" w:rsidP="00A90428">
            <w:pPr>
              <w:tabs>
                <w:tab w:val="left" w:pos="851"/>
              </w:tabs>
              <w:spacing w:before="0" w:line="240" w:lineRule="atLeast"/>
              <w:rPr>
                <w:rFonts w:ascii="Verdana" w:hAnsi="Verdana"/>
                <w:sz w:val="20"/>
              </w:rPr>
            </w:pPr>
            <w:r>
              <w:rPr>
                <w:rFonts w:ascii="Verdana" w:hAnsi="Verdana"/>
                <w:b/>
                <w:sz w:val="20"/>
              </w:rPr>
              <w:t xml:space="preserve">Document </w:t>
            </w:r>
            <w:r w:rsidR="00A90428">
              <w:rPr>
                <w:rFonts w:ascii="Verdana" w:hAnsi="Verdana"/>
                <w:b/>
                <w:sz w:val="20"/>
              </w:rPr>
              <w:t>5/1002</w:t>
            </w:r>
            <w:r>
              <w:rPr>
                <w:rFonts w:ascii="Verdana" w:hAnsi="Verdana"/>
                <w:b/>
                <w:sz w:val="20"/>
              </w:rPr>
              <w:t>-F</w:t>
            </w:r>
          </w:p>
        </w:tc>
      </w:tr>
      <w:tr w:rsidR="004442E2" w:rsidRPr="00C324A8" w:rsidTr="00956FBF">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36" w:type="dxa"/>
          </w:tcPr>
          <w:p w:rsidR="004442E2" w:rsidRPr="004442E2" w:rsidRDefault="00144E3F" w:rsidP="004442E2">
            <w:pPr>
              <w:tabs>
                <w:tab w:val="left" w:pos="993"/>
              </w:tabs>
              <w:spacing w:before="0"/>
              <w:rPr>
                <w:rFonts w:ascii="Verdana" w:hAnsi="Verdana"/>
                <w:sz w:val="20"/>
              </w:rPr>
            </w:pPr>
            <w:r>
              <w:rPr>
                <w:rFonts w:ascii="Verdana" w:hAnsi="Verdana"/>
                <w:b/>
                <w:sz w:val="20"/>
              </w:rPr>
              <w:t>1er septembre</w:t>
            </w:r>
            <w:r w:rsidR="004442E2">
              <w:rPr>
                <w:rFonts w:ascii="Verdana" w:hAnsi="Verdana"/>
                <w:b/>
                <w:sz w:val="20"/>
              </w:rPr>
              <w:t xml:space="preserve"> 2015</w:t>
            </w:r>
          </w:p>
        </w:tc>
      </w:tr>
      <w:tr w:rsidR="004442E2" w:rsidRPr="00C324A8" w:rsidTr="00956FBF">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36" w:type="dxa"/>
          </w:tcPr>
          <w:p w:rsidR="004442E2" w:rsidRPr="004442E2" w:rsidRDefault="004442E2" w:rsidP="004442E2">
            <w:pPr>
              <w:tabs>
                <w:tab w:val="left" w:pos="993"/>
              </w:tabs>
              <w:spacing w:before="0" w:after="120"/>
              <w:rPr>
                <w:rFonts w:ascii="Verdana" w:hAnsi="Verdana"/>
                <w:sz w:val="20"/>
              </w:rPr>
            </w:pPr>
            <w:r>
              <w:rPr>
                <w:rFonts w:ascii="Verdana" w:hAnsi="Verdana"/>
                <w:b/>
                <w:sz w:val="20"/>
              </w:rPr>
              <w:t>Original: anglais</w:t>
            </w:r>
          </w:p>
        </w:tc>
      </w:tr>
    </w:tbl>
    <w:tbl>
      <w:tblPr>
        <w:tblW w:w="10065" w:type="dxa"/>
        <w:tblLayout w:type="fixed"/>
        <w:tblLook w:val="0000" w:firstRow="0" w:lastRow="0" w:firstColumn="0" w:lastColumn="0" w:noHBand="0" w:noVBand="0"/>
      </w:tblPr>
      <w:tblGrid>
        <w:gridCol w:w="10065"/>
      </w:tblGrid>
      <w:tr w:rsidR="004442E2" w:rsidTr="00217514">
        <w:trPr>
          <w:cantSplit/>
        </w:trPr>
        <w:tc>
          <w:tcPr>
            <w:tcW w:w="10065" w:type="dxa"/>
          </w:tcPr>
          <w:p w:rsidR="004442E2" w:rsidRDefault="008E7FAE">
            <w:pPr>
              <w:pStyle w:val="Source"/>
              <w:rPr>
                <w:lang w:val="fr-CH"/>
              </w:rPr>
            </w:pPr>
            <w:bookmarkStart w:id="7" w:name="dsource" w:colFirst="0" w:colLast="0"/>
            <w:bookmarkEnd w:id="4"/>
            <w:bookmarkEnd w:id="6"/>
            <w:r w:rsidRPr="004159B1">
              <w:t>Commission d</w:t>
            </w:r>
            <w:r>
              <w:t>'</w:t>
            </w:r>
            <w:r w:rsidRPr="004159B1">
              <w:t xml:space="preserve">études </w:t>
            </w:r>
            <w:r>
              <w:t>5</w:t>
            </w:r>
            <w:r w:rsidRPr="004159B1">
              <w:t xml:space="preserve"> des radiocommunications</w:t>
            </w:r>
          </w:p>
        </w:tc>
      </w:tr>
      <w:tr w:rsidR="004442E2" w:rsidTr="00217514">
        <w:trPr>
          <w:cantSplit/>
        </w:trPr>
        <w:tc>
          <w:tcPr>
            <w:tcW w:w="10065" w:type="dxa"/>
          </w:tcPr>
          <w:p w:rsidR="004442E2" w:rsidRDefault="008E7FAE">
            <w:pPr>
              <w:pStyle w:val="Title1"/>
              <w:rPr>
                <w:lang w:val="fr-CH"/>
              </w:rPr>
            </w:pPr>
            <w:bookmarkStart w:id="8" w:name="dtitle1" w:colFirst="0" w:colLast="0"/>
            <w:bookmarkEnd w:id="7"/>
            <w:r>
              <w:t>SERVICES de terre</w:t>
            </w:r>
          </w:p>
        </w:tc>
      </w:tr>
      <w:tr w:rsidR="004442E2" w:rsidTr="00217514">
        <w:trPr>
          <w:cantSplit/>
        </w:trPr>
        <w:tc>
          <w:tcPr>
            <w:tcW w:w="10065" w:type="dxa"/>
          </w:tcPr>
          <w:p w:rsidR="00894BF9" w:rsidRPr="00894BF9" w:rsidRDefault="008E7FAE" w:rsidP="00894BF9">
            <w:pPr>
              <w:pStyle w:val="Title2"/>
              <w:rPr>
                <w:lang w:val="en-US"/>
              </w:rPr>
            </w:pPr>
            <w:bookmarkStart w:id="9" w:name="dtitle2" w:colFirst="0" w:colLast="0"/>
            <w:bookmarkEnd w:id="8"/>
            <w:r>
              <w:rPr>
                <w:lang w:val="en-US"/>
              </w:rPr>
              <w:t>LISTe DES RECOMMANDATIONS</w:t>
            </w:r>
          </w:p>
        </w:tc>
      </w:tr>
      <w:bookmarkEnd w:id="9"/>
      <w:tr w:rsidR="00894BF9" w:rsidTr="00217514">
        <w:trPr>
          <w:cantSplit/>
        </w:trPr>
        <w:tc>
          <w:tcPr>
            <w:tcW w:w="10065" w:type="dxa"/>
          </w:tcPr>
          <w:p w:rsidR="00894BF9" w:rsidRPr="00894BF9" w:rsidRDefault="00894BF9" w:rsidP="00894BF9">
            <w:pPr>
              <w:pStyle w:val="Title2"/>
              <w:rPr>
                <w:lang w:val="en-US"/>
              </w:rPr>
            </w:pPr>
          </w:p>
        </w:tc>
      </w:tr>
    </w:tbl>
    <w:p w:rsidR="00894BF9" w:rsidRPr="000F4B86" w:rsidRDefault="00894BF9" w:rsidP="00894BF9">
      <w:pPr>
        <w:pStyle w:val="Heading1"/>
        <w:rPr>
          <w:lang w:val="fr-CH"/>
        </w:rPr>
      </w:pPr>
      <w:r w:rsidRPr="00FC28CF">
        <w:t xml:space="preserve">Recommandations UIT-R de la série </w:t>
      </w:r>
      <w:r>
        <w:t>F</w:t>
      </w:r>
    </w:p>
    <w:p w:rsidR="000F4B86" w:rsidRDefault="000F4B86" w:rsidP="00894BF9">
      <w:pPr>
        <w:pStyle w:val="Heading1"/>
      </w:pPr>
      <w:r w:rsidRPr="00FC28CF">
        <w:t>Recommandations UIT-R de la série M</w:t>
      </w:r>
    </w:p>
    <w:p w:rsidR="000F4B86" w:rsidRDefault="000F4B86" w:rsidP="00894BF9">
      <w:pPr>
        <w:pStyle w:val="Heading1"/>
      </w:pPr>
      <w:r w:rsidRPr="00FC28CF">
        <w:t xml:space="preserve">Recommandations UIT-R de la série </w:t>
      </w:r>
      <w:r>
        <w:t>SF</w:t>
      </w:r>
    </w:p>
    <w:p w:rsidR="000F4B86" w:rsidRDefault="000F4B86" w:rsidP="000F4B86"/>
    <w:p w:rsidR="000F4B86" w:rsidRDefault="000F4B86" w:rsidP="000F4B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1914"/>
        <w:gridCol w:w="1926"/>
        <w:gridCol w:w="1923"/>
        <w:gridCol w:w="1941"/>
      </w:tblGrid>
      <w:tr w:rsidR="000F4B86" w:rsidRPr="00FC28CF" w:rsidTr="000F4B86">
        <w:trPr>
          <w:jc w:val="center"/>
        </w:trPr>
        <w:tc>
          <w:tcPr>
            <w:tcW w:w="1973" w:type="dxa"/>
            <w:vAlign w:val="center"/>
          </w:tcPr>
          <w:p w:rsidR="000F4B86" w:rsidRPr="00FC28CF" w:rsidRDefault="000F4B86" w:rsidP="000F4B86">
            <w:pPr>
              <w:pStyle w:val="Tabletext"/>
              <w:jc w:val="center"/>
            </w:pPr>
            <w:r w:rsidRPr="00FC28CF">
              <w:rPr>
                <w:b/>
              </w:rPr>
              <w:t>NOC</w:t>
            </w:r>
            <w:r w:rsidRPr="00FC28CF">
              <w:t xml:space="preserve"> = </w:t>
            </w:r>
            <w:r w:rsidRPr="00FC28CF">
              <w:br/>
              <w:t>Maintenu</w:t>
            </w:r>
          </w:p>
        </w:tc>
        <w:tc>
          <w:tcPr>
            <w:tcW w:w="1973" w:type="dxa"/>
            <w:vAlign w:val="center"/>
          </w:tcPr>
          <w:p w:rsidR="000F4B86" w:rsidRPr="00FC28CF" w:rsidRDefault="000F4B86" w:rsidP="000F4B86">
            <w:pPr>
              <w:pStyle w:val="Tabletext"/>
              <w:jc w:val="center"/>
            </w:pPr>
            <w:r w:rsidRPr="00FC28CF">
              <w:rPr>
                <w:b/>
                <w:bCs/>
              </w:rPr>
              <w:t>MOD</w:t>
            </w:r>
            <w:r w:rsidRPr="00FC28CF">
              <w:t xml:space="preserve"> = </w:t>
            </w:r>
            <w:r w:rsidRPr="00FC28CF">
              <w:br/>
              <w:t>Révisé</w:t>
            </w:r>
          </w:p>
        </w:tc>
        <w:tc>
          <w:tcPr>
            <w:tcW w:w="1973" w:type="dxa"/>
            <w:vAlign w:val="center"/>
          </w:tcPr>
          <w:p w:rsidR="000F4B86" w:rsidRPr="00FC28CF" w:rsidRDefault="000F4B86" w:rsidP="000F4B86">
            <w:pPr>
              <w:pStyle w:val="Tabletext"/>
              <w:jc w:val="center"/>
            </w:pPr>
            <w:r w:rsidRPr="00FC28CF">
              <w:rPr>
                <w:b/>
                <w:bCs/>
              </w:rPr>
              <w:t xml:space="preserve">SUP </w:t>
            </w:r>
            <w:r w:rsidRPr="00FC28CF">
              <w:t xml:space="preserve">= </w:t>
            </w:r>
            <w:r w:rsidRPr="00FC28CF">
              <w:br/>
              <w:t>Supprimé</w:t>
            </w:r>
          </w:p>
        </w:tc>
        <w:tc>
          <w:tcPr>
            <w:tcW w:w="1973" w:type="dxa"/>
            <w:vAlign w:val="center"/>
          </w:tcPr>
          <w:p w:rsidR="000F4B86" w:rsidRPr="00FC28CF" w:rsidRDefault="000F4B86" w:rsidP="000F4B86">
            <w:pPr>
              <w:pStyle w:val="Tabletext"/>
              <w:jc w:val="center"/>
            </w:pPr>
            <w:r w:rsidRPr="00FC28CF">
              <w:rPr>
                <w:b/>
                <w:bCs/>
              </w:rPr>
              <w:t>ADD</w:t>
            </w:r>
            <w:r w:rsidRPr="00FC28CF">
              <w:t xml:space="preserve"> = </w:t>
            </w:r>
            <w:r w:rsidRPr="00FC28CF">
              <w:br/>
              <w:t>Nouveau texte</w:t>
            </w:r>
          </w:p>
        </w:tc>
        <w:tc>
          <w:tcPr>
            <w:tcW w:w="1973" w:type="dxa"/>
            <w:vAlign w:val="center"/>
          </w:tcPr>
          <w:p w:rsidR="000F4B86" w:rsidRPr="00FC28CF" w:rsidRDefault="000F4B86" w:rsidP="000F4B86">
            <w:pPr>
              <w:pStyle w:val="Tabletext"/>
              <w:jc w:val="center"/>
            </w:pPr>
            <w:r w:rsidRPr="00FC28CF">
              <w:rPr>
                <w:b/>
                <w:bCs/>
              </w:rPr>
              <w:t>UNA</w:t>
            </w:r>
            <w:r w:rsidRPr="00FC28CF">
              <w:t xml:space="preserve"> = </w:t>
            </w:r>
            <w:r>
              <w:br/>
            </w:r>
            <w:r w:rsidRPr="00FC28CF">
              <w:t>En cours d</w:t>
            </w:r>
            <w:r>
              <w:t>'</w:t>
            </w:r>
            <w:r w:rsidRPr="00FC28CF">
              <w:t>approbation</w:t>
            </w:r>
          </w:p>
        </w:tc>
      </w:tr>
    </w:tbl>
    <w:p w:rsidR="000F4B86" w:rsidRDefault="000F4B86" w:rsidP="000F4B86"/>
    <w:p w:rsidR="004442E2" w:rsidRDefault="004442E2" w:rsidP="008E7FAE">
      <w:pPr>
        <w:rPr>
          <w:lang w:val="fr-CH"/>
        </w:rPr>
      </w:pPr>
    </w:p>
    <w:p w:rsidR="008E7FAE" w:rsidRDefault="008E7FAE" w:rsidP="008E7FAE">
      <w:pPr>
        <w:tabs>
          <w:tab w:val="clear" w:pos="1134"/>
          <w:tab w:val="clear" w:pos="1871"/>
          <w:tab w:val="clear" w:pos="2268"/>
        </w:tabs>
        <w:overflowPunct/>
        <w:autoSpaceDE/>
        <w:autoSpaceDN/>
        <w:adjustRightInd/>
        <w:spacing w:before="0"/>
        <w:textAlignment w:val="auto"/>
        <w:rPr>
          <w:lang w:val="en-US"/>
        </w:rPr>
      </w:pPr>
      <w:r>
        <w:rPr>
          <w:lang w:val="en-US"/>
        </w:rPr>
        <w:br w:type="page"/>
      </w:r>
    </w:p>
    <w:p w:rsidR="00894BF9" w:rsidRDefault="00894BF9" w:rsidP="00894BF9">
      <w:pPr>
        <w:pStyle w:val="Headingb"/>
      </w:pPr>
      <w:r w:rsidRPr="00FC28CF">
        <w:lastRenderedPageBreak/>
        <w:t xml:space="preserve">Recommandations UIT-R de la série </w:t>
      </w:r>
      <w:r>
        <w:t>F</w:t>
      </w:r>
    </w:p>
    <w:p w:rsidR="00894BF9" w:rsidRPr="00894BF9" w:rsidRDefault="00894BF9" w:rsidP="00894BF9"/>
    <w:p w:rsidR="008E7FAE" w:rsidRDefault="000F4B86" w:rsidP="008E7FAE">
      <w:pPr>
        <w:pStyle w:val="Tabletitle"/>
      </w:pPr>
      <w:r w:rsidRPr="00A4731B">
        <w:t>Service fixe</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7"/>
        <w:gridCol w:w="5842"/>
        <w:gridCol w:w="1363"/>
        <w:gridCol w:w="1360"/>
      </w:tblGrid>
      <w:tr w:rsidR="000F4B86" w:rsidRPr="00AE3EEE" w:rsidTr="004D7572">
        <w:trPr>
          <w:cantSplit/>
          <w:tblHeader/>
          <w:jc w:val="center"/>
        </w:trPr>
        <w:tc>
          <w:tcPr>
            <w:tcW w:w="1317" w:type="dxa"/>
            <w:vAlign w:val="center"/>
          </w:tcPr>
          <w:p w:rsidR="000F4B86" w:rsidRPr="00A4731B" w:rsidRDefault="000F4B86" w:rsidP="000F4B86">
            <w:pPr>
              <w:pStyle w:val="Tablehead"/>
            </w:pPr>
            <w:r w:rsidRPr="00A4731B">
              <w:t xml:space="preserve">Rec. </w:t>
            </w:r>
            <w:r w:rsidRPr="00A4731B">
              <w:br/>
              <w:t>UIT-R</w:t>
            </w:r>
          </w:p>
        </w:tc>
        <w:tc>
          <w:tcPr>
            <w:tcW w:w="5842" w:type="dxa"/>
            <w:vAlign w:val="center"/>
          </w:tcPr>
          <w:p w:rsidR="000F4B86" w:rsidRPr="00F86397" w:rsidRDefault="000F4B86" w:rsidP="000F4B86">
            <w:pPr>
              <w:pStyle w:val="Tablehead"/>
            </w:pPr>
            <w:r w:rsidRPr="00F86397">
              <w:t>Titre</w:t>
            </w:r>
            <w:r>
              <w:t xml:space="preserve"> de la Recommandation</w:t>
            </w:r>
          </w:p>
        </w:tc>
        <w:tc>
          <w:tcPr>
            <w:tcW w:w="1363" w:type="dxa"/>
            <w:vAlign w:val="center"/>
          </w:tcPr>
          <w:p w:rsidR="000F4B86" w:rsidRPr="00F86397" w:rsidRDefault="000F4B86" w:rsidP="000F4B86">
            <w:pPr>
              <w:pStyle w:val="Tablehead"/>
            </w:pPr>
            <w:r w:rsidRPr="00F86397">
              <w:t xml:space="preserve">Suite donnée par </w:t>
            </w:r>
            <w:r>
              <w:br/>
            </w:r>
            <w:r w:rsidRPr="00F86397">
              <w:t>l'AR</w:t>
            </w:r>
            <w:r>
              <w:t>-15</w:t>
            </w:r>
          </w:p>
        </w:tc>
        <w:tc>
          <w:tcPr>
            <w:tcW w:w="1360" w:type="dxa"/>
            <w:tcMar>
              <w:left w:w="57" w:type="dxa"/>
              <w:right w:w="57" w:type="dxa"/>
            </w:tcMar>
            <w:vAlign w:val="center"/>
          </w:tcPr>
          <w:p w:rsidR="000F4B86" w:rsidRPr="00F86397" w:rsidRDefault="000F4B86" w:rsidP="000F4B86">
            <w:pPr>
              <w:pStyle w:val="Tablehead"/>
            </w:pPr>
            <w:r w:rsidRPr="00F86397">
              <w:t>Observations</w:t>
            </w:r>
          </w:p>
        </w:tc>
      </w:tr>
      <w:tr w:rsidR="000F4B86" w:rsidRPr="00AE3EEE" w:rsidTr="004D7572">
        <w:trPr>
          <w:cantSplit/>
          <w:jc w:val="center"/>
        </w:trPr>
        <w:tc>
          <w:tcPr>
            <w:tcW w:w="1317" w:type="dxa"/>
          </w:tcPr>
          <w:p w:rsidR="000F4B86" w:rsidRPr="001F391C" w:rsidRDefault="000F4B86" w:rsidP="000F4B86">
            <w:pPr>
              <w:pStyle w:val="Tabletext"/>
              <w:jc w:val="center"/>
              <w:rPr>
                <w:rFonts w:eastAsia="Arial Unicode MS"/>
                <w:b/>
                <w:bCs/>
              </w:rPr>
            </w:pPr>
            <w:r w:rsidRPr="001F391C">
              <w:rPr>
                <w:b/>
                <w:bCs/>
              </w:rPr>
              <w:t>F.106-2</w:t>
            </w:r>
          </w:p>
        </w:tc>
        <w:tc>
          <w:tcPr>
            <w:tcW w:w="5842" w:type="dxa"/>
          </w:tcPr>
          <w:p w:rsidR="000F4B86" w:rsidRPr="00AE2345" w:rsidRDefault="000F4B86" w:rsidP="000F4B86">
            <w:pPr>
              <w:pStyle w:val="Tabletext"/>
            </w:pPr>
            <w:r>
              <w:t>Utilisation des techniques de réception en diversité pour la télégraphie harmonique sur circuits radioélectriques à ondes décamétriques</w:t>
            </w:r>
          </w:p>
        </w:tc>
        <w:tc>
          <w:tcPr>
            <w:tcW w:w="1363" w:type="dxa"/>
          </w:tcPr>
          <w:p w:rsidR="000F4B86" w:rsidRPr="00E84FB5" w:rsidRDefault="000F4B86" w:rsidP="000F4B86">
            <w:pPr>
              <w:pStyle w:val="Tabletext"/>
              <w:jc w:val="center"/>
            </w:pPr>
            <w:r w:rsidRPr="00E84FB5">
              <w:t>NOC</w:t>
            </w:r>
          </w:p>
        </w:tc>
        <w:tc>
          <w:tcPr>
            <w:tcW w:w="1360" w:type="dxa"/>
            <w:tcMar>
              <w:left w:w="57" w:type="dxa"/>
              <w:right w:w="57" w:type="dxa"/>
            </w:tcMar>
          </w:tcPr>
          <w:p w:rsidR="000F4B86" w:rsidRPr="00764803" w:rsidRDefault="000F4B86" w:rsidP="000F4B86">
            <w:pPr>
              <w:pStyle w:val="Tabletext"/>
              <w:rPr>
                <w:sz w:val="14"/>
                <w:szCs w:val="14"/>
              </w:rPr>
            </w:pPr>
          </w:p>
        </w:tc>
      </w:tr>
      <w:tr w:rsidR="000F4B86" w:rsidRPr="00AE3EEE" w:rsidTr="004D7572">
        <w:trPr>
          <w:cantSplit/>
          <w:jc w:val="center"/>
        </w:trPr>
        <w:tc>
          <w:tcPr>
            <w:tcW w:w="1317" w:type="dxa"/>
          </w:tcPr>
          <w:p w:rsidR="000F4B86" w:rsidRPr="001F391C" w:rsidRDefault="000F4B86" w:rsidP="000F4B86">
            <w:pPr>
              <w:pStyle w:val="Tabletext"/>
              <w:jc w:val="center"/>
              <w:rPr>
                <w:rFonts w:eastAsia="Arial Unicode MS"/>
                <w:b/>
                <w:bCs/>
              </w:rPr>
            </w:pPr>
            <w:r w:rsidRPr="001F391C">
              <w:rPr>
                <w:b/>
                <w:bCs/>
              </w:rPr>
              <w:t>F.162-3</w:t>
            </w:r>
          </w:p>
        </w:tc>
        <w:tc>
          <w:tcPr>
            <w:tcW w:w="5842" w:type="dxa"/>
          </w:tcPr>
          <w:p w:rsidR="000F4B86" w:rsidRPr="00AE2345" w:rsidRDefault="000F4B86" w:rsidP="000F4B86">
            <w:pPr>
              <w:pStyle w:val="Tabletext"/>
            </w:pPr>
            <w:r>
              <w:t>Emploi d'antennes à effet directif dans le service fixe fonctionnant dans les bandes de fréquences inférieures à 30 MHz environ</w:t>
            </w:r>
          </w:p>
        </w:tc>
        <w:tc>
          <w:tcPr>
            <w:tcW w:w="1363" w:type="dxa"/>
          </w:tcPr>
          <w:p w:rsidR="000F4B86" w:rsidRPr="00E84FB5" w:rsidRDefault="000F4B86" w:rsidP="000F4B86">
            <w:pPr>
              <w:pStyle w:val="Tabletext"/>
              <w:jc w:val="center"/>
            </w:pPr>
            <w:r w:rsidRPr="00E84FB5">
              <w:t>NOC</w:t>
            </w:r>
          </w:p>
        </w:tc>
        <w:tc>
          <w:tcPr>
            <w:tcW w:w="1360" w:type="dxa"/>
            <w:tcMar>
              <w:left w:w="57" w:type="dxa"/>
              <w:right w:w="57" w:type="dxa"/>
            </w:tcMar>
          </w:tcPr>
          <w:p w:rsidR="000F4B86" w:rsidRPr="00E84FB5" w:rsidRDefault="000F4B86" w:rsidP="000F4B86">
            <w:pPr>
              <w:pStyle w:val="Tabletext"/>
            </w:pPr>
          </w:p>
        </w:tc>
      </w:tr>
      <w:tr w:rsidR="000F4B86" w:rsidRPr="00AE3EEE" w:rsidTr="004D7572">
        <w:trPr>
          <w:cantSplit/>
          <w:jc w:val="center"/>
        </w:trPr>
        <w:tc>
          <w:tcPr>
            <w:tcW w:w="1317" w:type="dxa"/>
          </w:tcPr>
          <w:p w:rsidR="000F4B86" w:rsidRPr="001F391C" w:rsidRDefault="000F4B86" w:rsidP="000F4B86">
            <w:pPr>
              <w:pStyle w:val="Tabletext"/>
              <w:jc w:val="center"/>
              <w:rPr>
                <w:rFonts w:eastAsia="Arial Unicode MS"/>
                <w:b/>
                <w:bCs/>
              </w:rPr>
            </w:pPr>
            <w:r w:rsidRPr="001F391C">
              <w:rPr>
                <w:b/>
                <w:bCs/>
              </w:rPr>
              <w:t>F.240-7</w:t>
            </w:r>
          </w:p>
        </w:tc>
        <w:tc>
          <w:tcPr>
            <w:tcW w:w="5842" w:type="dxa"/>
          </w:tcPr>
          <w:p w:rsidR="000F4B86" w:rsidRPr="00DF66E6" w:rsidRDefault="000F4B86" w:rsidP="000F4B86">
            <w:pPr>
              <w:pStyle w:val="Tabletext"/>
            </w:pPr>
            <w:r>
              <w:t xml:space="preserve">Rapport de protection signal/brouillage pour diverses classes d'émission dans le service fixe sur des fréquences inférieures à </w:t>
            </w:r>
            <w:r>
              <w:br/>
              <w:t>30 MHz environ</w:t>
            </w:r>
          </w:p>
        </w:tc>
        <w:tc>
          <w:tcPr>
            <w:tcW w:w="1363" w:type="dxa"/>
          </w:tcPr>
          <w:p w:rsidR="000F4B86" w:rsidRPr="00E84FB5" w:rsidRDefault="000F4B86" w:rsidP="000F4B86">
            <w:pPr>
              <w:pStyle w:val="Tabletext"/>
              <w:jc w:val="center"/>
            </w:pPr>
            <w:r w:rsidRPr="00E84FB5">
              <w:t>NOC</w:t>
            </w:r>
          </w:p>
        </w:tc>
        <w:tc>
          <w:tcPr>
            <w:tcW w:w="1360" w:type="dxa"/>
            <w:tcMar>
              <w:left w:w="57" w:type="dxa"/>
              <w:right w:w="57" w:type="dxa"/>
            </w:tcMar>
          </w:tcPr>
          <w:p w:rsidR="000F4B86" w:rsidRPr="00E84FB5" w:rsidRDefault="000F4B86" w:rsidP="000F4B86">
            <w:pPr>
              <w:pStyle w:val="Tabletext"/>
            </w:pPr>
          </w:p>
        </w:tc>
      </w:tr>
      <w:tr w:rsidR="000F4B86" w:rsidRPr="00AE3EEE" w:rsidTr="004D7572">
        <w:trPr>
          <w:cantSplit/>
          <w:jc w:val="center"/>
        </w:trPr>
        <w:tc>
          <w:tcPr>
            <w:tcW w:w="1317" w:type="dxa"/>
          </w:tcPr>
          <w:p w:rsidR="000F4B86" w:rsidRPr="001F391C" w:rsidRDefault="000F4B86" w:rsidP="000F4B86">
            <w:pPr>
              <w:pStyle w:val="Tabletext"/>
              <w:jc w:val="center"/>
              <w:rPr>
                <w:rFonts w:eastAsia="Arial Unicode MS"/>
                <w:b/>
                <w:bCs/>
              </w:rPr>
            </w:pPr>
            <w:r w:rsidRPr="001F391C">
              <w:rPr>
                <w:b/>
                <w:bCs/>
              </w:rPr>
              <w:t>F.246-3</w:t>
            </w:r>
          </w:p>
        </w:tc>
        <w:tc>
          <w:tcPr>
            <w:tcW w:w="5842" w:type="dxa"/>
          </w:tcPr>
          <w:p w:rsidR="000F4B86" w:rsidRDefault="000F4B86" w:rsidP="000F4B86">
            <w:pPr>
              <w:pStyle w:val="Tabletext"/>
            </w:pPr>
            <w:r>
              <w:t>Modulation par déplacement de fréquence</w:t>
            </w:r>
          </w:p>
        </w:tc>
        <w:tc>
          <w:tcPr>
            <w:tcW w:w="1363" w:type="dxa"/>
          </w:tcPr>
          <w:p w:rsidR="000F4B86" w:rsidRPr="00E84FB5" w:rsidRDefault="000F4B86" w:rsidP="000F4B86">
            <w:pPr>
              <w:pStyle w:val="Tabletext"/>
              <w:jc w:val="center"/>
            </w:pPr>
            <w:r w:rsidRPr="00E84FB5">
              <w:t>NOC</w:t>
            </w:r>
          </w:p>
        </w:tc>
        <w:tc>
          <w:tcPr>
            <w:tcW w:w="1360" w:type="dxa"/>
            <w:tcMar>
              <w:left w:w="57" w:type="dxa"/>
              <w:right w:w="57" w:type="dxa"/>
            </w:tcMar>
          </w:tcPr>
          <w:p w:rsidR="000F4B86" w:rsidRPr="00E84FB5" w:rsidRDefault="000F4B86" w:rsidP="000F4B86">
            <w:pPr>
              <w:pStyle w:val="Tabletext"/>
            </w:pPr>
          </w:p>
        </w:tc>
      </w:tr>
      <w:tr w:rsidR="000F4B86" w:rsidRPr="00AE3EEE" w:rsidTr="004D7572">
        <w:trPr>
          <w:cantSplit/>
          <w:jc w:val="center"/>
        </w:trPr>
        <w:tc>
          <w:tcPr>
            <w:tcW w:w="1317" w:type="dxa"/>
          </w:tcPr>
          <w:p w:rsidR="000F4B86" w:rsidRPr="001F391C" w:rsidRDefault="003E3033" w:rsidP="000F4B86">
            <w:pPr>
              <w:pStyle w:val="Tabletext"/>
              <w:jc w:val="center"/>
              <w:rPr>
                <w:rFonts w:eastAsia="Arial Unicode MS"/>
                <w:b/>
                <w:bCs/>
              </w:rPr>
            </w:pPr>
            <w:hyperlink r:id="rId9" w:history="1">
              <w:r w:rsidR="000F4B86" w:rsidRPr="001F391C">
                <w:rPr>
                  <w:b/>
                  <w:bCs/>
                </w:rPr>
                <w:t>F.302</w:t>
              </w:r>
            </w:hyperlink>
            <w:r w:rsidR="000F4B86" w:rsidRPr="001F391C">
              <w:rPr>
                <w:b/>
                <w:bCs/>
              </w:rPr>
              <w:t>-3</w:t>
            </w:r>
          </w:p>
        </w:tc>
        <w:tc>
          <w:tcPr>
            <w:tcW w:w="5842" w:type="dxa"/>
          </w:tcPr>
          <w:p w:rsidR="000F4B86" w:rsidRPr="00941309" w:rsidRDefault="000F4B86" w:rsidP="000F4B86">
            <w:pPr>
              <w:pStyle w:val="Tabletext"/>
            </w:pPr>
            <w:r>
              <w:t>Limitation des brouillages dus aux faisceaux hertziens transhorizon</w:t>
            </w:r>
          </w:p>
        </w:tc>
        <w:tc>
          <w:tcPr>
            <w:tcW w:w="1363" w:type="dxa"/>
          </w:tcPr>
          <w:p w:rsidR="000F4B86" w:rsidRPr="00E84FB5" w:rsidRDefault="000F4B86" w:rsidP="000F4B86">
            <w:pPr>
              <w:pStyle w:val="Tabletext"/>
              <w:jc w:val="center"/>
            </w:pPr>
            <w:r w:rsidRPr="00E84FB5">
              <w:t>NOC</w:t>
            </w:r>
          </w:p>
        </w:tc>
        <w:tc>
          <w:tcPr>
            <w:tcW w:w="1360" w:type="dxa"/>
            <w:tcMar>
              <w:left w:w="57" w:type="dxa"/>
              <w:right w:w="57" w:type="dxa"/>
            </w:tcMar>
          </w:tcPr>
          <w:p w:rsidR="000F4B86" w:rsidRPr="00E84FB5" w:rsidRDefault="000F4B86" w:rsidP="000F4B86">
            <w:pPr>
              <w:pStyle w:val="Tabletext"/>
            </w:pPr>
          </w:p>
        </w:tc>
      </w:tr>
      <w:tr w:rsidR="000F4B86" w:rsidRPr="00AE3EEE" w:rsidTr="004D7572">
        <w:trPr>
          <w:cantSplit/>
          <w:jc w:val="center"/>
        </w:trPr>
        <w:tc>
          <w:tcPr>
            <w:tcW w:w="1317" w:type="dxa"/>
          </w:tcPr>
          <w:p w:rsidR="000F4B86" w:rsidRPr="001F391C" w:rsidRDefault="003E3033" w:rsidP="000F4B86">
            <w:pPr>
              <w:pStyle w:val="Tabletext"/>
              <w:jc w:val="center"/>
              <w:rPr>
                <w:rFonts w:eastAsia="Arial Unicode MS"/>
                <w:b/>
                <w:bCs/>
              </w:rPr>
            </w:pPr>
            <w:hyperlink r:id="rId10" w:history="1">
              <w:r w:rsidR="000F4B86" w:rsidRPr="001F391C">
                <w:rPr>
                  <w:b/>
                  <w:bCs/>
                </w:rPr>
                <w:t>F.338</w:t>
              </w:r>
            </w:hyperlink>
            <w:r w:rsidR="000F4B86" w:rsidRPr="001F391C">
              <w:rPr>
                <w:b/>
                <w:bCs/>
              </w:rPr>
              <w:t>-2</w:t>
            </w:r>
          </w:p>
        </w:tc>
        <w:tc>
          <w:tcPr>
            <w:tcW w:w="5842" w:type="dxa"/>
          </w:tcPr>
          <w:p w:rsidR="000F4B86" w:rsidRPr="00941309" w:rsidRDefault="000F4B86" w:rsidP="000F4B86">
            <w:pPr>
              <w:pStyle w:val="Tabletext"/>
            </w:pPr>
            <w:r>
              <w:t xml:space="preserve">Largeur de bande nécessaire à la sortie d'un récepteur télégraphique </w:t>
            </w:r>
            <w:r>
              <w:br/>
              <w:t>ou téléphonique</w:t>
            </w:r>
          </w:p>
        </w:tc>
        <w:tc>
          <w:tcPr>
            <w:tcW w:w="1363" w:type="dxa"/>
          </w:tcPr>
          <w:p w:rsidR="000F4B86" w:rsidRPr="00E84FB5" w:rsidRDefault="000F4B86" w:rsidP="000F4B86">
            <w:pPr>
              <w:pStyle w:val="Tabletext"/>
              <w:jc w:val="center"/>
            </w:pPr>
            <w:r w:rsidRPr="00E84FB5">
              <w:t>NOC</w:t>
            </w:r>
          </w:p>
        </w:tc>
        <w:tc>
          <w:tcPr>
            <w:tcW w:w="1360" w:type="dxa"/>
            <w:tcMar>
              <w:left w:w="57" w:type="dxa"/>
              <w:right w:w="57" w:type="dxa"/>
            </w:tcMar>
          </w:tcPr>
          <w:p w:rsidR="000F4B86" w:rsidRDefault="000F4B86" w:rsidP="000F4B86">
            <w:pPr>
              <w:pStyle w:val="Tabletext"/>
            </w:pPr>
          </w:p>
        </w:tc>
      </w:tr>
      <w:tr w:rsidR="008E7FAE" w:rsidRPr="00AE3EEE" w:rsidTr="002D6FDD">
        <w:trPr>
          <w:cantSplit/>
          <w:jc w:val="center"/>
        </w:trPr>
        <w:tc>
          <w:tcPr>
            <w:tcW w:w="1317" w:type="dxa"/>
          </w:tcPr>
          <w:p w:rsidR="008E7FAE" w:rsidRPr="001F391C" w:rsidRDefault="003E3033" w:rsidP="008E7FAE">
            <w:pPr>
              <w:pStyle w:val="Tabletext"/>
              <w:jc w:val="center"/>
              <w:rPr>
                <w:rFonts w:eastAsia="Arial Unicode MS"/>
                <w:b/>
                <w:bCs/>
              </w:rPr>
            </w:pPr>
            <w:hyperlink r:id="rId11" w:history="1">
              <w:r w:rsidR="008E7FAE" w:rsidRPr="001F391C">
                <w:rPr>
                  <w:b/>
                  <w:bCs/>
                </w:rPr>
                <w:t>F.339</w:t>
              </w:r>
            </w:hyperlink>
            <w:r w:rsidR="008E7FAE" w:rsidRPr="001F391C">
              <w:rPr>
                <w:b/>
                <w:bCs/>
              </w:rPr>
              <w:t>-</w:t>
            </w:r>
            <w:r w:rsidR="008E7FAE">
              <w:rPr>
                <w:b/>
                <w:bCs/>
              </w:rPr>
              <w:t>8</w:t>
            </w:r>
          </w:p>
        </w:tc>
        <w:tc>
          <w:tcPr>
            <w:tcW w:w="5842" w:type="dxa"/>
          </w:tcPr>
          <w:p w:rsidR="008E7FAE" w:rsidRPr="000F4B86" w:rsidRDefault="00A90428" w:rsidP="000F4B86">
            <w:pPr>
              <w:pStyle w:val="Tabletext"/>
              <w:rPr>
                <w:lang w:val="fr-CH"/>
              </w:rPr>
            </w:pPr>
            <w:r w:rsidRPr="00A90428">
              <w:t>Largeurs de bande, rapports signal/bruit et marges contre les évanouissements dans les systèmes de radiocommunication en ondes décamétriques du service fixe et du service mobile terrestre</w:t>
            </w:r>
          </w:p>
        </w:tc>
        <w:tc>
          <w:tcPr>
            <w:tcW w:w="1363" w:type="dxa"/>
          </w:tcPr>
          <w:p w:rsidR="008E7FAE" w:rsidRPr="00E84FB5" w:rsidRDefault="008E7FAE" w:rsidP="008E7FAE">
            <w:pPr>
              <w:pStyle w:val="Tabletext"/>
              <w:jc w:val="center"/>
            </w:pPr>
            <w:r w:rsidRPr="00E84FB5">
              <w:t>NOC</w:t>
            </w:r>
          </w:p>
        </w:tc>
        <w:tc>
          <w:tcPr>
            <w:tcW w:w="1360" w:type="dxa"/>
            <w:tcMar>
              <w:left w:w="57" w:type="dxa"/>
              <w:right w:w="57" w:type="dxa"/>
            </w:tcMar>
          </w:tcPr>
          <w:p w:rsidR="008E7FAE" w:rsidRDefault="008E7FAE" w:rsidP="008E7FAE">
            <w:pPr>
              <w:pStyle w:val="Tabletext"/>
            </w:pPr>
          </w:p>
        </w:tc>
      </w:tr>
      <w:tr w:rsidR="000F4B86" w:rsidRPr="00AE3EEE" w:rsidTr="004D7572">
        <w:trPr>
          <w:cantSplit/>
          <w:jc w:val="center"/>
        </w:trPr>
        <w:tc>
          <w:tcPr>
            <w:tcW w:w="1317" w:type="dxa"/>
          </w:tcPr>
          <w:p w:rsidR="000F4B86" w:rsidRPr="001F391C" w:rsidRDefault="003E3033" w:rsidP="000F4B86">
            <w:pPr>
              <w:pStyle w:val="Tabletext"/>
              <w:jc w:val="center"/>
              <w:rPr>
                <w:rFonts w:eastAsia="Arial Unicode MS"/>
                <w:b/>
                <w:bCs/>
              </w:rPr>
            </w:pPr>
            <w:hyperlink r:id="rId12" w:history="1">
              <w:r w:rsidR="000F4B86" w:rsidRPr="001F391C">
                <w:rPr>
                  <w:b/>
                  <w:bCs/>
                </w:rPr>
                <w:t>F.348</w:t>
              </w:r>
            </w:hyperlink>
            <w:r w:rsidR="000F4B86" w:rsidRPr="001F391C">
              <w:rPr>
                <w:b/>
                <w:bCs/>
              </w:rPr>
              <w:t>-4</w:t>
            </w:r>
          </w:p>
        </w:tc>
        <w:tc>
          <w:tcPr>
            <w:tcW w:w="5842" w:type="dxa"/>
          </w:tcPr>
          <w:p w:rsidR="000F4B86" w:rsidRPr="00941309" w:rsidRDefault="000F4B86" w:rsidP="000F4B86">
            <w:pPr>
              <w:pStyle w:val="Tabletext"/>
            </w:pPr>
            <w:r>
              <w:t>Disposition des voies des émetteurs à bande latérale unique et à bandes latérales indépendantes à plusieurs voies pour liaisons à grande distance employant des fréquences inférieures à 30 MHz environ</w:t>
            </w:r>
          </w:p>
        </w:tc>
        <w:tc>
          <w:tcPr>
            <w:tcW w:w="1363" w:type="dxa"/>
          </w:tcPr>
          <w:p w:rsidR="000F4B86" w:rsidRPr="00E84FB5" w:rsidRDefault="000F4B86" w:rsidP="000F4B86">
            <w:pPr>
              <w:pStyle w:val="Tabletext"/>
              <w:jc w:val="center"/>
            </w:pPr>
            <w:r w:rsidRPr="00E84FB5">
              <w:t>NOC</w:t>
            </w:r>
          </w:p>
        </w:tc>
        <w:tc>
          <w:tcPr>
            <w:tcW w:w="1360" w:type="dxa"/>
            <w:tcMar>
              <w:left w:w="57" w:type="dxa"/>
              <w:right w:w="57" w:type="dxa"/>
            </w:tcMar>
          </w:tcPr>
          <w:p w:rsidR="000F4B86" w:rsidRDefault="000F4B86" w:rsidP="000F4B86">
            <w:pPr>
              <w:pStyle w:val="Tabletext"/>
            </w:pPr>
          </w:p>
        </w:tc>
      </w:tr>
      <w:tr w:rsidR="000F4B86" w:rsidRPr="00AE3EEE" w:rsidTr="004D7572">
        <w:trPr>
          <w:cantSplit/>
          <w:jc w:val="center"/>
        </w:trPr>
        <w:tc>
          <w:tcPr>
            <w:tcW w:w="1317" w:type="dxa"/>
          </w:tcPr>
          <w:p w:rsidR="000F4B86" w:rsidRPr="001F391C" w:rsidRDefault="000F4B86" w:rsidP="000F4B86">
            <w:pPr>
              <w:pStyle w:val="Tabletext"/>
              <w:jc w:val="center"/>
              <w:rPr>
                <w:rFonts w:eastAsia="Arial Unicode MS"/>
                <w:b/>
                <w:bCs/>
              </w:rPr>
            </w:pPr>
            <w:r w:rsidRPr="001F391C">
              <w:rPr>
                <w:b/>
                <w:bCs/>
              </w:rPr>
              <w:t>F.382-8</w:t>
            </w:r>
          </w:p>
        </w:tc>
        <w:tc>
          <w:tcPr>
            <w:tcW w:w="5842" w:type="dxa"/>
          </w:tcPr>
          <w:p w:rsidR="000F4B86" w:rsidRPr="00DF66E6" w:rsidRDefault="000F4B86" w:rsidP="000F4B86">
            <w:pPr>
              <w:pStyle w:val="Tabletext"/>
            </w:pPr>
            <w:r>
              <w:t>Disposition des canaux radioélectriques pour les systèmes hertziens fixes fonctionnant dans les bandes des 2 et 4 GHz</w:t>
            </w:r>
          </w:p>
        </w:tc>
        <w:tc>
          <w:tcPr>
            <w:tcW w:w="1363" w:type="dxa"/>
          </w:tcPr>
          <w:p w:rsidR="000F4B86" w:rsidRPr="00E84FB5" w:rsidRDefault="000F4B86" w:rsidP="000F4B86">
            <w:pPr>
              <w:pStyle w:val="Tabletext"/>
              <w:jc w:val="center"/>
            </w:pPr>
            <w:r w:rsidRPr="00E84FB5">
              <w:t>NOC</w:t>
            </w:r>
          </w:p>
        </w:tc>
        <w:tc>
          <w:tcPr>
            <w:tcW w:w="1360" w:type="dxa"/>
            <w:tcMar>
              <w:left w:w="57" w:type="dxa"/>
              <w:right w:w="57" w:type="dxa"/>
            </w:tcMar>
          </w:tcPr>
          <w:p w:rsidR="000F4B86" w:rsidRDefault="000F4B86" w:rsidP="000F4B86">
            <w:pPr>
              <w:pStyle w:val="Tabletext"/>
            </w:pPr>
          </w:p>
        </w:tc>
      </w:tr>
      <w:tr w:rsidR="000F4B86" w:rsidRPr="00AE3EEE" w:rsidTr="002D6FDD">
        <w:trPr>
          <w:cantSplit/>
          <w:jc w:val="center"/>
        </w:trPr>
        <w:tc>
          <w:tcPr>
            <w:tcW w:w="1317" w:type="dxa"/>
          </w:tcPr>
          <w:p w:rsidR="000F4B86" w:rsidRPr="001F391C" w:rsidRDefault="000F4B86" w:rsidP="000F4B86">
            <w:pPr>
              <w:pStyle w:val="Tabletext"/>
              <w:jc w:val="center"/>
              <w:rPr>
                <w:rFonts w:eastAsia="Arial Unicode MS"/>
                <w:b/>
                <w:bCs/>
              </w:rPr>
            </w:pPr>
            <w:r w:rsidRPr="001F391C">
              <w:rPr>
                <w:b/>
                <w:bCs/>
              </w:rPr>
              <w:t>F.383-</w:t>
            </w:r>
            <w:r>
              <w:rPr>
                <w:b/>
                <w:bCs/>
              </w:rPr>
              <w:t>9</w:t>
            </w:r>
          </w:p>
        </w:tc>
        <w:tc>
          <w:tcPr>
            <w:tcW w:w="5842" w:type="dxa"/>
          </w:tcPr>
          <w:p w:rsidR="000F4B86" w:rsidRPr="00941309" w:rsidRDefault="000F4B86" w:rsidP="000F4B86">
            <w:pPr>
              <w:pStyle w:val="Tabletext"/>
            </w:pPr>
            <w:r w:rsidRPr="0009203D">
              <w:t>Disposition des canaux radioélectriques pour les systèmes hertziens</w:t>
            </w:r>
            <w:r>
              <w:t xml:space="preserve"> </w:t>
            </w:r>
            <w:r w:rsidRPr="0009203D">
              <w:t xml:space="preserve">fixes de grande capacité </w:t>
            </w:r>
            <w:bookmarkStart w:id="10" w:name="Pre_title"/>
            <w:r w:rsidRPr="0009203D">
              <w:t>fonctionnant dans la partie inférieure de la bande des 6</w:t>
            </w:r>
            <w:r>
              <w:t> </w:t>
            </w:r>
            <w:r w:rsidRPr="0009203D">
              <w:t>GHz</w:t>
            </w:r>
            <w:bookmarkEnd w:id="10"/>
            <w:r w:rsidRPr="0009203D">
              <w:t xml:space="preserve"> (5 925-6 425 MHz)</w:t>
            </w:r>
          </w:p>
        </w:tc>
        <w:tc>
          <w:tcPr>
            <w:tcW w:w="1363" w:type="dxa"/>
          </w:tcPr>
          <w:p w:rsidR="000F4B86" w:rsidRPr="00E84FB5" w:rsidRDefault="000F4B86" w:rsidP="000F4B86">
            <w:pPr>
              <w:pStyle w:val="Tabletext"/>
              <w:jc w:val="center"/>
            </w:pPr>
            <w:r>
              <w:t>NOC</w:t>
            </w:r>
          </w:p>
        </w:tc>
        <w:tc>
          <w:tcPr>
            <w:tcW w:w="1360" w:type="dxa"/>
            <w:tcMar>
              <w:left w:w="57" w:type="dxa"/>
              <w:right w:w="57" w:type="dxa"/>
            </w:tcMar>
          </w:tcPr>
          <w:p w:rsidR="000F4B86" w:rsidRPr="00E84FB5" w:rsidRDefault="000F4B86" w:rsidP="000F4B86">
            <w:pPr>
              <w:pStyle w:val="Tabletext"/>
            </w:pPr>
          </w:p>
        </w:tc>
      </w:tr>
      <w:tr w:rsidR="000F4B86" w:rsidRPr="00AE3EEE" w:rsidTr="002D6FDD">
        <w:trPr>
          <w:cantSplit/>
          <w:jc w:val="center"/>
        </w:trPr>
        <w:tc>
          <w:tcPr>
            <w:tcW w:w="1317" w:type="dxa"/>
          </w:tcPr>
          <w:p w:rsidR="000F4B86" w:rsidRPr="001F391C" w:rsidRDefault="000F4B86" w:rsidP="000F4B86">
            <w:pPr>
              <w:pStyle w:val="Tabletext"/>
              <w:jc w:val="center"/>
              <w:rPr>
                <w:rFonts w:eastAsia="Arial Unicode MS"/>
                <w:b/>
                <w:bCs/>
              </w:rPr>
            </w:pPr>
            <w:r w:rsidRPr="001F391C">
              <w:rPr>
                <w:b/>
                <w:bCs/>
              </w:rPr>
              <w:t>F.384-1</w:t>
            </w:r>
            <w:r>
              <w:rPr>
                <w:b/>
                <w:bCs/>
              </w:rPr>
              <w:t>1</w:t>
            </w:r>
          </w:p>
        </w:tc>
        <w:tc>
          <w:tcPr>
            <w:tcW w:w="5842" w:type="dxa"/>
          </w:tcPr>
          <w:p w:rsidR="000F4B86" w:rsidRPr="00DF66E6" w:rsidRDefault="000F4B86" w:rsidP="00A90428">
            <w:pPr>
              <w:pStyle w:val="Tabletext"/>
            </w:pPr>
            <w:r w:rsidRPr="00971675">
              <w:t xml:space="preserve">Disposition des canaux radioélectriques pour les systèmes hertziens fixes numériques de moyenne et grande capacités fonctionnant dans la bande </w:t>
            </w:r>
            <w:r>
              <w:t>6 425-7 125 MHz</w:t>
            </w:r>
          </w:p>
        </w:tc>
        <w:tc>
          <w:tcPr>
            <w:tcW w:w="1363" w:type="dxa"/>
          </w:tcPr>
          <w:p w:rsidR="000F4B86" w:rsidRPr="00E84FB5" w:rsidRDefault="000F4B86" w:rsidP="000F4B86">
            <w:pPr>
              <w:pStyle w:val="Tabletext"/>
              <w:jc w:val="center"/>
              <w:rPr>
                <w:lang w:val="es-ES"/>
              </w:rPr>
            </w:pPr>
            <w:r>
              <w:t>NOC</w:t>
            </w:r>
          </w:p>
        </w:tc>
        <w:tc>
          <w:tcPr>
            <w:tcW w:w="1360" w:type="dxa"/>
            <w:tcMar>
              <w:left w:w="57" w:type="dxa"/>
              <w:right w:w="57" w:type="dxa"/>
            </w:tcMar>
          </w:tcPr>
          <w:p w:rsidR="000F4B86" w:rsidRPr="00E84FB5" w:rsidRDefault="000F4B86" w:rsidP="000F4B86">
            <w:pPr>
              <w:pStyle w:val="Tabletext"/>
            </w:pPr>
          </w:p>
        </w:tc>
      </w:tr>
      <w:tr w:rsidR="008E7FAE" w:rsidRPr="00AE3EEE" w:rsidTr="002D6FDD">
        <w:trPr>
          <w:cantSplit/>
          <w:jc w:val="center"/>
        </w:trPr>
        <w:tc>
          <w:tcPr>
            <w:tcW w:w="1317" w:type="dxa"/>
          </w:tcPr>
          <w:p w:rsidR="008E7FAE" w:rsidRPr="001F391C" w:rsidRDefault="008E7FAE" w:rsidP="008E7FAE">
            <w:pPr>
              <w:pStyle w:val="Tabletext"/>
              <w:jc w:val="center"/>
              <w:rPr>
                <w:rFonts w:eastAsia="Arial Unicode MS"/>
                <w:b/>
                <w:bCs/>
                <w:lang w:val="es-ES"/>
              </w:rPr>
            </w:pPr>
            <w:r w:rsidRPr="001F391C">
              <w:rPr>
                <w:b/>
                <w:bCs/>
                <w:lang w:val="es-ES"/>
              </w:rPr>
              <w:t>F.385-</w:t>
            </w:r>
            <w:r>
              <w:rPr>
                <w:b/>
                <w:bCs/>
                <w:lang w:val="es-ES"/>
              </w:rPr>
              <w:t>10</w:t>
            </w:r>
          </w:p>
        </w:tc>
        <w:tc>
          <w:tcPr>
            <w:tcW w:w="5842" w:type="dxa"/>
          </w:tcPr>
          <w:p w:rsidR="008E7FAE" w:rsidRPr="000F4B86" w:rsidRDefault="000F4B86" w:rsidP="008E7FAE">
            <w:pPr>
              <w:pStyle w:val="Tabletext"/>
            </w:pPr>
            <w:r w:rsidRPr="000F4B86">
              <w:t>Disposition des canaux radioélectriques pour les systèmes hertziens fixes fonctionnant dans la bande 7 110-7 900 MHz</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Pr="00E84FB5" w:rsidRDefault="008E7FAE" w:rsidP="008E7FAE">
            <w:pPr>
              <w:pStyle w:val="Tabletext"/>
            </w:pPr>
          </w:p>
        </w:tc>
      </w:tr>
      <w:tr w:rsidR="008E7FAE" w:rsidRPr="00AE3EEE" w:rsidTr="002D6FDD">
        <w:trPr>
          <w:cantSplit/>
          <w:jc w:val="center"/>
        </w:trPr>
        <w:tc>
          <w:tcPr>
            <w:tcW w:w="1317" w:type="dxa"/>
          </w:tcPr>
          <w:p w:rsidR="008E7FAE" w:rsidRPr="001F391C" w:rsidRDefault="008E7FAE" w:rsidP="008E7FAE">
            <w:pPr>
              <w:pStyle w:val="Tabletext"/>
              <w:jc w:val="center"/>
              <w:rPr>
                <w:rFonts w:eastAsia="Arial Unicode MS"/>
                <w:b/>
                <w:bCs/>
              </w:rPr>
            </w:pPr>
            <w:r w:rsidRPr="001F391C">
              <w:rPr>
                <w:b/>
                <w:bCs/>
              </w:rPr>
              <w:t>F.386-</w:t>
            </w:r>
            <w:r>
              <w:rPr>
                <w:b/>
                <w:bCs/>
              </w:rPr>
              <w:t>9</w:t>
            </w:r>
          </w:p>
        </w:tc>
        <w:tc>
          <w:tcPr>
            <w:tcW w:w="5842" w:type="dxa"/>
          </w:tcPr>
          <w:p w:rsidR="008E7FAE" w:rsidRPr="000F4B86" w:rsidRDefault="000F4B86" w:rsidP="008E7FAE">
            <w:pPr>
              <w:pStyle w:val="Tabletext"/>
              <w:rPr>
                <w:lang w:val="fr-CH"/>
              </w:rPr>
            </w:pPr>
            <w:r w:rsidRPr="00C60F7B">
              <w:t>Disposition</w:t>
            </w:r>
            <w:r>
              <w:t>s</w:t>
            </w:r>
            <w:r w:rsidRPr="00C60F7B">
              <w:t xml:space="preserve"> des canaux radioélectriques pour les </w:t>
            </w:r>
            <w:r>
              <w:t>systèmes</w:t>
            </w:r>
            <w:r w:rsidRPr="00C60F7B">
              <w:t xml:space="preserve"> hertziens</w:t>
            </w:r>
            <w:r>
              <w:t xml:space="preserve"> fixes </w:t>
            </w:r>
            <w:r w:rsidRPr="00C60F7B">
              <w:t>fonctionnant dans la bande des 8 GHz</w:t>
            </w:r>
            <w:r>
              <w:t xml:space="preserve"> (7 725</w:t>
            </w:r>
            <w:r>
              <w:noBreakHyphen/>
              <w:t>8 500 MHz)</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Pr="00E84FB5" w:rsidRDefault="008E7FAE" w:rsidP="008E7FAE">
            <w:pPr>
              <w:pStyle w:val="Tabletext"/>
            </w:pPr>
          </w:p>
        </w:tc>
      </w:tr>
      <w:tr w:rsidR="008E7FAE" w:rsidRPr="00AE3EEE" w:rsidTr="002D6FDD">
        <w:trPr>
          <w:cantSplit/>
          <w:jc w:val="center"/>
        </w:trPr>
        <w:tc>
          <w:tcPr>
            <w:tcW w:w="1317" w:type="dxa"/>
          </w:tcPr>
          <w:p w:rsidR="008E7FAE" w:rsidRPr="001F391C" w:rsidRDefault="008E7FAE" w:rsidP="008E7FAE">
            <w:pPr>
              <w:pStyle w:val="Tabletext"/>
              <w:jc w:val="center"/>
              <w:rPr>
                <w:b/>
                <w:bCs/>
              </w:rPr>
            </w:pPr>
            <w:r w:rsidRPr="001F391C">
              <w:rPr>
                <w:b/>
                <w:bCs/>
                <w:lang w:val="en-US" w:eastAsia="ja-JP"/>
              </w:rPr>
              <w:t>F.387-1</w:t>
            </w:r>
            <w:r>
              <w:rPr>
                <w:b/>
                <w:bCs/>
                <w:lang w:val="en-US" w:eastAsia="ja-JP"/>
              </w:rPr>
              <w:t>2</w:t>
            </w:r>
          </w:p>
        </w:tc>
        <w:tc>
          <w:tcPr>
            <w:tcW w:w="5842" w:type="dxa"/>
          </w:tcPr>
          <w:p w:rsidR="008E7FAE" w:rsidRPr="000F4B86" w:rsidRDefault="000F4B86" w:rsidP="000F4B86">
            <w:pPr>
              <w:pStyle w:val="Tabletext"/>
              <w:rPr>
                <w:lang w:val="fr-CH"/>
              </w:rPr>
            </w:pPr>
            <w:r w:rsidRPr="000F4B86">
              <w:t>Disposition des canaux radioélectriques pour les systèmes hertziens fixes fonctionnant dans la bande 10,7-11,7 GHz</w:t>
            </w:r>
          </w:p>
        </w:tc>
        <w:tc>
          <w:tcPr>
            <w:tcW w:w="1363" w:type="dxa"/>
          </w:tcPr>
          <w:p w:rsidR="008E7FAE" w:rsidRDefault="008E7FAE" w:rsidP="008E7FAE">
            <w:pPr>
              <w:pStyle w:val="Tabletext"/>
              <w:jc w:val="center"/>
            </w:pPr>
            <w:r>
              <w:t>NOC</w:t>
            </w:r>
          </w:p>
        </w:tc>
        <w:tc>
          <w:tcPr>
            <w:tcW w:w="1360" w:type="dxa"/>
            <w:tcMar>
              <w:left w:w="57" w:type="dxa"/>
              <w:right w:w="57" w:type="dxa"/>
            </w:tcMar>
          </w:tcPr>
          <w:p w:rsidR="008E7FAE" w:rsidRDefault="008E7FAE" w:rsidP="008E7FAE">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13" w:history="1">
              <w:r w:rsidR="00D61607" w:rsidRPr="001F391C">
                <w:rPr>
                  <w:b/>
                  <w:bCs/>
                </w:rPr>
                <w:t>F.454</w:t>
              </w:r>
            </w:hyperlink>
            <w:r w:rsidR="00D61607" w:rsidRPr="001F391C">
              <w:rPr>
                <w:b/>
                <w:bCs/>
              </w:rPr>
              <w:t>-1</w:t>
            </w:r>
          </w:p>
        </w:tc>
        <w:tc>
          <w:tcPr>
            <w:tcW w:w="5842" w:type="dxa"/>
          </w:tcPr>
          <w:p w:rsidR="00D61607" w:rsidRPr="00941309" w:rsidRDefault="00D61607" w:rsidP="00D61607">
            <w:pPr>
              <w:pStyle w:val="Tabletext"/>
            </w:pPr>
            <w:r>
              <w:t>Niveau de la porteuse pilote pour les systèmes à bande latérale unique et à bandes latérales indépendantes à porteuse réduite</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Pr="00E84FB5"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14" w:history="1">
              <w:r w:rsidR="00D61607" w:rsidRPr="001F391C">
                <w:rPr>
                  <w:b/>
                  <w:bCs/>
                </w:rPr>
                <w:t>F.497</w:t>
              </w:r>
            </w:hyperlink>
            <w:r w:rsidR="00D61607" w:rsidRPr="001F391C">
              <w:rPr>
                <w:b/>
                <w:bCs/>
              </w:rPr>
              <w:t>-7</w:t>
            </w:r>
          </w:p>
        </w:tc>
        <w:tc>
          <w:tcPr>
            <w:tcW w:w="5842" w:type="dxa"/>
          </w:tcPr>
          <w:p w:rsidR="00D61607" w:rsidRPr="00941309" w:rsidRDefault="00D61607" w:rsidP="00D61607">
            <w:pPr>
              <w:pStyle w:val="Tabletext"/>
            </w:pPr>
            <w:r>
              <w:t xml:space="preserve">Disposition des </w:t>
            </w:r>
            <w:r w:rsidRPr="00F372C7">
              <w:t xml:space="preserve">canaux radioélectriques pour les </w:t>
            </w:r>
            <w:r>
              <w:t xml:space="preserve">systèmes </w:t>
            </w:r>
            <w:r w:rsidRPr="00F372C7">
              <w:t>hertziens</w:t>
            </w:r>
            <w:r>
              <w:t xml:space="preserve"> fixes </w:t>
            </w:r>
            <w:r w:rsidRPr="00F372C7">
              <w:t>fonctionnant dans la bande des 13 GHz</w:t>
            </w:r>
            <w:r>
              <w:t xml:space="preserve"> (12,75-13,25 GHz)</w:t>
            </w:r>
          </w:p>
        </w:tc>
        <w:tc>
          <w:tcPr>
            <w:tcW w:w="1363" w:type="dxa"/>
          </w:tcPr>
          <w:p w:rsidR="00D61607" w:rsidRPr="00E84FB5" w:rsidRDefault="00D61607" w:rsidP="00D61607">
            <w:pPr>
              <w:pStyle w:val="Tabletext"/>
              <w:jc w:val="center"/>
            </w:pPr>
            <w:r>
              <w:t>NOC</w:t>
            </w:r>
          </w:p>
        </w:tc>
        <w:tc>
          <w:tcPr>
            <w:tcW w:w="1360" w:type="dxa"/>
            <w:tcMar>
              <w:left w:w="57" w:type="dxa"/>
              <w:right w:w="57" w:type="dxa"/>
            </w:tcMar>
          </w:tcPr>
          <w:p w:rsidR="00D61607" w:rsidRPr="00E84FB5"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15" w:history="1">
              <w:r w:rsidR="00D61607" w:rsidRPr="001F391C">
                <w:rPr>
                  <w:b/>
                  <w:bCs/>
                </w:rPr>
                <w:t>F.556</w:t>
              </w:r>
            </w:hyperlink>
            <w:r w:rsidR="00D61607" w:rsidRPr="001F391C">
              <w:rPr>
                <w:b/>
                <w:bCs/>
              </w:rPr>
              <w:t>-1</w:t>
            </w:r>
          </w:p>
        </w:tc>
        <w:tc>
          <w:tcPr>
            <w:tcW w:w="5842" w:type="dxa"/>
          </w:tcPr>
          <w:p w:rsidR="00D61607" w:rsidRPr="00FF469A" w:rsidRDefault="00D61607" w:rsidP="00D61607">
            <w:pPr>
              <w:pStyle w:val="Tabletext"/>
            </w:pPr>
            <w:r>
              <w:t>Conduit numérique fictif de référence pour les faisceaux hertziens pouvant faire partie d'un réseau numérique à intégration de services – Systèmes ayant une capacité supérieure au deuxième niveau hiérarchique</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8E7FAE" w:rsidRPr="00AE3EEE" w:rsidTr="002D6FDD">
        <w:trPr>
          <w:cantSplit/>
          <w:jc w:val="center"/>
        </w:trPr>
        <w:tc>
          <w:tcPr>
            <w:tcW w:w="1317" w:type="dxa"/>
          </w:tcPr>
          <w:p w:rsidR="008E7FAE" w:rsidRPr="001F391C" w:rsidRDefault="003E3033" w:rsidP="008E7FAE">
            <w:pPr>
              <w:pStyle w:val="Tabletext"/>
              <w:jc w:val="center"/>
              <w:rPr>
                <w:rFonts w:eastAsia="Arial Unicode MS"/>
                <w:b/>
                <w:bCs/>
              </w:rPr>
            </w:pPr>
            <w:hyperlink r:id="rId16" w:history="1">
              <w:r w:rsidR="008E7FAE" w:rsidRPr="001F391C">
                <w:rPr>
                  <w:b/>
                  <w:bCs/>
                </w:rPr>
                <w:t>F.557</w:t>
              </w:r>
            </w:hyperlink>
            <w:r w:rsidR="008E7FAE" w:rsidRPr="001F391C">
              <w:rPr>
                <w:b/>
                <w:bCs/>
              </w:rPr>
              <w:t>-</w:t>
            </w:r>
            <w:r w:rsidR="008E7FAE">
              <w:rPr>
                <w:b/>
                <w:bCs/>
              </w:rPr>
              <w:t>5</w:t>
            </w:r>
          </w:p>
        </w:tc>
        <w:tc>
          <w:tcPr>
            <w:tcW w:w="5842" w:type="dxa"/>
          </w:tcPr>
          <w:p w:rsidR="008E7FAE" w:rsidRPr="00D61607" w:rsidRDefault="00D61607" w:rsidP="00D61607">
            <w:pPr>
              <w:pStyle w:val="Tabletext"/>
            </w:pPr>
            <w:r w:rsidRPr="00D61607">
              <w:t>Objectif de disponibilité d'un conduit numérique fictif de référence pour les faisceaux hertziens</w:t>
            </w:r>
          </w:p>
        </w:tc>
        <w:tc>
          <w:tcPr>
            <w:tcW w:w="1363" w:type="dxa"/>
          </w:tcPr>
          <w:p w:rsidR="008E7FAE" w:rsidRPr="00E84FB5" w:rsidRDefault="008E7FAE" w:rsidP="008E7FAE">
            <w:pPr>
              <w:pStyle w:val="Tabletext"/>
              <w:jc w:val="center"/>
            </w:pPr>
            <w:r w:rsidRPr="00E84FB5">
              <w:t>NOC</w:t>
            </w:r>
          </w:p>
        </w:tc>
        <w:tc>
          <w:tcPr>
            <w:tcW w:w="1360" w:type="dxa"/>
            <w:tcMar>
              <w:left w:w="57" w:type="dxa"/>
              <w:right w:w="57" w:type="dxa"/>
            </w:tcMar>
          </w:tcPr>
          <w:p w:rsidR="008E7FAE" w:rsidRDefault="008E7FAE" w:rsidP="008E7FAE">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17" w:history="1">
              <w:r w:rsidR="00D61607" w:rsidRPr="001F391C">
                <w:rPr>
                  <w:b/>
                  <w:bCs/>
                </w:rPr>
                <w:t>F.592</w:t>
              </w:r>
            </w:hyperlink>
            <w:r w:rsidR="00D61607" w:rsidRPr="001F391C">
              <w:rPr>
                <w:b/>
                <w:bCs/>
              </w:rPr>
              <w:t>-4</w:t>
            </w:r>
          </w:p>
        </w:tc>
        <w:tc>
          <w:tcPr>
            <w:tcW w:w="5842" w:type="dxa"/>
          </w:tcPr>
          <w:p w:rsidR="00D61607" w:rsidRPr="00FF469A" w:rsidRDefault="00D61607" w:rsidP="00D61607">
            <w:pPr>
              <w:pStyle w:val="Tabletext"/>
            </w:pPr>
            <w:r w:rsidRPr="000E3B0E">
              <w:t>Glossaire des termes utilisés pour le service fixe</w:t>
            </w:r>
          </w:p>
        </w:tc>
        <w:tc>
          <w:tcPr>
            <w:tcW w:w="1363" w:type="dxa"/>
          </w:tcPr>
          <w:p w:rsidR="00D61607" w:rsidRPr="00E84FB5" w:rsidRDefault="00D61607" w:rsidP="00D61607">
            <w:pPr>
              <w:pStyle w:val="Tabletext"/>
              <w:jc w:val="center"/>
            </w:pPr>
            <w:r>
              <w:t>NOC</w:t>
            </w:r>
          </w:p>
        </w:tc>
        <w:tc>
          <w:tcPr>
            <w:tcW w:w="1360" w:type="dxa"/>
            <w:tcMar>
              <w:left w:w="57" w:type="dxa"/>
              <w:right w:w="57" w:type="dxa"/>
            </w:tcMar>
          </w:tcPr>
          <w:p w:rsidR="00D61607" w:rsidRPr="00E84FB5"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18" w:history="1">
              <w:r w:rsidR="00D61607" w:rsidRPr="001F391C">
                <w:rPr>
                  <w:b/>
                  <w:bCs/>
                </w:rPr>
                <w:t>F.594</w:t>
              </w:r>
            </w:hyperlink>
            <w:r w:rsidR="00D61607" w:rsidRPr="001F391C">
              <w:rPr>
                <w:b/>
                <w:bCs/>
              </w:rPr>
              <w:t>-4</w:t>
            </w:r>
          </w:p>
        </w:tc>
        <w:tc>
          <w:tcPr>
            <w:tcW w:w="5842" w:type="dxa"/>
          </w:tcPr>
          <w:p w:rsidR="00D61607" w:rsidRPr="00FF469A" w:rsidRDefault="00D61607" w:rsidP="00D61607">
            <w:pPr>
              <w:pStyle w:val="Tabletext"/>
            </w:pPr>
            <w:r>
              <w:t>Objectifs de qualité en matière d'erreur du conduit numérique fictif de référence, pour les faisceaux hertziens assurant des communications à un débit binaire inférieur au débit primaire et constituant tout ou partie de la portion à qualité élevée d'un réseau numérique à intégration de services</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8E7FAE" w:rsidRPr="00AE3EEE" w:rsidTr="002D6FDD">
        <w:trPr>
          <w:cantSplit/>
          <w:jc w:val="center"/>
        </w:trPr>
        <w:tc>
          <w:tcPr>
            <w:tcW w:w="1317" w:type="dxa"/>
          </w:tcPr>
          <w:p w:rsidR="008E7FAE" w:rsidRPr="001F391C" w:rsidRDefault="003E3033" w:rsidP="008E7FAE">
            <w:pPr>
              <w:pStyle w:val="Tabletext"/>
              <w:jc w:val="center"/>
              <w:rPr>
                <w:rFonts w:eastAsia="Arial Unicode MS"/>
                <w:b/>
                <w:bCs/>
              </w:rPr>
            </w:pPr>
            <w:hyperlink r:id="rId19" w:history="1">
              <w:r w:rsidR="008E7FAE" w:rsidRPr="001F391C">
                <w:rPr>
                  <w:b/>
                  <w:bCs/>
                </w:rPr>
                <w:t>F.595</w:t>
              </w:r>
            </w:hyperlink>
            <w:r w:rsidR="008E7FAE" w:rsidRPr="001F391C">
              <w:rPr>
                <w:b/>
                <w:bCs/>
              </w:rPr>
              <w:t>-</w:t>
            </w:r>
            <w:r w:rsidR="008E7FAE">
              <w:rPr>
                <w:b/>
                <w:bCs/>
              </w:rPr>
              <w:t>10</w:t>
            </w:r>
          </w:p>
        </w:tc>
        <w:tc>
          <w:tcPr>
            <w:tcW w:w="5842" w:type="dxa"/>
          </w:tcPr>
          <w:p w:rsidR="008E7FAE" w:rsidRPr="00D61607" w:rsidRDefault="00D61607" w:rsidP="004D59DE">
            <w:pPr>
              <w:pStyle w:val="Tabletext"/>
              <w:rPr>
                <w:lang w:val="fr-CH"/>
              </w:rPr>
            </w:pPr>
            <w:r w:rsidRPr="00D61607">
              <w:t>Disposition des canaux radioélectriques pour les systèmes hertziens fixes fonctionnant dans la bande 17</w:t>
            </w:r>
            <w:r>
              <w:t>,</w:t>
            </w:r>
            <w:r w:rsidRPr="00D61607">
              <w:t>7-19</w:t>
            </w:r>
            <w:r>
              <w:t>,</w:t>
            </w:r>
            <w:r w:rsidRPr="00D61607">
              <w:t>7 GHz</w:t>
            </w:r>
            <w:r>
              <w:rPr>
                <w:rFonts w:ascii="Trebuchet MS" w:hAnsi="Trebuchet MS"/>
                <w:sz w:val="15"/>
                <w:szCs w:val="15"/>
              </w:rPr>
              <w:t xml:space="preserve"> </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Pr="00417902" w:rsidRDefault="008E7FAE" w:rsidP="008E7FAE">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20" w:history="1">
              <w:r w:rsidR="00D61607" w:rsidRPr="001F391C">
                <w:rPr>
                  <w:b/>
                  <w:bCs/>
                </w:rPr>
                <w:t>F.612</w:t>
              </w:r>
            </w:hyperlink>
          </w:p>
        </w:tc>
        <w:tc>
          <w:tcPr>
            <w:tcW w:w="5842" w:type="dxa"/>
          </w:tcPr>
          <w:p w:rsidR="00D61607" w:rsidRPr="00D509C5" w:rsidRDefault="00D61607" w:rsidP="00D61607">
            <w:pPr>
              <w:pStyle w:val="Tabletext"/>
            </w:pPr>
            <w:r>
              <w:t>Mesures du mélange réciproque dans les récepteurs de trafic à ondes décamétriques du service fixe</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21" w:history="1">
              <w:r w:rsidR="00D61607" w:rsidRPr="001F391C">
                <w:rPr>
                  <w:b/>
                  <w:bCs/>
                </w:rPr>
                <w:t>F.613</w:t>
              </w:r>
            </w:hyperlink>
          </w:p>
        </w:tc>
        <w:tc>
          <w:tcPr>
            <w:tcW w:w="5842" w:type="dxa"/>
          </w:tcPr>
          <w:p w:rsidR="00D61607" w:rsidRPr="00D509C5" w:rsidRDefault="00D61607" w:rsidP="00D61607">
            <w:pPr>
              <w:pStyle w:val="Tabletext"/>
            </w:pPr>
            <w:r>
              <w:t>Emploi des systèmes à sondage des voies ionosphériques fonctionnant dans le service fixe à des fréquences inférieures à environ 30 MHz</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22" w:history="1">
              <w:r w:rsidR="00D61607" w:rsidRPr="001F391C">
                <w:rPr>
                  <w:b/>
                  <w:bCs/>
                </w:rPr>
                <w:t>F.634</w:t>
              </w:r>
            </w:hyperlink>
            <w:r w:rsidR="00D61607" w:rsidRPr="001F391C">
              <w:rPr>
                <w:b/>
                <w:bCs/>
              </w:rPr>
              <w:t>-4</w:t>
            </w:r>
          </w:p>
        </w:tc>
        <w:tc>
          <w:tcPr>
            <w:tcW w:w="5842" w:type="dxa"/>
          </w:tcPr>
          <w:p w:rsidR="00D61607" w:rsidRPr="00D509C5" w:rsidRDefault="00D61607" w:rsidP="00D61607">
            <w:pPr>
              <w:pStyle w:val="Tabletext"/>
            </w:pPr>
            <w:r>
              <w:t>Objectifs de qualité en matière d'erreur pour les liaisons réelles par faisceaux hertziens numériques faisant partie de la portion à qualité élevée de communications numériques internationales à un débit binaire inférieur au débit primaire dans un réseau numérique à intégration de services</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rPr>
            </w:pPr>
            <w:hyperlink r:id="rId23" w:history="1">
              <w:r w:rsidR="008E7FAE" w:rsidRPr="001F391C">
                <w:rPr>
                  <w:b/>
                  <w:bCs/>
                </w:rPr>
                <w:t>F.635</w:t>
              </w:r>
            </w:hyperlink>
            <w:r w:rsidR="008E7FAE" w:rsidRPr="001F391C">
              <w:rPr>
                <w:b/>
                <w:bCs/>
              </w:rPr>
              <w:t>-</w:t>
            </w:r>
            <w:r w:rsidR="008E7FAE">
              <w:rPr>
                <w:b/>
                <w:bCs/>
              </w:rPr>
              <w:t>7</w:t>
            </w:r>
          </w:p>
        </w:tc>
        <w:tc>
          <w:tcPr>
            <w:tcW w:w="5842" w:type="dxa"/>
          </w:tcPr>
          <w:p w:rsidR="008E7FAE" w:rsidRPr="00D61607" w:rsidRDefault="00D61607" w:rsidP="00E558AA">
            <w:pPr>
              <w:pStyle w:val="Tabletext"/>
            </w:pPr>
            <w:r w:rsidRPr="00D61607">
              <w:t xml:space="preserve">Disposition des canaux radioélectriques fondée sur un plan homogène pour les </w:t>
            </w:r>
            <w:r w:rsidR="002C19BD">
              <w:t xml:space="preserve">systèmes </w:t>
            </w:r>
            <w:r w:rsidRPr="00D61607">
              <w:t xml:space="preserve">hertziens </w:t>
            </w:r>
            <w:r w:rsidR="002C19BD">
              <w:t xml:space="preserve">fixes </w:t>
            </w:r>
            <w:r w:rsidRPr="00D61607">
              <w:t>fonctionnant dans la bande des 4</w:t>
            </w:r>
            <w:r w:rsidR="001F3101">
              <w:t> </w:t>
            </w:r>
            <w:r w:rsidRPr="00D61607">
              <w:t>GHz (3</w:t>
            </w:r>
            <w:r>
              <w:t> </w:t>
            </w:r>
            <w:r w:rsidRPr="00D61607">
              <w:t>400-4 200 MHz)</w:t>
            </w:r>
          </w:p>
        </w:tc>
        <w:tc>
          <w:tcPr>
            <w:tcW w:w="1363" w:type="dxa"/>
          </w:tcPr>
          <w:p w:rsidR="008E7FAE" w:rsidRPr="00E84FB5" w:rsidRDefault="008E7FAE" w:rsidP="008E7FAE">
            <w:pPr>
              <w:pStyle w:val="Tabletext"/>
              <w:jc w:val="center"/>
            </w:pPr>
            <w:r w:rsidRPr="00E84FB5">
              <w:t>NOC</w:t>
            </w:r>
          </w:p>
        </w:tc>
        <w:tc>
          <w:tcPr>
            <w:tcW w:w="1360" w:type="dxa"/>
            <w:tcMar>
              <w:left w:w="57" w:type="dxa"/>
              <w:right w:w="57" w:type="dxa"/>
            </w:tcMar>
          </w:tcPr>
          <w:p w:rsidR="008E7FAE" w:rsidRDefault="008E7FAE" w:rsidP="008E7FAE">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rPr>
            </w:pPr>
            <w:hyperlink r:id="rId24" w:history="1">
              <w:r w:rsidR="008E7FAE" w:rsidRPr="001F391C">
                <w:rPr>
                  <w:b/>
                  <w:bCs/>
                </w:rPr>
                <w:t>F.636</w:t>
              </w:r>
            </w:hyperlink>
            <w:r w:rsidR="008E7FAE" w:rsidRPr="001F391C">
              <w:rPr>
                <w:b/>
                <w:bCs/>
              </w:rPr>
              <w:t>-</w:t>
            </w:r>
            <w:r w:rsidR="008E7FAE">
              <w:rPr>
                <w:b/>
                <w:bCs/>
              </w:rPr>
              <w:t>4</w:t>
            </w:r>
          </w:p>
        </w:tc>
        <w:tc>
          <w:tcPr>
            <w:tcW w:w="5842" w:type="dxa"/>
          </w:tcPr>
          <w:p w:rsidR="008E7FAE" w:rsidRPr="00D61607" w:rsidRDefault="00D61607" w:rsidP="008E7FAE">
            <w:pPr>
              <w:pStyle w:val="Tabletext"/>
              <w:rPr>
                <w:lang w:val="fr-CH"/>
              </w:rPr>
            </w:pPr>
            <w:r w:rsidRPr="00D61607">
              <w:t>Disposition des canaux radioélectriques pour les systèmes hertziens fixes fonctionnant dans la bande 14,4-15,35 GHz</w:t>
            </w:r>
            <w:r>
              <w:rPr>
                <w:rFonts w:ascii="Trebuchet MS" w:hAnsi="Trebuchet MS"/>
                <w:sz w:val="15"/>
                <w:szCs w:val="15"/>
              </w:rPr>
              <w:t xml:space="preserve">  </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Pr="00E84FB5" w:rsidRDefault="008E7FAE" w:rsidP="008E7FAE">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rPr>
            </w:pPr>
            <w:hyperlink r:id="rId25" w:history="1">
              <w:r w:rsidR="008E7FAE" w:rsidRPr="001F391C">
                <w:rPr>
                  <w:b/>
                  <w:bCs/>
                </w:rPr>
                <w:t>F.637</w:t>
              </w:r>
            </w:hyperlink>
            <w:r w:rsidR="008E7FAE" w:rsidRPr="001F391C">
              <w:rPr>
                <w:b/>
                <w:bCs/>
              </w:rPr>
              <w:t>-</w:t>
            </w:r>
            <w:r w:rsidR="008E7FAE">
              <w:rPr>
                <w:b/>
                <w:bCs/>
              </w:rPr>
              <w:t>4</w:t>
            </w:r>
          </w:p>
        </w:tc>
        <w:tc>
          <w:tcPr>
            <w:tcW w:w="5842" w:type="dxa"/>
          </w:tcPr>
          <w:p w:rsidR="008E7FAE" w:rsidRPr="00D61607" w:rsidRDefault="00D61607" w:rsidP="00D61607">
            <w:pPr>
              <w:pStyle w:val="Tabletext"/>
            </w:pPr>
            <w:r w:rsidRPr="00D61607">
              <w:t>Disposition des canaux radioélectriques pour les systèmes hertziens fixes fonctionnant dans la bande 21</w:t>
            </w:r>
            <w:r>
              <w:t>,</w:t>
            </w:r>
            <w:r w:rsidRPr="00D61607">
              <w:t>2-23</w:t>
            </w:r>
            <w:r>
              <w:t>,</w:t>
            </w:r>
            <w:r w:rsidRPr="00D61607">
              <w:t>6 GHz  </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Default="008E7FAE" w:rsidP="008E7FAE">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26" w:history="1">
              <w:r w:rsidR="00D61607" w:rsidRPr="001F391C">
                <w:rPr>
                  <w:b/>
                  <w:bCs/>
                </w:rPr>
                <w:t>F.695</w:t>
              </w:r>
            </w:hyperlink>
          </w:p>
        </w:tc>
        <w:tc>
          <w:tcPr>
            <w:tcW w:w="5842" w:type="dxa"/>
          </w:tcPr>
          <w:p w:rsidR="00D61607" w:rsidRPr="00554010" w:rsidRDefault="00D61607" w:rsidP="00D61607">
            <w:pPr>
              <w:pStyle w:val="Tabletext"/>
            </w:pPr>
            <w:r>
              <w:t>Objectifs de disponibilité pour les liaisons réelles par faisceaux hertziens numériques faisant partie d'un circuit à qualité élevée dans un réseau numérique à intégration de services</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27" w:history="1">
              <w:r w:rsidR="00D61607" w:rsidRPr="001F391C">
                <w:rPr>
                  <w:b/>
                  <w:bCs/>
                </w:rPr>
                <w:t>F.696</w:t>
              </w:r>
            </w:hyperlink>
            <w:r w:rsidR="00D61607" w:rsidRPr="001F391C">
              <w:rPr>
                <w:b/>
                <w:bCs/>
              </w:rPr>
              <w:t>-2</w:t>
            </w:r>
          </w:p>
        </w:tc>
        <w:tc>
          <w:tcPr>
            <w:tcW w:w="5842" w:type="dxa"/>
          </w:tcPr>
          <w:p w:rsidR="00D61607" w:rsidRPr="00554010" w:rsidRDefault="00D61607" w:rsidP="00D61607">
            <w:pPr>
              <w:pStyle w:val="Tabletext"/>
            </w:pPr>
            <w:r>
              <w:t>Objectifs de qualité en matière d'erreur et de disponibilité pour des sections numériques fictives de référence formant une fraction ou la totalité de la partie à qualité moyenne d'une connexion RNIS à un débit binaire inférieur au débit primaire et utilisant des faisceaux hertziens numériques</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28" w:history="1">
              <w:r w:rsidR="00D61607" w:rsidRPr="001F391C">
                <w:rPr>
                  <w:b/>
                  <w:bCs/>
                </w:rPr>
                <w:t>F.697</w:t>
              </w:r>
            </w:hyperlink>
            <w:r w:rsidR="00D61607" w:rsidRPr="001F391C">
              <w:rPr>
                <w:b/>
                <w:bCs/>
              </w:rPr>
              <w:t>-2</w:t>
            </w:r>
          </w:p>
        </w:tc>
        <w:tc>
          <w:tcPr>
            <w:tcW w:w="5842" w:type="dxa"/>
          </w:tcPr>
          <w:p w:rsidR="00D61607" w:rsidRPr="00466220" w:rsidRDefault="00D61607" w:rsidP="00D61607">
            <w:pPr>
              <w:pStyle w:val="Tabletext"/>
            </w:pPr>
            <w:r>
              <w:t>Objectifs de qualité en matière d'erreur et de disponibilité pour la partie à qualité locale à chaque extrémité d'une communication RNIS à un débit binaire inférieur au débit primaire utilisant des faisceaux hertziens numériques</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29" w:history="1">
              <w:r w:rsidR="00D61607" w:rsidRPr="001F391C">
                <w:rPr>
                  <w:b/>
                  <w:bCs/>
                </w:rPr>
                <w:t>F.698</w:t>
              </w:r>
            </w:hyperlink>
            <w:r w:rsidR="00D61607" w:rsidRPr="001F391C">
              <w:rPr>
                <w:b/>
                <w:bCs/>
              </w:rPr>
              <w:t>-2</w:t>
            </w:r>
          </w:p>
        </w:tc>
        <w:tc>
          <w:tcPr>
            <w:tcW w:w="5842" w:type="dxa"/>
          </w:tcPr>
          <w:p w:rsidR="00D61607" w:rsidRPr="00466220" w:rsidRDefault="00D61607" w:rsidP="00D61607">
            <w:pPr>
              <w:pStyle w:val="Tabletext"/>
            </w:pPr>
            <w:r>
              <w:t>Bandes de fréquences préférées pour les faisceaux hertziens transhorizon</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30" w:history="1">
              <w:r w:rsidR="00D61607" w:rsidRPr="001F391C">
                <w:rPr>
                  <w:b/>
                  <w:bCs/>
                </w:rPr>
                <w:t>F.699</w:t>
              </w:r>
            </w:hyperlink>
            <w:r w:rsidR="00D61607" w:rsidRPr="001F391C">
              <w:rPr>
                <w:b/>
                <w:bCs/>
              </w:rPr>
              <w:t>-7</w:t>
            </w:r>
          </w:p>
        </w:tc>
        <w:tc>
          <w:tcPr>
            <w:tcW w:w="5842" w:type="dxa"/>
          </w:tcPr>
          <w:p w:rsidR="00D61607" w:rsidRPr="00DF66E6" w:rsidRDefault="00D61607" w:rsidP="00D61607">
            <w:pPr>
              <w:pStyle w:val="Tabletext"/>
            </w:pPr>
            <w:r>
              <w:t>Diagrammes de rayonnement de référence pour antennes de systèmes hertziens fixes à utiliser pour les études de coordination et l'évaluation du brouillage dans la gamme de fréquences comprise entre 100 MHz et environ 70 GHz</w:t>
            </w:r>
          </w:p>
        </w:tc>
        <w:tc>
          <w:tcPr>
            <w:tcW w:w="1363" w:type="dxa"/>
          </w:tcPr>
          <w:p w:rsidR="00D61607" w:rsidRPr="00E84FB5" w:rsidRDefault="00D61607" w:rsidP="00D61607">
            <w:pPr>
              <w:pStyle w:val="Tabletext"/>
              <w:jc w:val="center"/>
              <w:rPr>
                <w:lang w:val="es-ES"/>
              </w:rPr>
            </w:pPr>
            <w:r w:rsidRPr="00E84FB5">
              <w:rPr>
                <w:lang w:val="es-ES"/>
              </w:rPr>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highlight w:val="yellow"/>
              </w:rPr>
            </w:pPr>
            <w:hyperlink r:id="rId31" w:history="1">
              <w:r w:rsidR="00D61607" w:rsidRPr="001F391C">
                <w:rPr>
                  <w:b/>
                  <w:bCs/>
                </w:rPr>
                <w:t>F.701</w:t>
              </w:r>
            </w:hyperlink>
            <w:r w:rsidR="00D61607" w:rsidRPr="001F391C">
              <w:rPr>
                <w:b/>
                <w:bCs/>
              </w:rPr>
              <w:t>-2</w:t>
            </w:r>
          </w:p>
        </w:tc>
        <w:tc>
          <w:tcPr>
            <w:tcW w:w="5842" w:type="dxa"/>
          </w:tcPr>
          <w:p w:rsidR="00D61607" w:rsidRPr="004D4A6F" w:rsidRDefault="00D61607" w:rsidP="00D61607">
            <w:pPr>
              <w:pStyle w:val="Tabletext"/>
            </w:pPr>
            <w:r>
              <w:t>Dispositions des canaux radioélectriques pour les systèmes radioélectriques numériques point à multipoint, fonctionnant dans des bandes de fréquences comprises entre 1 350 et 2 690 MHz (1,5; 1,8; 2,0; 2,2; 2,4 et 2,6 GHz)</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rPr>
            </w:pPr>
            <w:hyperlink r:id="rId32" w:history="1">
              <w:r w:rsidR="008E7FAE" w:rsidRPr="001F391C">
                <w:rPr>
                  <w:b/>
                  <w:bCs/>
                </w:rPr>
                <w:t>F.746</w:t>
              </w:r>
            </w:hyperlink>
            <w:r w:rsidR="008E7FAE" w:rsidRPr="001F391C">
              <w:rPr>
                <w:b/>
                <w:bCs/>
              </w:rPr>
              <w:t>-</w:t>
            </w:r>
            <w:r w:rsidR="008E7FAE">
              <w:rPr>
                <w:b/>
                <w:bCs/>
              </w:rPr>
              <w:t>10</w:t>
            </w:r>
          </w:p>
        </w:tc>
        <w:tc>
          <w:tcPr>
            <w:tcW w:w="5842" w:type="dxa"/>
          </w:tcPr>
          <w:p w:rsidR="008E7FAE" w:rsidRPr="00D61607" w:rsidRDefault="00D61607" w:rsidP="00D61607">
            <w:pPr>
              <w:pStyle w:val="Tabletext"/>
              <w:rPr>
                <w:lang w:val="fr-CH"/>
              </w:rPr>
            </w:pPr>
            <w:r w:rsidRPr="00D61607">
              <w:t>Disposition radioélectrique pour les systèmes du service fixe</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Pr="00E84FB5" w:rsidRDefault="008E7FAE" w:rsidP="008E7FAE">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rPr>
            </w:pPr>
            <w:hyperlink r:id="rId33" w:history="1">
              <w:r w:rsidR="008E7FAE" w:rsidRPr="001F391C">
                <w:rPr>
                  <w:b/>
                  <w:bCs/>
                </w:rPr>
                <w:t>F.747</w:t>
              </w:r>
            </w:hyperlink>
            <w:r w:rsidR="008E7FAE">
              <w:rPr>
                <w:b/>
                <w:bCs/>
              </w:rPr>
              <w:t>-1</w:t>
            </w:r>
          </w:p>
        </w:tc>
        <w:tc>
          <w:tcPr>
            <w:tcW w:w="5842" w:type="dxa"/>
          </w:tcPr>
          <w:p w:rsidR="008E7FAE" w:rsidRPr="00D61607" w:rsidRDefault="00D61607" w:rsidP="00D45E1A">
            <w:pPr>
              <w:pStyle w:val="Tabletext"/>
              <w:rPr>
                <w:lang w:val="fr-CH"/>
              </w:rPr>
            </w:pPr>
            <w:r w:rsidRPr="00D61607">
              <w:t>Disposition des canaux radioélectriques pour les systèmes hertziens fixes fonctionnant dans la bande 10</w:t>
            </w:r>
            <w:r>
              <w:t>,</w:t>
            </w:r>
            <w:r w:rsidRPr="00D61607">
              <w:t>0-10</w:t>
            </w:r>
            <w:r>
              <w:t>,</w:t>
            </w:r>
            <w:r w:rsidRPr="00D61607">
              <w:t>68 GHz</w:t>
            </w:r>
            <w:r>
              <w:rPr>
                <w:rFonts w:ascii="Trebuchet MS" w:hAnsi="Trebuchet MS"/>
                <w:sz w:val="15"/>
                <w:szCs w:val="15"/>
              </w:rPr>
              <w:t xml:space="preserve">  </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Pr="00417902" w:rsidRDefault="008E7FAE" w:rsidP="008E7FAE">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rPr>
            </w:pPr>
            <w:hyperlink r:id="rId34" w:history="1">
              <w:r w:rsidR="008E7FAE" w:rsidRPr="001F391C">
                <w:rPr>
                  <w:b/>
                  <w:bCs/>
                </w:rPr>
                <w:t>F.748</w:t>
              </w:r>
            </w:hyperlink>
            <w:r w:rsidR="008E7FAE" w:rsidRPr="001F391C">
              <w:rPr>
                <w:b/>
                <w:bCs/>
              </w:rPr>
              <w:t>-4</w:t>
            </w:r>
          </w:p>
        </w:tc>
        <w:tc>
          <w:tcPr>
            <w:tcW w:w="5842" w:type="dxa"/>
          </w:tcPr>
          <w:p w:rsidR="008E7FAE" w:rsidRPr="00D61607" w:rsidRDefault="00D61607" w:rsidP="008E7FAE">
            <w:pPr>
              <w:pStyle w:val="Tabletext"/>
              <w:rPr>
                <w:lang w:val="fr-CH"/>
              </w:rPr>
            </w:pPr>
            <w:r>
              <w:t>Disposition des canaux radioélectriques pour les systèmes du service fixe fonctionnant dans les bandes de fréquences des 25, 26 et 28 GHz</w:t>
            </w:r>
          </w:p>
        </w:tc>
        <w:tc>
          <w:tcPr>
            <w:tcW w:w="1363" w:type="dxa"/>
          </w:tcPr>
          <w:p w:rsidR="008E7FAE" w:rsidRPr="00E84FB5" w:rsidRDefault="008E7FAE" w:rsidP="008E7FAE">
            <w:pPr>
              <w:pStyle w:val="Tabletext"/>
              <w:jc w:val="center"/>
            </w:pPr>
            <w:r w:rsidRPr="00E84FB5">
              <w:t>NOC</w:t>
            </w:r>
          </w:p>
        </w:tc>
        <w:tc>
          <w:tcPr>
            <w:tcW w:w="1360" w:type="dxa"/>
            <w:tcMar>
              <w:left w:w="57" w:type="dxa"/>
              <w:right w:w="57" w:type="dxa"/>
            </w:tcMar>
          </w:tcPr>
          <w:p w:rsidR="008E7FAE" w:rsidRDefault="008E7FAE" w:rsidP="008E7FAE">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rPr>
            </w:pPr>
            <w:hyperlink r:id="rId35" w:history="1">
              <w:r w:rsidR="008E7FAE" w:rsidRPr="001F391C">
                <w:rPr>
                  <w:b/>
                  <w:bCs/>
                </w:rPr>
                <w:t>F.749</w:t>
              </w:r>
            </w:hyperlink>
            <w:r w:rsidR="008E7FAE" w:rsidRPr="001F391C">
              <w:rPr>
                <w:b/>
                <w:bCs/>
              </w:rPr>
              <w:t>-</w:t>
            </w:r>
            <w:r w:rsidR="008E7FAE">
              <w:rPr>
                <w:b/>
                <w:bCs/>
              </w:rPr>
              <w:t>3</w:t>
            </w:r>
          </w:p>
        </w:tc>
        <w:tc>
          <w:tcPr>
            <w:tcW w:w="5842" w:type="dxa"/>
          </w:tcPr>
          <w:p w:rsidR="008E7FAE" w:rsidRPr="00D61607" w:rsidRDefault="00D61607" w:rsidP="00D61607">
            <w:pPr>
              <w:pStyle w:val="Tabletext"/>
              <w:rPr>
                <w:lang w:val="fr-CH"/>
              </w:rPr>
            </w:pPr>
            <w:r w:rsidRPr="00D61607">
              <w:t>Disposition des fréquences radioélectriques pour les systèmes du service fixe fonctionnant dans des sous-bandes de la bande 36-40,5</w:t>
            </w:r>
            <w:r>
              <w:t> </w:t>
            </w:r>
            <w:r w:rsidRPr="00D61607">
              <w:t>GHz</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Default="008E7FAE" w:rsidP="008E7FAE">
            <w:pPr>
              <w:pStyle w:val="Tabletext"/>
              <w:rPr>
                <w:b/>
              </w:rPr>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36" w:history="1">
              <w:r w:rsidR="00D61607" w:rsidRPr="001F391C">
                <w:rPr>
                  <w:b/>
                  <w:bCs/>
                </w:rPr>
                <w:t>F.750</w:t>
              </w:r>
            </w:hyperlink>
            <w:r w:rsidR="00D61607" w:rsidRPr="001F391C">
              <w:rPr>
                <w:b/>
                <w:bCs/>
              </w:rPr>
              <w:t>-4</w:t>
            </w:r>
          </w:p>
        </w:tc>
        <w:tc>
          <w:tcPr>
            <w:tcW w:w="5842" w:type="dxa"/>
          </w:tcPr>
          <w:p w:rsidR="00D61607" w:rsidRPr="00085C4B" w:rsidRDefault="00D61607" w:rsidP="00D61607">
            <w:pPr>
              <w:pStyle w:val="Tabletext"/>
            </w:pPr>
            <w:r>
              <w:t>Architectures et caractéristiques fonctionnelles des faisceaux hertziens pour réseaux utilisant la hiérarchie numérique synchrone</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37" w:history="1">
              <w:r w:rsidR="00D61607" w:rsidRPr="001F391C">
                <w:rPr>
                  <w:b/>
                  <w:bCs/>
                </w:rPr>
                <w:t>F.751</w:t>
              </w:r>
            </w:hyperlink>
            <w:r w:rsidR="00D61607" w:rsidRPr="001F391C">
              <w:rPr>
                <w:b/>
                <w:bCs/>
              </w:rPr>
              <w:t>-2</w:t>
            </w:r>
          </w:p>
        </w:tc>
        <w:tc>
          <w:tcPr>
            <w:tcW w:w="5842" w:type="dxa"/>
          </w:tcPr>
          <w:p w:rsidR="00D61607" w:rsidRPr="00085C4B" w:rsidRDefault="00D61607" w:rsidP="00D61607">
            <w:pPr>
              <w:pStyle w:val="Tabletext"/>
            </w:pPr>
            <w:r>
              <w:t>Caractéristiques de transmission et spécifications en matière de qualité de fonctionnement des faisceaux hertziens pour réseaux utilisant la hiérarchie numérique synchrone</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38" w:history="1">
              <w:r w:rsidR="00D61607" w:rsidRPr="001F391C">
                <w:rPr>
                  <w:b/>
                  <w:bCs/>
                </w:rPr>
                <w:t>F.752</w:t>
              </w:r>
            </w:hyperlink>
            <w:r w:rsidR="00D61607" w:rsidRPr="001F391C">
              <w:rPr>
                <w:b/>
                <w:bCs/>
              </w:rPr>
              <w:t>-2</w:t>
            </w:r>
          </w:p>
        </w:tc>
        <w:tc>
          <w:tcPr>
            <w:tcW w:w="5842" w:type="dxa"/>
          </w:tcPr>
          <w:p w:rsidR="00D61607" w:rsidRPr="00DF66E6" w:rsidRDefault="00D61607" w:rsidP="00D61607">
            <w:pPr>
              <w:pStyle w:val="Tabletext"/>
            </w:pPr>
            <w:r>
              <w:t>Techniques de diversité pour les systèmes hertziens fixes point à point</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RDefault="003E3033" w:rsidP="00D61607">
            <w:pPr>
              <w:pStyle w:val="Tabletext"/>
              <w:jc w:val="center"/>
              <w:rPr>
                <w:rFonts w:eastAsia="Arial Unicode MS"/>
                <w:b/>
                <w:bCs/>
              </w:rPr>
            </w:pPr>
            <w:hyperlink r:id="rId39" w:history="1">
              <w:r w:rsidR="00D61607" w:rsidRPr="001F391C">
                <w:rPr>
                  <w:b/>
                  <w:bCs/>
                </w:rPr>
                <w:t>F.755</w:t>
              </w:r>
            </w:hyperlink>
            <w:r w:rsidR="00D61607" w:rsidRPr="001F391C">
              <w:rPr>
                <w:b/>
                <w:bCs/>
              </w:rPr>
              <w:t>-2</w:t>
            </w:r>
          </w:p>
        </w:tc>
        <w:tc>
          <w:tcPr>
            <w:tcW w:w="5842" w:type="dxa"/>
          </w:tcPr>
          <w:p w:rsidR="00D61607" w:rsidRPr="00964DD4" w:rsidRDefault="00D61607" w:rsidP="00D61607">
            <w:pPr>
              <w:pStyle w:val="Tabletext"/>
            </w:pPr>
            <w:r>
              <w:t>Systèmes point à multipoint utilisés dans le service fixe</w:t>
            </w:r>
          </w:p>
        </w:tc>
        <w:tc>
          <w:tcPr>
            <w:tcW w:w="1363" w:type="dxa"/>
          </w:tcPr>
          <w:p w:rsidR="00D61607" w:rsidRPr="00E84FB5" w:rsidRDefault="00D61607" w:rsidP="00D61607">
            <w:pPr>
              <w:pStyle w:val="Tabletext"/>
              <w:jc w:val="center"/>
            </w:pPr>
            <w:r w:rsidRPr="00E84FB5">
              <w:t>NOC</w:t>
            </w:r>
          </w:p>
        </w:tc>
        <w:tc>
          <w:tcPr>
            <w:tcW w:w="1360" w:type="dxa"/>
            <w:tcMar>
              <w:left w:w="57" w:type="dxa"/>
              <w:right w:w="57" w:type="dxa"/>
            </w:tcMar>
          </w:tcPr>
          <w:p w:rsidR="00D61607" w:rsidRDefault="00D61607" w:rsidP="00D61607">
            <w:pPr>
              <w:pStyle w:val="Tabletext"/>
            </w:pPr>
          </w:p>
        </w:tc>
      </w:tr>
      <w:tr w:rsidR="00D61607" w:rsidRPr="00AE3EEE" w:rsidTr="004D7572">
        <w:trPr>
          <w:cantSplit/>
          <w:jc w:val="center"/>
        </w:trPr>
        <w:tc>
          <w:tcPr>
            <w:tcW w:w="1317" w:type="dxa"/>
          </w:tcPr>
          <w:p w:rsidR="00D61607" w:rsidRPr="001F391C" w:rsidDel="00D54737" w:rsidRDefault="00D61607" w:rsidP="00D61607">
            <w:pPr>
              <w:pStyle w:val="Tabletext"/>
              <w:jc w:val="center"/>
              <w:rPr>
                <w:b/>
                <w:bCs/>
                <w:lang w:val="en-US" w:eastAsia="ja-JP"/>
              </w:rPr>
            </w:pPr>
            <w:r w:rsidRPr="001F391C">
              <w:rPr>
                <w:b/>
                <w:bCs/>
                <w:lang w:val="en-US" w:eastAsia="ja-JP"/>
              </w:rPr>
              <w:t>F.757-4</w:t>
            </w:r>
          </w:p>
        </w:tc>
        <w:tc>
          <w:tcPr>
            <w:tcW w:w="5842" w:type="dxa"/>
          </w:tcPr>
          <w:p w:rsidR="00D61607" w:rsidRPr="00360CBD" w:rsidRDefault="00D61607" w:rsidP="00D61607">
            <w:pPr>
              <w:pStyle w:val="Tabletext"/>
            </w:pPr>
            <w:r w:rsidRPr="00F46099">
              <w:rPr>
                <w:lang w:val="fr-CH"/>
              </w:rPr>
              <w:t>Caractéristiques de base et objectifs de qualité des accès hertziens fixes mettant en œuvre des technologies issues des systèmes mobiles offrant des services de téléphonie et de communication de données</w:t>
            </w:r>
          </w:p>
        </w:tc>
        <w:tc>
          <w:tcPr>
            <w:tcW w:w="1363" w:type="dxa"/>
          </w:tcPr>
          <w:p w:rsidR="00D61607" w:rsidRPr="00C121EF" w:rsidRDefault="00D61607" w:rsidP="00D61607">
            <w:pPr>
              <w:pStyle w:val="Tabletext"/>
              <w:jc w:val="center"/>
            </w:pPr>
            <w:r w:rsidRPr="00C121EF">
              <w:t>NOC</w:t>
            </w:r>
          </w:p>
        </w:tc>
        <w:tc>
          <w:tcPr>
            <w:tcW w:w="1360" w:type="dxa"/>
            <w:tcMar>
              <w:left w:w="57" w:type="dxa"/>
              <w:right w:w="57" w:type="dxa"/>
            </w:tcMar>
          </w:tcPr>
          <w:p w:rsidR="00D61607" w:rsidRPr="00C121EF" w:rsidRDefault="00D61607" w:rsidP="00D61607">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lang w:val="es-ES"/>
              </w:rPr>
            </w:pPr>
            <w:hyperlink r:id="rId40" w:history="1">
              <w:r w:rsidR="008E7FAE" w:rsidRPr="001F391C">
                <w:rPr>
                  <w:b/>
                  <w:bCs/>
                  <w:lang w:val="es-ES"/>
                </w:rPr>
                <w:t>F.758</w:t>
              </w:r>
            </w:hyperlink>
            <w:r w:rsidR="008E7FAE" w:rsidRPr="001F391C">
              <w:rPr>
                <w:b/>
                <w:bCs/>
                <w:lang w:val="es-ES"/>
              </w:rPr>
              <w:t>-</w:t>
            </w:r>
            <w:r w:rsidR="008E7FAE">
              <w:rPr>
                <w:b/>
                <w:bCs/>
                <w:lang w:val="es-ES"/>
              </w:rPr>
              <w:t>6</w:t>
            </w:r>
          </w:p>
        </w:tc>
        <w:tc>
          <w:tcPr>
            <w:tcW w:w="5842" w:type="dxa"/>
          </w:tcPr>
          <w:p w:rsidR="008E7FAE" w:rsidRPr="0046005D" w:rsidRDefault="0046005D" w:rsidP="0046005D">
            <w:pPr>
              <w:pStyle w:val="Tabletext"/>
              <w:rPr>
                <w:lang w:val="fr-CH"/>
              </w:rPr>
            </w:pPr>
            <w:r w:rsidRPr="0046005D">
              <w:rPr>
                <w:lang w:val="fr-CH"/>
              </w:rPr>
              <w:t>Paramètres des systèmes et considérations relatives à la mise au point de critères pour le partage ou la compatibilité entre les systèmes hertziens fixes numériques du service fixe et les systèmes d'autres services ainsi que d'autres sources de brouillage</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Default="008E7FAE" w:rsidP="008E7FAE">
            <w:pPr>
              <w:pStyle w:val="Tabletext"/>
            </w:pPr>
          </w:p>
        </w:tc>
      </w:tr>
      <w:tr w:rsidR="0046005D" w:rsidRPr="00AE3EEE" w:rsidTr="004D7572">
        <w:trPr>
          <w:cantSplit/>
          <w:jc w:val="center"/>
        </w:trPr>
        <w:tc>
          <w:tcPr>
            <w:tcW w:w="1317" w:type="dxa"/>
          </w:tcPr>
          <w:p w:rsidR="0046005D" w:rsidRPr="001F391C" w:rsidRDefault="003E3033" w:rsidP="0046005D">
            <w:pPr>
              <w:pStyle w:val="Tabletext"/>
              <w:jc w:val="center"/>
              <w:rPr>
                <w:rFonts w:eastAsia="Arial Unicode MS"/>
                <w:b/>
                <w:bCs/>
              </w:rPr>
            </w:pPr>
            <w:hyperlink r:id="rId41" w:history="1">
              <w:r w:rsidR="0046005D" w:rsidRPr="001F391C">
                <w:rPr>
                  <w:b/>
                  <w:bCs/>
                </w:rPr>
                <w:t>F.763</w:t>
              </w:r>
            </w:hyperlink>
            <w:r w:rsidR="0046005D" w:rsidRPr="001F391C">
              <w:rPr>
                <w:b/>
                <w:bCs/>
              </w:rPr>
              <w:t>-5</w:t>
            </w:r>
          </w:p>
        </w:tc>
        <w:tc>
          <w:tcPr>
            <w:tcW w:w="5842" w:type="dxa"/>
          </w:tcPr>
          <w:p w:rsidR="0046005D" w:rsidRPr="00DF66E6" w:rsidRDefault="0046005D" w:rsidP="0046005D">
            <w:pPr>
              <w:pStyle w:val="Tabletext"/>
            </w:pPr>
            <w:r>
              <w:t>Transmission de données sur les circuits à ondes décamétriques utilisant la modulation par déplacement de phase</w:t>
            </w:r>
          </w:p>
        </w:tc>
        <w:tc>
          <w:tcPr>
            <w:tcW w:w="1363" w:type="dxa"/>
          </w:tcPr>
          <w:p w:rsidR="0046005D" w:rsidRPr="00E84FB5" w:rsidRDefault="0046005D" w:rsidP="0046005D">
            <w:pPr>
              <w:pStyle w:val="Tabletext"/>
              <w:jc w:val="center"/>
            </w:pPr>
            <w:r w:rsidRPr="00E84FB5">
              <w:t>NOC</w:t>
            </w:r>
          </w:p>
        </w:tc>
        <w:tc>
          <w:tcPr>
            <w:tcW w:w="1360" w:type="dxa"/>
            <w:tcMar>
              <w:left w:w="57" w:type="dxa"/>
              <w:right w:w="57" w:type="dxa"/>
            </w:tcMar>
          </w:tcPr>
          <w:p w:rsidR="0046005D" w:rsidRDefault="0046005D" w:rsidP="0046005D">
            <w:pPr>
              <w:pStyle w:val="Tabletext"/>
            </w:pPr>
          </w:p>
        </w:tc>
      </w:tr>
      <w:tr w:rsidR="0046005D" w:rsidRPr="00AE3EEE" w:rsidTr="004D7572">
        <w:trPr>
          <w:cantSplit/>
          <w:jc w:val="center"/>
        </w:trPr>
        <w:tc>
          <w:tcPr>
            <w:tcW w:w="1317" w:type="dxa"/>
          </w:tcPr>
          <w:p w:rsidR="0046005D" w:rsidRPr="001F391C" w:rsidRDefault="003E3033" w:rsidP="0046005D">
            <w:pPr>
              <w:pStyle w:val="Tabletext"/>
              <w:jc w:val="center"/>
              <w:rPr>
                <w:rFonts w:eastAsia="Arial Unicode MS"/>
                <w:b/>
                <w:bCs/>
              </w:rPr>
            </w:pPr>
            <w:hyperlink r:id="rId42" w:history="1">
              <w:r w:rsidR="0046005D" w:rsidRPr="001F391C">
                <w:rPr>
                  <w:b/>
                  <w:bCs/>
                </w:rPr>
                <w:t>F.764</w:t>
              </w:r>
            </w:hyperlink>
            <w:r w:rsidR="0046005D" w:rsidRPr="001F391C">
              <w:rPr>
                <w:b/>
                <w:bCs/>
              </w:rPr>
              <w:t>-1</w:t>
            </w:r>
          </w:p>
        </w:tc>
        <w:tc>
          <w:tcPr>
            <w:tcW w:w="5842" w:type="dxa"/>
          </w:tcPr>
          <w:p w:rsidR="0046005D" w:rsidRPr="00836C32" w:rsidRDefault="0046005D" w:rsidP="0046005D">
            <w:pPr>
              <w:pStyle w:val="Tabletext"/>
            </w:pPr>
            <w:r>
              <w:t>Caractéristiques minimales des systèmes radioélectriques à ondes décamétriques utilisant un protocole de transmission par paquets</w:t>
            </w:r>
          </w:p>
        </w:tc>
        <w:tc>
          <w:tcPr>
            <w:tcW w:w="1363" w:type="dxa"/>
          </w:tcPr>
          <w:p w:rsidR="0046005D" w:rsidRPr="00E84FB5" w:rsidRDefault="0046005D" w:rsidP="0046005D">
            <w:pPr>
              <w:pStyle w:val="Tabletext"/>
              <w:jc w:val="center"/>
            </w:pPr>
            <w:r w:rsidRPr="00E84FB5">
              <w:t>NOC</w:t>
            </w:r>
          </w:p>
        </w:tc>
        <w:tc>
          <w:tcPr>
            <w:tcW w:w="1360" w:type="dxa"/>
            <w:tcMar>
              <w:left w:w="57" w:type="dxa"/>
              <w:right w:w="57" w:type="dxa"/>
            </w:tcMar>
          </w:tcPr>
          <w:p w:rsidR="0046005D" w:rsidRDefault="0046005D" w:rsidP="0046005D">
            <w:pPr>
              <w:pStyle w:val="Tabletext"/>
            </w:pPr>
          </w:p>
        </w:tc>
      </w:tr>
      <w:tr w:rsidR="0046005D" w:rsidRPr="00AE3EEE" w:rsidTr="004D7572">
        <w:trPr>
          <w:cantSplit/>
          <w:jc w:val="center"/>
        </w:trPr>
        <w:tc>
          <w:tcPr>
            <w:tcW w:w="1317" w:type="dxa"/>
          </w:tcPr>
          <w:p w:rsidR="0046005D" w:rsidRPr="001F391C" w:rsidRDefault="003E3033" w:rsidP="0046005D">
            <w:pPr>
              <w:pStyle w:val="Tabletext"/>
              <w:jc w:val="center"/>
              <w:rPr>
                <w:rFonts w:eastAsia="Arial Unicode MS"/>
                <w:b/>
                <w:bCs/>
              </w:rPr>
            </w:pPr>
            <w:hyperlink r:id="rId43" w:history="1">
              <w:r w:rsidR="0046005D" w:rsidRPr="001F391C">
                <w:rPr>
                  <w:b/>
                  <w:bCs/>
                </w:rPr>
                <w:t>F.1093</w:t>
              </w:r>
            </w:hyperlink>
            <w:r w:rsidR="0046005D" w:rsidRPr="001F391C">
              <w:rPr>
                <w:b/>
                <w:bCs/>
              </w:rPr>
              <w:t>-2</w:t>
            </w:r>
          </w:p>
        </w:tc>
        <w:tc>
          <w:tcPr>
            <w:tcW w:w="5842" w:type="dxa"/>
          </w:tcPr>
          <w:p w:rsidR="0046005D" w:rsidRPr="00DF66E6" w:rsidRDefault="0046005D" w:rsidP="0046005D">
            <w:pPr>
              <w:pStyle w:val="Tabletext"/>
            </w:pPr>
            <w:r>
              <w:t>Effets de la propagation par trajets multiples sur la conception et le fonctionnement des systèmes hertziens fixes numériques en visibilité directe</w:t>
            </w:r>
          </w:p>
        </w:tc>
        <w:tc>
          <w:tcPr>
            <w:tcW w:w="1363" w:type="dxa"/>
          </w:tcPr>
          <w:p w:rsidR="0046005D" w:rsidRPr="00E84FB5" w:rsidRDefault="0046005D" w:rsidP="0046005D">
            <w:pPr>
              <w:pStyle w:val="Tabletext"/>
              <w:jc w:val="center"/>
            </w:pPr>
            <w:r w:rsidRPr="00E84FB5">
              <w:t>NOC</w:t>
            </w:r>
          </w:p>
        </w:tc>
        <w:tc>
          <w:tcPr>
            <w:tcW w:w="1360" w:type="dxa"/>
            <w:tcMar>
              <w:left w:w="57" w:type="dxa"/>
              <w:right w:w="57" w:type="dxa"/>
            </w:tcMar>
          </w:tcPr>
          <w:p w:rsidR="0046005D" w:rsidRDefault="0046005D" w:rsidP="0046005D">
            <w:pPr>
              <w:pStyle w:val="Tabletext"/>
            </w:pPr>
          </w:p>
        </w:tc>
      </w:tr>
      <w:tr w:rsidR="0046005D" w:rsidRPr="00AE3EEE" w:rsidTr="004D7572">
        <w:trPr>
          <w:cantSplit/>
          <w:jc w:val="center"/>
        </w:trPr>
        <w:tc>
          <w:tcPr>
            <w:tcW w:w="1317" w:type="dxa"/>
          </w:tcPr>
          <w:p w:rsidR="0046005D" w:rsidRPr="001F391C" w:rsidRDefault="0046005D" w:rsidP="0046005D">
            <w:pPr>
              <w:pStyle w:val="Tabletext"/>
              <w:jc w:val="center"/>
              <w:rPr>
                <w:b/>
                <w:bCs/>
              </w:rPr>
            </w:pPr>
            <w:r w:rsidRPr="001F391C">
              <w:rPr>
                <w:b/>
                <w:bCs/>
              </w:rPr>
              <w:t>F.1094-2</w:t>
            </w:r>
          </w:p>
        </w:tc>
        <w:tc>
          <w:tcPr>
            <w:tcW w:w="5842" w:type="dxa"/>
          </w:tcPr>
          <w:p w:rsidR="0046005D" w:rsidRPr="00DF66E6" w:rsidRDefault="0046005D" w:rsidP="0046005D">
            <w:pPr>
              <w:pStyle w:val="Tabletext"/>
            </w:pPr>
            <w:r>
              <w:t>Dégradations maximales admissibles de la qualité en matière d'erreur et de disponibilité pour les faisceaux hertziens numériques, dues aux brouillages provenant d'émissions et de rayonnements d'autres sources</w:t>
            </w:r>
          </w:p>
        </w:tc>
        <w:tc>
          <w:tcPr>
            <w:tcW w:w="1363" w:type="dxa"/>
          </w:tcPr>
          <w:p w:rsidR="0046005D" w:rsidRPr="00E84FB5" w:rsidRDefault="0046005D" w:rsidP="0046005D">
            <w:pPr>
              <w:pStyle w:val="Tabletext"/>
              <w:jc w:val="center"/>
            </w:pPr>
            <w:r>
              <w:rPr>
                <w:sz w:val="22"/>
              </w:rPr>
              <w:t>NOC</w:t>
            </w:r>
          </w:p>
        </w:tc>
        <w:tc>
          <w:tcPr>
            <w:tcW w:w="1360" w:type="dxa"/>
            <w:tcMar>
              <w:left w:w="57" w:type="dxa"/>
              <w:right w:w="57" w:type="dxa"/>
            </w:tcMar>
          </w:tcPr>
          <w:p w:rsidR="0046005D" w:rsidRPr="00885EC2" w:rsidRDefault="0046005D" w:rsidP="0046005D">
            <w:pPr>
              <w:pStyle w:val="Tabletext"/>
              <w:rPr>
                <w:sz w:val="16"/>
                <w:szCs w:val="16"/>
              </w:rPr>
            </w:pPr>
          </w:p>
        </w:tc>
      </w:tr>
      <w:tr w:rsidR="0046005D" w:rsidRPr="00AE3EEE" w:rsidTr="004D7572">
        <w:trPr>
          <w:cantSplit/>
          <w:jc w:val="center"/>
        </w:trPr>
        <w:tc>
          <w:tcPr>
            <w:tcW w:w="1317" w:type="dxa"/>
          </w:tcPr>
          <w:p w:rsidR="0046005D" w:rsidRPr="001F391C" w:rsidRDefault="003E3033" w:rsidP="0046005D">
            <w:pPr>
              <w:pStyle w:val="Tabletext"/>
              <w:jc w:val="center"/>
              <w:rPr>
                <w:rFonts w:eastAsia="Arial Unicode MS"/>
                <w:b/>
                <w:bCs/>
              </w:rPr>
            </w:pPr>
            <w:hyperlink r:id="rId44" w:history="1">
              <w:r w:rsidR="0046005D" w:rsidRPr="001F391C">
                <w:rPr>
                  <w:b/>
                  <w:bCs/>
                </w:rPr>
                <w:t>F.1095</w:t>
              </w:r>
            </w:hyperlink>
          </w:p>
        </w:tc>
        <w:tc>
          <w:tcPr>
            <w:tcW w:w="5842" w:type="dxa"/>
          </w:tcPr>
          <w:p w:rsidR="0046005D" w:rsidRPr="00473973" w:rsidRDefault="0046005D" w:rsidP="0046005D">
            <w:pPr>
              <w:pStyle w:val="Tabletext"/>
            </w:pPr>
            <w:r>
              <w:t>Procédure de détermination de la zone de coordination entre des stations hertziennes du service fixe</w:t>
            </w:r>
          </w:p>
        </w:tc>
        <w:tc>
          <w:tcPr>
            <w:tcW w:w="1363" w:type="dxa"/>
          </w:tcPr>
          <w:p w:rsidR="0046005D" w:rsidRPr="00E84FB5" w:rsidRDefault="0046005D" w:rsidP="0046005D">
            <w:pPr>
              <w:pStyle w:val="Tabletext"/>
              <w:jc w:val="center"/>
            </w:pPr>
            <w:r w:rsidRPr="00E84FB5">
              <w:t>NOC</w:t>
            </w:r>
          </w:p>
        </w:tc>
        <w:tc>
          <w:tcPr>
            <w:tcW w:w="1360" w:type="dxa"/>
            <w:tcMar>
              <w:left w:w="57" w:type="dxa"/>
              <w:right w:w="57" w:type="dxa"/>
            </w:tcMar>
          </w:tcPr>
          <w:p w:rsidR="0046005D" w:rsidRDefault="0046005D" w:rsidP="0046005D">
            <w:pPr>
              <w:pStyle w:val="Tabletext"/>
            </w:pPr>
          </w:p>
        </w:tc>
      </w:tr>
      <w:tr w:rsidR="00AC39E1" w:rsidRPr="00AE3EEE" w:rsidTr="004D7572">
        <w:trPr>
          <w:cantSplit/>
          <w:jc w:val="center"/>
        </w:trPr>
        <w:tc>
          <w:tcPr>
            <w:tcW w:w="1317" w:type="dxa"/>
          </w:tcPr>
          <w:p w:rsidR="00AC39E1" w:rsidRPr="001F391C" w:rsidRDefault="00AC39E1" w:rsidP="00AC39E1">
            <w:pPr>
              <w:pStyle w:val="Tabletext"/>
              <w:jc w:val="center"/>
              <w:rPr>
                <w:b/>
                <w:bCs/>
                <w:lang w:val="en-US" w:eastAsia="ja-JP"/>
              </w:rPr>
            </w:pPr>
            <w:r w:rsidRPr="001F391C">
              <w:rPr>
                <w:b/>
                <w:bCs/>
                <w:lang w:val="en-US" w:eastAsia="ja-JP"/>
              </w:rPr>
              <w:t>F.1096-1</w:t>
            </w:r>
          </w:p>
        </w:tc>
        <w:tc>
          <w:tcPr>
            <w:tcW w:w="5842" w:type="dxa"/>
          </w:tcPr>
          <w:p w:rsidR="00AC39E1" w:rsidRPr="00473973" w:rsidRDefault="00AC39E1" w:rsidP="00AC39E1">
            <w:pPr>
              <w:pStyle w:val="Tabletext"/>
            </w:pPr>
            <w:r w:rsidRPr="00260458">
              <w:rPr>
                <w:lang w:val="fr-CH"/>
              </w:rPr>
              <w:t>Méthodes de calcul du brouillage en visibilité directe des systèmes hertziens fixes compte tenu de la diffusion par le terrain</w:t>
            </w:r>
          </w:p>
        </w:tc>
        <w:tc>
          <w:tcPr>
            <w:tcW w:w="1363" w:type="dxa"/>
          </w:tcPr>
          <w:p w:rsidR="00AC39E1" w:rsidRDefault="00AC39E1" w:rsidP="00AC39E1">
            <w:pPr>
              <w:pStyle w:val="Tabletext"/>
              <w:jc w:val="center"/>
            </w:pPr>
            <w:r>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45" w:history="1">
              <w:r w:rsidR="00AC39E1" w:rsidRPr="001F391C">
                <w:rPr>
                  <w:b/>
                  <w:bCs/>
                </w:rPr>
                <w:t>F.1097</w:t>
              </w:r>
            </w:hyperlink>
            <w:r w:rsidR="00AC39E1" w:rsidRPr="001F391C">
              <w:rPr>
                <w:b/>
                <w:bCs/>
              </w:rPr>
              <w:t>-1</w:t>
            </w:r>
          </w:p>
        </w:tc>
        <w:tc>
          <w:tcPr>
            <w:tcW w:w="5842" w:type="dxa"/>
          </w:tcPr>
          <w:p w:rsidR="00AC39E1" w:rsidRPr="00473973" w:rsidRDefault="00AC39E1" w:rsidP="00AC39E1">
            <w:pPr>
              <w:pStyle w:val="Tabletext"/>
            </w:pPr>
            <w:r>
              <w:t>Possibilités d'atténuation des brouillages pour améliorer la compatibilité entre les systèmes radar et les faisceaux hertziens numériques</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46" w:history="1">
              <w:r w:rsidR="00AC39E1" w:rsidRPr="001F391C">
                <w:rPr>
                  <w:b/>
                  <w:bCs/>
                </w:rPr>
                <w:t>F.1098</w:t>
              </w:r>
            </w:hyperlink>
            <w:r w:rsidR="00AC39E1" w:rsidRPr="001F391C">
              <w:rPr>
                <w:b/>
                <w:bCs/>
              </w:rPr>
              <w:t>-1</w:t>
            </w:r>
          </w:p>
        </w:tc>
        <w:tc>
          <w:tcPr>
            <w:tcW w:w="5842" w:type="dxa"/>
          </w:tcPr>
          <w:p w:rsidR="00AC39E1" w:rsidRPr="00E12455" w:rsidRDefault="00AC39E1" w:rsidP="00AC39E1">
            <w:pPr>
              <w:pStyle w:val="Tabletext"/>
            </w:pPr>
            <w:r>
              <w:t>Disposition des canaux radioélectriques pour les systèmes hertziens fixes fonctionnant dans la bande 1 900-2 300 MHz</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47" w:history="1">
              <w:r w:rsidR="00AC39E1" w:rsidRPr="001F391C">
                <w:rPr>
                  <w:b/>
                  <w:bCs/>
                </w:rPr>
                <w:t>F.1099</w:t>
              </w:r>
            </w:hyperlink>
            <w:r w:rsidR="00AC39E1" w:rsidRPr="001F391C">
              <w:rPr>
                <w:b/>
                <w:bCs/>
              </w:rPr>
              <w:t>-</w:t>
            </w:r>
            <w:r w:rsidR="00AC39E1">
              <w:rPr>
                <w:b/>
                <w:bCs/>
              </w:rPr>
              <w:t>5</w:t>
            </w:r>
          </w:p>
        </w:tc>
        <w:tc>
          <w:tcPr>
            <w:tcW w:w="5842" w:type="dxa"/>
          </w:tcPr>
          <w:p w:rsidR="00AC39E1" w:rsidRPr="00E12455" w:rsidRDefault="00AC39E1" w:rsidP="00AC39E1">
            <w:pPr>
              <w:pStyle w:val="Tabletext"/>
            </w:pPr>
            <w:r>
              <w:t>Dispositions des canaux radioélectriques pour les systèmes hertziens fixes numériques de moyenne et grande capacité fonctionnant dans la partie supérieure de la bande des 4 GHz (4</w:t>
            </w:r>
            <w:r>
              <w:rPr>
                <w:rFonts w:ascii="Tms Rmn" w:hAnsi="Tms Rmn"/>
                <w:sz w:val="12"/>
              </w:rPr>
              <w:t xml:space="preserve"> </w:t>
            </w:r>
            <w:r>
              <w:rPr>
                <w:rFonts w:ascii="Tms Rmn" w:hAnsi="Tms Rmn"/>
              </w:rPr>
              <w:t>400-5</w:t>
            </w:r>
            <w:r w:rsidRPr="005B0DF5">
              <w:rPr>
                <w:rFonts w:ascii="Tms Rmn" w:hAnsi="Tms Rmn"/>
                <w:sz w:val="16"/>
                <w:szCs w:val="16"/>
              </w:rPr>
              <w:t xml:space="preserve"> </w:t>
            </w:r>
            <w:r>
              <w:rPr>
                <w:rFonts w:ascii="Tms Rmn" w:hAnsi="Tms Rmn"/>
              </w:rPr>
              <w:t>000 MHz)</w:t>
            </w:r>
          </w:p>
        </w:tc>
        <w:tc>
          <w:tcPr>
            <w:tcW w:w="1363" w:type="dxa"/>
          </w:tcPr>
          <w:p w:rsidR="00AC39E1" w:rsidRPr="00E84FB5" w:rsidRDefault="00AC39E1" w:rsidP="00AC39E1">
            <w:pPr>
              <w:pStyle w:val="Tabletext"/>
              <w:jc w:val="center"/>
            </w:pPr>
            <w:r>
              <w:t>NOC</w:t>
            </w:r>
          </w:p>
        </w:tc>
        <w:tc>
          <w:tcPr>
            <w:tcW w:w="1360" w:type="dxa"/>
            <w:tcMar>
              <w:left w:w="57" w:type="dxa"/>
              <w:right w:w="57" w:type="dxa"/>
            </w:tcMar>
          </w:tcPr>
          <w:p w:rsidR="00AC39E1" w:rsidRPr="00E84FB5"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48" w:history="1">
              <w:r w:rsidR="00AC39E1" w:rsidRPr="001F391C">
                <w:rPr>
                  <w:b/>
                  <w:bCs/>
                </w:rPr>
                <w:t>F.1101</w:t>
              </w:r>
            </w:hyperlink>
          </w:p>
        </w:tc>
        <w:tc>
          <w:tcPr>
            <w:tcW w:w="5842" w:type="dxa"/>
          </w:tcPr>
          <w:p w:rsidR="00AC39E1" w:rsidRPr="00E12455" w:rsidRDefault="00AC39E1" w:rsidP="00AC39E1">
            <w:pPr>
              <w:pStyle w:val="Tabletext"/>
            </w:pPr>
            <w:r>
              <w:t>Caractéristiques des systèmes hertziens fixes numériques fonctionnant à des fréquences inférieures à 17 GHz environ</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Pr="00E84FB5"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49" w:history="1">
              <w:r w:rsidR="00AC39E1" w:rsidRPr="001F391C">
                <w:rPr>
                  <w:b/>
                  <w:bCs/>
                </w:rPr>
                <w:t>F.1102</w:t>
              </w:r>
            </w:hyperlink>
            <w:r w:rsidR="00AC39E1" w:rsidRPr="001F391C">
              <w:rPr>
                <w:b/>
                <w:bCs/>
              </w:rPr>
              <w:t>-2</w:t>
            </w:r>
          </w:p>
        </w:tc>
        <w:tc>
          <w:tcPr>
            <w:tcW w:w="5842" w:type="dxa"/>
          </w:tcPr>
          <w:p w:rsidR="00AC39E1" w:rsidRPr="00DF66E6" w:rsidRDefault="00AC39E1" w:rsidP="00AC39E1">
            <w:pPr>
              <w:pStyle w:val="Tabletext"/>
            </w:pPr>
            <w:r>
              <w:t>Caractéristiques des systèmes hertziens fixes fonctionnant dans les bandes de fréquences supérieures à 17 GHz environ</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Pr="00E84FB5"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50" w:history="1">
              <w:r w:rsidR="00AC39E1" w:rsidRPr="001F391C">
                <w:rPr>
                  <w:b/>
                  <w:bCs/>
                </w:rPr>
                <w:t>F.1103</w:t>
              </w:r>
            </w:hyperlink>
            <w:r w:rsidR="00AC39E1" w:rsidRPr="001F391C">
              <w:rPr>
                <w:b/>
                <w:bCs/>
              </w:rPr>
              <w:t>-1</w:t>
            </w:r>
          </w:p>
        </w:tc>
        <w:tc>
          <w:tcPr>
            <w:tcW w:w="5842" w:type="dxa"/>
          </w:tcPr>
          <w:p w:rsidR="00AC39E1" w:rsidRPr="00E12455" w:rsidRDefault="00AC39E1" w:rsidP="00AC39E1">
            <w:pPr>
              <w:pStyle w:val="Tabletext"/>
            </w:pPr>
            <w:r>
              <w:t>Prescriptions et techniques de base applicables aux systèmes d'accès hertzien fixe fonctionnant dans les bandes au-dessous de 3 GHz pour la fourniture de connexions hertziennes aux abonnés des zones rurales</w:t>
            </w:r>
          </w:p>
        </w:tc>
        <w:tc>
          <w:tcPr>
            <w:tcW w:w="1363" w:type="dxa"/>
          </w:tcPr>
          <w:p w:rsidR="00AC39E1" w:rsidRPr="00E84FB5" w:rsidRDefault="00AC39E1" w:rsidP="00AC39E1">
            <w:pPr>
              <w:pStyle w:val="Tabletext"/>
              <w:jc w:val="center"/>
            </w:pPr>
            <w:r>
              <w:t>NOC</w:t>
            </w:r>
          </w:p>
        </w:tc>
        <w:tc>
          <w:tcPr>
            <w:tcW w:w="1360" w:type="dxa"/>
            <w:tcMar>
              <w:left w:w="57" w:type="dxa"/>
              <w:right w:w="57" w:type="dxa"/>
            </w:tcMar>
          </w:tcPr>
          <w:p w:rsidR="00AC39E1" w:rsidRPr="00E84FB5"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51" w:history="1">
              <w:r w:rsidR="00AC39E1" w:rsidRPr="001F391C">
                <w:rPr>
                  <w:b/>
                  <w:bCs/>
                </w:rPr>
                <w:t>F.1105</w:t>
              </w:r>
            </w:hyperlink>
            <w:r w:rsidR="00AC39E1" w:rsidRPr="001F391C">
              <w:rPr>
                <w:b/>
                <w:bCs/>
              </w:rPr>
              <w:t>-</w:t>
            </w:r>
            <w:r w:rsidR="00AC39E1">
              <w:rPr>
                <w:b/>
                <w:bCs/>
              </w:rPr>
              <w:t>3</w:t>
            </w:r>
          </w:p>
        </w:tc>
        <w:tc>
          <w:tcPr>
            <w:tcW w:w="5842" w:type="dxa"/>
          </w:tcPr>
          <w:p w:rsidR="00AC39E1" w:rsidRPr="00DF66E6" w:rsidRDefault="00AC39E1" w:rsidP="00AC39E1">
            <w:pPr>
              <w:pStyle w:val="Tabletext"/>
            </w:pPr>
            <w:r>
              <w:t>Utilisation des systèmes hertziens fixes pour l'atténuation des effets des catastrophes et les opérations de secours</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52" w:history="1">
              <w:r w:rsidR="00AC39E1" w:rsidRPr="001F391C">
                <w:rPr>
                  <w:b/>
                  <w:bCs/>
                </w:rPr>
                <w:t>F.1106</w:t>
              </w:r>
            </w:hyperlink>
          </w:p>
        </w:tc>
        <w:tc>
          <w:tcPr>
            <w:tcW w:w="5842" w:type="dxa"/>
          </w:tcPr>
          <w:p w:rsidR="00AC39E1" w:rsidRPr="00E12455" w:rsidRDefault="00AC39E1" w:rsidP="00AC39E1">
            <w:pPr>
              <w:pStyle w:val="Tabletext"/>
            </w:pPr>
            <w:r>
              <w:t>Influence de la propagation sur la conception et le fonctionnement des faisceaux hertziens transhorizon</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AC39E1" w:rsidP="00AC39E1">
            <w:pPr>
              <w:pStyle w:val="Tabletext"/>
              <w:jc w:val="center"/>
              <w:rPr>
                <w:b/>
                <w:bCs/>
              </w:rPr>
            </w:pPr>
            <w:r w:rsidRPr="001F391C">
              <w:rPr>
                <w:b/>
                <w:bCs/>
              </w:rPr>
              <w:t>F.1107-2</w:t>
            </w:r>
          </w:p>
        </w:tc>
        <w:tc>
          <w:tcPr>
            <w:tcW w:w="5842" w:type="dxa"/>
          </w:tcPr>
          <w:p w:rsidR="00AC39E1" w:rsidRPr="00E12455" w:rsidRDefault="00AC39E1" w:rsidP="00AC39E1">
            <w:pPr>
              <w:pStyle w:val="Tabletext"/>
            </w:pPr>
            <w:r>
              <w:t>Méthodes probabilistes permettant de calculer les brouillages causés au service fixe par des satellites en orbite géostationnaire</w:t>
            </w:r>
          </w:p>
        </w:tc>
        <w:tc>
          <w:tcPr>
            <w:tcW w:w="1363" w:type="dxa"/>
          </w:tcPr>
          <w:p w:rsidR="00AC39E1" w:rsidRPr="00E84FB5" w:rsidRDefault="00AC39E1" w:rsidP="00AC39E1">
            <w:pPr>
              <w:pStyle w:val="Tabletext"/>
              <w:jc w:val="center"/>
            </w:pPr>
            <w:r>
              <w:t>NOC</w:t>
            </w:r>
          </w:p>
        </w:tc>
        <w:tc>
          <w:tcPr>
            <w:tcW w:w="1360" w:type="dxa"/>
            <w:tcMar>
              <w:left w:w="57" w:type="dxa"/>
              <w:right w:w="57" w:type="dxa"/>
            </w:tcMar>
          </w:tcPr>
          <w:p w:rsidR="00AC39E1" w:rsidRPr="002864FD"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53" w:history="1">
              <w:r w:rsidR="00AC39E1" w:rsidRPr="001F391C">
                <w:rPr>
                  <w:b/>
                  <w:bCs/>
                </w:rPr>
                <w:t>F.1108</w:t>
              </w:r>
            </w:hyperlink>
            <w:r w:rsidR="00AC39E1" w:rsidRPr="001F391C">
              <w:rPr>
                <w:b/>
                <w:bCs/>
              </w:rPr>
              <w:t>-4</w:t>
            </w:r>
          </w:p>
        </w:tc>
        <w:tc>
          <w:tcPr>
            <w:tcW w:w="5842" w:type="dxa"/>
          </w:tcPr>
          <w:p w:rsidR="00AC39E1" w:rsidRPr="00DF66E6" w:rsidRDefault="00AC39E1" w:rsidP="00AC39E1">
            <w:pPr>
              <w:pStyle w:val="Tabletext"/>
            </w:pPr>
            <w:r>
              <w:t>Détermination des critères nécessaires à la protection des récepteurs du service fixe des émissions de stations spatiales opérant sur des orbites non géostationnaires dans des bandes de fréquences partagées</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54" w:history="1">
              <w:r w:rsidR="00AC39E1" w:rsidRPr="001F391C">
                <w:rPr>
                  <w:b/>
                  <w:bCs/>
                </w:rPr>
                <w:t>F.1110</w:t>
              </w:r>
            </w:hyperlink>
            <w:r w:rsidR="00AC39E1" w:rsidRPr="001F391C">
              <w:rPr>
                <w:b/>
                <w:bCs/>
              </w:rPr>
              <w:t>-3</w:t>
            </w:r>
          </w:p>
        </w:tc>
        <w:tc>
          <w:tcPr>
            <w:tcW w:w="5842" w:type="dxa"/>
          </w:tcPr>
          <w:p w:rsidR="00AC39E1" w:rsidRPr="00E12455" w:rsidRDefault="00AC39E1" w:rsidP="00AC39E1">
            <w:pPr>
              <w:pStyle w:val="Tabletext"/>
            </w:pPr>
            <w:r>
              <w:t>Systèmes radioélectriques adaptatifs pour des fréquences inférieures à 30 MHz environ</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55" w:history="1">
              <w:r w:rsidR="00AC39E1" w:rsidRPr="001F391C">
                <w:rPr>
                  <w:b/>
                  <w:bCs/>
                </w:rPr>
                <w:t>F.1111</w:t>
              </w:r>
            </w:hyperlink>
            <w:r w:rsidR="00AC39E1" w:rsidRPr="001F391C">
              <w:rPr>
                <w:b/>
                <w:bCs/>
              </w:rPr>
              <w:t>-1</w:t>
            </w:r>
          </w:p>
        </w:tc>
        <w:tc>
          <w:tcPr>
            <w:tcW w:w="5842" w:type="dxa"/>
          </w:tcPr>
          <w:p w:rsidR="00AC39E1" w:rsidRPr="00E12455" w:rsidRDefault="00AC39E1" w:rsidP="00AC39E1">
            <w:pPr>
              <w:pStyle w:val="Tabletext"/>
            </w:pPr>
            <w:r>
              <w:t>Système LINCOMPEX amélioré pour circuits radiotéléphoniques sur ondes décamétriques</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56" w:history="1">
              <w:r w:rsidR="00AC39E1" w:rsidRPr="001F391C">
                <w:rPr>
                  <w:b/>
                  <w:bCs/>
                </w:rPr>
                <w:t>F.1112</w:t>
              </w:r>
            </w:hyperlink>
            <w:r w:rsidR="00AC39E1" w:rsidRPr="001F391C">
              <w:rPr>
                <w:b/>
                <w:bCs/>
              </w:rPr>
              <w:t>-1</w:t>
            </w:r>
          </w:p>
        </w:tc>
        <w:tc>
          <w:tcPr>
            <w:tcW w:w="5842" w:type="dxa"/>
          </w:tcPr>
          <w:p w:rsidR="00AC39E1" w:rsidRPr="00E12455" w:rsidRDefault="00AC39E1" w:rsidP="00AC39E1">
            <w:pPr>
              <w:pStyle w:val="Tabletext"/>
            </w:pPr>
            <w:r>
              <w:t>Transmission de signaux vocaux numérisés sur des systèmes fonctionnant à des fréquences inférieures à 30 MHz environ</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57" w:history="1">
              <w:r w:rsidR="00AC39E1" w:rsidRPr="001F391C">
                <w:rPr>
                  <w:b/>
                  <w:bCs/>
                </w:rPr>
                <w:t>F.1113</w:t>
              </w:r>
            </w:hyperlink>
          </w:p>
        </w:tc>
        <w:tc>
          <w:tcPr>
            <w:tcW w:w="5842" w:type="dxa"/>
          </w:tcPr>
          <w:p w:rsidR="00AC39E1" w:rsidRPr="00F143C5" w:rsidRDefault="00AC39E1" w:rsidP="00AC39E1">
            <w:pPr>
              <w:pStyle w:val="Tabletext"/>
            </w:pPr>
            <w:r>
              <w:t>Systèmes radioélectriques utilisant la propagation par impulsions météoriques</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58" w:history="1">
              <w:r w:rsidR="00AC39E1" w:rsidRPr="001F391C">
                <w:rPr>
                  <w:b/>
                  <w:bCs/>
                </w:rPr>
                <w:t>F.1190</w:t>
              </w:r>
            </w:hyperlink>
          </w:p>
        </w:tc>
        <w:tc>
          <w:tcPr>
            <w:tcW w:w="5842" w:type="dxa"/>
          </w:tcPr>
          <w:p w:rsidR="00AC39E1" w:rsidRPr="00F143C5" w:rsidRDefault="00AC39E1" w:rsidP="00AC39E1">
            <w:pPr>
              <w:pStyle w:val="Tabletext"/>
            </w:pPr>
            <w:r>
              <w:t>Critères de protection applicables aux faisceaux hertziens numériques propres à assurer la compatibilité électromagnétique avec les systèmes radar du service de radiorepérage</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AC39E1" w:rsidP="00AC39E1">
            <w:pPr>
              <w:pStyle w:val="Tabletext"/>
              <w:jc w:val="center"/>
              <w:rPr>
                <w:b/>
                <w:bCs/>
              </w:rPr>
            </w:pPr>
            <w:r w:rsidRPr="001F391C">
              <w:rPr>
                <w:b/>
                <w:bCs/>
              </w:rPr>
              <w:t>F.1191-3</w:t>
            </w:r>
          </w:p>
        </w:tc>
        <w:tc>
          <w:tcPr>
            <w:tcW w:w="5842" w:type="dxa"/>
          </w:tcPr>
          <w:p w:rsidR="00AC39E1" w:rsidRPr="00F143C5" w:rsidRDefault="00AC39E1" w:rsidP="00AC39E1">
            <w:pPr>
              <w:pStyle w:val="Tabletext"/>
            </w:pPr>
            <w:r>
              <w:t>Largeur de bande nécessaire et largeur de bande occupée et rayonnements non désirés des systèmes numériques du service fixe</w:t>
            </w:r>
          </w:p>
        </w:tc>
        <w:tc>
          <w:tcPr>
            <w:tcW w:w="1363" w:type="dxa"/>
          </w:tcPr>
          <w:p w:rsidR="00AC39E1" w:rsidRPr="002864FD" w:rsidRDefault="00AC39E1" w:rsidP="00AC39E1">
            <w:pPr>
              <w:pStyle w:val="Tabletext"/>
              <w:jc w:val="center"/>
            </w:pPr>
            <w:r w:rsidRPr="002864FD">
              <w:t>NOC</w:t>
            </w:r>
          </w:p>
        </w:tc>
        <w:tc>
          <w:tcPr>
            <w:tcW w:w="1360" w:type="dxa"/>
            <w:tcMar>
              <w:left w:w="57" w:type="dxa"/>
              <w:right w:w="57" w:type="dxa"/>
            </w:tcMar>
          </w:tcPr>
          <w:p w:rsidR="00AC39E1" w:rsidRPr="00F70B64" w:rsidRDefault="00AC39E1" w:rsidP="00AC39E1">
            <w:pPr>
              <w:pStyle w:val="Tabletext"/>
              <w:rPr>
                <w:sz w:val="16"/>
                <w:szCs w:val="16"/>
              </w:rPr>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59" w:history="1">
              <w:r w:rsidR="00AC39E1" w:rsidRPr="001F391C">
                <w:rPr>
                  <w:b/>
                  <w:bCs/>
                </w:rPr>
                <w:t>F.1192</w:t>
              </w:r>
            </w:hyperlink>
          </w:p>
        </w:tc>
        <w:tc>
          <w:tcPr>
            <w:tcW w:w="5842" w:type="dxa"/>
          </w:tcPr>
          <w:p w:rsidR="00AC39E1" w:rsidRPr="00F143C5" w:rsidRDefault="00AC39E1" w:rsidP="00AC39E1">
            <w:pPr>
              <w:pStyle w:val="Tabletext"/>
            </w:pPr>
            <w:r>
              <w:t>Capacité d'écoulement du trafic des systèmes et réseaux radioélectriques à commande automatique dans le service fixe en ondes décamétriques</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60" w:history="1">
              <w:r w:rsidR="00AC39E1" w:rsidRPr="001F391C">
                <w:rPr>
                  <w:b/>
                  <w:bCs/>
                </w:rPr>
                <w:t>F.1242</w:t>
              </w:r>
            </w:hyperlink>
          </w:p>
        </w:tc>
        <w:tc>
          <w:tcPr>
            <w:tcW w:w="5842" w:type="dxa"/>
          </w:tcPr>
          <w:p w:rsidR="00AC39E1" w:rsidRPr="003903B3" w:rsidRDefault="00AC39E1" w:rsidP="00AC39E1">
            <w:pPr>
              <w:pStyle w:val="Tabletext"/>
            </w:pPr>
            <w:r>
              <w:t>Disposition des canaux radioélectriques pour les faisceaux hertziens numériques fonctionnant dans la gamme de fréquences 1 350-1 530 MHz</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AC39E1" w:rsidRPr="00AE3EEE" w:rsidTr="004D7572">
        <w:trPr>
          <w:cantSplit/>
          <w:jc w:val="center"/>
        </w:trPr>
        <w:tc>
          <w:tcPr>
            <w:tcW w:w="1317" w:type="dxa"/>
          </w:tcPr>
          <w:p w:rsidR="00AC39E1" w:rsidRPr="001F391C" w:rsidRDefault="003E3033" w:rsidP="00AC39E1">
            <w:pPr>
              <w:pStyle w:val="Tabletext"/>
              <w:jc w:val="center"/>
              <w:rPr>
                <w:rFonts w:eastAsia="Arial Unicode MS"/>
                <w:b/>
                <w:bCs/>
              </w:rPr>
            </w:pPr>
            <w:hyperlink r:id="rId61" w:history="1">
              <w:r w:rsidR="00AC39E1" w:rsidRPr="001F391C">
                <w:rPr>
                  <w:b/>
                  <w:bCs/>
                </w:rPr>
                <w:t>F.1243</w:t>
              </w:r>
            </w:hyperlink>
          </w:p>
        </w:tc>
        <w:tc>
          <w:tcPr>
            <w:tcW w:w="5842" w:type="dxa"/>
          </w:tcPr>
          <w:p w:rsidR="00AC39E1" w:rsidRPr="003903B3" w:rsidRDefault="00AC39E1" w:rsidP="00AC39E1">
            <w:pPr>
              <w:pStyle w:val="Tabletext"/>
            </w:pPr>
            <w:r>
              <w:t>Disposition des canaux radioélectriques pour les faisceaux hertziens numériques fonctionnant dans la gamme de fréquences 2 290-2 670 MHz</w:t>
            </w:r>
          </w:p>
        </w:tc>
        <w:tc>
          <w:tcPr>
            <w:tcW w:w="1363" w:type="dxa"/>
          </w:tcPr>
          <w:p w:rsidR="00AC39E1" w:rsidRPr="00E84FB5" w:rsidRDefault="00AC39E1" w:rsidP="00AC39E1">
            <w:pPr>
              <w:pStyle w:val="Tabletext"/>
              <w:jc w:val="center"/>
            </w:pPr>
            <w:r w:rsidRPr="00E84FB5">
              <w:t>NOC</w:t>
            </w:r>
          </w:p>
        </w:tc>
        <w:tc>
          <w:tcPr>
            <w:tcW w:w="1360" w:type="dxa"/>
            <w:tcMar>
              <w:left w:w="57" w:type="dxa"/>
              <w:right w:w="57" w:type="dxa"/>
            </w:tcMar>
          </w:tcPr>
          <w:p w:rsidR="00AC39E1" w:rsidRDefault="00AC39E1" w:rsidP="00AC39E1">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rPr>
            </w:pPr>
            <w:hyperlink r:id="rId62" w:history="1">
              <w:r w:rsidR="008E7FAE" w:rsidRPr="001F391C">
                <w:rPr>
                  <w:b/>
                  <w:bCs/>
                </w:rPr>
                <w:t>F.1245</w:t>
              </w:r>
            </w:hyperlink>
            <w:r w:rsidR="008E7FAE" w:rsidRPr="001F391C">
              <w:rPr>
                <w:b/>
                <w:bCs/>
              </w:rPr>
              <w:t>-</w:t>
            </w:r>
            <w:r w:rsidR="008E7FAE">
              <w:rPr>
                <w:b/>
                <w:bCs/>
              </w:rPr>
              <w:t>2</w:t>
            </w:r>
          </w:p>
        </w:tc>
        <w:tc>
          <w:tcPr>
            <w:tcW w:w="5842" w:type="dxa"/>
          </w:tcPr>
          <w:p w:rsidR="008E7FAE" w:rsidRPr="00AC39E1" w:rsidRDefault="0056030B" w:rsidP="00102C1E">
            <w:pPr>
              <w:pStyle w:val="Tabletext"/>
              <w:rPr>
                <w:lang w:val="fr-CH"/>
              </w:rPr>
            </w:pPr>
            <w:r w:rsidRPr="0056030B">
              <w:t>Modèle mathématique de diagrammes de rayonnement moyens et de diagrammes de rayonnement connexes pour antennes de systèmes hertziens fixes en visibilité directe point à point, à utiliser dans certaines études de coordination et pour l'évaluation du brouillage dans la gamme de fréquences comprise entre 1 GHz et environ 70</w:t>
            </w:r>
            <w:r w:rsidR="00102C1E">
              <w:t> </w:t>
            </w:r>
            <w:r w:rsidRPr="0056030B">
              <w:t>GHz</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Default="008E7FAE" w:rsidP="008E7FAE">
            <w:pPr>
              <w:pStyle w:val="Tabletext"/>
              <w:rPr>
                <w:b/>
              </w:rPr>
            </w:pPr>
          </w:p>
        </w:tc>
      </w:tr>
      <w:tr w:rsidR="0087157D" w:rsidRPr="00AE3EEE" w:rsidTr="004D7572">
        <w:trPr>
          <w:cantSplit/>
          <w:jc w:val="center"/>
        </w:trPr>
        <w:tc>
          <w:tcPr>
            <w:tcW w:w="1317" w:type="dxa"/>
          </w:tcPr>
          <w:p w:rsidR="0087157D" w:rsidRPr="001F391C" w:rsidRDefault="003E3033" w:rsidP="0087157D">
            <w:pPr>
              <w:pStyle w:val="Tabletext"/>
              <w:jc w:val="center"/>
              <w:rPr>
                <w:rFonts w:eastAsia="Arial Unicode MS"/>
                <w:b/>
                <w:bCs/>
              </w:rPr>
            </w:pPr>
            <w:hyperlink r:id="rId63" w:history="1">
              <w:r w:rsidR="0087157D" w:rsidRPr="001F391C">
                <w:rPr>
                  <w:b/>
                  <w:bCs/>
                </w:rPr>
                <w:t>F.1246</w:t>
              </w:r>
            </w:hyperlink>
          </w:p>
        </w:tc>
        <w:tc>
          <w:tcPr>
            <w:tcW w:w="5842" w:type="dxa"/>
          </w:tcPr>
          <w:p w:rsidR="0087157D" w:rsidRPr="00C61CDD" w:rsidRDefault="0087157D" w:rsidP="0087157D">
            <w:pPr>
              <w:pStyle w:val="Tabletext"/>
            </w:pPr>
            <w:r>
              <w:t>Largeur de bande de référence des stations de réception du service fixe, à utiliser pour la coordination des assignations de fréquences avec les stations spatiales d'émission du service mobile par satellite dans la gamme 1-3 GHz</w:t>
            </w:r>
          </w:p>
        </w:tc>
        <w:tc>
          <w:tcPr>
            <w:tcW w:w="1363" w:type="dxa"/>
          </w:tcPr>
          <w:p w:rsidR="0087157D" w:rsidRPr="00E84FB5" w:rsidRDefault="0087157D" w:rsidP="0087157D">
            <w:pPr>
              <w:pStyle w:val="Tabletext"/>
              <w:jc w:val="center"/>
            </w:pPr>
            <w:r w:rsidRPr="00E84FB5">
              <w:t>NOC</w:t>
            </w:r>
          </w:p>
        </w:tc>
        <w:tc>
          <w:tcPr>
            <w:tcW w:w="1360" w:type="dxa"/>
            <w:tcMar>
              <w:left w:w="57" w:type="dxa"/>
              <w:right w:w="57" w:type="dxa"/>
            </w:tcMar>
          </w:tcPr>
          <w:p w:rsidR="0087157D" w:rsidRDefault="0087157D" w:rsidP="0087157D">
            <w:pPr>
              <w:pStyle w:val="Tabletext"/>
            </w:pPr>
          </w:p>
        </w:tc>
      </w:tr>
      <w:tr w:rsidR="0087157D" w:rsidRPr="00AE3EEE" w:rsidTr="000F4B86">
        <w:trPr>
          <w:cantSplit/>
          <w:jc w:val="center"/>
        </w:trPr>
        <w:tc>
          <w:tcPr>
            <w:tcW w:w="1317" w:type="dxa"/>
          </w:tcPr>
          <w:p w:rsidR="0087157D" w:rsidRPr="001F391C" w:rsidRDefault="0087157D" w:rsidP="0087157D">
            <w:pPr>
              <w:pStyle w:val="Tabletext"/>
              <w:jc w:val="center"/>
              <w:rPr>
                <w:b/>
                <w:bCs/>
              </w:rPr>
            </w:pPr>
            <w:r w:rsidRPr="001F391C">
              <w:rPr>
                <w:b/>
                <w:bCs/>
              </w:rPr>
              <w:t>F.1247-</w:t>
            </w:r>
            <w:r>
              <w:rPr>
                <w:b/>
                <w:bCs/>
              </w:rPr>
              <w:t>4</w:t>
            </w:r>
          </w:p>
        </w:tc>
        <w:tc>
          <w:tcPr>
            <w:tcW w:w="5842" w:type="dxa"/>
          </w:tcPr>
          <w:p w:rsidR="0087157D" w:rsidRPr="00C61CDD" w:rsidRDefault="0087157D" w:rsidP="00102C1E">
            <w:pPr>
              <w:pStyle w:val="Tabletext"/>
            </w:pPr>
            <w:r>
              <w:t>Caractéristiques techniques et opérationnelles des systèmes du service fixe propres à faciliter le partage avec les services de recherche spatiale, d'exploitation spatiale et d'exploration de la Terre par satellite fonctionnant dans les bandes 2 025-2 110 MHz et 2 200-2</w:t>
            </w:r>
            <w:r w:rsidR="00102C1E">
              <w:t> </w:t>
            </w:r>
            <w:r>
              <w:t>290 MHz</w:t>
            </w:r>
          </w:p>
        </w:tc>
        <w:tc>
          <w:tcPr>
            <w:tcW w:w="1363" w:type="dxa"/>
          </w:tcPr>
          <w:p w:rsidR="0087157D" w:rsidRPr="00E84FB5" w:rsidRDefault="0087157D" w:rsidP="0087157D">
            <w:pPr>
              <w:pStyle w:val="Tabletext"/>
              <w:jc w:val="center"/>
            </w:pPr>
            <w:r>
              <w:t>NOC</w:t>
            </w:r>
          </w:p>
        </w:tc>
        <w:tc>
          <w:tcPr>
            <w:tcW w:w="1360" w:type="dxa"/>
            <w:tcMar>
              <w:left w:w="57" w:type="dxa"/>
              <w:right w:w="57" w:type="dxa"/>
            </w:tcMar>
          </w:tcPr>
          <w:p w:rsidR="0087157D" w:rsidRPr="002864FD" w:rsidRDefault="0087157D" w:rsidP="0087157D">
            <w:pPr>
              <w:pStyle w:val="Tabletext"/>
            </w:pPr>
          </w:p>
        </w:tc>
      </w:tr>
      <w:tr w:rsidR="0087157D" w:rsidRPr="00AE3EEE" w:rsidTr="004D7572">
        <w:trPr>
          <w:cantSplit/>
          <w:jc w:val="center"/>
        </w:trPr>
        <w:tc>
          <w:tcPr>
            <w:tcW w:w="1317" w:type="dxa"/>
          </w:tcPr>
          <w:p w:rsidR="0087157D" w:rsidRPr="001F391C" w:rsidRDefault="003E3033" w:rsidP="0087157D">
            <w:pPr>
              <w:pStyle w:val="Tabletext"/>
              <w:jc w:val="center"/>
              <w:rPr>
                <w:rFonts w:eastAsia="Arial Unicode MS"/>
                <w:b/>
                <w:bCs/>
              </w:rPr>
            </w:pPr>
            <w:hyperlink r:id="rId64" w:history="1">
              <w:r w:rsidR="0087157D" w:rsidRPr="001F391C">
                <w:rPr>
                  <w:b/>
                  <w:bCs/>
                </w:rPr>
                <w:t>F.1248</w:t>
              </w:r>
            </w:hyperlink>
          </w:p>
        </w:tc>
        <w:tc>
          <w:tcPr>
            <w:tcW w:w="5842" w:type="dxa"/>
          </w:tcPr>
          <w:p w:rsidR="0087157D" w:rsidRPr="002B5050" w:rsidRDefault="0087157D" w:rsidP="0087157D">
            <w:pPr>
              <w:pStyle w:val="Tabletext"/>
            </w:pPr>
            <w:r>
              <w:t>Limitation des brouillages causés aux satellites des services scientifiques spatiaux par les émissions des faisceaux hertziens transhorizon dans les bandes 2 025-2 110 MHz et 2 200-2 290 MHz</w:t>
            </w:r>
          </w:p>
        </w:tc>
        <w:tc>
          <w:tcPr>
            <w:tcW w:w="1363" w:type="dxa"/>
          </w:tcPr>
          <w:p w:rsidR="0087157D" w:rsidRPr="00E84FB5" w:rsidRDefault="0087157D" w:rsidP="0087157D">
            <w:pPr>
              <w:pStyle w:val="Tabletext"/>
              <w:jc w:val="center"/>
            </w:pPr>
            <w:r w:rsidRPr="00E84FB5">
              <w:t>NOC</w:t>
            </w:r>
          </w:p>
        </w:tc>
        <w:tc>
          <w:tcPr>
            <w:tcW w:w="1360" w:type="dxa"/>
            <w:tcMar>
              <w:left w:w="57" w:type="dxa"/>
              <w:right w:w="57" w:type="dxa"/>
            </w:tcMar>
          </w:tcPr>
          <w:p w:rsidR="0087157D" w:rsidRDefault="0087157D" w:rsidP="0087157D">
            <w:pPr>
              <w:pStyle w:val="Tabletext"/>
            </w:pPr>
          </w:p>
        </w:tc>
      </w:tr>
      <w:tr w:rsidR="0087157D" w:rsidRPr="00AE3EEE" w:rsidTr="000F4B86">
        <w:trPr>
          <w:cantSplit/>
          <w:jc w:val="center"/>
        </w:trPr>
        <w:tc>
          <w:tcPr>
            <w:tcW w:w="1317" w:type="dxa"/>
          </w:tcPr>
          <w:p w:rsidR="0087157D" w:rsidRPr="001F391C" w:rsidRDefault="0087157D" w:rsidP="0087157D">
            <w:pPr>
              <w:pStyle w:val="Tabletext"/>
              <w:jc w:val="center"/>
              <w:rPr>
                <w:b/>
                <w:bCs/>
              </w:rPr>
            </w:pPr>
            <w:r w:rsidRPr="001F391C">
              <w:rPr>
                <w:b/>
                <w:bCs/>
              </w:rPr>
              <w:t>F.1249-</w:t>
            </w:r>
            <w:r>
              <w:rPr>
                <w:b/>
                <w:bCs/>
              </w:rPr>
              <w:t>4</w:t>
            </w:r>
          </w:p>
        </w:tc>
        <w:tc>
          <w:tcPr>
            <w:tcW w:w="5842" w:type="dxa"/>
          </w:tcPr>
          <w:p w:rsidR="0087157D" w:rsidRPr="002B5050" w:rsidRDefault="0087157D" w:rsidP="0087157D">
            <w:pPr>
              <w:pStyle w:val="Tabletext"/>
            </w:pPr>
            <w:r>
              <w:t>Caractéristiques techniques et opérationnelles propres à faciliter le partage entre les systèmes point à point du service fixe et le service inter-satellites dans la bande 25,25-27,5 GHz</w:t>
            </w:r>
          </w:p>
        </w:tc>
        <w:tc>
          <w:tcPr>
            <w:tcW w:w="1363" w:type="dxa"/>
          </w:tcPr>
          <w:p w:rsidR="0087157D" w:rsidRPr="00E84FB5" w:rsidRDefault="0087157D" w:rsidP="0087157D">
            <w:pPr>
              <w:pStyle w:val="Tabletext"/>
              <w:jc w:val="center"/>
            </w:pPr>
            <w:r>
              <w:t>NOC</w:t>
            </w:r>
          </w:p>
        </w:tc>
        <w:tc>
          <w:tcPr>
            <w:tcW w:w="1360" w:type="dxa"/>
            <w:tcMar>
              <w:left w:w="57" w:type="dxa"/>
              <w:right w:w="57" w:type="dxa"/>
            </w:tcMar>
          </w:tcPr>
          <w:p w:rsidR="0087157D" w:rsidRPr="002864FD" w:rsidRDefault="0087157D" w:rsidP="0087157D">
            <w:pPr>
              <w:pStyle w:val="Tabletext"/>
            </w:pPr>
          </w:p>
        </w:tc>
      </w:tr>
      <w:tr w:rsidR="0087157D" w:rsidRPr="00AE3EEE" w:rsidTr="004D7572">
        <w:trPr>
          <w:cantSplit/>
          <w:jc w:val="center"/>
        </w:trPr>
        <w:tc>
          <w:tcPr>
            <w:tcW w:w="1317" w:type="dxa"/>
          </w:tcPr>
          <w:p w:rsidR="0087157D" w:rsidRPr="001F391C" w:rsidRDefault="003E3033" w:rsidP="0087157D">
            <w:pPr>
              <w:pStyle w:val="Tabletext"/>
              <w:jc w:val="center"/>
              <w:rPr>
                <w:rFonts w:eastAsia="Arial Unicode MS"/>
                <w:b/>
                <w:bCs/>
              </w:rPr>
            </w:pPr>
            <w:hyperlink r:id="rId65" w:history="1">
              <w:r w:rsidR="0087157D" w:rsidRPr="001F391C">
                <w:rPr>
                  <w:b/>
                  <w:bCs/>
                </w:rPr>
                <w:t>F.1330</w:t>
              </w:r>
            </w:hyperlink>
            <w:r w:rsidR="0087157D" w:rsidRPr="001F391C">
              <w:rPr>
                <w:b/>
                <w:bCs/>
              </w:rPr>
              <w:t>-2</w:t>
            </w:r>
          </w:p>
        </w:tc>
        <w:tc>
          <w:tcPr>
            <w:tcW w:w="5842" w:type="dxa"/>
          </w:tcPr>
          <w:p w:rsidR="0087157D" w:rsidRPr="00DF66E6" w:rsidRDefault="0087157D" w:rsidP="0087157D">
            <w:pPr>
              <w:pStyle w:val="Tabletext"/>
            </w:pPr>
            <w:r>
              <w:t>Limites de qualité de fonctionnement pour la mise en service des parties de conduits et sections à hiérarchie numérique plésiochrone et à hiérarchie numérique synchrone internationaux mis en oeuvre par des systèmes hertziens fixes numériques</w:t>
            </w:r>
          </w:p>
        </w:tc>
        <w:tc>
          <w:tcPr>
            <w:tcW w:w="1363" w:type="dxa"/>
          </w:tcPr>
          <w:p w:rsidR="0087157D" w:rsidRPr="00E84FB5" w:rsidRDefault="0087157D" w:rsidP="0087157D">
            <w:pPr>
              <w:pStyle w:val="Tabletext"/>
              <w:jc w:val="center"/>
            </w:pPr>
            <w:r w:rsidRPr="00E84FB5">
              <w:t>NOC</w:t>
            </w:r>
          </w:p>
        </w:tc>
        <w:tc>
          <w:tcPr>
            <w:tcW w:w="1360" w:type="dxa"/>
            <w:tcMar>
              <w:left w:w="57" w:type="dxa"/>
              <w:right w:w="57" w:type="dxa"/>
            </w:tcMar>
          </w:tcPr>
          <w:p w:rsidR="0087157D" w:rsidRDefault="0087157D" w:rsidP="0087157D">
            <w:pPr>
              <w:pStyle w:val="Tabletext"/>
            </w:pPr>
          </w:p>
        </w:tc>
      </w:tr>
      <w:tr w:rsidR="0087157D" w:rsidRPr="00AE3EEE" w:rsidTr="004D7572">
        <w:trPr>
          <w:cantSplit/>
          <w:jc w:val="center"/>
        </w:trPr>
        <w:tc>
          <w:tcPr>
            <w:tcW w:w="1317" w:type="dxa"/>
          </w:tcPr>
          <w:p w:rsidR="0087157D" w:rsidRPr="001F391C" w:rsidRDefault="003E3033" w:rsidP="0087157D">
            <w:pPr>
              <w:pStyle w:val="Tabletext"/>
              <w:jc w:val="center"/>
              <w:rPr>
                <w:rFonts w:eastAsia="Arial Unicode MS"/>
                <w:b/>
                <w:bCs/>
              </w:rPr>
            </w:pPr>
            <w:hyperlink r:id="rId66" w:history="1">
              <w:r w:rsidR="0087157D" w:rsidRPr="001F391C">
                <w:rPr>
                  <w:b/>
                  <w:bCs/>
                </w:rPr>
                <w:t>F.1332</w:t>
              </w:r>
            </w:hyperlink>
            <w:r w:rsidR="0087157D" w:rsidRPr="001F391C">
              <w:rPr>
                <w:b/>
                <w:bCs/>
              </w:rPr>
              <w:t>-1</w:t>
            </w:r>
          </w:p>
        </w:tc>
        <w:tc>
          <w:tcPr>
            <w:tcW w:w="5842" w:type="dxa"/>
          </w:tcPr>
          <w:p w:rsidR="0087157D" w:rsidRPr="00035DAE" w:rsidRDefault="0087157D" w:rsidP="0087157D">
            <w:pPr>
              <w:pStyle w:val="Tabletext"/>
            </w:pPr>
            <w:r>
              <w:t>Transport de signaux à fréquence radioélectrique par fibres optiques</w:t>
            </w:r>
          </w:p>
        </w:tc>
        <w:tc>
          <w:tcPr>
            <w:tcW w:w="1363" w:type="dxa"/>
          </w:tcPr>
          <w:p w:rsidR="0087157D" w:rsidRPr="00E84FB5" w:rsidRDefault="0087157D" w:rsidP="0087157D">
            <w:pPr>
              <w:pStyle w:val="Tabletext"/>
              <w:jc w:val="center"/>
            </w:pPr>
            <w:r w:rsidRPr="00E84FB5">
              <w:t>NOC</w:t>
            </w:r>
          </w:p>
        </w:tc>
        <w:tc>
          <w:tcPr>
            <w:tcW w:w="1360" w:type="dxa"/>
            <w:tcMar>
              <w:left w:w="57" w:type="dxa"/>
              <w:right w:w="57" w:type="dxa"/>
            </w:tcMar>
          </w:tcPr>
          <w:p w:rsidR="0087157D" w:rsidRDefault="0087157D" w:rsidP="0087157D">
            <w:pPr>
              <w:pStyle w:val="Tabletext"/>
            </w:pPr>
          </w:p>
        </w:tc>
      </w:tr>
      <w:tr w:rsidR="0087157D" w:rsidRPr="00AE3EEE" w:rsidTr="004D7572">
        <w:trPr>
          <w:cantSplit/>
          <w:jc w:val="center"/>
        </w:trPr>
        <w:tc>
          <w:tcPr>
            <w:tcW w:w="1317" w:type="dxa"/>
          </w:tcPr>
          <w:p w:rsidR="0087157D" w:rsidRPr="001F391C" w:rsidRDefault="003E3033" w:rsidP="0087157D">
            <w:pPr>
              <w:pStyle w:val="Tabletext"/>
              <w:jc w:val="center"/>
              <w:rPr>
                <w:rFonts w:eastAsia="Arial Unicode MS"/>
                <w:b/>
                <w:bCs/>
              </w:rPr>
            </w:pPr>
            <w:hyperlink r:id="rId67" w:history="1">
              <w:r w:rsidR="0087157D" w:rsidRPr="001F391C">
                <w:rPr>
                  <w:b/>
                  <w:bCs/>
                </w:rPr>
                <w:t>F.1333</w:t>
              </w:r>
            </w:hyperlink>
            <w:r w:rsidR="0087157D" w:rsidRPr="001F391C">
              <w:rPr>
                <w:b/>
                <w:bCs/>
              </w:rPr>
              <w:t>-1</w:t>
            </w:r>
          </w:p>
        </w:tc>
        <w:tc>
          <w:tcPr>
            <w:tcW w:w="5842" w:type="dxa"/>
          </w:tcPr>
          <w:p w:rsidR="0087157D" w:rsidRPr="00035DAE" w:rsidRDefault="0087157D" w:rsidP="0087157D">
            <w:pPr>
              <w:pStyle w:val="Tabletext"/>
            </w:pPr>
            <w:r>
              <w:t>Evaluation de l'angle d'élévation effectif d'une station du service fixe vers une station spatiale, compte tenu de la réfraction dans l'atmosphère</w:t>
            </w:r>
          </w:p>
        </w:tc>
        <w:tc>
          <w:tcPr>
            <w:tcW w:w="1363" w:type="dxa"/>
          </w:tcPr>
          <w:p w:rsidR="0087157D" w:rsidRPr="00E84FB5" w:rsidRDefault="0087157D" w:rsidP="0087157D">
            <w:pPr>
              <w:pStyle w:val="Tabletext"/>
              <w:jc w:val="center"/>
            </w:pPr>
            <w:r w:rsidRPr="00E84FB5">
              <w:t>NOC</w:t>
            </w:r>
          </w:p>
        </w:tc>
        <w:tc>
          <w:tcPr>
            <w:tcW w:w="1360" w:type="dxa"/>
            <w:tcMar>
              <w:left w:w="57" w:type="dxa"/>
              <w:right w:w="57" w:type="dxa"/>
            </w:tcMar>
          </w:tcPr>
          <w:p w:rsidR="0087157D" w:rsidRDefault="0087157D" w:rsidP="0087157D">
            <w:pPr>
              <w:pStyle w:val="Tabletext"/>
            </w:pPr>
          </w:p>
        </w:tc>
      </w:tr>
      <w:tr w:rsidR="0087157D" w:rsidRPr="00AE3EEE" w:rsidTr="004D7572">
        <w:trPr>
          <w:cantSplit/>
          <w:jc w:val="center"/>
        </w:trPr>
        <w:tc>
          <w:tcPr>
            <w:tcW w:w="1317" w:type="dxa"/>
          </w:tcPr>
          <w:p w:rsidR="0087157D" w:rsidRPr="001F391C" w:rsidRDefault="003E3033" w:rsidP="0087157D">
            <w:pPr>
              <w:pStyle w:val="Tabletext"/>
              <w:jc w:val="center"/>
              <w:rPr>
                <w:rFonts w:eastAsia="Arial Unicode MS"/>
                <w:b/>
                <w:bCs/>
              </w:rPr>
            </w:pPr>
            <w:hyperlink r:id="rId68" w:history="1">
              <w:r w:rsidR="0087157D" w:rsidRPr="001F391C">
                <w:rPr>
                  <w:b/>
                  <w:bCs/>
                </w:rPr>
                <w:t>F.1334</w:t>
              </w:r>
            </w:hyperlink>
          </w:p>
        </w:tc>
        <w:tc>
          <w:tcPr>
            <w:tcW w:w="5842" w:type="dxa"/>
          </w:tcPr>
          <w:p w:rsidR="0087157D" w:rsidRPr="00035DAE" w:rsidRDefault="0087157D" w:rsidP="0087157D">
            <w:pPr>
              <w:pStyle w:val="Tabletext"/>
            </w:pPr>
            <w:r>
              <w:t>Critères de protection des systèmes du service fixe utilisant en partage avec le service terrestre mobile les mêmes bandes de fréquences dans la gamme des 1 à 3 GHz</w:t>
            </w:r>
          </w:p>
        </w:tc>
        <w:tc>
          <w:tcPr>
            <w:tcW w:w="1363" w:type="dxa"/>
          </w:tcPr>
          <w:p w:rsidR="0087157D" w:rsidRPr="00E84FB5" w:rsidRDefault="0087157D" w:rsidP="0087157D">
            <w:pPr>
              <w:pStyle w:val="Tabletext"/>
              <w:jc w:val="center"/>
            </w:pPr>
            <w:r w:rsidRPr="00E84FB5">
              <w:t>NOC</w:t>
            </w:r>
          </w:p>
        </w:tc>
        <w:tc>
          <w:tcPr>
            <w:tcW w:w="1360" w:type="dxa"/>
            <w:tcMar>
              <w:left w:w="57" w:type="dxa"/>
              <w:right w:w="57" w:type="dxa"/>
            </w:tcMar>
          </w:tcPr>
          <w:p w:rsidR="0087157D" w:rsidRDefault="0087157D" w:rsidP="0087157D">
            <w:pPr>
              <w:pStyle w:val="Tabletext"/>
            </w:pPr>
          </w:p>
        </w:tc>
      </w:tr>
      <w:tr w:rsidR="0087157D" w:rsidRPr="00AE3EEE" w:rsidTr="004D7572">
        <w:trPr>
          <w:cantSplit/>
          <w:jc w:val="center"/>
        </w:trPr>
        <w:tc>
          <w:tcPr>
            <w:tcW w:w="1317" w:type="dxa"/>
          </w:tcPr>
          <w:p w:rsidR="0087157D" w:rsidRPr="001F391C" w:rsidRDefault="003E3033" w:rsidP="0087157D">
            <w:pPr>
              <w:pStyle w:val="Tabletext"/>
              <w:jc w:val="center"/>
              <w:rPr>
                <w:rFonts w:eastAsia="Arial Unicode MS"/>
                <w:b/>
                <w:bCs/>
              </w:rPr>
            </w:pPr>
            <w:hyperlink r:id="rId69" w:history="1">
              <w:r w:rsidR="0087157D" w:rsidRPr="001F391C">
                <w:rPr>
                  <w:b/>
                  <w:bCs/>
                </w:rPr>
                <w:t>F.1335</w:t>
              </w:r>
            </w:hyperlink>
          </w:p>
        </w:tc>
        <w:tc>
          <w:tcPr>
            <w:tcW w:w="5842" w:type="dxa"/>
          </w:tcPr>
          <w:p w:rsidR="0087157D" w:rsidRPr="00035DAE" w:rsidRDefault="0087157D" w:rsidP="0087157D">
            <w:pPr>
              <w:pStyle w:val="Tabletext"/>
            </w:pPr>
            <w:r>
              <w:t>Méthode permettant le transfert progressif des assignations dans les bandes utilisées en partage entre le service mobile par satellite et le service fixe dans la bande des 2 GHz: considérations d'ordres technique et opérationnel</w:t>
            </w:r>
          </w:p>
        </w:tc>
        <w:tc>
          <w:tcPr>
            <w:tcW w:w="1363" w:type="dxa"/>
          </w:tcPr>
          <w:p w:rsidR="0087157D" w:rsidRPr="00E84FB5" w:rsidRDefault="0087157D" w:rsidP="0087157D">
            <w:pPr>
              <w:pStyle w:val="Tabletext"/>
              <w:jc w:val="center"/>
            </w:pPr>
            <w:r w:rsidRPr="00E84FB5">
              <w:t>NOC</w:t>
            </w:r>
          </w:p>
        </w:tc>
        <w:tc>
          <w:tcPr>
            <w:tcW w:w="1360" w:type="dxa"/>
            <w:tcMar>
              <w:left w:w="57" w:type="dxa"/>
              <w:right w:w="57" w:type="dxa"/>
            </w:tcMar>
          </w:tcPr>
          <w:p w:rsidR="0087157D" w:rsidRDefault="0087157D" w:rsidP="0087157D">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rPr>
            </w:pPr>
            <w:hyperlink r:id="rId70" w:history="1">
              <w:r w:rsidR="008E7FAE" w:rsidRPr="001F391C">
                <w:rPr>
                  <w:b/>
                  <w:bCs/>
                </w:rPr>
                <w:t>F.1336</w:t>
              </w:r>
            </w:hyperlink>
            <w:r w:rsidR="008E7FAE" w:rsidRPr="001F391C">
              <w:rPr>
                <w:b/>
                <w:bCs/>
              </w:rPr>
              <w:t>-</w:t>
            </w:r>
            <w:r w:rsidR="008E7FAE">
              <w:rPr>
                <w:b/>
                <w:bCs/>
              </w:rPr>
              <w:t>4</w:t>
            </w:r>
          </w:p>
        </w:tc>
        <w:tc>
          <w:tcPr>
            <w:tcW w:w="5842" w:type="dxa"/>
          </w:tcPr>
          <w:p w:rsidR="008E7FAE" w:rsidRPr="002E1BC4" w:rsidRDefault="002E1BC4" w:rsidP="0087157D">
            <w:pPr>
              <w:pStyle w:val="Tabletext"/>
              <w:rPr>
                <w:lang w:val="fr-CH"/>
              </w:rPr>
            </w:pPr>
            <w:r w:rsidRPr="002E1BC4">
              <w:t>Diagrammes de rayonnement de référence des antennes équidirectives, sectorielles et autres antennes pour les services fixe et mobile, à utiliser pour les études de partage dans la gamme de fréquences comprise entre 400 MHz et environ 70 GHz</w:t>
            </w:r>
          </w:p>
        </w:tc>
        <w:tc>
          <w:tcPr>
            <w:tcW w:w="1363" w:type="dxa"/>
          </w:tcPr>
          <w:p w:rsidR="008E7FAE" w:rsidRPr="00E84FB5" w:rsidRDefault="008E7FAE" w:rsidP="008E7FAE">
            <w:pPr>
              <w:pStyle w:val="Tabletext"/>
              <w:jc w:val="center"/>
            </w:pPr>
            <w:r>
              <w:t>NOC</w:t>
            </w:r>
          </w:p>
        </w:tc>
        <w:tc>
          <w:tcPr>
            <w:tcW w:w="1360" w:type="dxa"/>
            <w:tcMar>
              <w:left w:w="57" w:type="dxa"/>
              <w:right w:w="57" w:type="dxa"/>
            </w:tcMar>
          </w:tcPr>
          <w:p w:rsidR="008E7FAE" w:rsidRDefault="008E7FAE" w:rsidP="008E7FAE">
            <w:pPr>
              <w:pStyle w:val="Tabletext"/>
            </w:pPr>
          </w:p>
        </w:tc>
      </w:tr>
      <w:tr w:rsidR="00CB076A" w:rsidRPr="00AE3EEE" w:rsidTr="004D7572">
        <w:trPr>
          <w:cantSplit/>
          <w:jc w:val="center"/>
        </w:trPr>
        <w:tc>
          <w:tcPr>
            <w:tcW w:w="1317" w:type="dxa"/>
          </w:tcPr>
          <w:p w:rsidR="00CB076A" w:rsidRPr="001F391C" w:rsidRDefault="003E3033" w:rsidP="00CB076A">
            <w:pPr>
              <w:pStyle w:val="Tabletext"/>
              <w:jc w:val="center"/>
              <w:rPr>
                <w:rFonts w:eastAsia="Arial Unicode MS"/>
                <w:b/>
                <w:bCs/>
              </w:rPr>
            </w:pPr>
            <w:hyperlink r:id="rId71" w:history="1">
              <w:r w:rsidR="00CB076A" w:rsidRPr="001F391C">
                <w:rPr>
                  <w:b/>
                  <w:bCs/>
                </w:rPr>
                <w:t>F.1337</w:t>
              </w:r>
            </w:hyperlink>
          </w:p>
        </w:tc>
        <w:tc>
          <w:tcPr>
            <w:tcW w:w="5842" w:type="dxa"/>
          </w:tcPr>
          <w:p w:rsidR="00CB076A" w:rsidRPr="00035DAE" w:rsidRDefault="00CB076A" w:rsidP="00CB076A">
            <w:pPr>
              <w:pStyle w:val="Tabletext"/>
            </w:pPr>
            <w:r>
              <w:t>Gestion des fréquences pour les systèmes et réseaux de radiocommunication adaptatifs à ondes décamétriques utilisant le sondage sous incidence oblique par ondes entretenues modulées en fréquence</w:t>
            </w:r>
          </w:p>
        </w:tc>
        <w:tc>
          <w:tcPr>
            <w:tcW w:w="1363" w:type="dxa"/>
          </w:tcPr>
          <w:p w:rsidR="00CB076A" w:rsidRPr="00E84FB5" w:rsidRDefault="00CB076A" w:rsidP="00CB076A">
            <w:pPr>
              <w:pStyle w:val="Tabletext"/>
              <w:jc w:val="center"/>
            </w:pPr>
            <w:r w:rsidRPr="00E84FB5">
              <w:t>NOC</w:t>
            </w:r>
          </w:p>
        </w:tc>
        <w:tc>
          <w:tcPr>
            <w:tcW w:w="1360" w:type="dxa"/>
            <w:tcMar>
              <w:left w:w="57" w:type="dxa"/>
              <w:right w:w="57" w:type="dxa"/>
            </w:tcMar>
          </w:tcPr>
          <w:p w:rsidR="00CB076A" w:rsidRDefault="00CB076A" w:rsidP="00CB076A">
            <w:pPr>
              <w:pStyle w:val="Tabletext"/>
            </w:pPr>
          </w:p>
        </w:tc>
      </w:tr>
      <w:tr w:rsidR="00CB076A" w:rsidRPr="00AE3EEE" w:rsidTr="004D7572">
        <w:trPr>
          <w:cantSplit/>
          <w:jc w:val="center"/>
        </w:trPr>
        <w:tc>
          <w:tcPr>
            <w:tcW w:w="1317" w:type="dxa"/>
          </w:tcPr>
          <w:p w:rsidR="00CB076A" w:rsidRPr="001F391C" w:rsidRDefault="003E3033" w:rsidP="00CB076A">
            <w:pPr>
              <w:pStyle w:val="Tabletext"/>
              <w:jc w:val="center"/>
              <w:rPr>
                <w:rFonts w:eastAsia="Arial Unicode MS"/>
                <w:b/>
                <w:bCs/>
              </w:rPr>
            </w:pPr>
            <w:hyperlink r:id="rId72" w:history="1">
              <w:r w:rsidR="00CB076A" w:rsidRPr="001F391C">
                <w:rPr>
                  <w:b/>
                  <w:bCs/>
                </w:rPr>
                <w:t>F.1338</w:t>
              </w:r>
            </w:hyperlink>
          </w:p>
        </w:tc>
        <w:tc>
          <w:tcPr>
            <w:tcW w:w="5842" w:type="dxa"/>
          </w:tcPr>
          <w:p w:rsidR="00CB076A" w:rsidRPr="00035DAE" w:rsidRDefault="00CB076A" w:rsidP="00CB076A">
            <w:pPr>
              <w:pStyle w:val="Tabletext"/>
            </w:pPr>
            <w:r>
              <w:t>Seuils pour déterminer la nécessité de procéder à une coordination entre des systèmes particuliers du service de radiodiffusion par satellite (sonore), utilisant l'orbite des satellites géostationnaires pour des émissions dans le sens espace-Terre et le service fixe dans la bande 1 452-1 492 MHz</w:t>
            </w:r>
          </w:p>
        </w:tc>
        <w:tc>
          <w:tcPr>
            <w:tcW w:w="1363" w:type="dxa"/>
          </w:tcPr>
          <w:p w:rsidR="00CB076A" w:rsidRPr="00E84FB5" w:rsidRDefault="00CB076A" w:rsidP="00CB076A">
            <w:pPr>
              <w:pStyle w:val="Tabletext"/>
              <w:jc w:val="center"/>
            </w:pPr>
            <w:r w:rsidRPr="00E84FB5">
              <w:t>NOC</w:t>
            </w:r>
          </w:p>
        </w:tc>
        <w:tc>
          <w:tcPr>
            <w:tcW w:w="1360" w:type="dxa"/>
            <w:tcMar>
              <w:left w:w="57" w:type="dxa"/>
              <w:right w:w="57" w:type="dxa"/>
            </w:tcMar>
          </w:tcPr>
          <w:p w:rsidR="00CB076A" w:rsidRDefault="00CB076A" w:rsidP="00CB076A">
            <w:pPr>
              <w:pStyle w:val="Tabletext"/>
            </w:pPr>
          </w:p>
        </w:tc>
      </w:tr>
      <w:tr w:rsidR="00CB076A" w:rsidRPr="00AE3EEE" w:rsidTr="004D7572">
        <w:trPr>
          <w:cantSplit/>
          <w:jc w:val="center"/>
        </w:trPr>
        <w:tc>
          <w:tcPr>
            <w:tcW w:w="1317" w:type="dxa"/>
          </w:tcPr>
          <w:p w:rsidR="00CB076A" w:rsidRPr="001F391C" w:rsidRDefault="003E3033" w:rsidP="00CB076A">
            <w:pPr>
              <w:pStyle w:val="Tabletext"/>
              <w:jc w:val="center"/>
              <w:rPr>
                <w:rFonts w:eastAsia="Arial Unicode MS"/>
                <w:b/>
                <w:bCs/>
              </w:rPr>
            </w:pPr>
            <w:hyperlink r:id="rId73" w:history="1">
              <w:r w:rsidR="00CB076A" w:rsidRPr="001F391C">
                <w:rPr>
                  <w:b/>
                  <w:bCs/>
                </w:rPr>
                <w:t>F.1399</w:t>
              </w:r>
            </w:hyperlink>
            <w:r w:rsidR="00CB076A" w:rsidRPr="001F391C">
              <w:rPr>
                <w:b/>
                <w:bCs/>
              </w:rPr>
              <w:t>-1</w:t>
            </w:r>
          </w:p>
        </w:tc>
        <w:tc>
          <w:tcPr>
            <w:tcW w:w="5842" w:type="dxa"/>
          </w:tcPr>
          <w:p w:rsidR="00CB076A" w:rsidRPr="00035DAE" w:rsidRDefault="00CB076A" w:rsidP="00CB076A">
            <w:pPr>
              <w:pStyle w:val="Tabletext"/>
            </w:pPr>
            <w:r>
              <w:t>Terminologie relative aux accès hertziens</w:t>
            </w:r>
          </w:p>
        </w:tc>
        <w:tc>
          <w:tcPr>
            <w:tcW w:w="1363" w:type="dxa"/>
          </w:tcPr>
          <w:p w:rsidR="00CB076A" w:rsidRPr="00E84FB5" w:rsidRDefault="00CB076A" w:rsidP="00CB076A">
            <w:pPr>
              <w:pStyle w:val="Tabletext"/>
              <w:jc w:val="center"/>
            </w:pPr>
            <w:r w:rsidRPr="00E84FB5">
              <w:t>NOC</w:t>
            </w:r>
          </w:p>
        </w:tc>
        <w:tc>
          <w:tcPr>
            <w:tcW w:w="1360" w:type="dxa"/>
            <w:tcMar>
              <w:left w:w="57" w:type="dxa"/>
              <w:right w:w="57" w:type="dxa"/>
            </w:tcMar>
          </w:tcPr>
          <w:p w:rsidR="00CB076A" w:rsidRDefault="00CB076A" w:rsidP="00CB076A">
            <w:pPr>
              <w:pStyle w:val="Tabletext"/>
            </w:pPr>
          </w:p>
        </w:tc>
      </w:tr>
      <w:tr w:rsidR="00CB076A" w:rsidRPr="00AE3EEE" w:rsidTr="004D7572">
        <w:trPr>
          <w:cantSplit/>
          <w:jc w:val="center"/>
        </w:trPr>
        <w:tc>
          <w:tcPr>
            <w:tcW w:w="1317" w:type="dxa"/>
          </w:tcPr>
          <w:p w:rsidR="00CB076A" w:rsidRPr="001F391C" w:rsidRDefault="003E3033" w:rsidP="00CB076A">
            <w:pPr>
              <w:pStyle w:val="Tabletext"/>
              <w:jc w:val="center"/>
              <w:rPr>
                <w:rFonts w:eastAsia="Arial Unicode MS"/>
                <w:b/>
                <w:bCs/>
              </w:rPr>
            </w:pPr>
            <w:hyperlink r:id="rId74" w:history="1">
              <w:r w:rsidR="00CB076A" w:rsidRPr="001F391C">
                <w:rPr>
                  <w:b/>
                  <w:bCs/>
                </w:rPr>
                <w:t>F.1400</w:t>
              </w:r>
            </w:hyperlink>
          </w:p>
        </w:tc>
        <w:tc>
          <w:tcPr>
            <w:tcW w:w="5842" w:type="dxa"/>
          </w:tcPr>
          <w:p w:rsidR="00CB076A" w:rsidRPr="00035DAE" w:rsidRDefault="00CB076A" w:rsidP="00CB076A">
            <w:pPr>
              <w:pStyle w:val="Tabletext"/>
            </w:pPr>
            <w:r>
              <w:t>Caractéristiques et objectifs de qualité et de disponibilité applicables à l'accès hertzien fixe au réseau téléphonique public avec commutation</w:t>
            </w:r>
          </w:p>
        </w:tc>
        <w:tc>
          <w:tcPr>
            <w:tcW w:w="1363" w:type="dxa"/>
          </w:tcPr>
          <w:p w:rsidR="00CB076A" w:rsidRPr="00E84FB5" w:rsidRDefault="00CB076A" w:rsidP="00CB076A">
            <w:pPr>
              <w:pStyle w:val="Tabletext"/>
              <w:jc w:val="center"/>
            </w:pPr>
            <w:r w:rsidRPr="00E84FB5">
              <w:t>NOC</w:t>
            </w:r>
          </w:p>
        </w:tc>
        <w:tc>
          <w:tcPr>
            <w:tcW w:w="1360" w:type="dxa"/>
            <w:tcMar>
              <w:left w:w="57" w:type="dxa"/>
              <w:right w:w="57" w:type="dxa"/>
            </w:tcMar>
          </w:tcPr>
          <w:p w:rsidR="00CB076A" w:rsidRDefault="00CB076A" w:rsidP="00CB076A">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rPr>
            </w:pPr>
            <w:hyperlink r:id="rId75" w:history="1">
              <w:r w:rsidR="00CE5B13" w:rsidRPr="001F391C">
                <w:rPr>
                  <w:b/>
                  <w:bCs/>
                </w:rPr>
                <w:t>F.1401</w:t>
              </w:r>
            </w:hyperlink>
            <w:r w:rsidR="00CE5B13" w:rsidRPr="001F391C">
              <w:rPr>
                <w:b/>
                <w:bCs/>
              </w:rPr>
              <w:t>-1</w:t>
            </w:r>
          </w:p>
        </w:tc>
        <w:tc>
          <w:tcPr>
            <w:tcW w:w="5842" w:type="dxa"/>
          </w:tcPr>
          <w:p w:rsidR="00CE5B13" w:rsidRPr="00DF66E6" w:rsidRDefault="00CE5B13" w:rsidP="00CE5B13">
            <w:pPr>
              <w:pStyle w:val="Tabletext"/>
            </w:pPr>
            <w:r>
              <w:t>Principes à suivre pour l'identification de bandes de fréquences utilisables pour l'accès hertzien fixe et études de partage associées</w:t>
            </w:r>
          </w:p>
        </w:tc>
        <w:tc>
          <w:tcPr>
            <w:tcW w:w="1363" w:type="dxa"/>
          </w:tcPr>
          <w:p w:rsidR="00CE5B13" w:rsidRPr="00E84FB5" w:rsidRDefault="00CE5B13" w:rsidP="00CE5B13">
            <w:pPr>
              <w:pStyle w:val="Tabletext"/>
              <w:jc w:val="center"/>
              <w:rPr>
                <w:lang w:val="es-ES"/>
              </w:rPr>
            </w:pPr>
            <w:r w:rsidRPr="00E84FB5">
              <w:rPr>
                <w:lang w:val="es-ES"/>
              </w:rPr>
              <w:t>NOC</w:t>
            </w:r>
          </w:p>
        </w:tc>
        <w:tc>
          <w:tcPr>
            <w:tcW w:w="1360" w:type="dxa"/>
            <w:tcMar>
              <w:left w:w="57" w:type="dxa"/>
              <w:right w:w="57" w:type="dxa"/>
            </w:tcMar>
          </w:tcPr>
          <w:p w:rsidR="00CE5B13" w:rsidRDefault="00CE5B13" w:rsidP="00CE5B13">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lang w:val="es-ES"/>
              </w:rPr>
            </w:pPr>
            <w:hyperlink r:id="rId76" w:history="1">
              <w:r w:rsidR="00CE5B13" w:rsidRPr="001F391C">
                <w:rPr>
                  <w:b/>
                  <w:bCs/>
                  <w:lang w:val="es-ES"/>
                </w:rPr>
                <w:t>F.1402</w:t>
              </w:r>
            </w:hyperlink>
          </w:p>
        </w:tc>
        <w:tc>
          <w:tcPr>
            <w:tcW w:w="5842" w:type="dxa"/>
          </w:tcPr>
          <w:p w:rsidR="00CE5B13" w:rsidRPr="00653325" w:rsidRDefault="00CE5B13" w:rsidP="00CE5B13">
            <w:pPr>
              <w:pStyle w:val="Tabletext"/>
            </w:pPr>
            <w:r>
              <w:t>Critères de partage de fréquences entre un système d'accès hertzien mobile terrestre et un système d'accès hertzien fixe utilisant le même type d'équipement</w:t>
            </w:r>
          </w:p>
        </w:tc>
        <w:tc>
          <w:tcPr>
            <w:tcW w:w="1363" w:type="dxa"/>
          </w:tcPr>
          <w:p w:rsidR="00CE5B13" w:rsidRPr="00E84FB5" w:rsidRDefault="00CE5B13" w:rsidP="00CE5B13">
            <w:pPr>
              <w:pStyle w:val="Tabletext"/>
              <w:jc w:val="center"/>
            </w:pPr>
            <w:r w:rsidRPr="00E84FB5">
              <w:t>NOC</w:t>
            </w:r>
          </w:p>
        </w:tc>
        <w:tc>
          <w:tcPr>
            <w:tcW w:w="1360" w:type="dxa"/>
            <w:tcMar>
              <w:left w:w="57" w:type="dxa"/>
              <w:right w:w="57" w:type="dxa"/>
            </w:tcMar>
          </w:tcPr>
          <w:p w:rsidR="00CE5B13" w:rsidRDefault="00CE5B13" w:rsidP="00CE5B13">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rPr>
            </w:pPr>
            <w:hyperlink r:id="rId77" w:history="1">
              <w:r w:rsidR="00CE5B13" w:rsidRPr="001F391C">
                <w:rPr>
                  <w:b/>
                  <w:bCs/>
                </w:rPr>
                <w:t>F.1403</w:t>
              </w:r>
            </w:hyperlink>
          </w:p>
        </w:tc>
        <w:tc>
          <w:tcPr>
            <w:tcW w:w="5842" w:type="dxa"/>
          </w:tcPr>
          <w:p w:rsidR="00CE5B13" w:rsidRPr="00653325" w:rsidRDefault="00CE5B13" w:rsidP="00CE5B13">
            <w:pPr>
              <w:pStyle w:val="Tabletext"/>
            </w:pPr>
            <w:r>
              <w:t>Critères de puissance surfacique spécifiés dans les Recommandations UIT-R pour la protection des systèmes du service fixe fonctionnant dans des bandes de fréquences partagées avec des stations spatiales de divers services spatiaux</w:t>
            </w:r>
          </w:p>
        </w:tc>
        <w:tc>
          <w:tcPr>
            <w:tcW w:w="1363" w:type="dxa"/>
          </w:tcPr>
          <w:p w:rsidR="00CE5B13" w:rsidRPr="00E84FB5" w:rsidRDefault="00CE5B13" w:rsidP="00CE5B13">
            <w:pPr>
              <w:pStyle w:val="Tabletext"/>
              <w:jc w:val="center"/>
            </w:pPr>
            <w:r w:rsidRPr="00E84FB5">
              <w:t>NOC</w:t>
            </w:r>
          </w:p>
        </w:tc>
        <w:tc>
          <w:tcPr>
            <w:tcW w:w="1360" w:type="dxa"/>
            <w:tcMar>
              <w:left w:w="57" w:type="dxa"/>
              <w:right w:w="57" w:type="dxa"/>
            </w:tcMar>
          </w:tcPr>
          <w:p w:rsidR="00CE5B13" w:rsidRDefault="00CE5B13" w:rsidP="00CE5B13">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rPr>
            </w:pPr>
            <w:hyperlink r:id="rId78" w:history="1">
              <w:r w:rsidR="00CE5B13" w:rsidRPr="001F391C">
                <w:rPr>
                  <w:b/>
                  <w:bCs/>
                </w:rPr>
                <w:t>F.1404</w:t>
              </w:r>
            </w:hyperlink>
            <w:r w:rsidR="00CE5B13" w:rsidRPr="001F391C">
              <w:rPr>
                <w:b/>
                <w:bCs/>
              </w:rPr>
              <w:t>-1</w:t>
            </w:r>
          </w:p>
        </w:tc>
        <w:tc>
          <w:tcPr>
            <w:tcW w:w="5842" w:type="dxa"/>
          </w:tcPr>
          <w:p w:rsidR="00CE5B13" w:rsidRPr="00653325" w:rsidRDefault="00CE5B13" w:rsidP="00CE5B13">
            <w:pPr>
              <w:pStyle w:val="Tabletext"/>
            </w:pPr>
            <w:r>
              <w:t>Affaiblissement minimal de propagation sur trajet oblique, dû aux gaz atmosphériques, à utiliser pour les études de partage de fréquences entre systèmes du service fixe et systèmes des services de radiodiffusion par satellite, mobile par satellite et scientifiques spatiaux</w:t>
            </w:r>
          </w:p>
        </w:tc>
        <w:tc>
          <w:tcPr>
            <w:tcW w:w="1363" w:type="dxa"/>
          </w:tcPr>
          <w:p w:rsidR="00CE5B13" w:rsidRPr="00E84FB5" w:rsidRDefault="00CE5B13" w:rsidP="00CE5B13">
            <w:pPr>
              <w:pStyle w:val="Tabletext"/>
              <w:jc w:val="center"/>
            </w:pPr>
            <w:r w:rsidRPr="00E84FB5">
              <w:t>NOC</w:t>
            </w:r>
          </w:p>
        </w:tc>
        <w:tc>
          <w:tcPr>
            <w:tcW w:w="1360" w:type="dxa"/>
            <w:tcMar>
              <w:left w:w="57" w:type="dxa"/>
              <w:right w:w="57" w:type="dxa"/>
            </w:tcMar>
          </w:tcPr>
          <w:p w:rsidR="00CE5B13" w:rsidRDefault="00CE5B13" w:rsidP="00CE5B13">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rPr>
            </w:pPr>
            <w:hyperlink r:id="rId79" w:history="1">
              <w:r w:rsidR="00CE5B13" w:rsidRPr="001F391C">
                <w:rPr>
                  <w:b/>
                  <w:bCs/>
                </w:rPr>
                <w:t>F.1487</w:t>
              </w:r>
            </w:hyperlink>
          </w:p>
        </w:tc>
        <w:tc>
          <w:tcPr>
            <w:tcW w:w="5842" w:type="dxa"/>
          </w:tcPr>
          <w:p w:rsidR="00CE5B13" w:rsidRPr="00653325" w:rsidRDefault="00CE5B13" w:rsidP="00CE5B13">
            <w:pPr>
              <w:pStyle w:val="Tabletext"/>
            </w:pPr>
            <w:r>
              <w:t>Essais de modems à ondes décamétriques fonctionnant dans des largeurs de bandes allant jusqu'à environ 12 kHz au moyen de simulateurs de canal ionosphérique</w:t>
            </w:r>
          </w:p>
        </w:tc>
        <w:tc>
          <w:tcPr>
            <w:tcW w:w="1363" w:type="dxa"/>
          </w:tcPr>
          <w:p w:rsidR="00CE5B13" w:rsidRPr="00E84FB5" w:rsidRDefault="00CE5B13" w:rsidP="00CE5B13">
            <w:pPr>
              <w:pStyle w:val="Tabletext"/>
              <w:jc w:val="center"/>
            </w:pPr>
            <w:r w:rsidRPr="00E84FB5">
              <w:t>NOC</w:t>
            </w:r>
          </w:p>
        </w:tc>
        <w:tc>
          <w:tcPr>
            <w:tcW w:w="1360" w:type="dxa"/>
            <w:tcMar>
              <w:left w:w="57" w:type="dxa"/>
              <w:right w:w="57" w:type="dxa"/>
            </w:tcMar>
          </w:tcPr>
          <w:p w:rsidR="00CE5B13" w:rsidRDefault="00CE5B13" w:rsidP="00CE5B13">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rPr>
            </w:pPr>
            <w:hyperlink r:id="rId80" w:history="1">
              <w:r w:rsidR="00CE5B13" w:rsidRPr="001F391C">
                <w:rPr>
                  <w:b/>
                  <w:bCs/>
                </w:rPr>
                <w:t>F.1488</w:t>
              </w:r>
            </w:hyperlink>
          </w:p>
        </w:tc>
        <w:tc>
          <w:tcPr>
            <w:tcW w:w="5842" w:type="dxa"/>
          </w:tcPr>
          <w:p w:rsidR="00CE5B13" w:rsidRPr="00653325" w:rsidRDefault="00CE5B13" w:rsidP="00CE5B13">
            <w:pPr>
              <w:pStyle w:val="Tabletext"/>
            </w:pPr>
            <w:r>
              <w:t>Dispositions de blocs de fréquences pour les systèmes d'accès hertzien fixe (AHF) dans la gamme 3 400-3 800 MHz</w:t>
            </w:r>
          </w:p>
        </w:tc>
        <w:tc>
          <w:tcPr>
            <w:tcW w:w="1363" w:type="dxa"/>
          </w:tcPr>
          <w:p w:rsidR="00CE5B13" w:rsidRPr="00E84FB5" w:rsidRDefault="00CE5B13" w:rsidP="00CE5B13">
            <w:pPr>
              <w:pStyle w:val="Tabletext"/>
              <w:jc w:val="center"/>
            </w:pPr>
            <w:r w:rsidRPr="00E84FB5">
              <w:t>NOC</w:t>
            </w:r>
          </w:p>
        </w:tc>
        <w:tc>
          <w:tcPr>
            <w:tcW w:w="1360" w:type="dxa"/>
            <w:tcMar>
              <w:left w:w="57" w:type="dxa"/>
              <w:right w:w="57" w:type="dxa"/>
            </w:tcMar>
          </w:tcPr>
          <w:p w:rsidR="00CE5B13" w:rsidRDefault="00CE5B13" w:rsidP="00CE5B13">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rPr>
            </w:pPr>
            <w:hyperlink r:id="rId81" w:history="1">
              <w:r w:rsidR="00CE5B13" w:rsidRPr="001F391C">
                <w:rPr>
                  <w:b/>
                  <w:bCs/>
                </w:rPr>
                <w:t>F.1489</w:t>
              </w:r>
            </w:hyperlink>
          </w:p>
        </w:tc>
        <w:tc>
          <w:tcPr>
            <w:tcW w:w="5842" w:type="dxa"/>
          </w:tcPr>
          <w:p w:rsidR="00CE5B13" w:rsidRPr="00653325" w:rsidRDefault="00CE5B13" w:rsidP="00CE5B13">
            <w:pPr>
              <w:pStyle w:val="Tabletext"/>
            </w:pPr>
            <w:r>
              <w:t>Méthode d'évaluation du niveau de compatibilité de fonctionnement entre systèmes à accès hertzien fixe et systèmes de radiolocalisation en cas de partage de la bande 3,4-3,7 GHz</w:t>
            </w:r>
          </w:p>
        </w:tc>
        <w:tc>
          <w:tcPr>
            <w:tcW w:w="1363" w:type="dxa"/>
          </w:tcPr>
          <w:p w:rsidR="00CE5B13" w:rsidRPr="00E84FB5" w:rsidRDefault="00CE5B13" w:rsidP="00CE5B13">
            <w:pPr>
              <w:pStyle w:val="Tabletext"/>
              <w:jc w:val="center"/>
            </w:pPr>
            <w:r w:rsidRPr="00E84FB5">
              <w:t>NOC</w:t>
            </w:r>
          </w:p>
        </w:tc>
        <w:tc>
          <w:tcPr>
            <w:tcW w:w="1360" w:type="dxa"/>
            <w:tcMar>
              <w:left w:w="57" w:type="dxa"/>
              <w:right w:w="57" w:type="dxa"/>
            </w:tcMar>
          </w:tcPr>
          <w:p w:rsidR="00CE5B13" w:rsidRDefault="00CE5B13" w:rsidP="00CE5B13">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rPr>
            </w:pPr>
            <w:hyperlink r:id="rId82" w:history="1">
              <w:r w:rsidR="00CE5B13" w:rsidRPr="001F391C">
                <w:rPr>
                  <w:b/>
                  <w:bCs/>
                </w:rPr>
                <w:t>F.1490</w:t>
              </w:r>
            </w:hyperlink>
            <w:r w:rsidR="00CE5B13" w:rsidRPr="001F391C">
              <w:rPr>
                <w:b/>
                <w:bCs/>
              </w:rPr>
              <w:t>-1</w:t>
            </w:r>
          </w:p>
        </w:tc>
        <w:tc>
          <w:tcPr>
            <w:tcW w:w="5842" w:type="dxa"/>
          </w:tcPr>
          <w:p w:rsidR="00CE5B13" w:rsidRPr="00653325" w:rsidRDefault="00CE5B13" w:rsidP="00CE5B13">
            <w:pPr>
              <w:pStyle w:val="Tabletext"/>
            </w:pPr>
            <w:r>
              <w:rPr>
                <w:szCs w:val="24"/>
                <w:lang w:val="fr-CH"/>
              </w:rPr>
              <w:t>Prescriptions génériques pour les systèmes d'accès hertzien</w:t>
            </w:r>
            <w:r w:rsidRPr="00907AED">
              <w:rPr>
                <w:szCs w:val="24"/>
                <w:lang w:val="fr-CH"/>
              </w:rPr>
              <w:t xml:space="preserve"> fixe</w:t>
            </w:r>
          </w:p>
        </w:tc>
        <w:tc>
          <w:tcPr>
            <w:tcW w:w="1363" w:type="dxa"/>
          </w:tcPr>
          <w:p w:rsidR="00CE5B13" w:rsidRPr="00E84FB5" w:rsidRDefault="00CE5B13" w:rsidP="00CE5B13">
            <w:pPr>
              <w:pStyle w:val="Tabletext"/>
              <w:jc w:val="center"/>
            </w:pPr>
            <w:r>
              <w:t>NOC</w:t>
            </w:r>
          </w:p>
        </w:tc>
        <w:tc>
          <w:tcPr>
            <w:tcW w:w="1360" w:type="dxa"/>
            <w:tcMar>
              <w:left w:w="57" w:type="dxa"/>
              <w:right w:w="57" w:type="dxa"/>
            </w:tcMar>
          </w:tcPr>
          <w:p w:rsidR="00CE5B13" w:rsidRPr="00E84FB5" w:rsidRDefault="00CE5B13" w:rsidP="00CE5B13">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rPr>
            </w:pPr>
            <w:hyperlink r:id="rId83" w:history="1">
              <w:r w:rsidR="00CE5B13" w:rsidRPr="001F391C">
                <w:rPr>
                  <w:b/>
                  <w:bCs/>
                </w:rPr>
                <w:t>F.1494</w:t>
              </w:r>
            </w:hyperlink>
          </w:p>
        </w:tc>
        <w:tc>
          <w:tcPr>
            <w:tcW w:w="5842" w:type="dxa"/>
          </w:tcPr>
          <w:p w:rsidR="00CE5B13" w:rsidRPr="00BD4999" w:rsidRDefault="00CE5B13" w:rsidP="00CE5B13">
            <w:pPr>
              <w:pStyle w:val="Tabletext"/>
            </w:pPr>
            <w:r>
              <w:t>Critères de brouillages propres à assurer la protection du service fixe contre les différents brouillages, variables avec le temps, occasionnés par d'autres services partageant la bande 10,7-12,75 GHz à titre coprimaire</w:t>
            </w:r>
          </w:p>
        </w:tc>
        <w:tc>
          <w:tcPr>
            <w:tcW w:w="1363" w:type="dxa"/>
          </w:tcPr>
          <w:p w:rsidR="00CE5B13" w:rsidRPr="00E84FB5" w:rsidRDefault="00CE5B13" w:rsidP="00CE5B13">
            <w:pPr>
              <w:pStyle w:val="Tabletext"/>
              <w:jc w:val="center"/>
            </w:pPr>
            <w:r w:rsidRPr="00E84FB5">
              <w:t>NOC</w:t>
            </w:r>
          </w:p>
        </w:tc>
        <w:tc>
          <w:tcPr>
            <w:tcW w:w="1360" w:type="dxa"/>
            <w:tcMar>
              <w:left w:w="57" w:type="dxa"/>
              <w:right w:w="57" w:type="dxa"/>
            </w:tcMar>
          </w:tcPr>
          <w:p w:rsidR="00CE5B13" w:rsidRPr="00E84FB5" w:rsidRDefault="00CE5B13" w:rsidP="00CE5B13">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rPr>
            </w:pPr>
            <w:hyperlink r:id="rId84" w:history="1">
              <w:r w:rsidR="00CE5B13" w:rsidRPr="001F391C">
                <w:rPr>
                  <w:b/>
                  <w:bCs/>
                </w:rPr>
                <w:t>F.1495</w:t>
              </w:r>
            </w:hyperlink>
            <w:r w:rsidR="00CE5B13" w:rsidRPr="001F391C">
              <w:rPr>
                <w:b/>
                <w:bCs/>
              </w:rPr>
              <w:t>-</w:t>
            </w:r>
            <w:r w:rsidR="00CE5B13">
              <w:rPr>
                <w:b/>
                <w:bCs/>
              </w:rPr>
              <w:t>2</w:t>
            </w:r>
          </w:p>
        </w:tc>
        <w:tc>
          <w:tcPr>
            <w:tcW w:w="5842" w:type="dxa"/>
          </w:tcPr>
          <w:p w:rsidR="00CE5B13" w:rsidRPr="00BD4999" w:rsidRDefault="00CE5B13" w:rsidP="00CE5B13">
            <w:pPr>
              <w:pStyle w:val="Tabletext"/>
            </w:pPr>
            <w:r>
              <w:t>Critères de brouillage à appliquer pour protéger le service fixe contre les brouillages composites variables dans le temps causés par d'autres services de radiocommunication partageant la bande 17,7-19,3 GHz à titre coprimaire</w:t>
            </w:r>
          </w:p>
        </w:tc>
        <w:tc>
          <w:tcPr>
            <w:tcW w:w="1363" w:type="dxa"/>
          </w:tcPr>
          <w:p w:rsidR="00CE5B13" w:rsidRPr="00E84FB5" w:rsidRDefault="00CE5B13" w:rsidP="00CE5B13">
            <w:pPr>
              <w:pStyle w:val="Tabletext"/>
              <w:jc w:val="center"/>
            </w:pPr>
            <w:r>
              <w:t>NOC</w:t>
            </w:r>
          </w:p>
        </w:tc>
        <w:tc>
          <w:tcPr>
            <w:tcW w:w="1360" w:type="dxa"/>
            <w:tcMar>
              <w:left w:w="57" w:type="dxa"/>
              <w:right w:w="57" w:type="dxa"/>
            </w:tcMar>
          </w:tcPr>
          <w:p w:rsidR="00CE5B13" w:rsidRPr="00E84FB5" w:rsidRDefault="00CE5B13" w:rsidP="00CE5B13">
            <w:pPr>
              <w:pStyle w:val="Tabletext"/>
            </w:pPr>
          </w:p>
        </w:tc>
      </w:tr>
      <w:tr w:rsidR="00CE5B13" w:rsidRPr="00AE3EEE" w:rsidTr="004D7572">
        <w:trPr>
          <w:cantSplit/>
          <w:jc w:val="center"/>
        </w:trPr>
        <w:tc>
          <w:tcPr>
            <w:tcW w:w="1317" w:type="dxa"/>
          </w:tcPr>
          <w:p w:rsidR="00CE5B13" w:rsidRPr="001F391C" w:rsidRDefault="003E3033" w:rsidP="00CE5B13">
            <w:pPr>
              <w:pStyle w:val="Tabletext"/>
              <w:jc w:val="center"/>
              <w:rPr>
                <w:rFonts w:eastAsia="Arial Unicode MS"/>
                <w:b/>
                <w:bCs/>
              </w:rPr>
            </w:pPr>
            <w:hyperlink r:id="rId85" w:history="1">
              <w:r w:rsidR="00CE5B13" w:rsidRPr="001F391C">
                <w:rPr>
                  <w:b/>
                  <w:bCs/>
                </w:rPr>
                <w:t>F.1496</w:t>
              </w:r>
            </w:hyperlink>
            <w:r w:rsidR="00CE5B13" w:rsidRPr="001F391C">
              <w:rPr>
                <w:b/>
                <w:bCs/>
              </w:rPr>
              <w:t>-1</w:t>
            </w:r>
          </w:p>
        </w:tc>
        <w:tc>
          <w:tcPr>
            <w:tcW w:w="5842" w:type="dxa"/>
          </w:tcPr>
          <w:p w:rsidR="00CE5B13" w:rsidRPr="00BD4999" w:rsidRDefault="00CE5B13" w:rsidP="00CE5B13">
            <w:pPr>
              <w:pStyle w:val="Tabletext"/>
            </w:pPr>
            <w:r>
              <w:t>Dispositions de canaux radioélectriques pour les systèmes hertziens fixes fonctionnant dans la bande 51,4-52,6 GHz</w:t>
            </w:r>
          </w:p>
        </w:tc>
        <w:tc>
          <w:tcPr>
            <w:tcW w:w="1363" w:type="dxa"/>
          </w:tcPr>
          <w:p w:rsidR="00CE5B13" w:rsidRPr="00E84FB5" w:rsidRDefault="00CE5B13" w:rsidP="00CE5B13">
            <w:pPr>
              <w:pStyle w:val="Tabletext"/>
              <w:jc w:val="center"/>
            </w:pPr>
            <w:r w:rsidRPr="00E84FB5">
              <w:t>NOC</w:t>
            </w:r>
          </w:p>
        </w:tc>
        <w:tc>
          <w:tcPr>
            <w:tcW w:w="1360" w:type="dxa"/>
            <w:tcMar>
              <w:left w:w="57" w:type="dxa"/>
              <w:right w:w="57" w:type="dxa"/>
            </w:tcMar>
          </w:tcPr>
          <w:p w:rsidR="00CE5B13" w:rsidRDefault="00CE5B13" w:rsidP="00CE5B13">
            <w:pPr>
              <w:pStyle w:val="Tabletext"/>
            </w:pPr>
          </w:p>
        </w:tc>
      </w:tr>
      <w:tr w:rsidR="008E7FAE" w:rsidRPr="00AE3EEE" w:rsidTr="004D7572">
        <w:trPr>
          <w:cantSplit/>
          <w:jc w:val="center"/>
        </w:trPr>
        <w:tc>
          <w:tcPr>
            <w:tcW w:w="1317" w:type="dxa"/>
          </w:tcPr>
          <w:p w:rsidR="008E7FAE" w:rsidRPr="001F391C" w:rsidRDefault="003E3033" w:rsidP="008E7FAE">
            <w:pPr>
              <w:pStyle w:val="Tabletext"/>
              <w:jc w:val="center"/>
              <w:rPr>
                <w:rFonts w:eastAsia="Arial Unicode MS"/>
                <w:b/>
                <w:bCs/>
              </w:rPr>
            </w:pPr>
            <w:hyperlink r:id="rId86" w:history="1">
              <w:r w:rsidR="008E7FAE" w:rsidRPr="001F391C">
                <w:rPr>
                  <w:b/>
                  <w:bCs/>
                </w:rPr>
                <w:t>F.1497</w:t>
              </w:r>
            </w:hyperlink>
            <w:r w:rsidR="008E7FAE" w:rsidRPr="001F391C">
              <w:rPr>
                <w:b/>
                <w:bCs/>
              </w:rPr>
              <w:t>-</w:t>
            </w:r>
            <w:r w:rsidR="008E7FAE">
              <w:rPr>
                <w:b/>
                <w:bCs/>
              </w:rPr>
              <w:t>2</w:t>
            </w:r>
          </w:p>
        </w:tc>
        <w:tc>
          <w:tcPr>
            <w:tcW w:w="5842" w:type="dxa"/>
          </w:tcPr>
          <w:p w:rsidR="008E7FAE" w:rsidRPr="00995A72" w:rsidRDefault="00995A72" w:rsidP="00995A72">
            <w:pPr>
              <w:pStyle w:val="Tabletext"/>
              <w:rPr>
                <w:lang w:val="fr-CH"/>
              </w:rPr>
            </w:pPr>
            <w:r w:rsidRPr="00995A72">
              <w:t>Dispositions de canaux radioélectriques pour les systèmes hertziens fixes fonctionnant dans la bande 55,78-66 GHz</w:t>
            </w:r>
            <w:r>
              <w:rPr>
                <w:rFonts w:ascii="Trebuchet MS" w:hAnsi="Trebuchet MS"/>
                <w:sz w:val="15"/>
                <w:szCs w:val="15"/>
              </w:rPr>
              <w:t> </w:t>
            </w:r>
          </w:p>
        </w:tc>
        <w:tc>
          <w:tcPr>
            <w:tcW w:w="1363" w:type="dxa"/>
          </w:tcPr>
          <w:p w:rsidR="008E7FAE" w:rsidRPr="00E84FB5" w:rsidRDefault="008E7FAE" w:rsidP="008E7FAE">
            <w:pPr>
              <w:pStyle w:val="Tabletext"/>
              <w:jc w:val="center"/>
            </w:pPr>
            <w:r w:rsidRPr="00E84FB5">
              <w:t>NOC</w:t>
            </w:r>
          </w:p>
        </w:tc>
        <w:tc>
          <w:tcPr>
            <w:tcW w:w="1360" w:type="dxa"/>
            <w:tcMar>
              <w:left w:w="57" w:type="dxa"/>
              <w:right w:w="57" w:type="dxa"/>
            </w:tcMar>
          </w:tcPr>
          <w:p w:rsidR="008E7FAE" w:rsidRDefault="008E7FAE" w:rsidP="008E7FAE">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87" w:history="1">
              <w:r w:rsidR="00995A72" w:rsidRPr="001F391C">
                <w:rPr>
                  <w:b/>
                  <w:bCs/>
                </w:rPr>
                <w:t>F.1498</w:t>
              </w:r>
            </w:hyperlink>
            <w:r w:rsidR="00995A72" w:rsidRPr="001F391C">
              <w:rPr>
                <w:b/>
                <w:bCs/>
              </w:rPr>
              <w:t>-1</w:t>
            </w:r>
          </w:p>
        </w:tc>
        <w:tc>
          <w:tcPr>
            <w:tcW w:w="5842" w:type="dxa"/>
          </w:tcPr>
          <w:p w:rsidR="00995A72" w:rsidRPr="005615F8" w:rsidRDefault="00995A72" w:rsidP="00995A72">
            <w:pPr>
              <w:pStyle w:val="Tabletext"/>
            </w:pPr>
            <w:r>
              <w:t>Caractéristiques de déploiement des systèmes du service fixe dans la bande 37-40 GHz à utiliser pour les études de partage</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88" w:history="1">
              <w:r w:rsidR="00995A72" w:rsidRPr="001F391C">
                <w:rPr>
                  <w:b/>
                  <w:bCs/>
                </w:rPr>
                <w:t>F.1499</w:t>
              </w:r>
            </w:hyperlink>
          </w:p>
        </w:tc>
        <w:tc>
          <w:tcPr>
            <w:tcW w:w="5842" w:type="dxa"/>
          </w:tcPr>
          <w:p w:rsidR="00995A72" w:rsidRPr="00BA0E29" w:rsidRDefault="00995A72" w:rsidP="00995A72">
            <w:pPr>
              <w:pStyle w:val="Tabletext"/>
            </w:pPr>
            <w:r>
              <w:t>Systèmes de transmission radioélectriques pour l'accès hertzien fixe à large bande, sur la base des normes relatives aux câblo-modem</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89" w:history="1">
              <w:r w:rsidR="00995A72" w:rsidRPr="001F391C">
                <w:rPr>
                  <w:b/>
                  <w:bCs/>
                </w:rPr>
                <w:t>F.1500</w:t>
              </w:r>
            </w:hyperlink>
          </w:p>
        </w:tc>
        <w:tc>
          <w:tcPr>
            <w:tcW w:w="5842" w:type="dxa"/>
          </w:tcPr>
          <w:p w:rsidR="00995A72" w:rsidRPr="00BA0E29" w:rsidRDefault="00995A72" w:rsidP="00995A72">
            <w:pPr>
              <w:pStyle w:val="Tabletext"/>
            </w:pPr>
            <w:r>
              <w:t>Caractéristiques préférées des systèmes du service fixe utilisant des plates-formes à haute altitude fonctionnant dans les bandes 47,2-47,5 GHz et 47,9-48,2 GHz</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90" w:history="1">
              <w:r w:rsidR="00995A72" w:rsidRPr="001F391C">
                <w:rPr>
                  <w:b/>
                  <w:bCs/>
                </w:rPr>
                <w:t>F.1501</w:t>
              </w:r>
            </w:hyperlink>
          </w:p>
        </w:tc>
        <w:tc>
          <w:tcPr>
            <w:tcW w:w="5842" w:type="dxa"/>
          </w:tcPr>
          <w:p w:rsidR="00995A72" w:rsidRPr="00BA0E29" w:rsidRDefault="00995A72" w:rsidP="00995A72">
            <w:pPr>
              <w:pStyle w:val="Tabletext"/>
            </w:pPr>
            <w:r>
              <w:t>Distance de coordination pour les systèmes du service fixe utilisant des stations placées sur des plates-formes à haute altitude (HAPS) qui partagent les bandes de fréquences 47,2-47,5 GHz et 47,9-48,2 GHz avec d'autres systèmes du service fixe</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91" w:history="1">
              <w:r w:rsidR="00995A72" w:rsidRPr="001F391C">
                <w:rPr>
                  <w:b/>
                  <w:bCs/>
                </w:rPr>
                <w:t>F.1502</w:t>
              </w:r>
            </w:hyperlink>
          </w:p>
        </w:tc>
        <w:tc>
          <w:tcPr>
            <w:tcW w:w="5842" w:type="dxa"/>
          </w:tcPr>
          <w:p w:rsidR="00995A72" w:rsidRPr="00BA0E29" w:rsidRDefault="00995A72" w:rsidP="00995A72">
            <w:pPr>
              <w:pStyle w:val="Tabletext"/>
            </w:pPr>
            <w:r>
              <w:t>Protection du service fixe partageant la bande de fréquences 8 025-8 400 MHz avec les systèmes à satellites géostationnaires du service d'exploration de la Terre par satellite (espace vers Terre)</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0F4B86">
        <w:trPr>
          <w:cantSplit/>
          <w:jc w:val="center"/>
        </w:trPr>
        <w:tc>
          <w:tcPr>
            <w:tcW w:w="1317" w:type="dxa"/>
          </w:tcPr>
          <w:p w:rsidR="00995A72" w:rsidRPr="001F391C" w:rsidRDefault="00995A72" w:rsidP="00995A72">
            <w:pPr>
              <w:pStyle w:val="Tabletext"/>
              <w:jc w:val="center"/>
              <w:rPr>
                <w:b/>
                <w:bCs/>
              </w:rPr>
            </w:pPr>
            <w:r w:rsidRPr="001F391C">
              <w:rPr>
                <w:b/>
                <w:bCs/>
              </w:rPr>
              <w:t>F.1509-</w:t>
            </w:r>
            <w:r>
              <w:rPr>
                <w:b/>
                <w:bCs/>
              </w:rPr>
              <w:t>3</w:t>
            </w:r>
          </w:p>
        </w:tc>
        <w:tc>
          <w:tcPr>
            <w:tcW w:w="5842" w:type="dxa"/>
          </w:tcPr>
          <w:p w:rsidR="00995A72" w:rsidRPr="00BA0E29" w:rsidRDefault="00995A72" w:rsidP="00995A72">
            <w:pPr>
              <w:pStyle w:val="Tabletext"/>
            </w:pPr>
            <w:r>
              <w:t>Caractéristiques techniques et opérationnelles propres à faciliter le partage entre les systèmes point à multipoint du service fixe et le service inter-satellites dans la bande 25,25-27,5 GHz</w:t>
            </w:r>
          </w:p>
        </w:tc>
        <w:tc>
          <w:tcPr>
            <w:tcW w:w="1363" w:type="dxa"/>
          </w:tcPr>
          <w:p w:rsidR="00995A72" w:rsidRPr="00E84FB5" w:rsidRDefault="00995A72" w:rsidP="00995A72">
            <w:pPr>
              <w:pStyle w:val="Tabletext"/>
              <w:jc w:val="center"/>
            </w:pPr>
            <w:r w:rsidRPr="00527E6C">
              <w:t>NOC</w:t>
            </w:r>
          </w:p>
        </w:tc>
        <w:tc>
          <w:tcPr>
            <w:tcW w:w="1360" w:type="dxa"/>
            <w:tcMar>
              <w:left w:w="57" w:type="dxa"/>
              <w:right w:w="57" w:type="dxa"/>
            </w:tcMar>
          </w:tcPr>
          <w:p w:rsidR="00995A72" w:rsidRPr="0065110C" w:rsidRDefault="00995A72" w:rsidP="00995A72">
            <w:pPr>
              <w:pStyle w:val="Tabletext"/>
              <w:rPr>
                <w:sz w:val="14"/>
                <w:szCs w:val="14"/>
              </w:rPr>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92" w:history="1">
              <w:r w:rsidR="00995A72" w:rsidRPr="001F391C">
                <w:rPr>
                  <w:b/>
                  <w:bCs/>
                </w:rPr>
                <w:t>F.1518</w:t>
              </w:r>
            </w:hyperlink>
          </w:p>
        </w:tc>
        <w:tc>
          <w:tcPr>
            <w:tcW w:w="5842" w:type="dxa"/>
          </w:tcPr>
          <w:p w:rsidR="00995A72" w:rsidRPr="00BA0E29" w:rsidRDefault="00995A72" w:rsidP="00995A72">
            <w:pPr>
              <w:pStyle w:val="Tabletext"/>
            </w:pPr>
            <w:r>
              <w:t>Méthode de détermination des besoins de spectre pour des réseaux d'accès hertzien fixes et des réseaux d'accès hertzien mobiles utilisant le même type d'équipement et fonctionnant dans la même bande de fréquences</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93" w:history="1">
              <w:r w:rsidR="00995A72" w:rsidRPr="001F391C">
                <w:rPr>
                  <w:b/>
                  <w:bCs/>
                </w:rPr>
                <w:t>F.1519</w:t>
              </w:r>
            </w:hyperlink>
          </w:p>
        </w:tc>
        <w:tc>
          <w:tcPr>
            <w:tcW w:w="5842" w:type="dxa"/>
          </w:tcPr>
          <w:p w:rsidR="00995A72" w:rsidRPr="00BA0E29" w:rsidRDefault="00995A72" w:rsidP="00995A72">
            <w:pPr>
              <w:pStyle w:val="Tabletext"/>
            </w:pPr>
            <w:r>
              <w:t>Indications sur les dispositions de fréquences par blocs pour les systèmes du service fixe</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F.1520-3</w:t>
            </w:r>
          </w:p>
        </w:tc>
        <w:tc>
          <w:tcPr>
            <w:tcW w:w="5842" w:type="dxa"/>
          </w:tcPr>
          <w:p w:rsidR="00995A72" w:rsidRPr="000E1F07" w:rsidRDefault="00995A72" w:rsidP="00995A72">
            <w:pPr>
              <w:pStyle w:val="Tabletext"/>
            </w:pPr>
            <w:r>
              <w:t>Disposition radioélectrique pour les systèmes du service fixe exploités dans la bande 31,8-33,4 GHz</w:t>
            </w:r>
          </w:p>
        </w:tc>
        <w:tc>
          <w:tcPr>
            <w:tcW w:w="1363" w:type="dxa"/>
          </w:tcPr>
          <w:p w:rsidR="00995A72" w:rsidRPr="00527E6C" w:rsidRDefault="00995A72" w:rsidP="00995A72">
            <w:pPr>
              <w:pStyle w:val="Tabletext"/>
              <w:jc w:val="center"/>
            </w:pPr>
            <w:r w:rsidRPr="00527E6C">
              <w:t>NOC</w:t>
            </w:r>
          </w:p>
        </w:tc>
        <w:tc>
          <w:tcPr>
            <w:tcW w:w="1360" w:type="dxa"/>
            <w:tcMar>
              <w:left w:w="57" w:type="dxa"/>
              <w:right w:w="57" w:type="dxa"/>
            </w:tcMar>
          </w:tcPr>
          <w:p w:rsidR="00995A72" w:rsidRPr="00527E6C" w:rsidRDefault="00995A72" w:rsidP="00995A72">
            <w:pPr>
              <w:pStyle w:val="Tabletext"/>
              <w:rPr>
                <w:sz w:val="14"/>
                <w:szCs w:val="14"/>
              </w:rPr>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94" w:history="1">
              <w:r w:rsidR="00995A72" w:rsidRPr="001F391C">
                <w:rPr>
                  <w:b/>
                  <w:bCs/>
                </w:rPr>
                <w:t>F.1565</w:t>
              </w:r>
            </w:hyperlink>
          </w:p>
        </w:tc>
        <w:tc>
          <w:tcPr>
            <w:tcW w:w="5842" w:type="dxa"/>
          </w:tcPr>
          <w:p w:rsidR="00995A72" w:rsidRPr="000E1F07" w:rsidRDefault="00995A72" w:rsidP="00995A72">
            <w:pPr>
              <w:pStyle w:val="Tabletext"/>
            </w:pPr>
            <w:r>
              <w:t>Dégradation de la qualité de fonctionnement due aux brouillages causés par d'autres services partageant les mêmes bandes de fréquences avec des systèmes hertziens numériques réels utilisés dans le tronçon international ou national d'un conduit fictif de référence de 27 500 km et fonctionnant à un débit égal ou supérieur au débit primaire</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95" w:history="1">
              <w:r w:rsidR="00995A72" w:rsidRPr="001F391C">
                <w:rPr>
                  <w:b/>
                  <w:bCs/>
                </w:rPr>
                <w:t>F.1566</w:t>
              </w:r>
            </w:hyperlink>
            <w:r w:rsidR="00995A72" w:rsidRPr="001F391C">
              <w:rPr>
                <w:b/>
                <w:bCs/>
              </w:rPr>
              <w:t>-1</w:t>
            </w:r>
          </w:p>
        </w:tc>
        <w:tc>
          <w:tcPr>
            <w:tcW w:w="5842" w:type="dxa"/>
          </w:tcPr>
          <w:p w:rsidR="00995A72" w:rsidRPr="00DF66E6" w:rsidRDefault="00995A72" w:rsidP="00995A72">
            <w:pPr>
              <w:pStyle w:val="Tabletext"/>
            </w:pPr>
            <w:r>
              <w:t>Limites de qualité de fonctionnement pour la maintenance de systèmes hertziens fixes numériques fonctionnant dans des conduits et sections internationaux fondés sur les hiérarchies numériques plésiochrone ou synchrone</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96" w:history="1">
              <w:r w:rsidR="00995A72" w:rsidRPr="001F391C">
                <w:rPr>
                  <w:b/>
                  <w:bCs/>
                </w:rPr>
                <w:t>F.1567</w:t>
              </w:r>
            </w:hyperlink>
          </w:p>
        </w:tc>
        <w:tc>
          <w:tcPr>
            <w:tcW w:w="5842" w:type="dxa"/>
          </w:tcPr>
          <w:p w:rsidR="00995A72" w:rsidRPr="00AE5D9F" w:rsidRDefault="00995A72" w:rsidP="004D7572">
            <w:pPr>
              <w:pStyle w:val="Tabletext"/>
            </w:pPr>
            <w:r>
              <w:t>Disposition des canaux radioélectriques pour les systèmes hertziens fixes numériques fonctionnant dans la bande de fréquences 406,1-450</w:t>
            </w:r>
            <w:r w:rsidR="004D7572">
              <w:t> </w:t>
            </w:r>
            <w:r>
              <w:t>MHz</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97" w:history="1">
              <w:r w:rsidR="00995A72" w:rsidRPr="001F391C">
                <w:rPr>
                  <w:b/>
                  <w:bCs/>
                </w:rPr>
                <w:t>F.1568</w:t>
              </w:r>
            </w:hyperlink>
            <w:r w:rsidR="00995A72" w:rsidRPr="001F391C">
              <w:rPr>
                <w:b/>
                <w:bCs/>
              </w:rPr>
              <w:t>-1</w:t>
            </w:r>
          </w:p>
        </w:tc>
        <w:tc>
          <w:tcPr>
            <w:tcW w:w="5842" w:type="dxa"/>
          </w:tcPr>
          <w:p w:rsidR="00995A72" w:rsidRPr="00DF66E6" w:rsidRDefault="00995A72" w:rsidP="00995A72">
            <w:pPr>
              <w:pStyle w:val="Tabletext"/>
            </w:pPr>
            <w:r>
              <w:t>Dispositions de blocs de radiofréquences pour les systèmes d'accès hertzien fixe dans la gamme 10,15-10,3/10,5-10,65 GHz</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98" w:history="1">
              <w:r w:rsidR="00995A72" w:rsidRPr="001F391C">
                <w:rPr>
                  <w:b/>
                  <w:bCs/>
                </w:rPr>
                <w:t>F.1569</w:t>
              </w:r>
            </w:hyperlink>
          </w:p>
        </w:tc>
        <w:tc>
          <w:tcPr>
            <w:tcW w:w="5842" w:type="dxa"/>
          </w:tcPr>
          <w:p w:rsidR="00995A72" w:rsidRPr="0034680F" w:rsidRDefault="00995A72" w:rsidP="00995A72">
            <w:pPr>
              <w:pStyle w:val="Tabletext"/>
            </w:pPr>
            <w:r>
              <w:t>Caractéristiques techniques et d'exploitation du service fixe utilisant des stations placées sur des plates-formes à haute altitude dans les bandes 27,5-28,35 GHz et 31-31,3 GHz</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F.1570-2</w:t>
            </w:r>
          </w:p>
        </w:tc>
        <w:tc>
          <w:tcPr>
            <w:tcW w:w="5842" w:type="dxa"/>
          </w:tcPr>
          <w:p w:rsidR="00995A72" w:rsidRPr="0034680F" w:rsidRDefault="00995A72" w:rsidP="00995A72">
            <w:pPr>
              <w:pStyle w:val="Tabletext"/>
            </w:pPr>
            <w:r>
              <w:t>Effet des émissions sur les liaisons montantes du service fixe utilisant des stations placées sur des plates-formes à haute altitude sur le service d'exploration de la Terre par satellite (passive) dans la bande 31,3-31,8 GHz</w:t>
            </w:r>
          </w:p>
        </w:tc>
        <w:tc>
          <w:tcPr>
            <w:tcW w:w="1363" w:type="dxa"/>
          </w:tcPr>
          <w:p w:rsidR="00995A72" w:rsidRPr="00E84FB5" w:rsidRDefault="00995A72" w:rsidP="00995A72">
            <w:pPr>
              <w:pStyle w:val="Tabletext"/>
              <w:jc w:val="center"/>
            </w:pPr>
            <w:r w:rsidRPr="00527E6C">
              <w:t>NOC</w:t>
            </w:r>
          </w:p>
        </w:tc>
        <w:tc>
          <w:tcPr>
            <w:tcW w:w="1360" w:type="dxa"/>
            <w:tcMar>
              <w:left w:w="57" w:type="dxa"/>
              <w:right w:w="57" w:type="dxa"/>
            </w:tcMar>
          </w:tcPr>
          <w:p w:rsidR="00995A72" w:rsidRPr="008E1627" w:rsidRDefault="00995A72" w:rsidP="00995A72">
            <w:pPr>
              <w:pStyle w:val="Tabletext"/>
              <w:rPr>
                <w:sz w:val="14"/>
                <w:szCs w:val="14"/>
              </w:rPr>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99" w:history="1">
              <w:r w:rsidR="00995A72" w:rsidRPr="001F391C">
                <w:rPr>
                  <w:b/>
                  <w:bCs/>
                </w:rPr>
                <w:t>F.1571</w:t>
              </w:r>
            </w:hyperlink>
          </w:p>
        </w:tc>
        <w:tc>
          <w:tcPr>
            <w:tcW w:w="5842" w:type="dxa"/>
          </w:tcPr>
          <w:p w:rsidR="00995A72" w:rsidRPr="00E646B9" w:rsidRDefault="00995A72" w:rsidP="00995A72">
            <w:pPr>
              <w:pStyle w:val="Tabletext"/>
            </w:pPr>
            <w:r>
              <w:t>Utilisation de mesures techniques pour réduire la probabilité de brouillage entre les stations aéroportées du service de radionavigation et les stations du service fixe fonctionnant dans la bande 31,8-33,4 GHz</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100" w:history="1">
              <w:r w:rsidR="00995A72" w:rsidRPr="001F391C">
                <w:rPr>
                  <w:b/>
                  <w:bCs/>
                </w:rPr>
                <w:t>F.1605</w:t>
              </w:r>
            </w:hyperlink>
          </w:p>
        </w:tc>
        <w:tc>
          <w:tcPr>
            <w:tcW w:w="5842" w:type="dxa"/>
          </w:tcPr>
          <w:p w:rsidR="00995A72" w:rsidRPr="00E646B9" w:rsidRDefault="00995A72" w:rsidP="00995A72">
            <w:pPr>
              <w:pStyle w:val="Tabletext"/>
            </w:pPr>
            <w:r>
              <w:t>Evaluation des caractéristiques d'erreur et de la disponibilité des systèmes hertziens fixes de Terre en hiérarchie numérique synchrone</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101" w:history="1">
              <w:r w:rsidR="00995A72" w:rsidRPr="001F391C">
                <w:rPr>
                  <w:b/>
                  <w:bCs/>
                </w:rPr>
                <w:t>F.1606</w:t>
              </w:r>
            </w:hyperlink>
          </w:p>
        </w:tc>
        <w:tc>
          <w:tcPr>
            <w:tcW w:w="5842" w:type="dxa"/>
          </w:tcPr>
          <w:p w:rsidR="00995A72" w:rsidRPr="00E646B9" w:rsidRDefault="00995A72" w:rsidP="00995A72">
            <w:pPr>
              <w:pStyle w:val="Tabletext"/>
            </w:pPr>
            <w:r>
              <w:t>Critères de brouillage pour la protection des systèmes hertziens fixes contre les brouillages composites variable dans le temps et causés par des satellites non géostationnaires exploités dans d'autres services partageant les bandes 37-40 GHz et 40,5-42,5 GHz à titre coprimaire</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102" w:history="1">
              <w:r w:rsidR="00995A72" w:rsidRPr="001F391C">
                <w:rPr>
                  <w:b/>
                  <w:bCs/>
                </w:rPr>
                <w:t>F.1607</w:t>
              </w:r>
            </w:hyperlink>
          </w:p>
        </w:tc>
        <w:tc>
          <w:tcPr>
            <w:tcW w:w="5842" w:type="dxa"/>
          </w:tcPr>
          <w:p w:rsidR="00995A72" w:rsidRPr="00E646B9" w:rsidRDefault="00995A72" w:rsidP="00995A72">
            <w:pPr>
              <w:pStyle w:val="Tabletext"/>
            </w:pPr>
            <w:r>
              <w:t>Techniques de réduction des brouillages à utiliser par les stations placées sur des plates-formes à haute altitude dans les bandes 27,5-28,35 GHz et 31,0-31,3 GHz</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103" w:history="1">
              <w:r w:rsidR="00995A72" w:rsidRPr="001F391C">
                <w:rPr>
                  <w:b/>
                  <w:bCs/>
                </w:rPr>
                <w:t>F.1608</w:t>
              </w:r>
            </w:hyperlink>
          </w:p>
        </w:tc>
        <w:tc>
          <w:tcPr>
            <w:tcW w:w="5842" w:type="dxa"/>
          </w:tcPr>
          <w:p w:rsidR="00995A72" w:rsidRPr="00E646B9" w:rsidRDefault="00995A72" w:rsidP="00995A72">
            <w:pPr>
              <w:pStyle w:val="Tabletext"/>
            </w:pPr>
            <w:r>
              <w:t>Partage de fréquences entre des systèmes du service fixe utilisant des plates-formes à haute altitude et des systèmes conventionnels du service fixe fonctionnant dans les bandes 47,2-47,5 et 47,9-48,2 GHz</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3E3033" w:rsidP="00995A72">
            <w:pPr>
              <w:pStyle w:val="Tabletext"/>
              <w:jc w:val="center"/>
              <w:rPr>
                <w:rFonts w:eastAsia="Arial Unicode MS"/>
                <w:b/>
                <w:bCs/>
              </w:rPr>
            </w:pPr>
            <w:hyperlink r:id="rId104" w:history="1">
              <w:r w:rsidR="00995A72" w:rsidRPr="001F391C">
                <w:rPr>
                  <w:b/>
                  <w:bCs/>
                </w:rPr>
                <w:t>F.1609</w:t>
              </w:r>
            </w:hyperlink>
            <w:r w:rsidR="00995A72" w:rsidRPr="001F391C">
              <w:rPr>
                <w:b/>
                <w:bCs/>
              </w:rPr>
              <w:t>-1</w:t>
            </w:r>
          </w:p>
        </w:tc>
        <w:tc>
          <w:tcPr>
            <w:tcW w:w="5842" w:type="dxa"/>
          </w:tcPr>
          <w:p w:rsidR="00995A72" w:rsidRPr="00DF66E6" w:rsidRDefault="00995A72" w:rsidP="00995A72">
            <w:pPr>
              <w:pStyle w:val="Tabletext"/>
            </w:pPr>
            <w:r>
              <w:t>Evaluation des brouillages causés par les systèmes du service fixe utilisant des stations placées sur des plates-formes à haute altitude aux systèmes classiques du service fixe dans les bandes 27,5-28,35 GHz et 31-31,3 GHz</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rFonts w:eastAsia="Arial Unicode MS"/>
                <w:b/>
                <w:bCs/>
              </w:rPr>
            </w:pPr>
            <w:r w:rsidRPr="001F391C">
              <w:rPr>
                <w:b/>
                <w:bCs/>
              </w:rPr>
              <w:t>F.1610</w:t>
            </w:r>
          </w:p>
        </w:tc>
        <w:tc>
          <w:tcPr>
            <w:tcW w:w="5842" w:type="dxa"/>
          </w:tcPr>
          <w:p w:rsidR="00995A72" w:rsidRPr="00F817F8" w:rsidRDefault="00995A72" w:rsidP="00995A72">
            <w:pPr>
              <w:pStyle w:val="Tabletext"/>
            </w:pPr>
            <w:r>
              <w:t>Planification, conception et mise en oeuvre des systèmes radioélectriques du service fixe en ondes décamétriques</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rFonts w:eastAsia="Arial Unicode MS"/>
                <w:b/>
                <w:bCs/>
              </w:rPr>
            </w:pPr>
            <w:r w:rsidRPr="001F391C">
              <w:rPr>
                <w:b/>
                <w:bCs/>
              </w:rPr>
              <w:t>F.1611</w:t>
            </w:r>
          </w:p>
        </w:tc>
        <w:tc>
          <w:tcPr>
            <w:tcW w:w="5842" w:type="dxa"/>
          </w:tcPr>
          <w:p w:rsidR="00995A72" w:rsidRPr="00C94EE5" w:rsidRDefault="00995A72" w:rsidP="00995A72">
            <w:pPr>
              <w:pStyle w:val="Tabletext"/>
            </w:pPr>
            <w:r>
              <w:t>Méthodes de prévision destinées à la planification et à l'exploitation des systèmes adaptatifs à ondes décamétriques</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rFonts w:eastAsia="Arial Unicode MS"/>
                <w:b/>
                <w:bCs/>
              </w:rPr>
            </w:pPr>
            <w:r w:rsidRPr="001F391C">
              <w:rPr>
                <w:b/>
                <w:bCs/>
              </w:rPr>
              <w:t>F.1612</w:t>
            </w:r>
          </w:p>
        </w:tc>
        <w:tc>
          <w:tcPr>
            <w:tcW w:w="5842" w:type="dxa"/>
          </w:tcPr>
          <w:p w:rsidR="00995A72" w:rsidRPr="00C94EE5" w:rsidRDefault="00995A72" w:rsidP="00995A72">
            <w:pPr>
              <w:pStyle w:val="Tabletext"/>
            </w:pPr>
            <w:r>
              <w:t>Evaluation du brouillage causé par le service fixe utilisant des stations placées sur des plates-formes à haute altitude pour la protection du service de radioastronomie contre les émissions sur les liaisons montantes des systèmes des stations placées sur des plates-formes à haute altitude dans la bande 31,3-31,8 GHz</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rFonts w:eastAsia="Arial Unicode MS"/>
                <w:b/>
                <w:bCs/>
              </w:rPr>
            </w:pPr>
            <w:r w:rsidRPr="001F391C">
              <w:rPr>
                <w:b/>
                <w:bCs/>
              </w:rPr>
              <w:t>F.1613</w:t>
            </w:r>
          </w:p>
        </w:tc>
        <w:tc>
          <w:tcPr>
            <w:tcW w:w="5842" w:type="dxa"/>
          </w:tcPr>
          <w:p w:rsidR="00995A72" w:rsidRPr="00C94EE5" w:rsidRDefault="00995A72" w:rsidP="00995A72">
            <w:pPr>
              <w:pStyle w:val="Tabletext"/>
            </w:pPr>
            <w:r>
              <w:t>Caractéristiques opérationnelles et de déploiement des systèmes d'accès hertzien fixe du service fixe dans la Région 3 pour assurer la protection des systèmes du service d'exploration de la Terre par satellite (active) et du service de recherche spatiale (active) dans la bande 5 250-5 350 MHz</w:t>
            </w:r>
          </w:p>
        </w:tc>
        <w:tc>
          <w:tcPr>
            <w:tcW w:w="1363" w:type="dxa"/>
          </w:tcPr>
          <w:p w:rsidR="00995A72" w:rsidRPr="00E84FB5" w:rsidRDefault="00995A72" w:rsidP="00995A72">
            <w:pPr>
              <w:pStyle w:val="Tabletext"/>
              <w:jc w:val="center"/>
            </w:pPr>
            <w:r w:rsidRPr="00E84FB5">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F.1668-1</w:t>
            </w:r>
          </w:p>
        </w:tc>
        <w:tc>
          <w:tcPr>
            <w:tcW w:w="5842" w:type="dxa"/>
          </w:tcPr>
          <w:p w:rsidR="00995A72" w:rsidRPr="00DF66E6" w:rsidRDefault="00995A72" w:rsidP="00995A72">
            <w:pPr>
              <w:pStyle w:val="Tabletext"/>
            </w:pPr>
            <w:r>
              <w:t>Objectifs de qualité en matière d'erreur applicables aux liaisons hertziennes fixes numériques réelles utilisées dans des conduits et des connexions fictifs de référence de 27 500 km</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Pr="00E84FB5" w:rsidRDefault="00995A72" w:rsidP="00995A72">
            <w:pPr>
              <w:pStyle w:val="Tabletext"/>
              <w:rPr>
                <w:lang w:val="fr-CH"/>
              </w:rPr>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F.1669-1</w:t>
            </w:r>
          </w:p>
        </w:tc>
        <w:tc>
          <w:tcPr>
            <w:tcW w:w="5842" w:type="dxa"/>
          </w:tcPr>
          <w:p w:rsidR="00995A72" w:rsidRPr="002C5C40" w:rsidRDefault="00995A72" w:rsidP="00995A72">
            <w:pPr>
              <w:pStyle w:val="Tabletext"/>
            </w:pPr>
            <w:r w:rsidRPr="00992CE3">
              <w:t>Critères de protection des systèmes hertziens fixes fonctionnant dans</w:t>
            </w:r>
            <w:r>
              <w:t xml:space="preserve"> </w:t>
            </w:r>
            <w:r w:rsidRPr="00992CE3">
              <w:t>les bandes 37-40 GHz et 40,5-42,5 GHz contre les brouillages</w:t>
            </w:r>
            <w:r>
              <w:t xml:space="preserve"> </w:t>
            </w:r>
            <w:r w:rsidRPr="00992CE3">
              <w:t>causés par des satellites en orbite géostationnaire</w:t>
            </w:r>
          </w:p>
        </w:tc>
        <w:tc>
          <w:tcPr>
            <w:tcW w:w="1363" w:type="dxa"/>
          </w:tcPr>
          <w:p w:rsidR="00995A72" w:rsidRPr="00E84FB5" w:rsidRDefault="00995A72" w:rsidP="00995A72">
            <w:pPr>
              <w:pStyle w:val="Tabletext"/>
              <w:jc w:val="center"/>
              <w:rPr>
                <w:lang w:val="es-ES"/>
              </w:rPr>
            </w:pPr>
            <w:r>
              <w:rPr>
                <w:lang w:val="es-ES"/>
              </w:rPr>
              <w:t>NOC</w:t>
            </w:r>
          </w:p>
        </w:tc>
        <w:tc>
          <w:tcPr>
            <w:tcW w:w="1360" w:type="dxa"/>
            <w:tcMar>
              <w:left w:w="57" w:type="dxa"/>
              <w:right w:w="57" w:type="dxa"/>
            </w:tcMar>
          </w:tcPr>
          <w:p w:rsidR="00995A72" w:rsidRPr="00E84FB5"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F.1670-1</w:t>
            </w:r>
          </w:p>
        </w:tc>
        <w:tc>
          <w:tcPr>
            <w:tcW w:w="5842" w:type="dxa"/>
          </w:tcPr>
          <w:p w:rsidR="00995A72" w:rsidRPr="00DF66E6" w:rsidRDefault="00995A72" w:rsidP="00995A72">
            <w:pPr>
              <w:pStyle w:val="Tabletext"/>
            </w:pPr>
            <w:r>
              <w:t>Protection des systèmes hertziens fixes vis-à-vis des systèmes de radiodiffusion vidéonumérique et sonore de Terre dans les bandes d'ondes métriques et décimétriques utilisées en partage</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F.1671</w:t>
            </w:r>
          </w:p>
        </w:tc>
        <w:tc>
          <w:tcPr>
            <w:tcW w:w="5842" w:type="dxa"/>
          </w:tcPr>
          <w:p w:rsidR="00995A72" w:rsidRPr="002C5C40" w:rsidRDefault="00995A72" w:rsidP="00995A72">
            <w:pPr>
              <w:pStyle w:val="Tabletext"/>
            </w:pPr>
            <w:r>
              <w:t>Principes directeurs applicables à une procédure relative au déploiement de systèmes hertziens fixes soumis à des licences d'exploitation par zone et fonctionnant dans des pays voisins</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F.1703</w:t>
            </w:r>
          </w:p>
        </w:tc>
        <w:tc>
          <w:tcPr>
            <w:tcW w:w="5842" w:type="dxa"/>
          </w:tcPr>
          <w:p w:rsidR="00995A72" w:rsidRPr="00DF66E6" w:rsidRDefault="00995A72" w:rsidP="00995A72">
            <w:pPr>
              <w:pStyle w:val="Tabletext"/>
            </w:pPr>
            <w:r>
              <w:t>Objectifs de disponibilité applicables à des liaisons hertziennes fixes numériques réelles utilisées dans des conduits et des connexions fictifs de référence de 27 500 km</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F.1704</w:t>
            </w:r>
          </w:p>
        </w:tc>
        <w:tc>
          <w:tcPr>
            <w:tcW w:w="5842" w:type="dxa"/>
          </w:tcPr>
          <w:p w:rsidR="00995A72" w:rsidRPr="00DF66E6" w:rsidRDefault="00995A72" w:rsidP="00995A72">
            <w:pPr>
              <w:pStyle w:val="Tabletext"/>
            </w:pPr>
            <w:r>
              <w:t>Caractéristiques des systèmes hertziens fixes multipoint à multipoint ayant une configuration de réseau maillé et fonctionnant dans les bandes de fréquences supérieures à 17 GHz environ</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F.1705</w:t>
            </w:r>
          </w:p>
        </w:tc>
        <w:tc>
          <w:tcPr>
            <w:tcW w:w="5842" w:type="dxa"/>
          </w:tcPr>
          <w:p w:rsidR="00995A72" w:rsidRPr="00DF66E6" w:rsidRDefault="00995A72" w:rsidP="00995A72">
            <w:pPr>
              <w:pStyle w:val="Tabletext"/>
            </w:pPr>
            <w:r>
              <w:t>Analyse et optimisation des caractéristiques d'erreur des systèmes hertziens fixes numériques aux fins de mise en service et de maintenance</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F.1706</w:t>
            </w:r>
          </w:p>
        </w:tc>
        <w:tc>
          <w:tcPr>
            <w:tcW w:w="5842" w:type="dxa"/>
          </w:tcPr>
          <w:p w:rsidR="00995A72" w:rsidRPr="00DF66E6" w:rsidRDefault="00995A72" w:rsidP="00995A72">
            <w:pPr>
              <w:pStyle w:val="Tabletext"/>
            </w:pPr>
            <w:r>
              <w:t>Critères de protection des systèmes hertziens fixes point à point partageant avec des systèmes d'accès hertziens nomades une même bande de fréquences dans la gamme 4-6 GHz</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F.1760</w:t>
            </w:r>
          </w:p>
        </w:tc>
        <w:tc>
          <w:tcPr>
            <w:tcW w:w="5842" w:type="dxa"/>
          </w:tcPr>
          <w:p w:rsidR="00995A72" w:rsidRPr="00DF66E6" w:rsidRDefault="00995A72" w:rsidP="00995A72">
            <w:pPr>
              <w:pStyle w:val="Tabletext"/>
            </w:pPr>
            <w:r>
              <w:t>Méthode de calcul de la distribution de puissance isotrope rayonnée équivalente cumulative (p.i.r.e.c.) produite par des applications à haute densité du service fixe point à multipoint fonctionnant dans des bandes au-dessus de 30 GHz identifiées pour de telles utilisations</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F.1761</w:t>
            </w:r>
          </w:p>
        </w:tc>
        <w:tc>
          <w:tcPr>
            <w:tcW w:w="5842" w:type="dxa"/>
          </w:tcPr>
          <w:p w:rsidR="00995A72" w:rsidRPr="00DF66E6" w:rsidRDefault="00995A72" w:rsidP="00995A72">
            <w:pPr>
              <w:pStyle w:val="Tabletext"/>
            </w:pPr>
            <w:r>
              <w:t>Caractéristiques des systèmes de radiocommunication du service fixe fonctionnant en ondes décamétriques</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F.1762</w:t>
            </w:r>
          </w:p>
        </w:tc>
        <w:tc>
          <w:tcPr>
            <w:tcW w:w="5842" w:type="dxa"/>
          </w:tcPr>
          <w:p w:rsidR="00995A72" w:rsidRPr="00DF66E6" w:rsidRDefault="00995A72" w:rsidP="00995A72">
            <w:pPr>
              <w:pStyle w:val="Tabletext"/>
            </w:pPr>
            <w:r>
              <w:t>Caractéristiques des systèmes de radiocommunication en ondes décamétriques offrant des applications améliorées</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F.1763</w:t>
            </w:r>
            <w:r>
              <w:rPr>
                <w:b/>
                <w:bCs/>
              </w:rPr>
              <w:t>-1</w:t>
            </w:r>
          </w:p>
        </w:tc>
        <w:tc>
          <w:tcPr>
            <w:tcW w:w="5842" w:type="dxa"/>
          </w:tcPr>
          <w:p w:rsidR="00995A72" w:rsidRPr="00DF66E6" w:rsidRDefault="00995A72" w:rsidP="00995A72">
            <w:pPr>
              <w:pStyle w:val="Tabletext"/>
            </w:pPr>
            <w:r>
              <w:t>Normes relatives aux interfaces radioélectriques pour les systèmes d'accès hertzien à large bande du service fixe fonctionnant au</w:t>
            </w:r>
            <w:r>
              <w:noBreakHyphen/>
              <w:t>dessous de 66 GHz</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F.1764</w:t>
            </w:r>
            <w:r>
              <w:rPr>
                <w:b/>
                <w:bCs/>
              </w:rPr>
              <w:t>-1</w:t>
            </w:r>
          </w:p>
        </w:tc>
        <w:tc>
          <w:tcPr>
            <w:tcW w:w="5842" w:type="dxa"/>
          </w:tcPr>
          <w:p w:rsidR="00995A72" w:rsidRPr="00DF66E6" w:rsidRDefault="00995A72" w:rsidP="00995A72">
            <w:pPr>
              <w:pStyle w:val="Tabletext"/>
            </w:pPr>
            <w:r>
              <w:t>Méthode d'évaluation des brouillages causés par les liaisons d'utilisateur des systèmes du service fixe utilisant des stations placées sur des plates</w:t>
            </w:r>
            <w:r>
              <w:noBreakHyphen/>
              <w:t>formes à haute altitude aux systèmes hertziens fixes exploités dans les bandes au-dessus de 3 GHz</w:t>
            </w:r>
          </w:p>
        </w:tc>
        <w:tc>
          <w:tcPr>
            <w:tcW w:w="1363" w:type="dxa"/>
          </w:tcPr>
          <w:p w:rsidR="00995A72" w:rsidRPr="00C25A31" w:rsidRDefault="00995A72" w:rsidP="00995A72">
            <w:pPr>
              <w:pStyle w:val="Tabletext"/>
              <w:jc w:val="center"/>
              <w:rPr>
                <w:lang w:val="es-ES"/>
              </w:rPr>
            </w:pPr>
            <w:r w:rsidRPr="00C25A31">
              <w:rPr>
                <w:lang w:val="es-ES"/>
              </w:rPr>
              <w:t>NOC</w:t>
            </w:r>
          </w:p>
        </w:tc>
        <w:tc>
          <w:tcPr>
            <w:tcW w:w="1360" w:type="dxa"/>
            <w:tcMar>
              <w:left w:w="57" w:type="dxa"/>
              <w:right w:w="57" w:type="dxa"/>
            </w:tcMar>
          </w:tcPr>
          <w:p w:rsidR="00995A72" w:rsidRPr="00D87ABF" w:rsidRDefault="00995A72" w:rsidP="00995A72">
            <w:pPr>
              <w:pStyle w:val="Tabletext"/>
              <w:rPr>
                <w:sz w:val="14"/>
                <w:szCs w:val="14"/>
              </w:rPr>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F.1765</w:t>
            </w:r>
          </w:p>
        </w:tc>
        <w:tc>
          <w:tcPr>
            <w:tcW w:w="5842" w:type="dxa"/>
          </w:tcPr>
          <w:p w:rsidR="00995A72" w:rsidRPr="00DF66E6" w:rsidRDefault="00995A72" w:rsidP="00995A72">
            <w:pPr>
              <w:pStyle w:val="Tabletext"/>
            </w:pPr>
            <w:r>
              <w:t>Méthode de calcul de la puissance isotrope rayonnée équivalente cumulative produite par les systèmes à haute densité point à point du service fixe fonctionnant dans les bandes au-dessus de 30 GHz</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995A72" w:rsidRPr="00AE3EEE" w:rsidTr="004D7572">
        <w:trPr>
          <w:cantSplit/>
          <w:jc w:val="center"/>
        </w:trPr>
        <w:tc>
          <w:tcPr>
            <w:tcW w:w="1317" w:type="dxa"/>
          </w:tcPr>
          <w:p w:rsidR="00995A72" w:rsidRPr="001F391C" w:rsidRDefault="00995A72" w:rsidP="00995A72">
            <w:pPr>
              <w:pStyle w:val="Tabletext"/>
              <w:jc w:val="center"/>
              <w:rPr>
                <w:b/>
                <w:bCs/>
              </w:rPr>
            </w:pPr>
            <w:r w:rsidRPr="001F391C">
              <w:rPr>
                <w:b/>
                <w:bCs/>
              </w:rPr>
              <w:t>F.1766</w:t>
            </w:r>
          </w:p>
        </w:tc>
        <w:tc>
          <w:tcPr>
            <w:tcW w:w="5842" w:type="dxa"/>
          </w:tcPr>
          <w:p w:rsidR="00995A72" w:rsidRPr="00DF66E6" w:rsidRDefault="00995A72" w:rsidP="00995A72">
            <w:pPr>
              <w:pStyle w:val="Tabletext"/>
            </w:pPr>
            <w:r>
              <w:t>Méthode permettant de déterminer sur la base du calcul de zones d'exclusion la portabilité pour qu'un observatoire de radioastronomie subisse des brouillages, afin d'assurer une protection contre les brouillages causés par des applications à haute densité du service fixe point à multipoint exploitées dans les bandes au voisinage de 43 GHz</w:t>
            </w:r>
          </w:p>
        </w:tc>
        <w:tc>
          <w:tcPr>
            <w:tcW w:w="1363" w:type="dxa"/>
          </w:tcPr>
          <w:p w:rsidR="00995A72" w:rsidRPr="00E84FB5" w:rsidRDefault="00995A72" w:rsidP="00995A72">
            <w:pPr>
              <w:pStyle w:val="Tabletext"/>
              <w:jc w:val="center"/>
              <w:rPr>
                <w:lang w:val="es-ES"/>
              </w:rPr>
            </w:pPr>
            <w:r w:rsidRPr="00E84FB5">
              <w:rPr>
                <w:lang w:val="es-ES"/>
              </w:rPr>
              <w:t>NOC</w:t>
            </w:r>
          </w:p>
        </w:tc>
        <w:tc>
          <w:tcPr>
            <w:tcW w:w="1360" w:type="dxa"/>
            <w:tcMar>
              <w:left w:w="57" w:type="dxa"/>
              <w:right w:w="57" w:type="dxa"/>
            </w:tcMar>
          </w:tcPr>
          <w:p w:rsidR="00995A72" w:rsidRDefault="00995A72" w:rsidP="00995A72">
            <w:pPr>
              <w:pStyle w:val="Tabletext"/>
            </w:pPr>
          </w:p>
        </w:tc>
      </w:tr>
      <w:tr w:rsidR="008E7FAE" w:rsidRPr="00AE3EEE" w:rsidTr="000F4B86">
        <w:trPr>
          <w:cantSplit/>
          <w:jc w:val="center"/>
        </w:trPr>
        <w:tc>
          <w:tcPr>
            <w:tcW w:w="1317" w:type="dxa"/>
          </w:tcPr>
          <w:p w:rsidR="008E7FAE" w:rsidRPr="001F391C" w:rsidRDefault="008E7FAE" w:rsidP="008E7FAE">
            <w:pPr>
              <w:pStyle w:val="Tabletext"/>
              <w:jc w:val="center"/>
              <w:rPr>
                <w:b/>
                <w:bCs/>
              </w:rPr>
            </w:pPr>
            <w:r w:rsidRPr="001F391C">
              <w:rPr>
                <w:b/>
                <w:bCs/>
              </w:rPr>
              <w:t>F.1777</w:t>
            </w:r>
            <w:r>
              <w:rPr>
                <w:b/>
                <w:bCs/>
              </w:rPr>
              <w:t>-1</w:t>
            </w:r>
          </w:p>
        </w:tc>
        <w:tc>
          <w:tcPr>
            <w:tcW w:w="5842" w:type="dxa"/>
          </w:tcPr>
          <w:p w:rsidR="008E7FAE" w:rsidRPr="00995A72" w:rsidRDefault="00995A72" w:rsidP="008E7FAE">
            <w:pPr>
              <w:pStyle w:val="Tabletext"/>
              <w:rPr>
                <w:lang w:val="fr-CH"/>
              </w:rPr>
            </w:pPr>
            <w:r w:rsidRPr="00A67410">
              <w:t>Caractéristiques des systèmes de radiodiffusion télévisuelle en extérieur, de reportage d'actualité électronique et de production électronique sur le terrain du service fixe à utiliser pour les études de partage</w:t>
            </w:r>
          </w:p>
        </w:tc>
        <w:tc>
          <w:tcPr>
            <w:tcW w:w="1363" w:type="dxa"/>
          </w:tcPr>
          <w:p w:rsidR="008E7FAE" w:rsidRPr="00E84FB5" w:rsidRDefault="008E7FAE" w:rsidP="008E7FAE">
            <w:pPr>
              <w:pStyle w:val="Tabletext"/>
              <w:jc w:val="center"/>
              <w:rPr>
                <w:lang w:val="es-ES"/>
              </w:rPr>
            </w:pPr>
            <w:r w:rsidRPr="00E84FB5">
              <w:rPr>
                <w:lang w:val="es-ES"/>
              </w:rPr>
              <w:t>NOC</w:t>
            </w:r>
          </w:p>
        </w:tc>
        <w:tc>
          <w:tcPr>
            <w:tcW w:w="1360" w:type="dxa"/>
            <w:tcMar>
              <w:left w:w="57" w:type="dxa"/>
              <w:right w:w="57" w:type="dxa"/>
            </w:tcMar>
          </w:tcPr>
          <w:p w:rsidR="008E7FAE" w:rsidRDefault="008E7FAE" w:rsidP="008E7FAE">
            <w:pPr>
              <w:pStyle w:val="Tabletext"/>
            </w:pPr>
          </w:p>
        </w:tc>
      </w:tr>
      <w:tr w:rsidR="008E7FAE" w:rsidRPr="00AE3EEE" w:rsidTr="004D7572">
        <w:trPr>
          <w:cantSplit/>
          <w:jc w:val="center"/>
        </w:trPr>
        <w:tc>
          <w:tcPr>
            <w:tcW w:w="1317" w:type="dxa"/>
          </w:tcPr>
          <w:p w:rsidR="008E7FAE" w:rsidRPr="001F391C" w:rsidRDefault="008E7FAE" w:rsidP="008E7FAE">
            <w:pPr>
              <w:pStyle w:val="Tabletext"/>
              <w:jc w:val="center"/>
              <w:rPr>
                <w:b/>
                <w:bCs/>
              </w:rPr>
            </w:pPr>
            <w:r w:rsidRPr="001F391C">
              <w:rPr>
                <w:b/>
                <w:bCs/>
              </w:rPr>
              <w:t>F.1778</w:t>
            </w:r>
            <w:r>
              <w:rPr>
                <w:b/>
                <w:bCs/>
              </w:rPr>
              <w:t>-1</w:t>
            </w:r>
          </w:p>
        </w:tc>
        <w:tc>
          <w:tcPr>
            <w:tcW w:w="5842" w:type="dxa"/>
          </w:tcPr>
          <w:p w:rsidR="00995A72" w:rsidRPr="00995A72" w:rsidRDefault="00995A72" w:rsidP="002E1BC4">
            <w:pPr>
              <w:pStyle w:val="Tabletext"/>
              <w:rPr>
                <w:lang w:val="fr-CH"/>
              </w:rPr>
            </w:pPr>
            <w:r w:rsidRPr="00995A72">
              <w:t>Conditions d'accès aux canaux de transmission pour les systèmes ada</w:t>
            </w:r>
            <w:r w:rsidR="002E1BC4">
              <w:t xml:space="preserve">ptatifs à ondes décamétriques des </w:t>
            </w:r>
            <w:r w:rsidRPr="00995A72">
              <w:t>service</w:t>
            </w:r>
            <w:r w:rsidR="002E1BC4">
              <w:t>s</w:t>
            </w:r>
            <w:r w:rsidRPr="00995A72">
              <w:t xml:space="preserve"> fixe</w:t>
            </w:r>
            <w:r w:rsidR="002E1BC4">
              <w:t xml:space="preserve"> et mobile terrestre</w:t>
            </w:r>
          </w:p>
        </w:tc>
        <w:tc>
          <w:tcPr>
            <w:tcW w:w="1363" w:type="dxa"/>
          </w:tcPr>
          <w:p w:rsidR="008E7FAE" w:rsidRPr="00E84FB5" w:rsidRDefault="008E7FAE" w:rsidP="008E7FAE">
            <w:pPr>
              <w:pStyle w:val="Tabletext"/>
              <w:jc w:val="center"/>
              <w:rPr>
                <w:lang w:val="es-ES"/>
              </w:rPr>
            </w:pPr>
            <w:r w:rsidRPr="00E84FB5">
              <w:rPr>
                <w:lang w:val="es-ES"/>
              </w:rPr>
              <w:t>NOC</w:t>
            </w:r>
          </w:p>
        </w:tc>
        <w:tc>
          <w:tcPr>
            <w:tcW w:w="1360" w:type="dxa"/>
            <w:tcMar>
              <w:left w:w="57" w:type="dxa"/>
              <w:right w:w="57" w:type="dxa"/>
            </w:tcMar>
          </w:tcPr>
          <w:p w:rsidR="008E7FAE" w:rsidRDefault="008E7FAE" w:rsidP="008E7FAE">
            <w:pPr>
              <w:pStyle w:val="Tabletext"/>
            </w:pPr>
          </w:p>
        </w:tc>
      </w:tr>
      <w:tr w:rsidR="002D6FDD" w:rsidRPr="00AE3EEE" w:rsidTr="004D7572">
        <w:trPr>
          <w:cantSplit/>
          <w:jc w:val="center"/>
        </w:trPr>
        <w:tc>
          <w:tcPr>
            <w:tcW w:w="1317" w:type="dxa"/>
          </w:tcPr>
          <w:p w:rsidR="002D6FDD" w:rsidRPr="001F391C" w:rsidRDefault="002D6FDD" w:rsidP="002D6FDD">
            <w:pPr>
              <w:pStyle w:val="Tabletext"/>
              <w:jc w:val="center"/>
              <w:rPr>
                <w:b/>
                <w:bCs/>
              </w:rPr>
            </w:pPr>
            <w:r w:rsidRPr="001F391C">
              <w:rPr>
                <w:b/>
                <w:bCs/>
              </w:rPr>
              <w:t>F.1819</w:t>
            </w:r>
          </w:p>
        </w:tc>
        <w:tc>
          <w:tcPr>
            <w:tcW w:w="5842" w:type="dxa"/>
          </w:tcPr>
          <w:p w:rsidR="002D6FDD" w:rsidRDefault="002D6FDD" w:rsidP="002D6FDD">
            <w:pPr>
              <w:pStyle w:val="Tabletext"/>
            </w:pPr>
            <w:r w:rsidRPr="000D1BA5">
              <w:rPr>
                <w:lang w:val="fr-CH"/>
              </w:rPr>
              <w:t xml:space="preserve">Protection du service de radioastronomie dans la bande </w:t>
            </w:r>
            <w:r>
              <w:rPr>
                <w:lang w:val="fr-CH"/>
              </w:rPr>
              <w:br/>
              <w:t xml:space="preserve">48,94-49,04 </w:t>
            </w:r>
            <w:r w:rsidRPr="000D1BA5">
              <w:rPr>
                <w:lang w:val="fr-CH"/>
              </w:rPr>
              <w:t xml:space="preserve">GHz contre les rayonnements non </w:t>
            </w:r>
            <w:r>
              <w:rPr>
                <w:lang w:val="fr-CH"/>
              </w:rPr>
              <w:t>désiré</w:t>
            </w:r>
            <w:r w:rsidRPr="000D1BA5">
              <w:rPr>
                <w:lang w:val="fr-CH"/>
              </w:rPr>
              <w:t xml:space="preserve">s </w:t>
            </w:r>
            <w:r>
              <w:rPr>
                <w:lang w:val="fr-CH"/>
              </w:rPr>
              <w:t xml:space="preserve">causés par les stations </w:t>
            </w:r>
            <w:r w:rsidRPr="000D1BA5">
              <w:rPr>
                <w:lang w:val="fr-CH"/>
              </w:rPr>
              <w:t xml:space="preserve">HAPS </w:t>
            </w:r>
            <w:r>
              <w:rPr>
                <w:lang w:val="fr-CH"/>
              </w:rPr>
              <w:t xml:space="preserve">dans les bandes 47,2-47,5 GHz et 47,9-48,2 </w:t>
            </w:r>
            <w:r w:rsidRPr="000D1BA5">
              <w:rPr>
                <w:lang w:val="fr-CH"/>
              </w:rPr>
              <w:t>GHz</w:t>
            </w:r>
          </w:p>
        </w:tc>
        <w:tc>
          <w:tcPr>
            <w:tcW w:w="1363" w:type="dxa"/>
          </w:tcPr>
          <w:p w:rsidR="002D6FDD" w:rsidRPr="00E84FB5" w:rsidRDefault="002D6FDD" w:rsidP="002D6FDD">
            <w:pPr>
              <w:pStyle w:val="Tabletext"/>
              <w:jc w:val="center"/>
              <w:rPr>
                <w:lang w:val="en-US"/>
              </w:rPr>
            </w:pPr>
            <w:r>
              <w:rPr>
                <w:lang w:val="en-US"/>
              </w:rPr>
              <w:t>NOC</w:t>
            </w:r>
          </w:p>
        </w:tc>
        <w:tc>
          <w:tcPr>
            <w:tcW w:w="1360" w:type="dxa"/>
            <w:tcMar>
              <w:left w:w="57" w:type="dxa"/>
              <w:right w:w="57" w:type="dxa"/>
            </w:tcMar>
          </w:tcPr>
          <w:p w:rsidR="002D6FDD" w:rsidRDefault="002D6FDD" w:rsidP="002D6FDD">
            <w:pPr>
              <w:pStyle w:val="Tabletext"/>
            </w:pPr>
          </w:p>
        </w:tc>
      </w:tr>
      <w:tr w:rsidR="002D6FDD" w:rsidRPr="00AE3EEE" w:rsidTr="004D7572">
        <w:trPr>
          <w:cantSplit/>
          <w:jc w:val="center"/>
        </w:trPr>
        <w:tc>
          <w:tcPr>
            <w:tcW w:w="1317" w:type="dxa"/>
          </w:tcPr>
          <w:p w:rsidR="002D6FDD" w:rsidRPr="001F391C" w:rsidRDefault="002D6FDD" w:rsidP="002D6FDD">
            <w:pPr>
              <w:pStyle w:val="Tabletext"/>
              <w:jc w:val="center"/>
              <w:rPr>
                <w:b/>
                <w:bCs/>
              </w:rPr>
            </w:pPr>
            <w:r w:rsidRPr="001F391C">
              <w:rPr>
                <w:b/>
                <w:bCs/>
              </w:rPr>
              <w:t>F.1820</w:t>
            </w:r>
          </w:p>
        </w:tc>
        <w:tc>
          <w:tcPr>
            <w:tcW w:w="5842" w:type="dxa"/>
          </w:tcPr>
          <w:p w:rsidR="002D6FDD" w:rsidRPr="000D1BA5" w:rsidRDefault="002D6FDD" w:rsidP="002D6FDD">
            <w:pPr>
              <w:pStyle w:val="Tabletext"/>
              <w:rPr>
                <w:lang w:val="fr-CH"/>
              </w:rPr>
            </w:pPr>
            <w:r w:rsidRPr="00C538EF">
              <w:t>Puissance surfacique aux frontières internationales pour les stations placées sur des plates-formes à haute altitude fournissant des services d'accès hertziens fixes en vue de protéger le service fixe dans les pays voisins dans les bandes 47,2-47,5 et 47,9-48,2 GHz</w:t>
            </w:r>
          </w:p>
        </w:tc>
        <w:tc>
          <w:tcPr>
            <w:tcW w:w="1363" w:type="dxa"/>
          </w:tcPr>
          <w:p w:rsidR="002D6FDD" w:rsidRPr="00E84FB5" w:rsidRDefault="002D6FDD" w:rsidP="002D6FDD">
            <w:pPr>
              <w:pStyle w:val="Tabletext"/>
              <w:jc w:val="center"/>
              <w:rPr>
                <w:lang w:val="en-US"/>
              </w:rPr>
            </w:pPr>
            <w:r>
              <w:rPr>
                <w:lang w:val="en-US"/>
              </w:rPr>
              <w:t>NOC</w:t>
            </w:r>
          </w:p>
        </w:tc>
        <w:tc>
          <w:tcPr>
            <w:tcW w:w="1360" w:type="dxa"/>
            <w:tcMar>
              <w:left w:w="57" w:type="dxa"/>
              <w:right w:w="57" w:type="dxa"/>
            </w:tcMar>
          </w:tcPr>
          <w:p w:rsidR="002D6FDD" w:rsidRDefault="002D6FDD" w:rsidP="002D6FDD">
            <w:pPr>
              <w:pStyle w:val="Tabletext"/>
            </w:pPr>
          </w:p>
        </w:tc>
      </w:tr>
      <w:tr w:rsidR="002D6FDD" w:rsidRPr="00AE3EEE" w:rsidTr="004D7572">
        <w:trPr>
          <w:cantSplit/>
          <w:jc w:val="center"/>
        </w:trPr>
        <w:tc>
          <w:tcPr>
            <w:tcW w:w="1317" w:type="dxa"/>
          </w:tcPr>
          <w:p w:rsidR="002D6FDD" w:rsidRPr="001F391C" w:rsidRDefault="002D6FDD" w:rsidP="002D6FDD">
            <w:pPr>
              <w:pStyle w:val="Tabletext"/>
              <w:jc w:val="center"/>
              <w:rPr>
                <w:b/>
                <w:bCs/>
              </w:rPr>
            </w:pPr>
            <w:r w:rsidRPr="001F391C">
              <w:rPr>
                <w:b/>
                <w:bCs/>
              </w:rPr>
              <w:t>F.1821</w:t>
            </w:r>
          </w:p>
        </w:tc>
        <w:tc>
          <w:tcPr>
            <w:tcW w:w="5842" w:type="dxa"/>
          </w:tcPr>
          <w:p w:rsidR="002D6FDD" w:rsidRPr="00C538EF" w:rsidRDefault="002D6FDD" w:rsidP="002D6FDD">
            <w:pPr>
              <w:pStyle w:val="Tabletext"/>
            </w:pPr>
            <w:r>
              <w:rPr>
                <w:lang w:val="fr-CH"/>
              </w:rPr>
              <w:t>Caractéristiques des systèmes perfectionnés de radiocommunication numérique en ondes décamétriques</w:t>
            </w:r>
          </w:p>
        </w:tc>
        <w:tc>
          <w:tcPr>
            <w:tcW w:w="1363" w:type="dxa"/>
          </w:tcPr>
          <w:p w:rsidR="002D6FDD" w:rsidRPr="00E84FB5" w:rsidRDefault="002D6FDD" w:rsidP="002D6FDD">
            <w:pPr>
              <w:pStyle w:val="Tabletext"/>
              <w:jc w:val="center"/>
              <w:rPr>
                <w:lang w:val="en-US"/>
              </w:rPr>
            </w:pPr>
            <w:r>
              <w:rPr>
                <w:lang w:val="en-US"/>
              </w:rPr>
              <w:t>NOC</w:t>
            </w:r>
          </w:p>
        </w:tc>
        <w:tc>
          <w:tcPr>
            <w:tcW w:w="1360" w:type="dxa"/>
            <w:tcMar>
              <w:left w:w="57" w:type="dxa"/>
              <w:right w:w="57" w:type="dxa"/>
            </w:tcMar>
          </w:tcPr>
          <w:p w:rsidR="002D6FDD" w:rsidRDefault="002D6FDD" w:rsidP="002D6FDD">
            <w:pPr>
              <w:pStyle w:val="Tabletext"/>
            </w:pPr>
          </w:p>
        </w:tc>
      </w:tr>
      <w:tr w:rsidR="008E7FAE" w:rsidRPr="00AE3EEE" w:rsidTr="004D7572">
        <w:trPr>
          <w:cantSplit/>
          <w:jc w:val="center"/>
        </w:trPr>
        <w:tc>
          <w:tcPr>
            <w:tcW w:w="1317" w:type="dxa"/>
          </w:tcPr>
          <w:p w:rsidR="008E7FAE" w:rsidRPr="001F391C" w:rsidRDefault="008E7FAE" w:rsidP="008E7FAE">
            <w:pPr>
              <w:pStyle w:val="Tabletext"/>
              <w:jc w:val="center"/>
              <w:rPr>
                <w:b/>
                <w:bCs/>
              </w:rPr>
            </w:pPr>
            <w:r w:rsidRPr="001F391C">
              <w:rPr>
                <w:b/>
                <w:bCs/>
              </w:rPr>
              <w:t>F.1891</w:t>
            </w:r>
          </w:p>
        </w:tc>
        <w:tc>
          <w:tcPr>
            <w:tcW w:w="5842" w:type="dxa"/>
          </w:tcPr>
          <w:p w:rsidR="008E7FAE" w:rsidRPr="002D6FDD" w:rsidRDefault="002D6FDD" w:rsidP="008E7FAE">
            <w:pPr>
              <w:pStyle w:val="Tabletext"/>
              <w:rPr>
                <w:lang w:val="fr-CH"/>
              </w:rPr>
            </w:pPr>
            <w:r>
              <w:t xml:space="preserve">Caractéristiques </w:t>
            </w:r>
            <w:r w:rsidRPr="003A5ECD">
              <w:t>techniques et opérationnelles des liaisons passerelles</w:t>
            </w:r>
            <w:r>
              <w:t xml:space="preserve"> </w:t>
            </w:r>
            <w:r w:rsidRPr="003A5ECD">
              <w:t>du service fixe utilisant des stations</w:t>
            </w:r>
            <w:r>
              <w:t xml:space="preserve"> </w:t>
            </w:r>
            <w:r w:rsidRPr="003A5ECD">
              <w:t>placées sur des plates-formes à haute altitude dans la bande 5 850-7 075 MHz</w:t>
            </w:r>
            <w:r>
              <w:t xml:space="preserve"> </w:t>
            </w:r>
            <w:r w:rsidRPr="003A5ECD">
              <w:t>à utiliser pour les études de partage</w:t>
            </w:r>
          </w:p>
        </w:tc>
        <w:tc>
          <w:tcPr>
            <w:tcW w:w="1363" w:type="dxa"/>
          </w:tcPr>
          <w:p w:rsidR="008E7FAE" w:rsidRPr="00527E6C" w:rsidRDefault="008E7FAE" w:rsidP="008E7FAE">
            <w:pPr>
              <w:pStyle w:val="Tabletext"/>
              <w:jc w:val="center"/>
              <w:rPr>
                <w:lang w:val="en-US"/>
              </w:rPr>
            </w:pPr>
            <w:r w:rsidRPr="00527E6C">
              <w:rPr>
                <w:lang w:val="en-US"/>
              </w:rPr>
              <w:t>NOC</w:t>
            </w:r>
          </w:p>
        </w:tc>
        <w:tc>
          <w:tcPr>
            <w:tcW w:w="1360" w:type="dxa"/>
            <w:tcMar>
              <w:left w:w="57" w:type="dxa"/>
              <w:right w:w="57" w:type="dxa"/>
            </w:tcMar>
          </w:tcPr>
          <w:p w:rsidR="008E7FAE" w:rsidRPr="00527E6C" w:rsidRDefault="008E7FAE" w:rsidP="008E7FAE">
            <w:pPr>
              <w:pStyle w:val="Tabletext"/>
            </w:pPr>
          </w:p>
        </w:tc>
      </w:tr>
      <w:tr w:rsidR="008E7FAE" w:rsidRPr="00AE3EEE" w:rsidTr="004D7572">
        <w:trPr>
          <w:cantSplit/>
          <w:jc w:val="center"/>
        </w:trPr>
        <w:tc>
          <w:tcPr>
            <w:tcW w:w="1317" w:type="dxa"/>
          </w:tcPr>
          <w:p w:rsidR="008E7FAE" w:rsidRPr="001F391C" w:rsidRDefault="008E7FAE" w:rsidP="008E7FAE">
            <w:pPr>
              <w:pStyle w:val="Tabletext"/>
              <w:jc w:val="center"/>
              <w:rPr>
                <w:b/>
                <w:bCs/>
              </w:rPr>
            </w:pPr>
            <w:r>
              <w:rPr>
                <w:b/>
                <w:bCs/>
              </w:rPr>
              <w:t>F.2004</w:t>
            </w:r>
          </w:p>
        </w:tc>
        <w:tc>
          <w:tcPr>
            <w:tcW w:w="5842" w:type="dxa"/>
          </w:tcPr>
          <w:p w:rsidR="008E7FAE" w:rsidRPr="002D6FDD" w:rsidRDefault="002D6FDD" w:rsidP="002D6FDD">
            <w:pPr>
              <w:pStyle w:val="Tabletext"/>
              <w:rPr>
                <w:lang w:val="fr-CH"/>
              </w:rPr>
            </w:pPr>
            <w:r w:rsidRPr="002D6FDD">
              <w:t>Dispositions des canaux radioélectriques pour les systèmes du service fixe fonctionnant dans la gamme 92-95 GHz</w:t>
            </w:r>
          </w:p>
        </w:tc>
        <w:tc>
          <w:tcPr>
            <w:tcW w:w="1363" w:type="dxa"/>
          </w:tcPr>
          <w:p w:rsidR="008E7FAE" w:rsidRPr="00417902" w:rsidRDefault="008E7FAE" w:rsidP="008E7FAE">
            <w:pPr>
              <w:pStyle w:val="Tabletext"/>
              <w:jc w:val="center"/>
              <w:rPr>
                <w:lang w:val="en-US"/>
              </w:rPr>
            </w:pPr>
            <w:r>
              <w:rPr>
                <w:rFonts w:eastAsia="SimSun"/>
                <w:lang w:eastAsia="zh-CN"/>
              </w:rPr>
              <w:t>NOC</w:t>
            </w:r>
          </w:p>
        </w:tc>
        <w:tc>
          <w:tcPr>
            <w:tcW w:w="1360" w:type="dxa"/>
            <w:tcMar>
              <w:left w:w="57" w:type="dxa"/>
              <w:right w:w="57" w:type="dxa"/>
            </w:tcMar>
          </w:tcPr>
          <w:p w:rsidR="008E7FAE" w:rsidRPr="00417902" w:rsidRDefault="008E7FAE" w:rsidP="008E7FAE">
            <w:pPr>
              <w:pStyle w:val="Tabletext"/>
            </w:pPr>
          </w:p>
        </w:tc>
      </w:tr>
      <w:tr w:rsidR="008E7FAE" w:rsidRPr="00AE3EEE" w:rsidTr="004D7572">
        <w:trPr>
          <w:cantSplit/>
          <w:jc w:val="center"/>
        </w:trPr>
        <w:tc>
          <w:tcPr>
            <w:tcW w:w="1317" w:type="dxa"/>
          </w:tcPr>
          <w:p w:rsidR="008E7FAE" w:rsidRPr="001F391C" w:rsidRDefault="008E7FAE" w:rsidP="008E7FAE">
            <w:pPr>
              <w:pStyle w:val="Tabletext"/>
              <w:jc w:val="center"/>
              <w:rPr>
                <w:b/>
                <w:bCs/>
              </w:rPr>
            </w:pPr>
            <w:r>
              <w:rPr>
                <w:b/>
                <w:bCs/>
              </w:rPr>
              <w:t>F.2005</w:t>
            </w:r>
          </w:p>
        </w:tc>
        <w:tc>
          <w:tcPr>
            <w:tcW w:w="5842" w:type="dxa"/>
          </w:tcPr>
          <w:p w:rsidR="008E7FAE" w:rsidRPr="002D6FDD" w:rsidRDefault="002D6FDD" w:rsidP="002D6FDD">
            <w:pPr>
              <w:pStyle w:val="Tabletext"/>
            </w:pPr>
            <w:r w:rsidRPr="002D6FDD">
              <w:t>Dispositions des canaux radioélectriques et des blocs de fréquences radioélectriques pour les systèmes hertziens fixes fonctionnant dans la bande des 42 GHz (40,5-43,5 GHz)</w:t>
            </w:r>
          </w:p>
        </w:tc>
        <w:tc>
          <w:tcPr>
            <w:tcW w:w="1363" w:type="dxa"/>
          </w:tcPr>
          <w:p w:rsidR="008E7FAE" w:rsidRPr="00417902" w:rsidRDefault="008E7FAE" w:rsidP="008E7FAE">
            <w:pPr>
              <w:pStyle w:val="Tabletext"/>
              <w:jc w:val="center"/>
              <w:rPr>
                <w:lang w:val="en-US"/>
              </w:rPr>
            </w:pPr>
            <w:r>
              <w:rPr>
                <w:rFonts w:eastAsia="SimSun"/>
                <w:lang w:eastAsia="zh-CN"/>
              </w:rPr>
              <w:t>NOC</w:t>
            </w:r>
          </w:p>
        </w:tc>
        <w:tc>
          <w:tcPr>
            <w:tcW w:w="1360" w:type="dxa"/>
            <w:tcMar>
              <w:left w:w="57" w:type="dxa"/>
              <w:right w:w="57" w:type="dxa"/>
            </w:tcMar>
          </w:tcPr>
          <w:p w:rsidR="008E7FAE" w:rsidRPr="00417902" w:rsidRDefault="008E7FAE" w:rsidP="008E7FAE">
            <w:pPr>
              <w:pStyle w:val="Tabletext"/>
            </w:pPr>
          </w:p>
        </w:tc>
      </w:tr>
      <w:tr w:rsidR="008E7FAE" w:rsidRPr="00AE3EEE" w:rsidTr="004D7572">
        <w:trPr>
          <w:cantSplit/>
          <w:jc w:val="center"/>
        </w:trPr>
        <w:tc>
          <w:tcPr>
            <w:tcW w:w="1317" w:type="dxa"/>
          </w:tcPr>
          <w:p w:rsidR="008E7FAE" w:rsidRPr="001F391C" w:rsidRDefault="008E7FAE" w:rsidP="008E7FAE">
            <w:pPr>
              <w:pStyle w:val="Tabletext"/>
              <w:jc w:val="center"/>
              <w:rPr>
                <w:b/>
                <w:bCs/>
              </w:rPr>
            </w:pPr>
            <w:r>
              <w:rPr>
                <w:b/>
                <w:bCs/>
              </w:rPr>
              <w:t>F.2006</w:t>
            </w:r>
          </w:p>
        </w:tc>
        <w:tc>
          <w:tcPr>
            <w:tcW w:w="5842" w:type="dxa"/>
          </w:tcPr>
          <w:p w:rsidR="008E7FAE" w:rsidRPr="002D6FDD" w:rsidRDefault="002D6FDD" w:rsidP="002D6FDD">
            <w:pPr>
              <w:pStyle w:val="Tabletext"/>
            </w:pPr>
            <w:r w:rsidRPr="002D6FDD">
              <w:t>Dispositions des canaux radioélectriques et des blocs de fréquences radioélectriques pour les systèmes hertziens fixes fonctionnant dans les bandes 71-76 et 81-86 GHz</w:t>
            </w:r>
          </w:p>
        </w:tc>
        <w:tc>
          <w:tcPr>
            <w:tcW w:w="1363" w:type="dxa"/>
          </w:tcPr>
          <w:p w:rsidR="008E7FAE" w:rsidRPr="00417902" w:rsidRDefault="008E7FAE" w:rsidP="008E7FAE">
            <w:pPr>
              <w:pStyle w:val="Tabletext"/>
              <w:jc w:val="center"/>
              <w:rPr>
                <w:rFonts w:eastAsia="SimSun"/>
                <w:lang w:eastAsia="zh-CN"/>
              </w:rPr>
            </w:pPr>
            <w:r>
              <w:rPr>
                <w:rFonts w:eastAsia="SimSun"/>
                <w:lang w:eastAsia="zh-CN"/>
              </w:rPr>
              <w:t>NOC</w:t>
            </w:r>
          </w:p>
        </w:tc>
        <w:tc>
          <w:tcPr>
            <w:tcW w:w="1360" w:type="dxa"/>
            <w:tcMar>
              <w:left w:w="57" w:type="dxa"/>
              <w:right w:w="57" w:type="dxa"/>
            </w:tcMar>
          </w:tcPr>
          <w:p w:rsidR="008E7FAE" w:rsidRPr="00417902" w:rsidRDefault="008E7FAE" w:rsidP="008E7FAE">
            <w:pPr>
              <w:pStyle w:val="Tabletext"/>
              <w:rPr>
                <w:rFonts w:eastAsia="SimSun"/>
                <w:lang w:eastAsia="zh-CN"/>
              </w:rPr>
            </w:pPr>
          </w:p>
        </w:tc>
      </w:tr>
      <w:tr w:rsidR="008E7FAE" w:rsidRPr="00AE3EEE" w:rsidTr="004D7572">
        <w:trPr>
          <w:cantSplit/>
          <w:jc w:val="center"/>
        </w:trPr>
        <w:tc>
          <w:tcPr>
            <w:tcW w:w="1317" w:type="dxa"/>
          </w:tcPr>
          <w:p w:rsidR="008E7FAE" w:rsidRPr="001F391C" w:rsidRDefault="008E7FAE" w:rsidP="008E7FAE">
            <w:pPr>
              <w:pStyle w:val="Tabletext"/>
              <w:jc w:val="center"/>
              <w:rPr>
                <w:b/>
                <w:bCs/>
              </w:rPr>
            </w:pPr>
            <w:r>
              <w:rPr>
                <w:b/>
                <w:bCs/>
              </w:rPr>
              <w:t>F.2011</w:t>
            </w:r>
          </w:p>
        </w:tc>
        <w:tc>
          <w:tcPr>
            <w:tcW w:w="5842" w:type="dxa"/>
          </w:tcPr>
          <w:p w:rsidR="008E7FAE" w:rsidRPr="002D6FDD" w:rsidRDefault="002D6FDD" w:rsidP="002D6FDD">
            <w:pPr>
              <w:pStyle w:val="Tabletext"/>
            </w:pPr>
            <w:r w:rsidRPr="002D6FDD">
              <w:t>Evaluation des brouillages causés par les liaisons passerelles des stations du service fixe placées sur des plates-formes à haute altitude (HAPS) (sens HAPS vers sol) aux systèmes hertziens fixes classiques dans la gamme 5 850-7 075 MHz</w:t>
            </w:r>
          </w:p>
        </w:tc>
        <w:tc>
          <w:tcPr>
            <w:tcW w:w="1363" w:type="dxa"/>
          </w:tcPr>
          <w:p w:rsidR="008E7FAE" w:rsidRPr="00417902" w:rsidRDefault="008E7FAE" w:rsidP="008E7FAE">
            <w:pPr>
              <w:pStyle w:val="Tabletext"/>
              <w:jc w:val="center"/>
              <w:rPr>
                <w:rFonts w:eastAsia="SimSun"/>
                <w:lang w:eastAsia="zh-CN"/>
              </w:rPr>
            </w:pPr>
            <w:r>
              <w:rPr>
                <w:lang w:val="en-US"/>
              </w:rPr>
              <w:t>NOC</w:t>
            </w:r>
          </w:p>
        </w:tc>
        <w:tc>
          <w:tcPr>
            <w:tcW w:w="1360" w:type="dxa"/>
            <w:tcMar>
              <w:left w:w="57" w:type="dxa"/>
              <w:right w:w="57" w:type="dxa"/>
            </w:tcMar>
          </w:tcPr>
          <w:p w:rsidR="008E7FAE" w:rsidRPr="00417902" w:rsidRDefault="008E7FAE" w:rsidP="008E7FAE">
            <w:pPr>
              <w:pStyle w:val="Tabletext"/>
              <w:rPr>
                <w:rFonts w:eastAsia="SimSun"/>
                <w:lang w:eastAsia="zh-CN"/>
              </w:rPr>
            </w:pPr>
          </w:p>
        </w:tc>
      </w:tr>
      <w:tr w:rsidR="008E7FAE" w:rsidRPr="002D6FDD" w:rsidTr="004D7572">
        <w:trPr>
          <w:cantSplit/>
          <w:jc w:val="center"/>
        </w:trPr>
        <w:tc>
          <w:tcPr>
            <w:tcW w:w="1317" w:type="dxa"/>
          </w:tcPr>
          <w:p w:rsidR="008E7FAE" w:rsidRDefault="008E7FAE" w:rsidP="008E7FAE">
            <w:pPr>
              <w:pStyle w:val="Tabletext"/>
              <w:jc w:val="center"/>
              <w:rPr>
                <w:b/>
                <w:bCs/>
              </w:rPr>
            </w:pPr>
            <w:r>
              <w:rPr>
                <w:b/>
                <w:bCs/>
              </w:rPr>
              <w:t>F.2086-0</w:t>
            </w:r>
          </w:p>
        </w:tc>
        <w:tc>
          <w:tcPr>
            <w:tcW w:w="5842" w:type="dxa"/>
          </w:tcPr>
          <w:p w:rsidR="008E7FAE" w:rsidRPr="002D6FDD" w:rsidDel="00194BB7" w:rsidRDefault="002D6FDD" w:rsidP="002D6FDD">
            <w:pPr>
              <w:pStyle w:val="Tabletext"/>
            </w:pPr>
            <w:r w:rsidRPr="002D6FDD">
              <w:t>Projet de</w:t>
            </w:r>
            <w:r>
              <w:t xml:space="preserve"> nouvelle</w:t>
            </w:r>
            <w:r w:rsidR="008E7FAE" w:rsidRPr="002D6FDD">
              <w:t xml:space="preserve"> Recomm</w:t>
            </w:r>
            <w:r>
              <w:t>a</w:t>
            </w:r>
            <w:r w:rsidR="008E7FAE" w:rsidRPr="002D6FDD">
              <w:t>ndation U</w:t>
            </w:r>
            <w:r>
              <w:t>IT</w:t>
            </w:r>
            <w:r w:rsidR="008E7FAE" w:rsidRPr="002D6FDD">
              <w:t xml:space="preserve">-R F.[FS DEPLOY] – </w:t>
            </w:r>
            <w:r w:rsidRPr="002D6FDD">
              <w:t>Scénarios de déploiement des systèmes point à point du service fixe</w:t>
            </w:r>
          </w:p>
        </w:tc>
        <w:tc>
          <w:tcPr>
            <w:tcW w:w="1363" w:type="dxa"/>
          </w:tcPr>
          <w:p w:rsidR="008E7FAE" w:rsidRPr="002D6FDD" w:rsidDel="00194BB7" w:rsidRDefault="008E7FAE" w:rsidP="008E7FAE">
            <w:pPr>
              <w:pStyle w:val="Tabletext"/>
              <w:jc w:val="center"/>
            </w:pPr>
            <w:r w:rsidRPr="002D6FDD">
              <w:t>NOC</w:t>
            </w:r>
          </w:p>
        </w:tc>
        <w:tc>
          <w:tcPr>
            <w:tcW w:w="1360" w:type="dxa"/>
            <w:tcMar>
              <w:left w:w="57" w:type="dxa"/>
              <w:right w:w="57" w:type="dxa"/>
            </w:tcMar>
          </w:tcPr>
          <w:p w:rsidR="008E7FAE" w:rsidRPr="002D6FDD" w:rsidDel="00194BB7" w:rsidRDefault="008E7FAE" w:rsidP="008E7FAE">
            <w:pPr>
              <w:pStyle w:val="Tabletext"/>
            </w:pPr>
          </w:p>
        </w:tc>
      </w:tr>
    </w:tbl>
    <w:p w:rsidR="008E7FAE" w:rsidRPr="002D6FDD" w:rsidRDefault="008E7FAE" w:rsidP="008E7FAE">
      <w:pPr>
        <w:rPr>
          <w:b/>
          <w:bCs/>
        </w:rPr>
      </w:pPr>
    </w:p>
    <w:p w:rsidR="008E7FAE" w:rsidRPr="002D6FDD" w:rsidRDefault="008E7FAE" w:rsidP="008E7FAE">
      <w:pPr>
        <w:tabs>
          <w:tab w:val="clear" w:pos="1134"/>
          <w:tab w:val="clear" w:pos="1871"/>
          <w:tab w:val="clear" w:pos="2268"/>
        </w:tabs>
        <w:overflowPunct/>
        <w:autoSpaceDE/>
        <w:autoSpaceDN/>
        <w:adjustRightInd/>
        <w:spacing w:before="0"/>
        <w:textAlignment w:val="auto"/>
        <w:rPr>
          <w:b/>
          <w:bCs/>
        </w:rPr>
      </w:pPr>
      <w:r w:rsidRPr="002D6FDD">
        <w:rPr>
          <w:b/>
          <w:bCs/>
        </w:rPr>
        <w:br w:type="page"/>
      </w:r>
    </w:p>
    <w:p w:rsidR="008E7FAE" w:rsidRPr="002D6FDD" w:rsidRDefault="004D7572" w:rsidP="008E7FAE">
      <w:pPr>
        <w:pStyle w:val="Headingb"/>
      </w:pPr>
      <w:r w:rsidRPr="00FC28CF">
        <w:t>Recommandations UIT-R de la série M</w:t>
      </w:r>
    </w:p>
    <w:p w:rsidR="008E7FAE" w:rsidRPr="002D6FDD" w:rsidRDefault="008E7FAE" w:rsidP="008E7FAE"/>
    <w:p w:rsidR="008E7FAE" w:rsidRPr="002D6FDD" w:rsidRDefault="004D7572" w:rsidP="008E7FAE">
      <w:pPr>
        <w:pStyle w:val="Tabletitle"/>
      </w:pPr>
      <w:r w:rsidRPr="00A4731B">
        <w:t xml:space="preserve">Services mobile, de radiorepérage et d'amateur, y compris </w:t>
      </w:r>
      <w:r>
        <w:br/>
      </w:r>
      <w:r w:rsidRPr="00A4731B">
        <w:t>les services par satellite associés</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5653"/>
        <w:gridCol w:w="1414"/>
        <w:gridCol w:w="1417"/>
      </w:tblGrid>
      <w:tr w:rsidR="004D7572" w:rsidRPr="00AE3EEE" w:rsidTr="004D7572">
        <w:trPr>
          <w:cantSplit/>
          <w:tblHeader/>
          <w:jc w:val="center"/>
        </w:trPr>
        <w:tc>
          <w:tcPr>
            <w:tcW w:w="1398" w:type="dxa"/>
            <w:vAlign w:val="center"/>
          </w:tcPr>
          <w:p w:rsidR="004D7572" w:rsidRPr="00A4731B" w:rsidRDefault="004D7572" w:rsidP="004D7572">
            <w:pPr>
              <w:pStyle w:val="Tablehead"/>
            </w:pPr>
            <w:r w:rsidRPr="00A4731B">
              <w:t xml:space="preserve">Rec. </w:t>
            </w:r>
            <w:r>
              <w:br/>
            </w:r>
            <w:r w:rsidRPr="00A4731B">
              <w:t>UIT-R</w:t>
            </w:r>
          </w:p>
        </w:tc>
        <w:tc>
          <w:tcPr>
            <w:tcW w:w="5653" w:type="dxa"/>
            <w:vAlign w:val="center"/>
          </w:tcPr>
          <w:p w:rsidR="004D7572" w:rsidRPr="00F86397" w:rsidRDefault="004D7572" w:rsidP="004D7572">
            <w:pPr>
              <w:pStyle w:val="Tablehead"/>
            </w:pPr>
            <w:r w:rsidRPr="00F86397">
              <w:t>Titre</w:t>
            </w:r>
            <w:r>
              <w:t xml:space="preserve"> de la Recommandation</w:t>
            </w:r>
          </w:p>
        </w:tc>
        <w:tc>
          <w:tcPr>
            <w:tcW w:w="1414" w:type="dxa"/>
            <w:vAlign w:val="center"/>
          </w:tcPr>
          <w:p w:rsidR="004D7572" w:rsidRPr="00F86397" w:rsidRDefault="004D7572" w:rsidP="004D7572">
            <w:pPr>
              <w:pStyle w:val="Tablehead"/>
            </w:pPr>
            <w:r w:rsidRPr="00F86397">
              <w:t>Suite donnée par l'AR</w:t>
            </w:r>
            <w:r>
              <w:t>-15</w:t>
            </w:r>
          </w:p>
        </w:tc>
        <w:tc>
          <w:tcPr>
            <w:tcW w:w="1417" w:type="dxa"/>
            <w:tcMar>
              <w:left w:w="57" w:type="dxa"/>
              <w:right w:w="57" w:type="dxa"/>
            </w:tcMar>
            <w:vAlign w:val="center"/>
          </w:tcPr>
          <w:p w:rsidR="004D7572" w:rsidRPr="00F86397" w:rsidRDefault="004D7572" w:rsidP="004D7572">
            <w:pPr>
              <w:pStyle w:val="Tablehead"/>
            </w:pPr>
            <w:r w:rsidRPr="00F86397">
              <w:t>Observations</w:t>
            </w:r>
          </w:p>
        </w:tc>
      </w:tr>
      <w:tr w:rsidR="004D7572" w:rsidRPr="00764803" w:rsidTr="008E7FAE">
        <w:trPr>
          <w:cantSplit/>
          <w:jc w:val="center"/>
        </w:trPr>
        <w:tc>
          <w:tcPr>
            <w:tcW w:w="1398" w:type="dxa"/>
          </w:tcPr>
          <w:p w:rsidR="004D7572" w:rsidRPr="001F391C" w:rsidRDefault="003E3033" w:rsidP="004D7572">
            <w:pPr>
              <w:pStyle w:val="Tabletext"/>
              <w:jc w:val="center"/>
              <w:rPr>
                <w:rFonts w:eastAsia="Arial Unicode MS"/>
                <w:b/>
              </w:rPr>
            </w:pPr>
            <w:hyperlink r:id="rId105" w:history="1">
              <w:r w:rsidR="004D7572" w:rsidRPr="001F391C">
                <w:rPr>
                  <w:b/>
                </w:rPr>
                <w:t>M.441</w:t>
              </w:r>
            </w:hyperlink>
            <w:r w:rsidR="004D7572" w:rsidRPr="001F391C">
              <w:rPr>
                <w:b/>
              </w:rPr>
              <w:t>-1</w:t>
            </w:r>
          </w:p>
        </w:tc>
        <w:tc>
          <w:tcPr>
            <w:tcW w:w="5653" w:type="dxa"/>
          </w:tcPr>
          <w:p w:rsidR="004D7572" w:rsidRPr="00FC28CF" w:rsidRDefault="004D7572" w:rsidP="004D7572">
            <w:pPr>
              <w:pStyle w:val="Tabletext"/>
              <w:rPr>
                <w:rFonts w:eastAsia="Arial Unicode MS"/>
                <w:szCs w:val="22"/>
              </w:rPr>
            </w:pPr>
            <w:r w:rsidRPr="00FC28CF">
              <w:rPr>
                <w:rFonts w:eastAsia="Arial Unicode MS"/>
                <w:szCs w:val="22"/>
              </w:rPr>
              <w:t>Rapports de protection signal/brouillage et valeurs de champ minimales nécessaires dans le service mobile aéronautique (R) au</w:t>
            </w:r>
            <w:r>
              <w:rPr>
                <w:rFonts w:eastAsia="Arial Unicode MS"/>
                <w:szCs w:val="22"/>
              </w:rPr>
              <w:noBreakHyphen/>
            </w:r>
            <w:r w:rsidRPr="00FC28CF">
              <w:rPr>
                <w:rFonts w:eastAsia="Arial Unicode MS"/>
                <w:szCs w:val="22"/>
              </w:rPr>
              <w:t>dessus de 30 MHz</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06" w:history="1">
              <w:r w:rsidR="004D7572" w:rsidRPr="001F391C">
                <w:rPr>
                  <w:b/>
                </w:rPr>
                <w:t>M.476</w:t>
              </w:r>
            </w:hyperlink>
            <w:r w:rsidR="004D7572" w:rsidRPr="001F391C">
              <w:rPr>
                <w:b/>
              </w:rPr>
              <w:t>-5</w:t>
            </w:r>
          </w:p>
        </w:tc>
        <w:tc>
          <w:tcPr>
            <w:tcW w:w="5653" w:type="dxa"/>
          </w:tcPr>
          <w:p w:rsidR="004D7572" w:rsidRPr="00FC28CF" w:rsidRDefault="004D7572" w:rsidP="004D7572">
            <w:pPr>
              <w:pStyle w:val="Tabletext"/>
              <w:rPr>
                <w:rFonts w:eastAsia="Arial Unicode MS"/>
                <w:szCs w:val="22"/>
              </w:rPr>
            </w:pPr>
            <w:r w:rsidRPr="00FC28CF">
              <w:rPr>
                <w:szCs w:val="22"/>
              </w:rPr>
              <w:t>Equipements télégraphiques à impression directe dans le service mobile maritime</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07" w:history="1">
              <w:r w:rsidR="004D7572" w:rsidRPr="001F391C">
                <w:rPr>
                  <w:b/>
                </w:rPr>
                <w:t>M.478</w:t>
              </w:r>
            </w:hyperlink>
            <w:r w:rsidR="004D7572" w:rsidRPr="001F391C">
              <w:rPr>
                <w:b/>
              </w:rPr>
              <w:t>-5</w:t>
            </w:r>
          </w:p>
        </w:tc>
        <w:tc>
          <w:tcPr>
            <w:tcW w:w="5653" w:type="dxa"/>
          </w:tcPr>
          <w:p w:rsidR="004D7572" w:rsidRPr="00FC28CF" w:rsidRDefault="004D7572" w:rsidP="004D7572">
            <w:pPr>
              <w:pStyle w:val="Tabletext"/>
              <w:rPr>
                <w:rFonts w:eastAsia="Arial Unicode MS"/>
                <w:szCs w:val="22"/>
              </w:rPr>
            </w:pPr>
            <w:r w:rsidRPr="00FC28CF">
              <w:rPr>
                <w:szCs w:val="22"/>
              </w:rPr>
              <w:t>Caractéristiques techniques des équipements et principes à suivre pour l'assignation des voies entre 25 et 3 000 MHz pour le service mobile terrestre à modulation de fréquence</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08" w:history="1">
              <w:r w:rsidR="004D7572" w:rsidRPr="001F391C">
                <w:rPr>
                  <w:b/>
                </w:rPr>
                <w:t>M.489</w:t>
              </w:r>
            </w:hyperlink>
            <w:r w:rsidR="004D7572" w:rsidRPr="001F391C">
              <w:rPr>
                <w:b/>
              </w:rPr>
              <w:t>-2</w:t>
            </w:r>
          </w:p>
        </w:tc>
        <w:tc>
          <w:tcPr>
            <w:tcW w:w="5653" w:type="dxa"/>
          </w:tcPr>
          <w:p w:rsidR="004D7572" w:rsidRPr="00FC28CF" w:rsidRDefault="004D7572" w:rsidP="004D7572">
            <w:pPr>
              <w:pStyle w:val="Tabletext"/>
              <w:rPr>
                <w:rFonts w:eastAsia="Arial Unicode MS"/>
                <w:szCs w:val="22"/>
              </w:rPr>
            </w:pPr>
            <w:r w:rsidRPr="00FC28CF">
              <w:rPr>
                <w:szCs w:val="22"/>
              </w:rPr>
              <w:t>Caractéristiques techniques des appareils radiotéléphoniques utilisés par le service mobile maritime fonctionnant en ondes métriques avec un espacement de 25 kHz entre voies adjacentes</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09" w:history="1">
              <w:r w:rsidR="004D7572" w:rsidRPr="001F391C">
                <w:rPr>
                  <w:b/>
                </w:rPr>
                <w:t>M.492</w:t>
              </w:r>
            </w:hyperlink>
            <w:r w:rsidR="004D7572" w:rsidRPr="001F391C">
              <w:rPr>
                <w:b/>
              </w:rPr>
              <w:t>-6</w:t>
            </w:r>
          </w:p>
        </w:tc>
        <w:tc>
          <w:tcPr>
            <w:tcW w:w="5653" w:type="dxa"/>
          </w:tcPr>
          <w:p w:rsidR="004D7572" w:rsidRPr="00FC28CF" w:rsidRDefault="004D7572" w:rsidP="004D7572">
            <w:pPr>
              <w:pStyle w:val="Tabletext"/>
              <w:rPr>
                <w:rFonts w:eastAsia="Arial Unicode MS"/>
                <w:szCs w:val="22"/>
              </w:rPr>
            </w:pPr>
            <w:r w:rsidRPr="00FC28CF">
              <w:rPr>
                <w:szCs w:val="22"/>
              </w:rPr>
              <w:t>Procédures d'exploitation des équipements télégraphiques à impression directe dans le service mobile maritime</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10" w:history="1">
              <w:r w:rsidR="004D7572" w:rsidRPr="001F391C">
                <w:rPr>
                  <w:b/>
                </w:rPr>
                <w:t>M.493</w:t>
              </w:r>
            </w:hyperlink>
            <w:r w:rsidR="004D7572" w:rsidRPr="001F391C">
              <w:rPr>
                <w:b/>
              </w:rPr>
              <w:t>-1</w:t>
            </w:r>
            <w:r w:rsidR="004D7572">
              <w:rPr>
                <w:b/>
              </w:rPr>
              <w:t>4</w:t>
            </w:r>
          </w:p>
        </w:tc>
        <w:tc>
          <w:tcPr>
            <w:tcW w:w="5653" w:type="dxa"/>
          </w:tcPr>
          <w:p w:rsidR="004D7572" w:rsidRPr="00FC28CF" w:rsidRDefault="004D7572" w:rsidP="004D7572">
            <w:pPr>
              <w:pStyle w:val="Tabletext"/>
              <w:rPr>
                <w:rFonts w:eastAsia="Arial Unicode MS"/>
                <w:szCs w:val="22"/>
              </w:rPr>
            </w:pPr>
            <w:r w:rsidRPr="00FC28CF">
              <w:rPr>
                <w:szCs w:val="22"/>
              </w:rPr>
              <w:t>Système d'appel sélectif numérique à utiliser dans le service mobile maritime</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4D7572" w:rsidRDefault="004D7572" w:rsidP="004D7572">
            <w:pPr>
              <w:pStyle w:val="Tabletext"/>
              <w:rPr>
                <w:bCs/>
              </w:rPr>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11" w:history="1">
              <w:r w:rsidR="004D7572" w:rsidRPr="001F391C">
                <w:rPr>
                  <w:b/>
                </w:rPr>
                <w:t>M.496</w:t>
              </w:r>
            </w:hyperlink>
            <w:r w:rsidR="004D7572" w:rsidRPr="001F391C">
              <w:rPr>
                <w:b/>
              </w:rPr>
              <w:t>-3</w:t>
            </w:r>
          </w:p>
        </w:tc>
        <w:tc>
          <w:tcPr>
            <w:tcW w:w="5653" w:type="dxa"/>
          </w:tcPr>
          <w:p w:rsidR="004D7572" w:rsidRPr="00FC28CF" w:rsidRDefault="004D7572" w:rsidP="004D7572">
            <w:pPr>
              <w:pStyle w:val="Tabletext"/>
              <w:rPr>
                <w:rFonts w:eastAsia="Arial Unicode MS"/>
                <w:szCs w:val="22"/>
              </w:rPr>
            </w:pPr>
            <w:r w:rsidRPr="00FC28CF">
              <w:rPr>
                <w:szCs w:val="22"/>
              </w:rPr>
              <w:t>Limites de la puissance surfacique des émetteurs de radionavigation pour assurer la protection des récepteurs des stations spatiales du service fixe par satellite dans la bande des</w:t>
            </w:r>
            <w:r>
              <w:rPr>
                <w:szCs w:val="22"/>
              </w:rPr>
              <w:t> </w:t>
            </w:r>
            <w:r w:rsidRPr="00FC28CF">
              <w:rPr>
                <w:szCs w:val="22"/>
              </w:rPr>
              <w:t>14 GHz</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12" w:history="1">
              <w:r w:rsidR="004D7572" w:rsidRPr="001F391C">
                <w:rPr>
                  <w:b/>
                </w:rPr>
                <w:t>M.540</w:t>
              </w:r>
            </w:hyperlink>
            <w:r w:rsidR="004D7572" w:rsidRPr="001F391C">
              <w:rPr>
                <w:b/>
              </w:rPr>
              <w:t>-2</w:t>
            </w:r>
          </w:p>
        </w:tc>
        <w:tc>
          <w:tcPr>
            <w:tcW w:w="5653" w:type="dxa"/>
          </w:tcPr>
          <w:p w:rsidR="004D7572" w:rsidRPr="00FC28CF" w:rsidRDefault="004D7572" w:rsidP="004D7572">
            <w:pPr>
              <w:pStyle w:val="Tabletext"/>
              <w:rPr>
                <w:rFonts w:eastAsia="Arial Unicode MS"/>
                <w:szCs w:val="22"/>
              </w:rPr>
            </w:pPr>
            <w:r w:rsidRPr="00FC28CF">
              <w:rPr>
                <w:szCs w:val="22"/>
              </w:rPr>
              <w:t>Caractéristiques techniques et d'exploitation d'un système automatique de télégraphie à impression directe pour la diffusion aux navires d'avertissements concernant la navigation et la météorologie et d'informations urgentes</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13" w:history="1">
              <w:r w:rsidR="004D7572" w:rsidRPr="001F391C">
                <w:rPr>
                  <w:b/>
                </w:rPr>
                <w:t>M.541</w:t>
              </w:r>
            </w:hyperlink>
            <w:r w:rsidR="004D7572" w:rsidRPr="001F391C">
              <w:rPr>
                <w:b/>
              </w:rPr>
              <w:t>-9</w:t>
            </w:r>
          </w:p>
        </w:tc>
        <w:tc>
          <w:tcPr>
            <w:tcW w:w="5653" w:type="dxa"/>
          </w:tcPr>
          <w:p w:rsidR="004D7572" w:rsidRPr="00FC28CF" w:rsidRDefault="004D7572" w:rsidP="004D7572">
            <w:pPr>
              <w:pStyle w:val="Tabletext"/>
              <w:rPr>
                <w:rFonts w:eastAsia="Arial Unicode MS"/>
                <w:szCs w:val="22"/>
              </w:rPr>
            </w:pPr>
            <w:r w:rsidRPr="00FC28CF">
              <w:rPr>
                <w:szCs w:val="22"/>
              </w:rPr>
              <w:t>Procédures d'exploitation des systèmes d'appel sélectif numérique à l'usage du service mobile maritime</w:t>
            </w:r>
          </w:p>
        </w:tc>
        <w:tc>
          <w:tcPr>
            <w:tcW w:w="1414" w:type="dxa"/>
          </w:tcPr>
          <w:p w:rsidR="004D7572" w:rsidRPr="00884738" w:rsidRDefault="004D7572" w:rsidP="004D7572">
            <w:pPr>
              <w:pStyle w:val="Tabletext"/>
              <w:jc w:val="center"/>
            </w:pPr>
            <w:r>
              <w:t>MOD</w:t>
            </w:r>
          </w:p>
        </w:tc>
        <w:tc>
          <w:tcPr>
            <w:tcW w:w="1417" w:type="dxa"/>
            <w:tcMar>
              <w:left w:w="57" w:type="dxa"/>
              <w:right w:w="57" w:type="dxa"/>
            </w:tcMar>
          </w:tcPr>
          <w:p w:rsidR="004D7572" w:rsidRPr="00884738" w:rsidRDefault="00104BCE" w:rsidP="00E558AA">
            <w:pPr>
              <w:pStyle w:val="Tabletext"/>
              <w:jc w:val="center"/>
            </w:pPr>
            <w:r>
              <w:t xml:space="preserve">Voir </w:t>
            </w:r>
            <w:r w:rsidR="00E558AA">
              <w:br/>
            </w:r>
            <w:r>
              <w:t>D</w:t>
            </w:r>
            <w:r w:rsidR="004D7572">
              <w:t>oc. 5/1005</w:t>
            </w: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14" w:history="1">
              <w:r w:rsidR="004D7572" w:rsidRPr="001F391C">
                <w:rPr>
                  <w:b/>
                </w:rPr>
                <w:t>M.584</w:t>
              </w:r>
            </w:hyperlink>
            <w:r w:rsidR="004D7572" w:rsidRPr="001F391C">
              <w:rPr>
                <w:b/>
              </w:rPr>
              <w:t>-2</w:t>
            </w:r>
          </w:p>
        </w:tc>
        <w:tc>
          <w:tcPr>
            <w:tcW w:w="5653" w:type="dxa"/>
          </w:tcPr>
          <w:p w:rsidR="004D7572" w:rsidRPr="00FC28CF" w:rsidRDefault="004D7572" w:rsidP="004D7572">
            <w:pPr>
              <w:pStyle w:val="Tabletext"/>
              <w:rPr>
                <w:rFonts w:eastAsia="Arial Unicode MS"/>
                <w:szCs w:val="22"/>
              </w:rPr>
            </w:pPr>
            <w:r w:rsidRPr="00FC28CF">
              <w:rPr>
                <w:szCs w:val="22"/>
              </w:rPr>
              <w:t>Codes et formats pour systèmes de radiorecherche</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15" w:history="1">
              <w:r w:rsidR="004D7572" w:rsidRPr="001F391C">
                <w:rPr>
                  <w:b/>
                </w:rPr>
                <w:t>M.585</w:t>
              </w:r>
            </w:hyperlink>
            <w:r w:rsidR="004D7572" w:rsidRPr="001F391C">
              <w:rPr>
                <w:b/>
              </w:rPr>
              <w:t>-</w:t>
            </w:r>
            <w:r w:rsidR="004D7572">
              <w:rPr>
                <w:b/>
              </w:rPr>
              <w:t>7</w:t>
            </w:r>
          </w:p>
        </w:tc>
        <w:tc>
          <w:tcPr>
            <w:tcW w:w="5653" w:type="dxa"/>
          </w:tcPr>
          <w:p w:rsidR="004D7572" w:rsidRPr="00FC28CF" w:rsidRDefault="004D7572" w:rsidP="004D7572">
            <w:pPr>
              <w:pStyle w:val="Tabletext"/>
              <w:rPr>
                <w:rFonts w:eastAsia="Arial Unicode MS"/>
                <w:szCs w:val="22"/>
              </w:rPr>
            </w:pPr>
            <w:r w:rsidRPr="002F6391">
              <w:rPr>
                <w:rFonts w:asciiTheme="majorBidi" w:hAnsiTheme="majorBidi" w:cstheme="majorBidi"/>
              </w:rPr>
              <w:t>Assignations et utilisation des identités dans le service mobile maritime</w:t>
            </w:r>
          </w:p>
        </w:tc>
        <w:tc>
          <w:tcPr>
            <w:tcW w:w="1414" w:type="dxa"/>
          </w:tcPr>
          <w:p w:rsidR="004D7572" w:rsidRPr="00884738" w:rsidRDefault="004D7572" w:rsidP="004D7572">
            <w:pPr>
              <w:pStyle w:val="Tabletext"/>
              <w:jc w:val="center"/>
            </w:pPr>
            <w:r>
              <w:t>NOC</w:t>
            </w:r>
          </w:p>
        </w:tc>
        <w:tc>
          <w:tcPr>
            <w:tcW w:w="1417" w:type="dxa"/>
            <w:tcMar>
              <w:left w:w="57" w:type="dxa"/>
              <w:right w:w="57" w:type="dxa"/>
            </w:tcMar>
          </w:tcPr>
          <w:p w:rsidR="004D7572" w:rsidRPr="00417902" w:rsidRDefault="004D7572" w:rsidP="004D7572">
            <w:pPr>
              <w:pStyle w:val="Tabletext"/>
              <w:rPr>
                <w:bCs/>
              </w:rPr>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16" w:history="1">
              <w:r w:rsidR="004D7572" w:rsidRPr="001F391C">
                <w:rPr>
                  <w:b/>
                </w:rPr>
                <w:t>M.586</w:t>
              </w:r>
            </w:hyperlink>
            <w:r w:rsidR="004D7572" w:rsidRPr="001F391C">
              <w:rPr>
                <w:b/>
              </w:rPr>
              <w:t>-1</w:t>
            </w:r>
          </w:p>
        </w:tc>
        <w:tc>
          <w:tcPr>
            <w:tcW w:w="5653" w:type="dxa"/>
          </w:tcPr>
          <w:p w:rsidR="004D7572" w:rsidRPr="00FC28CF" w:rsidRDefault="004D7572" w:rsidP="004D7572">
            <w:pPr>
              <w:pStyle w:val="Tabletext"/>
              <w:rPr>
                <w:rFonts w:eastAsia="Arial Unicode MS"/>
                <w:szCs w:val="22"/>
              </w:rPr>
            </w:pPr>
            <w:r w:rsidRPr="00FC28CF">
              <w:rPr>
                <w:szCs w:val="22"/>
              </w:rPr>
              <w:t>Système radiotéléphonique automatique sur ondes métriques/décimétriques pour le service mobile maritime</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17" w:history="1">
              <w:r w:rsidR="004D7572" w:rsidRPr="001F391C">
                <w:rPr>
                  <w:b/>
                </w:rPr>
                <w:t>M.587</w:t>
              </w:r>
            </w:hyperlink>
            <w:r w:rsidR="004D7572" w:rsidRPr="001F391C">
              <w:rPr>
                <w:b/>
              </w:rPr>
              <w:t>-1</w:t>
            </w:r>
          </w:p>
        </w:tc>
        <w:tc>
          <w:tcPr>
            <w:tcW w:w="5653" w:type="dxa"/>
          </w:tcPr>
          <w:p w:rsidR="004D7572" w:rsidRPr="00FC28CF" w:rsidRDefault="004D7572" w:rsidP="004D7572">
            <w:pPr>
              <w:pStyle w:val="Tabletext"/>
              <w:rPr>
                <w:rFonts w:eastAsia="Arial Unicode MS"/>
                <w:szCs w:val="22"/>
              </w:rPr>
            </w:pPr>
            <w:r w:rsidRPr="00FC28CF">
              <w:rPr>
                <w:szCs w:val="22"/>
              </w:rPr>
              <w:t>Identités de stations côtières et demande d'enregistrement de la position dans un système mobile maritime téléphonique à ondes métriques/décimétriques</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18" w:history="1">
              <w:r w:rsidR="004D7572" w:rsidRPr="001F391C">
                <w:rPr>
                  <w:b/>
                </w:rPr>
                <w:t>M.589</w:t>
              </w:r>
            </w:hyperlink>
            <w:r w:rsidR="004D7572" w:rsidRPr="001F391C">
              <w:rPr>
                <w:b/>
              </w:rPr>
              <w:t>-3</w:t>
            </w:r>
          </w:p>
        </w:tc>
        <w:tc>
          <w:tcPr>
            <w:tcW w:w="5653" w:type="dxa"/>
          </w:tcPr>
          <w:p w:rsidR="004D7572" w:rsidRPr="00FC28CF" w:rsidRDefault="004D7572" w:rsidP="004D7572">
            <w:pPr>
              <w:pStyle w:val="Tabletext"/>
              <w:rPr>
                <w:rFonts w:eastAsia="Arial Unicode MS"/>
                <w:szCs w:val="22"/>
              </w:rPr>
            </w:pPr>
            <w:r w:rsidRPr="00FC28CF">
              <w:rPr>
                <w:szCs w:val="22"/>
              </w:rPr>
              <w:t>Caractéristiques techniques des méthodes de transmission de données et de protection contre les brouillages pour les services de radionavigation fonctionnant dans les bandes de fréquences comprises entre 70 et 130 kHz</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19" w:history="1">
              <w:r w:rsidR="004D7572" w:rsidRPr="001F391C">
                <w:rPr>
                  <w:b/>
                </w:rPr>
                <w:t>M.625</w:t>
              </w:r>
            </w:hyperlink>
            <w:r w:rsidR="004D7572" w:rsidRPr="001F391C">
              <w:rPr>
                <w:b/>
              </w:rPr>
              <w:t>-</w:t>
            </w:r>
            <w:r w:rsidR="004D7572">
              <w:rPr>
                <w:b/>
              </w:rPr>
              <w:t>4</w:t>
            </w:r>
          </w:p>
        </w:tc>
        <w:tc>
          <w:tcPr>
            <w:tcW w:w="5653" w:type="dxa"/>
          </w:tcPr>
          <w:p w:rsidR="004D7572" w:rsidRPr="00FC28CF" w:rsidRDefault="004D7572" w:rsidP="004D7572">
            <w:pPr>
              <w:pStyle w:val="Tabletext"/>
              <w:rPr>
                <w:rFonts w:eastAsia="Arial Unicode MS"/>
                <w:szCs w:val="22"/>
              </w:rPr>
            </w:pPr>
            <w:r w:rsidRPr="00FC28CF">
              <w:rPr>
                <w:szCs w:val="22"/>
              </w:rPr>
              <w:t>Equipements télégraphiques à impression directe utilisant l'identification automatique dans le service mobile maritime</w:t>
            </w:r>
          </w:p>
        </w:tc>
        <w:tc>
          <w:tcPr>
            <w:tcW w:w="1414" w:type="dxa"/>
          </w:tcPr>
          <w:p w:rsidR="004D7572" w:rsidRPr="00884738" w:rsidRDefault="004D7572" w:rsidP="004D7572">
            <w:pPr>
              <w:pStyle w:val="Tabletext"/>
              <w:jc w:val="center"/>
            </w:pPr>
            <w:r>
              <w:t>NOC</w:t>
            </w:r>
          </w:p>
        </w:tc>
        <w:tc>
          <w:tcPr>
            <w:tcW w:w="1417" w:type="dxa"/>
            <w:tcMar>
              <w:left w:w="57" w:type="dxa"/>
              <w:right w:w="57" w:type="dxa"/>
            </w:tcMar>
          </w:tcPr>
          <w:p w:rsidR="004D7572" w:rsidRPr="00884738" w:rsidRDefault="004D7572" w:rsidP="004D7572">
            <w:pPr>
              <w:pStyle w:val="Tabletext"/>
              <w:rPr>
                <w:b/>
              </w:rPr>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20" w:history="1">
              <w:r w:rsidR="004D7572" w:rsidRPr="001F391C">
                <w:rPr>
                  <w:b/>
                </w:rPr>
                <w:t>M.626</w:t>
              </w:r>
            </w:hyperlink>
          </w:p>
        </w:tc>
        <w:tc>
          <w:tcPr>
            <w:tcW w:w="5653" w:type="dxa"/>
          </w:tcPr>
          <w:p w:rsidR="004D7572" w:rsidRPr="00FC28CF" w:rsidRDefault="004D7572" w:rsidP="004D7572">
            <w:pPr>
              <w:pStyle w:val="Tabletext"/>
              <w:rPr>
                <w:rFonts w:eastAsia="Arial Unicode MS"/>
                <w:szCs w:val="22"/>
              </w:rPr>
            </w:pPr>
            <w:r w:rsidRPr="00FC28CF">
              <w:rPr>
                <w:szCs w:val="22"/>
              </w:rPr>
              <w:t>Evaluation de la qualité des voies numériques dans le service mobile maritime</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21" w:history="1">
              <w:r w:rsidR="004D7572" w:rsidRPr="001F391C">
                <w:rPr>
                  <w:b/>
                </w:rPr>
                <w:t>M.627</w:t>
              </w:r>
            </w:hyperlink>
            <w:r w:rsidR="004D7572" w:rsidRPr="001F391C">
              <w:rPr>
                <w:b/>
              </w:rPr>
              <w:t>-1</w:t>
            </w:r>
          </w:p>
        </w:tc>
        <w:tc>
          <w:tcPr>
            <w:tcW w:w="5653" w:type="dxa"/>
          </w:tcPr>
          <w:p w:rsidR="004D7572" w:rsidRPr="00FC28CF" w:rsidRDefault="004D7572" w:rsidP="004D7572">
            <w:pPr>
              <w:pStyle w:val="Tabletext"/>
              <w:rPr>
                <w:rFonts w:eastAsia="Arial Unicode MS"/>
                <w:szCs w:val="22"/>
              </w:rPr>
            </w:pPr>
            <w:r w:rsidRPr="00FC28CF">
              <w:rPr>
                <w:szCs w:val="22"/>
              </w:rPr>
              <w:t>Caractéristiques techniques des équipements de radiocommunications maritimes dans la bande des ondes décamétriques utilisés pour la télégraphie à modulation par déplacement de phase à bande étroite (MDPBE)</w:t>
            </w:r>
          </w:p>
        </w:tc>
        <w:tc>
          <w:tcPr>
            <w:tcW w:w="1414" w:type="dxa"/>
          </w:tcPr>
          <w:p w:rsidR="004D7572" w:rsidRPr="00884738" w:rsidRDefault="004D7572" w:rsidP="004D7572">
            <w:pPr>
              <w:pStyle w:val="Tabletext"/>
              <w:jc w:val="center"/>
              <w:rPr>
                <w:lang w:val="es-ES_tradnl"/>
              </w:rPr>
            </w:pPr>
            <w:r w:rsidRPr="00884738">
              <w:rPr>
                <w:lang w:val="es-ES_tradnl"/>
              </w:rPr>
              <w:t>NOC</w:t>
            </w:r>
          </w:p>
        </w:tc>
        <w:tc>
          <w:tcPr>
            <w:tcW w:w="1417" w:type="dxa"/>
            <w:tcMar>
              <w:left w:w="57" w:type="dxa"/>
              <w:right w:w="57" w:type="dxa"/>
            </w:tcMar>
          </w:tcPr>
          <w:p w:rsidR="004D7572" w:rsidRPr="00884738" w:rsidRDefault="004D7572" w:rsidP="004D7572">
            <w:pPr>
              <w:pStyle w:val="Tabletext"/>
              <w:rPr>
                <w:lang w:val="es-ES_tradnl"/>
              </w:rPr>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22" w:history="1">
              <w:r w:rsidR="004D7572" w:rsidRPr="001F391C">
                <w:rPr>
                  <w:b/>
                </w:rPr>
                <w:t>M.628</w:t>
              </w:r>
            </w:hyperlink>
            <w:r w:rsidR="004D7572" w:rsidRPr="001F391C">
              <w:rPr>
                <w:b/>
              </w:rPr>
              <w:t>-</w:t>
            </w:r>
            <w:r w:rsidR="004D7572">
              <w:rPr>
                <w:b/>
              </w:rPr>
              <w:t>5</w:t>
            </w:r>
          </w:p>
        </w:tc>
        <w:tc>
          <w:tcPr>
            <w:tcW w:w="5653" w:type="dxa"/>
          </w:tcPr>
          <w:p w:rsidR="004D7572" w:rsidRPr="00FC28CF" w:rsidRDefault="004D7572" w:rsidP="004D7572">
            <w:pPr>
              <w:pStyle w:val="Tabletext"/>
              <w:rPr>
                <w:rFonts w:eastAsia="Arial Unicode MS"/>
                <w:szCs w:val="22"/>
              </w:rPr>
            </w:pPr>
            <w:r w:rsidRPr="00FC28CF">
              <w:rPr>
                <w:szCs w:val="22"/>
              </w:rPr>
              <w:t>Caractéristiques techniques des répondeurs radar de recherche et de sauvetage</w:t>
            </w:r>
          </w:p>
        </w:tc>
        <w:tc>
          <w:tcPr>
            <w:tcW w:w="1414" w:type="dxa"/>
          </w:tcPr>
          <w:p w:rsidR="004D7572" w:rsidRPr="00884738" w:rsidRDefault="004D7572" w:rsidP="004D7572">
            <w:pPr>
              <w:pStyle w:val="Tabletext"/>
              <w:jc w:val="center"/>
            </w:pPr>
            <w:r>
              <w:t>NOC</w:t>
            </w:r>
          </w:p>
        </w:tc>
        <w:tc>
          <w:tcPr>
            <w:tcW w:w="1417" w:type="dxa"/>
            <w:tcMar>
              <w:left w:w="57" w:type="dxa"/>
              <w:right w:w="57" w:type="dxa"/>
            </w:tcMar>
          </w:tcPr>
          <w:p w:rsidR="004D7572" w:rsidRPr="00884738" w:rsidRDefault="004D7572" w:rsidP="004D7572">
            <w:pPr>
              <w:pStyle w:val="Tabletext"/>
              <w:rPr>
                <w:b/>
              </w:rPr>
            </w:pPr>
          </w:p>
        </w:tc>
      </w:tr>
      <w:tr w:rsidR="004D7572" w:rsidRPr="00E84FB5" w:rsidTr="008E7FAE">
        <w:trPr>
          <w:cantSplit/>
          <w:jc w:val="center"/>
        </w:trPr>
        <w:tc>
          <w:tcPr>
            <w:tcW w:w="1398" w:type="dxa"/>
          </w:tcPr>
          <w:p w:rsidR="004D7572" w:rsidRPr="001F391C" w:rsidRDefault="003E3033" w:rsidP="004D7572">
            <w:pPr>
              <w:pStyle w:val="Tabletext"/>
              <w:jc w:val="center"/>
              <w:rPr>
                <w:rFonts w:eastAsia="Arial Unicode MS"/>
                <w:b/>
              </w:rPr>
            </w:pPr>
            <w:hyperlink r:id="rId123" w:history="1">
              <w:r w:rsidR="004D7572" w:rsidRPr="001F391C">
                <w:rPr>
                  <w:b/>
                </w:rPr>
                <w:t>M.629</w:t>
              </w:r>
            </w:hyperlink>
            <w:r w:rsidR="004D7572">
              <w:rPr>
                <w:b/>
              </w:rPr>
              <w:t>-1</w:t>
            </w:r>
          </w:p>
        </w:tc>
        <w:tc>
          <w:tcPr>
            <w:tcW w:w="5653" w:type="dxa"/>
          </w:tcPr>
          <w:p w:rsidR="004D7572" w:rsidRPr="00FC28CF" w:rsidRDefault="004D7572" w:rsidP="004D7572">
            <w:pPr>
              <w:pStyle w:val="Tabletext"/>
              <w:rPr>
                <w:rFonts w:eastAsia="Arial Unicode MS"/>
                <w:szCs w:val="22"/>
              </w:rPr>
            </w:pPr>
            <w:r w:rsidRPr="00FC28CF">
              <w:rPr>
                <w:szCs w:val="22"/>
              </w:rPr>
              <w:t>Utilisation par le service de radionavigation des bandes de fréquences 2 900-3 100 MHz, 5 470-5 650 MHz, 9 200</w:t>
            </w:r>
            <w:r>
              <w:rPr>
                <w:szCs w:val="22"/>
              </w:rPr>
              <w:noBreakHyphen/>
            </w:r>
            <w:r w:rsidRPr="00FC28CF">
              <w:rPr>
                <w:szCs w:val="22"/>
              </w:rPr>
              <w:t>9 300 MHz, 9 300-9 500 MHz et 9 500-9 800 MHz</w:t>
            </w:r>
          </w:p>
        </w:tc>
        <w:tc>
          <w:tcPr>
            <w:tcW w:w="1414" w:type="dxa"/>
          </w:tcPr>
          <w:p w:rsidR="004D7572" w:rsidRPr="00884738" w:rsidRDefault="004D7572" w:rsidP="004D7572">
            <w:pPr>
              <w:pStyle w:val="Tabletext"/>
              <w:jc w:val="center"/>
            </w:pPr>
            <w:r w:rsidRPr="00884738">
              <w:t>NOC</w:t>
            </w:r>
          </w:p>
        </w:tc>
        <w:tc>
          <w:tcPr>
            <w:tcW w:w="1417" w:type="dxa"/>
            <w:tcMar>
              <w:left w:w="57" w:type="dxa"/>
              <w:right w:w="57" w:type="dxa"/>
            </w:tcMar>
          </w:tcPr>
          <w:p w:rsidR="004D7572" w:rsidRPr="00884738" w:rsidRDefault="004D7572" w:rsidP="004D7572">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lang w:val="fr-CH"/>
              </w:rPr>
            </w:pPr>
            <w:hyperlink r:id="rId124" w:history="1">
              <w:r w:rsidR="00050B5E" w:rsidRPr="001F391C">
                <w:rPr>
                  <w:b/>
                  <w:lang w:val="fr-CH"/>
                </w:rPr>
                <w:t>M.687</w:t>
              </w:r>
            </w:hyperlink>
            <w:r w:rsidR="00050B5E" w:rsidRPr="001F391C">
              <w:rPr>
                <w:b/>
                <w:lang w:val="fr-CH"/>
              </w:rPr>
              <w:t>-2</w:t>
            </w:r>
          </w:p>
        </w:tc>
        <w:tc>
          <w:tcPr>
            <w:tcW w:w="5653" w:type="dxa"/>
          </w:tcPr>
          <w:p w:rsidR="00050B5E" w:rsidRPr="00FC28CF" w:rsidRDefault="00050B5E" w:rsidP="00050B5E">
            <w:pPr>
              <w:pStyle w:val="Tabletext"/>
              <w:rPr>
                <w:rFonts w:eastAsia="Arial Unicode MS"/>
                <w:szCs w:val="22"/>
              </w:rPr>
            </w:pPr>
            <w:r w:rsidRPr="00FC28CF">
              <w:rPr>
                <w:szCs w:val="22"/>
              </w:rPr>
              <w:t>Télécommunications mobiles internationales-2000 (IMT</w:t>
            </w:r>
            <w:r>
              <w:rPr>
                <w:szCs w:val="22"/>
              </w:rPr>
              <w:noBreakHyphen/>
            </w:r>
            <w:r w:rsidRPr="00FC28CF">
              <w:rPr>
                <w:szCs w:val="22"/>
              </w:rPr>
              <w:t>2000)</w:t>
            </w:r>
          </w:p>
        </w:tc>
        <w:tc>
          <w:tcPr>
            <w:tcW w:w="1414" w:type="dxa"/>
          </w:tcPr>
          <w:p w:rsidR="00050B5E" w:rsidRPr="00884738" w:rsidRDefault="00050B5E" w:rsidP="00050B5E">
            <w:pPr>
              <w:pStyle w:val="Tabletext"/>
              <w:jc w:val="center"/>
              <w:rPr>
                <w:lang w:val="fr-CH"/>
              </w:rPr>
            </w:pPr>
            <w:r w:rsidRPr="00884738">
              <w:rPr>
                <w:lang w:val="fr-CH"/>
              </w:rPr>
              <w:t>NOC</w:t>
            </w:r>
          </w:p>
        </w:tc>
        <w:tc>
          <w:tcPr>
            <w:tcW w:w="1417" w:type="dxa"/>
            <w:tcMar>
              <w:left w:w="57" w:type="dxa"/>
              <w:right w:w="57" w:type="dxa"/>
            </w:tcMar>
          </w:tcPr>
          <w:p w:rsidR="00050B5E" w:rsidRPr="00884738" w:rsidRDefault="00050B5E" w:rsidP="00050B5E">
            <w:pPr>
              <w:pStyle w:val="Tabletext"/>
              <w:rPr>
                <w:lang w:val="fr-CH"/>
              </w:rPr>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25" w:history="1">
              <w:r w:rsidR="00050B5E" w:rsidRPr="001F391C">
                <w:rPr>
                  <w:b/>
                </w:rPr>
                <w:t>M.688</w:t>
              </w:r>
            </w:hyperlink>
          </w:p>
        </w:tc>
        <w:tc>
          <w:tcPr>
            <w:tcW w:w="5653" w:type="dxa"/>
          </w:tcPr>
          <w:p w:rsidR="00050B5E" w:rsidRPr="00FC28CF" w:rsidRDefault="00050B5E" w:rsidP="00050B5E">
            <w:pPr>
              <w:pStyle w:val="Tabletext"/>
              <w:rPr>
                <w:rFonts w:eastAsia="Arial Unicode MS"/>
                <w:szCs w:val="22"/>
              </w:rPr>
            </w:pPr>
            <w:r w:rsidRPr="00FC28CF">
              <w:rPr>
                <w:szCs w:val="22"/>
              </w:rPr>
              <w:t>Caractéristiques techniques d'un système de télégraphie à impression directe, dans la bande des ondes décamétriques, pour la diffusion d'informations concernant la sécurité maritime en haute mer et du type NAVTEX</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26" w:history="1">
              <w:r w:rsidR="00050B5E" w:rsidRPr="001F391C">
                <w:rPr>
                  <w:b/>
                </w:rPr>
                <w:t>M.689</w:t>
              </w:r>
            </w:hyperlink>
            <w:r w:rsidR="00050B5E" w:rsidRPr="001F391C">
              <w:rPr>
                <w:b/>
              </w:rPr>
              <w:t>-</w:t>
            </w:r>
            <w:r w:rsidR="00050B5E">
              <w:rPr>
                <w:b/>
              </w:rPr>
              <w:t>3</w:t>
            </w:r>
          </w:p>
        </w:tc>
        <w:tc>
          <w:tcPr>
            <w:tcW w:w="5653" w:type="dxa"/>
          </w:tcPr>
          <w:p w:rsidR="00050B5E" w:rsidRPr="00FC28CF" w:rsidRDefault="00050B5E" w:rsidP="00050B5E">
            <w:pPr>
              <w:pStyle w:val="Tabletext"/>
              <w:rPr>
                <w:rFonts w:eastAsia="Arial Unicode MS"/>
                <w:szCs w:val="22"/>
              </w:rPr>
            </w:pPr>
            <w:r w:rsidRPr="00FC28CF">
              <w:rPr>
                <w:szCs w:val="22"/>
              </w:rPr>
              <w:t>Système international maritime de radiotéléphonie en ondes métriques doté de fonctions automatiques et utilisant un format de signalisation ASN</w:t>
            </w:r>
          </w:p>
        </w:tc>
        <w:tc>
          <w:tcPr>
            <w:tcW w:w="1414" w:type="dxa"/>
          </w:tcPr>
          <w:p w:rsidR="00050B5E" w:rsidRPr="00884738" w:rsidRDefault="00050B5E" w:rsidP="00050B5E">
            <w:pPr>
              <w:pStyle w:val="Tabletext"/>
              <w:jc w:val="center"/>
            </w:pPr>
            <w:r>
              <w:t>NOC</w:t>
            </w:r>
          </w:p>
        </w:tc>
        <w:tc>
          <w:tcPr>
            <w:tcW w:w="1417" w:type="dxa"/>
            <w:tcMar>
              <w:left w:w="57" w:type="dxa"/>
              <w:right w:w="57" w:type="dxa"/>
            </w:tcMar>
          </w:tcPr>
          <w:p w:rsidR="00050B5E" w:rsidRPr="00884738" w:rsidRDefault="00050B5E" w:rsidP="00050B5E">
            <w:pPr>
              <w:pStyle w:val="Tabletext"/>
              <w:rPr>
                <w:b/>
              </w:rPr>
            </w:pPr>
          </w:p>
        </w:tc>
      </w:tr>
      <w:tr w:rsidR="008E7FAE" w:rsidRPr="00E84FB5" w:rsidTr="008E7FAE">
        <w:trPr>
          <w:cantSplit/>
          <w:jc w:val="center"/>
        </w:trPr>
        <w:tc>
          <w:tcPr>
            <w:tcW w:w="1398" w:type="dxa"/>
          </w:tcPr>
          <w:p w:rsidR="008E7FAE" w:rsidRPr="001F391C" w:rsidRDefault="003E3033" w:rsidP="008E7FAE">
            <w:pPr>
              <w:pStyle w:val="Tabletext"/>
              <w:jc w:val="center"/>
              <w:rPr>
                <w:rFonts w:eastAsia="Arial Unicode MS"/>
                <w:b/>
              </w:rPr>
            </w:pPr>
            <w:hyperlink r:id="rId127" w:history="1">
              <w:r w:rsidR="008E7FAE" w:rsidRPr="001F391C">
                <w:rPr>
                  <w:b/>
                </w:rPr>
                <w:t>M.690</w:t>
              </w:r>
            </w:hyperlink>
            <w:r w:rsidR="008E7FAE" w:rsidRPr="001F391C">
              <w:rPr>
                <w:b/>
              </w:rPr>
              <w:t>-</w:t>
            </w:r>
            <w:r w:rsidR="008E7FAE">
              <w:rPr>
                <w:b/>
              </w:rPr>
              <w:t>3</w:t>
            </w:r>
          </w:p>
        </w:tc>
        <w:tc>
          <w:tcPr>
            <w:tcW w:w="5653" w:type="dxa"/>
          </w:tcPr>
          <w:p w:rsidR="008E7FAE" w:rsidRPr="00050B5E" w:rsidRDefault="00050B5E" w:rsidP="00104BCE">
            <w:pPr>
              <w:pStyle w:val="Tabletext"/>
              <w:rPr>
                <w:rFonts w:eastAsia="Arial Unicode MS"/>
                <w:lang w:val="fr-CH"/>
              </w:rPr>
            </w:pPr>
            <w:r w:rsidRPr="00050B5E">
              <w:rPr>
                <w:szCs w:val="22"/>
              </w:rPr>
              <w:t>Caractéristiques techniques des radiobalises</w:t>
            </w:r>
            <w:r w:rsidR="00104BCE">
              <w:rPr>
                <w:szCs w:val="22"/>
              </w:rPr>
              <w:t xml:space="preserve"> de localisation des sinistres</w:t>
            </w:r>
            <w:r w:rsidRPr="00050B5E">
              <w:rPr>
                <w:szCs w:val="22"/>
              </w:rPr>
              <w:t xml:space="preserve"> fonctionnant sur les fréquences porteuses 121,5</w:t>
            </w:r>
            <w:r>
              <w:rPr>
                <w:szCs w:val="22"/>
              </w:rPr>
              <w:t> </w:t>
            </w:r>
            <w:r w:rsidRPr="00050B5E">
              <w:rPr>
                <w:szCs w:val="22"/>
              </w:rPr>
              <w:t>MHz et 243 MHz</w:t>
            </w:r>
          </w:p>
        </w:tc>
        <w:tc>
          <w:tcPr>
            <w:tcW w:w="1414" w:type="dxa"/>
          </w:tcPr>
          <w:p w:rsidR="008E7FAE" w:rsidRPr="00884738" w:rsidRDefault="008E7FAE" w:rsidP="008E7FAE">
            <w:pPr>
              <w:pStyle w:val="Tabletext"/>
              <w:jc w:val="center"/>
            </w:pPr>
            <w:r>
              <w:t>NOC</w:t>
            </w:r>
          </w:p>
        </w:tc>
        <w:tc>
          <w:tcPr>
            <w:tcW w:w="1417" w:type="dxa"/>
            <w:tcMar>
              <w:left w:w="57" w:type="dxa"/>
              <w:right w:w="57" w:type="dxa"/>
            </w:tcMar>
          </w:tcPr>
          <w:p w:rsidR="008E7FAE" w:rsidRPr="00884738" w:rsidRDefault="008E7FAE" w:rsidP="008E7FAE">
            <w:pPr>
              <w:pStyle w:val="Tabletext"/>
              <w:rPr>
                <w:b/>
              </w:rPr>
            </w:pPr>
          </w:p>
        </w:tc>
      </w:tr>
      <w:tr w:rsidR="008E7FAE" w:rsidRPr="00E84FB5" w:rsidTr="008E7FAE">
        <w:trPr>
          <w:cantSplit/>
          <w:jc w:val="center"/>
        </w:trPr>
        <w:tc>
          <w:tcPr>
            <w:tcW w:w="1398" w:type="dxa"/>
          </w:tcPr>
          <w:p w:rsidR="008E7FAE" w:rsidRPr="001F391C" w:rsidRDefault="003E3033" w:rsidP="008E7FAE">
            <w:pPr>
              <w:pStyle w:val="Tabletext"/>
              <w:jc w:val="center"/>
              <w:rPr>
                <w:rFonts w:eastAsia="Arial Unicode MS"/>
                <w:b/>
              </w:rPr>
            </w:pPr>
            <w:hyperlink r:id="rId128" w:history="1">
              <w:r w:rsidR="008E7FAE" w:rsidRPr="001F391C">
                <w:rPr>
                  <w:b/>
                </w:rPr>
                <w:t>M.693</w:t>
              </w:r>
            </w:hyperlink>
            <w:r w:rsidR="008E7FAE">
              <w:rPr>
                <w:b/>
              </w:rPr>
              <w:t>-1</w:t>
            </w:r>
          </w:p>
        </w:tc>
        <w:tc>
          <w:tcPr>
            <w:tcW w:w="5653" w:type="dxa"/>
          </w:tcPr>
          <w:p w:rsidR="008E7FAE" w:rsidRPr="00050B5E" w:rsidRDefault="00050B5E" w:rsidP="00050B5E">
            <w:pPr>
              <w:pStyle w:val="Tabletext"/>
              <w:rPr>
                <w:rFonts w:eastAsia="Arial Unicode MS"/>
                <w:lang w:val="fr-CH"/>
              </w:rPr>
            </w:pPr>
            <w:r w:rsidRPr="00050B5E">
              <w:rPr>
                <w:szCs w:val="22"/>
              </w:rPr>
              <w:t>Caractéristiques techniques des radiobalises de localisation des sinistres à ondes métriques avec appel sélectif numérique</w:t>
            </w:r>
          </w:p>
        </w:tc>
        <w:tc>
          <w:tcPr>
            <w:tcW w:w="1414" w:type="dxa"/>
          </w:tcPr>
          <w:p w:rsidR="008E7FAE" w:rsidRPr="00884738" w:rsidRDefault="008E7FAE" w:rsidP="008E7FAE">
            <w:pPr>
              <w:pStyle w:val="Tabletext"/>
              <w:jc w:val="center"/>
            </w:pPr>
            <w:r>
              <w:t>NOC</w:t>
            </w:r>
          </w:p>
        </w:tc>
        <w:tc>
          <w:tcPr>
            <w:tcW w:w="1417" w:type="dxa"/>
            <w:tcMar>
              <w:left w:w="57" w:type="dxa"/>
              <w:right w:w="57" w:type="dxa"/>
            </w:tcMar>
          </w:tcPr>
          <w:p w:rsidR="008E7FAE" w:rsidRPr="00884738" w:rsidRDefault="008E7FAE" w:rsidP="008E7FAE">
            <w:pPr>
              <w:pStyle w:val="Tabletext"/>
              <w:rPr>
                <w:b/>
              </w:rPr>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29" w:history="1">
              <w:r w:rsidR="00050B5E" w:rsidRPr="001F391C">
                <w:rPr>
                  <w:b/>
                </w:rPr>
                <w:t>M.816</w:t>
              </w:r>
            </w:hyperlink>
            <w:r w:rsidR="00050B5E" w:rsidRPr="001F391C">
              <w:rPr>
                <w:b/>
              </w:rPr>
              <w:t>-1</w:t>
            </w:r>
          </w:p>
        </w:tc>
        <w:tc>
          <w:tcPr>
            <w:tcW w:w="5653" w:type="dxa"/>
          </w:tcPr>
          <w:p w:rsidR="00050B5E" w:rsidRPr="00FC28CF" w:rsidRDefault="00050B5E" w:rsidP="00050B5E">
            <w:pPr>
              <w:pStyle w:val="Tabletext"/>
              <w:rPr>
                <w:rFonts w:eastAsia="Arial Unicode MS"/>
                <w:szCs w:val="22"/>
              </w:rPr>
            </w:pPr>
            <w:r w:rsidRPr="00FC28CF">
              <w:rPr>
                <w:szCs w:val="22"/>
              </w:rPr>
              <w:t>Cadre de description des services assurés par les télécommunications mobiles internationales-2000 (IMT</w:t>
            </w:r>
            <w:r>
              <w:rPr>
                <w:szCs w:val="22"/>
              </w:rPr>
              <w:noBreakHyphen/>
            </w:r>
            <w:r w:rsidRPr="00FC28CF">
              <w:rPr>
                <w:szCs w:val="22"/>
              </w:rPr>
              <w:t>2000)</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30" w:history="1">
              <w:r w:rsidR="00050B5E" w:rsidRPr="001F391C">
                <w:rPr>
                  <w:b/>
                </w:rPr>
                <w:t>M.817</w:t>
              </w:r>
            </w:hyperlink>
          </w:p>
        </w:tc>
        <w:tc>
          <w:tcPr>
            <w:tcW w:w="5653" w:type="dxa"/>
          </w:tcPr>
          <w:p w:rsidR="00050B5E" w:rsidRPr="00FC28CF" w:rsidRDefault="00050B5E" w:rsidP="00050B5E">
            <w:pPr>
              <w:pStyle w:val="Tabletext"/>
              <w:rPr>
                <w:rFonts w:eastAsia="Arial Unicode MS"/>
                <w:szCs w:val="22"/>
              </w:rPr>
            </w:pPr>
            <w:r w:rsidRPr="00FC28CF">
              <w:rPr>
                <w:szCs w:val="22"/>
              </w:rPr>
              <w:t>Télécommunications mo</w:t>
            </w:r>
            <w:r>
              <w:rPr>
                <w:szCs w:val="22"/>
              </w:rPr>
              <w:t>biles internationales-2000 (IMT</w:t>
            </w:r>
            <w:r>
              <w:rPr>
                <w:szCs w:val="22"/>
              </w:rPr>
              <w:noBreakHyphen/>
            </w:r>
            <w:r w:rsidRPr="00FC28CF">
              <w:rPr>
                <w:szCs w:val="22"/>
              </w:rPr>
              <w:t>2000). Architectures de réseau</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31" w:history="1">
              <w:r w:rsidR="00050B5E" w:rsidRPr="001F391C">
                <w:rPr>
                  <w:b/>
                </w:rPr>
                <w:t>M.819</w:t>
              </w:r>
            </w:hyperlink>
            <w:r w:rsidR="00050B5E" w:rsidRPr="001F391C">
              <w:rPr>
                <w:b/>
              </w:rPr>
              <w:t>-2</w:t>
            </w:r>
          </w:p>
        </w:tc>
        <w:tc>
          <w:tcPr>
            <w:tcW w:w="5653" w:type="dxa"/>
          </w:tcPr>
          <w:p w:rsidR="00050B5E" w:rsidRPr="00FC28CF" w:rsidRDefault="00050B5E" w:rsidP="00050B5E">
            <w:pPr>
              <w:pStyle w:val="Tabletext"/>
              <w:rPr>
                <w:rFonts w:eastAsia="Arial Unicode MS"/>
                <w:szCs w:val="22"/>
              </w:rPr>
            </w:pPr>
            <w:r w:rsidRPr="00FC28CF">
              <w:rPr>
                <w:szCs w:val="22"/>
              </w:rPr>
              <w:t>Télécommunications mo</w:t>
            </w:r>
            <w:r>
              <w:rPr>
                <w:szCs w:val="22"/>
              </w:rPr>
              <w:t>biles internationales-2000 (IMT</w:t>
            </w:r>
            <w:r>
              <w:rPr>
                <w:szCs w:val="22"/>
              </w:rPr>
              <w:noBreakHyphen/>
            </w:r>
            <w:r w:rsidRPr="00FC28CF">
              <w:rPr>
                <w:szCs w:val="22"/>
              </w:rPr>
              <w:t>2000) au service des pays en développement</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32" w:history="1">
              <w:r w:rsidR="00050B5E" w:rsidRPr="001F391C">
                <w:rPr>
                  <w:b/>
                </w:rPr>
                <w:t>M.820</w:t>
              </w:r>
            </w:hyperlink>
            <w:r w:rsidR="00050B5E">
              <w:rPr>
                <w:b/>
              </w:rPr>
              <w:t>-1</w:t>
            </w:r>
          </w:p>
        </w:tc>
        <w:tc>
          <w:tcPr>
            <w:tcW w:w="5653" w:type="dxa"/>
          </w:tcPr>
          <w:p w:rsidR="00050B5E" w:rsidRPr="00FC28CF" w:rsidRDefault="00050B5E" w:rsidP="00050B5E">
            <w:pPr>
              <w:pStyle w:val="Tabletext"/>
              <w:rPr>
                <w:rFonts w:eastAsia="Arial Unicode MS"/>
                <w:szCs w:val="22"/>
              </w:rPr>
            </w:pPr>
            <w:r w:rsidRPr="00FC28CF">
              <w:rPr>
                <w:szCs w:val="22"/>
              </w:rPr>
              <w:t>Utilisation d'identités à neuf chiffres pour la télégraphie à impression directe à bande étroite dans le service mobile maritime</w:t>
            </w:r>
          </w:p>
        </w:tc>
        <w:tc>
          <w:tcPr>
            <w:tcW w:w="1414" w:type="dxa"/>
          </w:tcPr>
          <w:p w:rsidR="00050B5E" w:rsidRPr="00884738" w:rsidRDefault="00050B5E" w:rsidP="00050B5E">
            <w:pPr>
              <w:pStyle w:val="Tabletext"/>
              <w:jc w:val="center"/>
            </w:pPr>
            <w:r>
              <w:t>NOC</w:t>
            </w:r>
          </w:p>
        </w:tc>
        <w:tc>
          <w:tcPr>
            <w:tcW w:w="1417" w:type="dxa"/>
            <w:tcMar>
              <w:left w:w="57" w:type="dxa"/>
              <w:right w:w="57" w:type="dxa"/>
            </w:tcMar>
          </w:tcPr>
          <w:p w:rsidR="00050B5E" w:rsidRPr="00884738" w:rsidRDefault="00050B5E" w:rsidP="00050B5E">
            <w:pPr>
              <w:pStyle w:val="Tabletext"/>
              <w:rPr>
                <w:b/>
              </w:rPr>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33" w:history="1">
              <w:r w:rsidR="00050B5E" w:rsidRPr="001F391C">
                <w:rPr>
                  <w:b/>
                </w:rPr>
                <w:t>M.821</w:t>
              </w:r>
            </w:hyperlink>
            <w:r w:rsidR="00050B5E" w:rsidRPr="001F391C">
              <w:rPr>
                <w:b/>
              </w:rPr>
              <w:t>-1</w:t>
            </w:r>
          </w:p>
        </w:tc>
        <w:tc>
          <w:tcPr>
            <w:tcW w:w="5653" w:type="dxa"/>
          </w:tcPr>
          <w:p w:rsidR="00050B5E" w:rsidRPr="00FC28CF" w:rsidRDefault="00050B5E" w:rsidP="00050B5E">
            <w:pPr>
              <w:pStyle w:val="Tabletext"/>
              <w:rPr>
                <w:rFonts w:eastAsia="Arial Unicode MS"/>
                <w:szCs w:val="22"/>
              </w:rPr>
            </w:pPr>
            <w:r w:rsidRPr="00FC28CF">
              <w:rPr>
                <w:szCs w:val="22"/>
              </w:rPr>
              <w:t>Extension facultative du système d'appel sélectif numérique à utiliser dans le service mobile maritime</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34" w:history="1">
              <w:r w:rsidR="00050B5E" w:rsidRPr="001F391C">
                <w:rPr>
                  <w:b/>
                </w:rPr>
                <w:t>M.822</w:t>
              </w:r>
            </w:hyperlink>
            <w:r w:rsidR="00050B5E" w:rsidRPr="001F391C">
              <w:rPr>
                <w:b/>
              </w:rPr>
              <w:t>-1</w:t>
            </w:r>
          </w:p>
        </w:tc>
        <w:tc>
          <w:tcPr>
            <w:tcW w:w="5653" w:type="dxa"/>
          </w:tcPr>
          <w:p w:rsidR="00050B5E" w:rsidRPr="00FC28CF" w:rsidRDefault="00050B5E" w:rsidP="00050B5E">
            <w:pPr>
              <w:pStyle w:val="Tabletext"/>
              <w:rPr>
                <w:rFonts w:eastAsia="Arial Unicode MS"/>
                <w:szCs w:val="22"/>
              </w:rPr>
            </w:pPr>
            <w:r w:rsidRPr="00FC28CF">
              <w:rPr>
                <w:szCs w:val="22"/>
              </w:rPr>
              <w:t>Charge des voies d'appel du système d'appel sélectif numérique (ASN) pour le service mobile maritime</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35" w:history="1">
              <w:r w:rsidR="00050B5E" w:rsidRPr="001F391C">
                <w:rPr>
                  <w:b/>
                </w:rPr>
                <w:t>M.823</w:t>
              </w:r>
            </w:hyperlink>
            <w:r w:rsidR="00050B5E" w:rsidRPr="001F391C">
              <w:rPr>
                <w:b/>
              </w:rPr>
              <w:t>-3</w:t>
            </w:r>
          </w:p>
        </w:tc>
        <w:tc>
          <w:tcPr>
            <w:tcW w:w="5653" w:type="dxa"/>
          </w:tcPr>
          <w:p w:rsidR="00050B5E" w:rsidRPr="00FC28CF" w:rsidRDefault="00050B5E" w:rsidP="00050B5E">
            <w:pPr>
              <w:pStyle w:val="Tabletext"/>
              <w:rPr>
                <w:rFonts w:eastAsia="Arial Unicode MS"/>
                <w:szCs w:val="22"/>
              </w:rPr>
            </w:pPr>
            <w:r w:rsidRPr="00FC28CF">
              <w:rPr>
                <w:szCs w:val="22"/>
              </w:rPr>
              <w:t>Caractéristiques techniques de la transmission de données en mode différentiel pour les systèmes mondiaux de navigation par satellite à partir de radiophares maritimes dans les bandes de fréquences 283,5-315 kHz (Région 1) et 285-325 kHz (Régions 2 et 3)</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8E7FAE" w:rsidRPr="00E84FB5" w:rsidTr="008E7FAE">
        <w:trPr>
          <w:cantSplit/>
          <w:jc w:val="center"/>
        </w:trPr>
        <w:tc>
          <w:tcPr>
            <w:tcW w:w="1398" w:type="dxa"/>
          </w:tcPr>
          <w:p w:rsidR="008E7FAE" w:rsidRPr="001F391C" w:rsidRDefault="003E3033" w:rsidP="008E7FAE">
            <w:pPr>
              <w:pStyle w:val="Tabletext"/>
              <w:jc w:val="center"/>
              <w:rPr>
                <w:rFonts w:eastAsia="Arial Unicode MS"/>
                <w:b/>
              </w:rPr>
            </w:pPr>
            <w:hyperlink r:id="rId136" w:history="1">
              <w:r w:rsidR="008E7FAE" w:rsidRPr="001F391C">
                <w:rPr>
                  <w:b/>
                </w:rPr>
                <w:t>M.824</w:t>
              </w:r>
            </w:hyperlink>
            <w:r w:rsidR="008E7FAE" w:rsidRPr="001F391C">
              <w:rPr>
                <w:b/>
              </w:rPr>
              <w:t>-</w:t>
            </w:r>
            <w:r w:rsidR="008E7FAE">
              <w:rPr>
                <w:b/>
              </w:rPr>
              <w:t>4</w:t>
            </w:r>
          </w:p>
        </w:tc>
        <w:tc>
          <w:tcPr>
            <w:tcW w:w="5653" w:type="dxa"/>
          </w:tcPr>
          <w:p w:rsidR="008E7FAE" w:rsidRPr="00050B5E" w:rsidRDefault="00050B5E" w:rsidP="00050B5E">
            <w:pPr>
              <w:pStyle w:val="Tabletext"/>
              <w:rPr>
                <w:rFonts w:eastAsia="Arial Unicode MS"/>
                <w:lang w:val="fr-CH"/>
              </w:rPr>
            </w:pPr>
            <w:r w:rsidRPr="00050B5E">
              <w:rPr>
                <w:szCs w:val="22"/>
              </w:rPr>
              <w:t>Caractéristiques techniques des balises rada</w:t>
            </w:r>
            <w:r w:rsidR="00104BCE">
              <w:rPr>
                <w:szCs w:val="22"/>
              </w:rPr>
              <w:t>r</w:t>
            </w:r>
          </w:p>
        </w:tc>
        <w:tc>
          <w:tcPr>
            <w:tcW w:w="1414" w:type="dxa"/>
          </w:tcPr>
          <w:p w:rsidR="008E7FAE" w:rsidRPr="00884738" w:rsidRDefault="008E7FAE" w:rsidP="008E7FAE">
            <w:pPr>
              <w:pStyle w:val="Tabletext"/>
              <w:jc w:val="center"/>
            </w:pPr>
            <w:r w:rsidRPr="00884738">
              <w:t>NOC</w:t>
            </w:r>
          </w:p>
        </w:tc>
        <w:tc>
          <w:tcPr>
            <w:tcW w:w="1417" w:type="dxa"/>
            <w:tcMar>
              <w:left w:w="57" w:type="dxa"/>
              <w:right w:w="57" w:type="dxa"/>
            </w:tcMar>
          </w:tcPr>
          <w:p w:rsidR="008E7FAE" w:rsidRPr="00884738" w:rsidRDefault="008E7FAE" w:rsidP="008E7FA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37" w:history="1">
              <w:r w:rsidR="00050B5E" w:rsidRPr="001F391C">
                <w:rPr>
                  <w:b/>
                </w:rPr>
                <w:t>M.825</w:t>
              </w:r>
            </w:hyperlink>
            <w:r w:rsidR="00050B5E" w:rsidRPr="001F391C">
              <w:rPr>
                <w:b/>
              </w:rPr>
              <w:t>-3</w:t>
            </w:r>
          </w:p>
        </w:tc>
        <w:tc>
          <w:tcPr>
            <w:tcW w:w="5653" w:type="dxa"/>
          </w:tcPr>
          <w:p w:rsidR="00050B5E" w:rsidRPr="00FC28CF" w:rsidRDefault="00050B5E" w:rsidP="00050B5E">
            <w:pPr>
              <w:pStyle w:val="Tabletext"/>
              <w:rPr>
                <w:rFonts w:eastAsia="Arial Unicode MS"/>
                <w:szCs w:val="22"/>
              </w:rPr>
            </w:pPr>
            <w:r w:rsidRPr="00FC28CF">
              <w:rPr>
                <w:szCs w:val="22"/>
              </w:rPr>
              <w:t>Caractéristiques d'un système de répondeurs fonctionnant avec des techniques d'appel sélectif numérique à utiliser dans les systèmes de contrôle du trafic maritime et d'identification navire-navire</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38" w:history="1">
              <w:r w:rsidR="00050B5E" w:rsidRPr="001F391C">
                <w:rPr>
                  <w:b/>
                </w:rPr>
                <w:t>M.826</w:t>
              </w:r>
            </w:hyperlink>
          </w:p>
        </w:tc>
        <w:tc>
          <w:tcPr>
            <w:tcW w:w="5653" w:type="dxa"/>
          </w:tcPr>
          <w:p w:rsidR="00050B5E" w:rsidRPr="00FC28CF" w:rsidRDefault="00050B5E" w:rsidP="00050B5E">
            <w:pPr>
              <w:pStyle w:val="Tabletext"/>
              <w:rPr>
                <w:rFonts w:eastAsia="Arial Unicode MS"/>
                <w:szCs w:val="22"/>
              </w:rPr>
            </w:pPr>
            <w:r w:rsidRPr="00FC28CF">
              <w:rPr>
                <w:szCs w:val="22"/>
              </w:rPr>
              <w:t>Transmission d'informations pour la mise à jour des systèmes de visualisation des cartes électroniques et d'information (SVCEI)</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39" w:history="1">
              <w:r w:rsidR="00050B5E" w:rsidRPr="001F391C">
                <w:rPr>
                  <w:b/>
                </w:rPr>
                <w:t>M.1033</w:t>
              </w:r>
            </w:hyperlink>
            <w:r w:rsidR="00050B5E" w:rsidRPr="001F391C">
              <w:rPr>
                <w:b/>
              </w:rPr>
              <w:t>-1</w:t>
            </w:r>
          </w:p>
        </w:tc>
        <w:tc>
          <w:tcPr>
            <w:tcW w:w="5653" w:type="dxa"/>
          </w:tcPr>
          <w:p w:rsidR="00050B5E" w:rsidRPr="00FC28CF" w:rsidRDefault="00050B5E" w:rsidP="00050B5E">
            <w:pPr>
              <w:pStyle w:val="Tabletext"/>
              <w:rPr>
                <w:rFonts w:eastAsia="Arial Unicode MS"/>
                <w:szCs w:val="22"/>
              </w:rPr>
            </w:pPr>
            <w:r w:rsidRPr="00FC28CF">
              <w:rPr>
                <w:szCs w:val="22"/>
              </w:rPr>
              <w:t>Caractéristiques techniques et d'exploitation des téléphones sans cordon et des systèmes de télécommunication sans cordon</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40" w:history="1">
              <w:r w:rsidR="00050B5E" w:rsidRPr="001F391C">
                <w:rPr>
                  <w:b/>
                </w:rPr>
                <w:t>M.1034</w:t>
              </w:r>
            </w:hyperlink>
            <w:r w:rsidR="00050B5E" w:rsidRPr="001F391C">
              <w:rPr>
                <w:b/>
              </w:rPr>
              <w:t>-1</w:t>
            </w:r>
          </w:p>
        </w:tc>
        <w:tc>
          <w:tcPr>
            <w:tcW w:w="5653" w:type="dxa"/>
          </w:tcPr>
          <w:p w:rsidR="00050B5E" w:rsidRPr="00FC28CF" w:rsidRDefault="00050B5E" w:rsidP="00050B5E">
            <w:pPr>
              <w:pStyle w:val="Tabletext"/>
              <w:rPr>
                <w:rFonts w:eastAsia="Arial Unicode MS"/>
                <w:szCs w:val="22"/>
              </w:rPr>
            </w:pPr>
            <w:r w:rsidRPr="00FC28CF">
              <w:rPr>
                <w:szCs w:val="22"/>
              </w:rPr>
              <w:t>Exigences imposées à la ou aux interfaces radioélectriques des télécommunications mo</w:t>
            </w:r>
            <w:r>
              <w:rPr>
                <w:szCs w:val="22"/>
              </w:rPr>
              <w:t>biles internationales-2000 (IMT</w:t>
            </w:r>
            <w:r>
              <w:rPr>
                <w:szCs w:val="22"/>
              </w:rPr>
              <w:noBreakHyphen/>
            </w:r>
            <w:r w:rsidRPr="00FC28CF">
              <w:rPr>
                <w:szCs w:val="22"/>
              </w:rPr>
              <w:t>2000)</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41" w:history="1">
              <w:r w:rsidR="00050B5E" w:rsidRPr="001F391C">
                <w:rPr>
                  <w:b/>
                </w:rPr>
                <w:t>M.1035</w:t>
              </w:r>
            </w:hyperlink>
          </w:p>
        </w:tc>
        <w:tc>
          <w:tcPr>
            <w:tcW w:w="5653" w:type="dxa"/>
          </w:tcPr>
          <w:p w:rsidR="00050B5E" w:rsidRPr="00FC28CF" w:rsidRDefault="00050B5E" w:rsidP="00050B5E">
            <w:pPr>
              <w:pStyle w:val="Tabletext"/>
              <w:rPr>
                <w:rFonts w:eastAsia="Arial Unicode MS"/>
                <w:szCs w:val="22"/>
              </w:rPr>
            </w:pPr>
            <w:r w:rsidRPr="00FC28CF">
              <w:rPr>
                <w:szCs w:val="22"/>
              </w:rPr>
              <w:t>Cadre de description de la ou des interfaces radioélectriques et fonctionnalité des sous-systèmes radioélectriques pour les télécommunications mo</w:t>
            </w:r>
            <w:r>
              <w:rPr>
                <w:szCs w:val="22"/>
              </w:rPr>
              <w:t>biles internationales-2000 (IMT</w:t>
            </w:r>
            <w:r>
              <w:rPr>
                <w:szCs w:val="22"/>
              </w:rPr>
              <w:noBreakHyphen/>
            </w:r>
            <w:r w:rsidRPr="00FC28CF">
              <w:rPr>
                <w:szCs w:val="22"/>
              </w:rPr>
              <w:t>2000)</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8E7FAE" w:rsidRPr="00E84FB5" w:rsidTr="008E7FAE">
        <w:trPr>
          <w:cantSplit/>
          <w:jc w:val="center"/>
        </w:trPr>
        <w:tc>
          <w:tcPr>
            <w:tcW w:w="1398" w:type="dxa"/>
          </w:tcPr>
          <w:p w:rsidR="008E7FAE" w:rsidRPr="001F391C" w:rsidRDefault="003E3033" w:rsidP="008E7FAE">
            <w:pPr>
              <w:pStyle w:val="Tabletext"/>
              <w:jc w:val="center"/>
              <w:rPr>
                <w:rFonts w:eastAsia="Arial Unicode MS"/>
                <w:b/>
              </w:rPr>
            </w:pPr>
            <w:hyperlink r:id="rId142" w:history="1">
              <w:r w:rsidR="008E7FAE" w:rsidRPr="001F391C">
                <w:rPr>
                  <w:b/>
                </w:rPr>
                <w:t>M.1036</w:t>
              </w:r>
            </w:hyperlink>
            <w:r w:rsidR="008E7FAE" w:rsidRPr="001F391C">
              <w:rPr>
                <w:b/>
              </w:rPr>
              <w:t>-</w:t>
            </w:r>
            <w:r w:rsidR="008E7FAE">
              <w:rPr>
                <w:b/>
              </w:rPr>
              <w:t>4</w:t>
            </w:r>
          </w:p>
        </w:tc>
        <w:tc>
          <w:tcPr>
            <w:tcW w:w="5653" w:type="dxa"/>
          </w:tcPr>
          <w:p w:rsidR="008E7FAE" w:rsidRPr="00050B5E" w:rsidRDefault="00104BCE" w:rsidP="008E7FAE">
            <w:pPr>
              <w:pStyle w:val="Tabletext"/>
              <w:rPr>
                <w:rFonts w:eastAsia="Arial Unicode MS"/>
                <w:lang w:val="fr-CH"/>
              </w:rPr>
            </w:pPr>
            <w:r w:rsidRPr="00104BCE">
              <w:rPr>
                <w:szCs w:val="22"/>
              </w:rPr>
              <w:t>Dispositions de fréquences applicables à la mise en œuvre de la composante de Terre des Télécommunications mobiles internationales (IMT) dans les bandes identifiées pour les IMT dans le Règlement des radiocommunications (RR)</w:t>
            </w:r>
          </w:p>
        </w:tc>
        <w:tc>
          <w:tcPr>
            <w:tcW w:w="1414" w:type="dxa"/>
          </w:tcPr>
          <w:p w:rsidR="008E7FAE" w:rsidRPr="00884738" w:rsidRDefault="008E7FAE" w:rsidP="008E7FAE">
            <w:pPr>
              <w:pStyle w:val="Tabletext"/>
              <w:jc w:val="center"/>
            </w:pPr>
            <w:r>
              <w:t>MOD</w:t>
            </w:r>
          </w:p>
        </w:tc>
        <w:tc>
          <w:tcPr>
            <w:tcW w:w="1417" w:type="dxa"/>
            <w:tcMar>
              <w:left w:w="57" w:type="dxa"/>
              <w:right w:w="57" w:type="dxa"/>
            </w:tcMar>
          </w:tcPr>
          <w:p w:rsidR="008E7FAE" w:rsidRPr="003C2BAF" w:rsidRDefault="00104BCE" w:rsidP="00E558AA">
            <w:pPr>
              <w:pStyle w:val="Tabletext"/>
              <w:jc w:val="center"/>
              <w:rPr>
                <w:b/>
                <w:bCs/>
              </w:rPr>
            </w:pPr>
            <w:r>
              <w:rPr>
                <w:bCs/>
              </w:rPr>
              <w:t xml:space="preserve">Voir </w:t>
            </w:r>
            <w:r w:rsidR="00E558AA">
              <w:rPr>
                <w:bCs/>
              </w:rPr>
              <w:br/>
            </w:r>
            <w:r w:rsidR="008E7FAE">
              <w:rPr>
                <w:bCs/>
              </w:rPr>
              <w:t>Doc. 5/1008</w:t>
            </w:r>
          </w:p>
        </w:tc>
      </w:tr>
      <w:tr w:rsidR="008E7FAE" w:rsidRPr="00E84FB5" w:rsidTr="008E7FAE">
        <w:trPr>
          <w:cantSplit/>
          <w:jc w:val="center"/>
        </w:trPr>
        <w:tc>
          <w:tcPr>
            <w:tcW w:w="1398" w:type="dxa"/>
          </w:tcPr>
          <w:p w:rsidR="008E7FAE" w:rsidRPr="001F391C" w:rsidRDefault="003E3033" w:rsidP="008E7FAE">
            <w:pPr>
              <w:pStyle w:val="Tabletext"/>
              <w:jc w:val="center"/>
              <w:rPr>
                <w:rFonts w:eastAsia="Arial Unicode MS"/>
                <w:b/>
              </w:rPr>
            </w:pPr>
            <w:hyperlink r:id="rId143" w:history="1">
              <w:r w:rsidR="008E7FAE" w:rsidRPr="001F391C">
                <w:rPr>
                  <w:b/>
                </w:rPr>
                <w:t>M.1039</w:t>
              </w:r>
            </w:hyperlink>
            <w:r w:rsidR="008E7FAE" w:rsidRPr="001F391C">
              <w:rPr>
                <w:b/>
              </w:rPr>
              <w:t>-3</w:t>
            </w:r>
          </w:p>
        </w:tc>
        <w:tc>
          <w:tcPr>
            <w:tcW w:w="5653" w:type="dxa"/>
          </w:tcPr>
          <w:p w:rsidR="008E7FAE" w:rsidRPr="00050B5E" w:rsidRDefault="00050B5E" w:rsidP="008E7FAE">
            <w:pPr>
              <w:pStyle w:val="Tabletext"/>
              <w:rPr>
                <w:rFonts w:eastAsia="Arial Unicode MS"/>
                <w:lang w:val="fr-CH"/>
              </w:rPr>
            </w:pPr>
            <w:r w:rsidRPr="00FC28CF">
              <w:rPr>
                <w:szCs w:val="22"/>
              </w:rPr>
              <w:t>Partage de cofréquences entre stations du service mobile au-dessous de 1 GHz et stations terriennes mobiles des systèmes à satellites mobiles non géostationnaires (Terre-espace) utilisant l'accès multiple par répartition en fréquence (AMRF)</w:t>
            </w:r>
          </w:p>
        </w:tc>
        <w:tc>
          <w:tcPr>
            <w:tcW w:w="1414" w:type="dxa"/>
          </w:tcPr>
          <w:p w:rsidR="008E7FAE" w:rsidRPr="00884738" w:rsidRDefault="008E7FAE" w:rsidP="008E7FAE">
            <w:pPr>
              <w:pStyle w:val="Tabletext"/>
              <w:jc w:val="center"/>
            </w:pPr>
            <w:r w:rsidRPr="00884738">
              <w:t>NOC</w:t>
            </w:r>
          </w:p>
        </w:tc>
        <w:tc>
          <w:tcPr>
            <w:tcW w:w="1417" w:type="dxa"/>
            <w:tcMar>
              <w:left w:w="57" w:type="dxa"/>
              <w:right w:w="57" w:type="dxa"/>
            </w:tcMar>
          </w:tcPr>
          <w:p w:rsidR="008E7FAE" w:rsidRPr="00884738" w:rsidRDefault="008E7FAE" w:rsidP="008E7FA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44" w:history="1">
              <w:r w:rsidR="00050B5E" w:rsidRPr="001F391C">
                <w:rPr>
                  <w:b/>
                </w:rPr>
                <w:t>M.1041</w:t>
              </w:r>
            </w:hyperlink>
            <w:r w:rsidR="00050B5E" w:rsidRPr="001F391C">
              <w:rPr>
                <w:b/>
              </w:rPr>
              <w:t>-2</w:t>
            </w:r>
          </w:p>
        </w:tc>
        <w:tc>
          <w:tcPr>
            <w:tcW w:w="5653" w:type="dxa"/>
          </w:tcPr>
          <w:p w:rsidR="00050B5E" w:rsidRPr="00FC28CF" w:rsidRDefault="00050B5E" w:rsidP="00050B5E">
            <w:pPr>
              <w:pStyle w:val="Tabletext"/>
              <w:rPr>
                <w:rFonts w:eastAsia="Arial Unicode MS"/>
                <w:szCs w:val="22"/>
              </w:rPr>
            </w:pPr>
            <w:r w:rsidRPr="00FC28CF">
              <w:rPr>
                <w:szCs w:val="22"/>
              </w:rPr>
              <w:t>Futurs systèmes de radiocommunication d'amateur</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45" w:history="1">
              <w:r w:rsidR="00050B5E" w:rsidRPr="001F391C">
                <w:rPr>
                  <w:b/>
                </w:rPr>
                <w:t>M.1042</w:t>
              </w:r>
            </w:hyperlink>
            <w:r w:rsidR="00050B5E" w:rsidRPr="001F391C">
              <w:rPr>
                <w:b/>
              </w:rPr>
              <w:t>-3</w:t>
            </w:r>
          </w:p>
        </w:tc>
        <w:tc>
          <w:tcPr>
            <w:tcW w:w="5653" w:type="dxa"/>
          </w:tcPr>
          <w:p w:rsidR="00050B5E" w:rsidRPr="00FC28CF" w:rsidRDefault="00050B5E" w:rsidP="00050B5E">
            <w:pPr>
              <w:pStyle w:val="Tabletext"/>
              <w:rPr>
                <w:rFonts w:eastAsia="Arial Unicode MS"/>
                <w:szCs w:val="22"/>
              </w:rPr>
            </w:pPr>
            <w:r w:rsidRPr="00FC28CF">
              <w:rPr>
                <w:szCs w:val="22"/>
              </w:rPr>
              <w:t>Services d'amateur et d'amateur par satellite: communications en cas de catastrophe</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46" w:history="1">
              <w:r w:rsidR="00050B5E" w:rsidRPr="001F391C">
                <w:rPr>
                  <w:b/>
                </w:rPr>
                <w:t>M.1043</w:t>
              </w:r>
            </w:hyperlink>
            <w:r w:rsidR="00050B5E" w:rsidRPr="001F391C">
              <w:rPr>
                <w:b/>
              </w:rPr>
              <w:t>-2</w:t>
            </w:r>
          </w:p>
        </w:tc>
        <w:tc>
          <w:tcPr>
            <w:tcW w:w="5653" w:type="dxa"/>
          </w:tcPr>
          <w:p w:rsidR="00050B5E" w:rsidRPr="00FC28CF" w:rsidRDefault="00050B5E" w:rsidP="00050B5E">
            <w:pPr>
              <w:pStyle w:val="Tabletext"/>
              <w:rPr>
                <w:rFonts w:eastAsia="Arial Unicode MS"/>
                <w:szCs w:val="22"/>
              </w:rPr>
            </w:pPr>
            <w:r w:rsidRPr="00FC28CF">
              <w:rPr>
                <w:szCs w:val="22"/>
              </w:rPr>
              <w:t>Utilisation des services d'amateur et d'amateur par satellite dans les pays en développement</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47" w:history="1">
              <w:r w:rsidR="00050B5E" w:rsidRPr="001F391C">
                <w:rPr>
                  <w:b/>
                </w:rPr>
                <w:t>M.1044</w:t>
              </w:r>
            </w:hyperlink>
            <w:r w:rsidR="00050B5E" w:rsidRPr="001F391C">
              <w:rPr>
                <w:b/>
              </w:rPr>
              <w:t>-2</w:t>
            </w:r>
          </w:p>
        </w:tc>
        <w:tc>
          <w:tcPr>
            <w:tcW w:w="5653" w:type="dxa"/>
          </w:tcPr>
          <w:p w:rsidR="00050B5E" w:rsidRPr="00FC28CF" w:rsidRDefault="00050B5E" w:rsidP="00050B5E">
            <w:pPr>
              <w:pStyle w:val="Tabletext"/>
              <w:rPr>
                <w:rFonts w:eastAsia="Arial Unicode MS"/>
                <w:szCs w:val="22"/>
              </w:rPr>
            </w:pPr>
            <w:r w:rsidRPr="00FC28CF">
              <w:rPr>
                <w:szCs w:val="22"/>
              </w:rPr>
              <w:t>Critères de partage des fréquences dans les services d'amateur et d'amateur par satellite</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48" w:history="1">
              <w:r w:rsidR="00050B5E" w:rsidRPr="001F391C">
                <w:rPr>
                  <w:b/>
                </w:rPr>
                <w:t>M.1072</w:t>
              </w:r>
            </w:hyperlink>
          </w:p>
        </w:tc>
        <w:tc>
          <w:tcPr>
            <w:tcW w:w="5653" w:type="dxa"/>
          </w:tcPr>
          <w:p w:rsidR="00050B5E" w:rsidRPr="00FC28CF" w:rsidRDefault="00050B5E" w:rsidP="00050B5E">
            <w:pPr>
              <w:pStyle w:val="Tabletext"/>
              <w:rPr>
                <w:rFonts w:eastAsia="Arial Unicode MS"/>
                <w:szCs w:val="22"/>
              </w:rPr>
            </w:pPr>
            <w:r w:rsidRPr="00FC28CF">
              <w:rPr>
                <w:szCs w:val="22"/>
              </w:rPr>
              <w:t>Brouillages dus aux produits d'intermodulation dans le service mobile terrestre entre 25 et 3 000 MHz</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49" w:history="1">
              <w:r w:rsidR="00050B5E" w:rsidRPr="001F391C">
                <w:rPr>
                  <w:b/>
                </w:rPr>
                <w:t>M.1073</w:t>
              </w:r>
            </w:hyperlink>
            <w:r w:rsidR="00050B5E" w:rsidRPr="001F391C">
              <w:rPr>
                <w:b/>
              </w:rPr>
              <w:t>-</w:t>
            </w:r>
            <w:r w:rsidR="00050B5E">
              <w:rPr>
                <w:b/>
              </w:rPr>
              <w:t>3</w:t>
            </w:r>
          </w:p>
        </w:tc>
        <w:tc>
          <w:tcPr>
            <w:tcW w:w="5653" w:type="dxa"/>
          </w:tcPr>
          <w:p w:rsidR="00050B5E" w:rsidRPr="00FC28CF" w:rsidRDefault="00050B5E" w:rsidP="00050B5E">
            <w:pPr>
              <w:pStyle w:val="Tabletext"/>
              <w:rPr>
                <w:rFonts w:eastAsia="Arial Unicode MS"/>
                <w:szCs w:val="22"/>
              </w:rPr>
            </w:pPr>
            <w:r w:rsidRPr="00FC28CF">
              <w:rPr>
                <w:szCs w:val="22"/>
              </w:rPr>
              <w:t>Systèmes mobiles terrestres cellulaires numériques de télécommunication</w:t>
            </w:r>
          </w:p>
        </w:tc>
        <w:tc>
          <w:tcPr>
            <w:tcW w:w="1414" w:type="dxa"/>
          </w:tcPr>
          <w:p w:rsidR="00050B5E" w:rsidRPr="00884738" w:rsidRDefault="00050B5E" w:rsidP="00050B5E">
            <w:pPr>
              <w:pStyle w:val="Tabletext"/>
              <w:jc w:val="center"/>
            </w:pPr>
            <w:r>
              <w:t>NOC</w:t>
            </w:r>
          </w:p>
        </w:tc>
        <w:tc>
          <w:tcPr>
            <w:tcW w:w="1417" w:type="dxa"/>
            <w:tcMar>
              <w:left w:w="57" w:type="dxa"/>
              <w:right w:w="57" w:type="dxa"/>
            </w:tcMar>
          </w:tcPr>
          <w:p w:rsidR="00050B5E" w:rsidRPr="00884738" w:rsidRDefault="00050B5E" w:rsidP="00050B5E">
            <w:pPr>
              <w:pStyle w:val="Tabletext"/>
              <w:rPr>
                <w:b/>
              </w:rPr>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50" w:history="1">
              <w:r w:rsidR="00050B5E" w:rsidRPr="001F391C">
                <w:rPr>
                  <w:b/>
                </w:rPr>
                <w:t>M.1074</w:t>
              </w:r>
            </w:hyperlink>
          </w:p>
        </w:tc>
        <w:tc>
          <w:tcPr>
            <w:tcW w:w="5653" w:type="dxa"/>
          </w:tcPr>
          <w:p w:rsidR="00050B5E" w:rsidRPr="00FC28CF" w:rsidRDefault="00050B5E" w:rsidP="00050B5E">
            <w:pPr>
              <w:pStyle w:val="Tabletext"/>
              <w:rPr>
                <w:rFonts w:eastAsia="Arial Unicode MS"/>
                <w:szCs w:val="22"/>
              </w:rPr>
            </w:pPr>
            <w:r w:rsidRPr="00FC28CF">
              <w:rPr>
                <w:szCs w:val="22"/>
              </w:rPr>
              <w:t>Intégration des systèmes de radiocommunication mobiles publics</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51" w:history="1">
              <w:r w:rsidR="00050B5E" w:rsidRPr="001F391C">
                <w:rPr>
                  <w:b/>
                </w:rPr>
                <w:t>M.1075</w:t>
              </w:r>
            </w:hyperlink>
          </w:p>
        </w:tc>
        <w:tc>
          <w:tcPr>
            <w:tcW w:w="5653" w:type="dxa"/>
          </w:tcPr>
          <w:p w:rsidR="00050B5E" w:rsidRPr="00FC28CF" w:rsidRDefault="00050B5E" w:rsidP="00050B5E">
            <w:pPr>
              <w:pStyle w:val="Tabletext"/>
              <w:rPr>
                <w:rFonts w:eastAsia="Arial Unicode MS"/>
                <w:szCs w:val="22"/>
              </w:rPr>
            </w:pPr>
            <w:r w:rsidRPr="00FC28CF">
              <w:rPr>
                <w:szCs w:val="22"/>
              </w:rPr>
              <w:t>Systèmes à lignes d'alimentation à fuites dans les services mobiles terrestres</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52" w:history="1">
              <w:r w:rsidR="00050B5E" w:rsidRPr="001F391C">
                <w:rPr>
                  <w:b/>
                </w:rPr>
                <w:t>M.1076</w:t>
              </w:r>
            </w:hyperlink>
            <w:r w:rsidR="00050B5E">
              <w:rPr>
                <w:b/>
              </w:rPr>
              <w:t>-1</w:t>
            </w:r>
          </w:p>
        </w:tc>
        <w:tc>
          <w:tcPr>
            <w:tcW w:w="5653" w:type="dxa"/>
          </w:tcPr>
          <w:p w:rsidR="00050B5E" w:rsidRPr="00FC28CF" w:rsidRDefault="00050B5E" w:rsidP="00050B5E">
            <w:pPr>
              <w:pStyle w:val="Tabletext"/>
              <w:rPr>
                <w:rFonts w:eastAsia="Arial Unicode MS"/>
                <w:szCs w:val="22"/>
              </w:rPr>
            </w:pPr>
            <w:r w:rsidRPr="00FC28CF">
              <w:rPr>
                <w:szCs w:val="22"/>
              </w:rPr>
              <w:t>Systèmes de communication sans fil pour les malentendants</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53" w:history="1">
              <w:r w:rsidR="00050B5E" w:rsidRPr="001F391C">
                <w:rPr>
                  <w:b/>
                </w:rPr>
                <w:t>M.1078</w:t>
              </w:r>
            </w:hyperlink>
          </w:p>
        </w:tc>
        <w:tc>
          <w:tcPr>
            <w:tcW w:w="5653" w:type="dxa"/>
          </w:tcPr>
          <w:p w:rsidR="00050B5E" w:rsidRPr="00FC28CF" w:rsidRDefault="00050B5E" w:rsidP="00050B5E">
            <w:pPr>
              <w:pStyle w:val="Tabletext"/>
              <w:rPr>
                <w:rFonts w:eastAsia="Arial Unicode MS"/>
                <w:szCs w:val="22"/>
              </w:rPr>
            </w:pPr>
            <w:r w:rsidRPr="00FC28CF">
              <w:rPr>
                <w:szCs w:val="22"/>
              </w:rPr>
              <w:t>Principes de sécurité pour les télécommunications mobiles internationales-2000 (IMT-2000)</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54" w:history="1">
              <w:r w:rsidR="00050B5E" w:rsidRPr="001F391C">
                <w:rPr>
                  <w:b/>
                </w:rPr>
                <w:t>M.1079</w:t>
              </w:r>
            </w:hyperlink>
            <w:r w:rsidR="00050B5E" w:rsidRPr="001F391C">
              <w:rPr>
                <w:b/>
              </w:rPr>
              <w:t>-2</w:t>
            </w:r>
          </w:p>
        </w:tc>
        <w:tc>
          <w:tcPr>
            <w:tcW w:w="5653" w:type="dxa"/>
          </w:tcPr>
          <w:p w:rsidR="00050B5E" w:rsidRPr="00FC28CF" w:rsidRDefault="00050B5E" w:rsidP="00050B5E">
            <w:pPr>
              <w:pStyle w:val="Tabletext"/>
              <w:rPr>
                <w:rFonts w:eastAsia="Arial Unicode MS"/>
                <w:szCs w:val="22"/>
              </w:rPr>
            </w:pPr>
            <w:r w:rsidRPr="00FC28CF">
              <w:rPr>
                <w:szCs w:val="22"/>
              </w:rPr>
              <w:t>Exigences imposées à la qualité globale et à la qualité de service pour les télécommunications mobiles internationales</w:t>
            </w:r>
            <w:r>
              <w:rPr>
                <w:szCs w:val="22"/>
              </w:rPr>
              <w:noBreakHyphen/>
            </w:r>
            <w:r w:rsidRPr="00FC28CF">
              <w:rPr>
                <w:szCs w:val="22"/>
              </w:rPr>
              <w:t>2000 (IMT</w:t>
            </w:r>
            <w:r>
              <w:rPr>
                <w:szCs w:val="22"/>
              </w:rPr>
              <w:noBreakHyphen/>
            </w:r>
            <w:r w:rsidRPr="00FC28CF">
              <w:rPr>
                <w:szCs w:val="22"/>
              </w:rPr>
              <w:t>2000)</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55" w:history="1">
              <w:r w:rsidR="00050B5E" w:rsidRPr="001F391C">
                <w:rPr>
                  <w:b/>
                </w:rPr>
                <w:t>M.1080</w:t>
              </w:r>
            </w:hyperlink>
          </w:p>
        </w:tc>
        <w:tc>
          <w:tcPr>
            <w:tcW w:w="5653" w:type="dxa"/>
          </w:tcPr>
          <w:p w:rsidR="00050B5E" w:rsidRPr="00FC28CF" w:rsidRDefault="00050B5E" w:rsidP="00050B5E">
            <w:pPr>
              <w:pStyle w:val="Tabletext"/>
              <w:rPr>
                <w:rFonts w:eastAsia="Arial Unicode MS"/>
                <w:szCs w:val="22"/>
              </w:rPr>
            </w:pPr>
            <w:r w:rsidRPr="00FC28CF">
              <w:rPr>
                <w:szCs w:val="22"/>
              </w:rPr>
              <w:t>Amélioration du système d'appel sélectif numérique pour des installations à équipements multiples</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56" w:history="1">
              <w:r w:rsidR="00050B5E" w:rsidRPr="001F391C">
                <w:rPr>
                  <w:b/>
                </w:rPr>
                <w:t>M.1081</w:t>
              </w:r>
            </w:hyperlink>
            <w:r w:rsidR="00050B5E">
              <w:rPr>
                <w:b/>
              </w:rPr>
              <w:t>-1</w:t>
            </w:r>
          </w:p>
        </w:tc>
        <w:tc>
          <w:tcPr>
            <w:tcW w:w="5653" w:type="dxa"/>
          </w:tcPr>
          <w:p w:rsidR="00050B5E" w:rsidRPr="00FC28CF" w:rsidRDefault="00050B5E" w:rsidP="00050B5E">
            <w:pPr>
              <w:pStyle w:val="Tabletext"/>
              <w:rPr>
                <w:rFonts w:eastAsia="Arial Unicode MS"/>
                <w:szCs w:val="22"/>
              </w:rPr>
            </w:pPr>
            <w:r w:rsidRPr="00FC28CF">
              <w:rPr>
                <w:szCs w:val="22"/>
              </w:rPr>
              <w:t>Transmission automatique de données et de télécopie en ondes décamétriques dans le service mobile maritime</w:t>
            </w:r>
          </w:p>
        </w:tc>
        <w:tc>
          <w:tcPr>
            <w:tcW w:w="1414" w:type="dxa"/>
          </w:tcPr>
          <w:p w:rsidR="00050B5E" w:rsidRPr="00884738" w:rsidRDefault="00050B5E" w:rsidP="00050B5E">
            <w:pPr>
              <w:pStyle w:val="Tabletext"/>
              <w:jc w:val="center"/>
            </w:pPr>
            <w:r>
              <w:t>NOC</w:t>
            </w:r>
          </w:p>
        </w:tc>
        <w:tc>
          <w:tcPr>
            <w:tcW w:w="1417" w:type="dxa"/>
            <w:tcMar>
              <w:left w:w="57" w:type="dxa"/>
              <w:right w:w="57" w:type="dxa"/>
            </w:tcMar>
          </w:tcPr>
          <w:p w:rsidR="00050B5E" w:rsidRPr="00884738" w:rsidRDefault="00050B5E" w:rsidP="00050B5E">
            <w:pPr>
              <w:pStyle w:val="Tabletext"/>
              <w:rPr>
                <w:b/>
              </w:rPr>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57" w:history="1">
              <w:r w:rsidR="00050B5E" w:rsidRPr="001F391C">
                <w:rPr>
                  <w:b/>
                </w:rPr>
                <w:t>M.1082</w:t>
              </w:r>
            </w:hyperlink>
            <w:r w:rsidR="00050B5E" w:rsidRPr="001F391C">
              <w:rPr>
                <w:b/>
              </w:rPr>
              <w:t>-1</w:t>
            </w:r>
          </w:p>
        </w:tc>
        <w:tc>
          <w:tcPr>
            <w:tcW w:w="5653" w:type="dxa"/>
          </w:tcPr>
          <w:p w:rsidR="00050B5E" w:rsidRPr="00FC28CF" w:rsidRDefault="00050B5E" w:rsidP="00050B5E">
            <w:pPr>
              <w:pStyle w:val="Tabletext"/>
              <w:rPr>
                <w:rFonts w:eastAsia="Arial Unicode MS"/>
                <w:szCs w:val="22"/>
              </w:rPr>
            </w:pPr>
            <w:r w:rsidRPr="00FC28CF">
              <w:rPr>
                <w:szCs w:val="22"/>
              </w:rPr>
              <w:t>Système international automatisé de radiotéléphonie maritime en ondes hectométriques et décamétriques utilisant un format de signalisation ASN</w:t>
            </w:r>
          </w:p>
        </w:tc>
        <w:tc>
          <w:tcPr>
            <w:tcW w:w="1414" w:type="dxa"/>
          </w:tcPr>
          <w:p w:rsidR="00050B5E" w:rsidRPr="00884738" w:rsidRDefault="00050B5E" w:rsidP="00050B5E">
            <w:pPr>
              <w:pStyle w:val="Tabletext"/>
              <w:jc w:val="center"/>
              <w:rPr>
                <w:lang w:val="es-ES_tradnl"/>
              </w:rPr>
            </w:pPr>
            <w:r w:rsidRPr="00884738">
              <w:rPr>
                <w:lang w:val="es-ES_tradnl"/>
              </w:rPr>
              <w:t>NOC</w:t>
            </w:r>
          </w:p>
        </w:tc>
        <w:tc>
          <w:tcPr>
            <w:tcW w:w="1417" w:type="dxa"/>
            <w:tcMar>
              <w:left w:w="57" w:type="dxa"/>
              <w:right w:w="57" w:type="dxa"/>
            </w:tcMar>
          </w:tcPr>
          <w:p w:rsidR="00050B5E" w:rsidRPr="00884738" w:rsidRDefault="00050B5E" w:rsidP="00050B5E">
            <w:pPr>
              <w:pStyle w:val="Tabletext"/>
              <w:rPr>
                <w:lang w:val="es-ES_tradnl"/>
              </w:rPr>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58" w:history="1">
              <w:r w:rsidR="00050B5E" w:rsidRPr="001F391C">
                <w:rPr>
                  <w:b/>
                </w:rPr>
                <w:t>M.1084</w:t>
              </w:r>
            </w:hyperlink>
            <w:r w:rsidR="00050B5E" w:rsidRPr="001F391C">
              <w:rPr>
                <w:b/>
              </w:rPr>
              <w:t>-</w:t>
            </w:r>
            <w:r w:rsidR="00050B5E">
              <w:rPr>
                <w:b/>
              </w:rPr>
              <w:t>5</w:t>
            </w:r>
          </w:p>
        </w:tc>
        <w:tc>
          <w:tcPr>
            <w:tcW w:w="5653" w:type="dxa"/>
          </w:tcPr>
          <w:p w:rsidR="00050B5E" w:rsidRPr="00FC28CF" w:rsidRDefault="00050B5E" w:rsidP="00050B5E">
            <w:pPr>
              <w:pStyle w:val="Tabletext"/>
              <w:rPr>
                <w:rFonts w:eastAsia="Arial Unicode MS"/>
                <w:szCs w:val="22"/>
              </w:rPr>
            </w:pPr>
            <w:r w:rsidRPr="00FC28CF">
              <w:rPr>
                <w:szCs w:val="22"/>
              </w:rPr>
              <w:t>Solutions intérimaires pour améliorer l'efficacité d'utilisation de la bande 156-174 MHz par les stations du service mobile maritime</w:t>
            </w:r>
          </w:p>
        </w:tc>
        <w:tc>
          <w:tcPr>
            <w:tcW w:w="1414" w:type="dxa"/>
          </w:tcPr>
          <w:p w:rsidR="00050B5E" w:rsidRPr="00884738" w:rsidRDefault="00050B5E" w:rsidP="00050B5E">
            <w:pPr>
              <w:pStyle w:val="Tabletext"/>
              <w:jc w:val="center"/>
            </w:pPr>
            <w:r>
              <w:t>NOC</w:t>
            </w:r>
          </w:p>
        </w:tc>
        <w:tc>
          <w:tcPr>
            <w:tcW w:w="1417" w:type="dxa"/>
            <w:tcMar>
              <w:left w:w="57" w:type="dxa"/>
              <w:right w:w="57" w:type="dxa"/>
            </w:tcMar>
          </w:tcPr>
          <w:p w:rsidR="00050B5E" w:rsidRPr="00884738" w:rsidRDefault="00050B5E" w:rsidP="00050B5E">
            <w:pPr>
              <w:pStyle w:val="Tabletext"/>
              <w:rPr>
                <w:b/>
              </w:rPr>
            </w:pPr>
          </w:p>
        </w:tc>
      </w:tr>
      <w:tr w:rsidR="008E7FAE" w:rsidRPr="00E84FB5" w:rsidTr="008E7FAE">
        <w:trPr>
          <w:cantSplit/>
          <w:jc w:val="center"/>
        </w:trPr>
        <w:tc>
          <w:tcPr>
            <w:tcW w:w="1398" w:type="dxa"/>
          </w:tcPr>
          <w:p w:rsidR="008E7FAE" w:rsidRPr="001F391C" w:rsidRDefault="003E3033" w:rsidP="008E7FAE">
            <w:pPr>
              <w:pStyle w:val="Tabletext"/>
              <w:jc w:val="center"/>
              <w:rPr>
                <w:rFonts w:eastAsia="Arial Unicode MS"/>
                <w:b/>
              </w:rPr>
            </w:pPr>
            <w:hyperlink r:id="rId159" w:history="1">
              <w:r w:rsidR="008E7FAE" w:rsidRPr="001F391C">
                <w:rPr>
                  <w:b/>
                </w:rPr>
                <w:t>M.1168</w:t>
              </w:r>
            </w:hyperlink>
          </w:p>
        </w:tc>
        <w:tc>
          <w:tcPr>
            <w:tcW w:w="5653" w:type="dxa"/>
          </w:tcPr>
          <w:p w:rsidR="008E7FAE" w:rsidRPr="00050B5E" w:rsidRDefault="00050B5E" w:rsidP="008E7FAE">
            <w:pPr>
              <w:pStyle w:val="Tabletext"/>
              <w:rPr>
                <w:rFonts w:eastAsia="Arial Unicode MS"/>
                <w:lang w:val="fr-CH"/>
              </w:rPr>
            </w:pPr>
            <w:r w:rsidRPr="00FC28CF">
              <w:rPr>
                <w:szCs w:val="22"/>
              </w:rPr>
              <w:t>Cadre de description de la gestion des télécommunications mobiles internationales-2000 (IMT-2000)</w:t>
            </w:r>
          </w:p>
        </w:tc>
        <w:tc>
          <w:tcPr>
            <w:tcW w:w="1414" w:type="dxa"/>
          </w:tcPr>
          <w:p w:rsidR="008E7FAE" w:rsidRPr="00884738" w:rsidRDefault="008E7FAE" w:rsidP="008E7FAE">
            <w:pPr>
              <w:pStyle w:val="Tabletext"/>
              <w:jc w:val="center"/>
            </w:pPr>
            <w:r w:rsidRPr="00884738">
              <w:t>NOC</w:t>
            </w:r>
          </w:p>
        </w:tc>
        <w:tc>
          <w:tcPr>
            <w:tcW w:w="1417" w:type="dxa"/>
            <w:tcMar>
              <w:left w:w="57" w:type="dxa"/>
              <w:right w:w="57" w:type="dxa"/>
            </w:tcMar>
          </w:tcPr>
          <w:p w:rsidR="008E7FAE" w:rsidRPr="00884738" w:rsidRDefault="008E7FAE" w:rsidP="008E7FA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60" w:history="1">
              <w:r w:rsidR="00050B5E" w:rsidRPr="001F391C">
                <w:rPr>
                  <w:b/>
                </w:rPr>
                <w:t>M.1170</w:t>
              </w:r>
            </w:hyperlink>
            <w:r w:rsidR="00050B5E">
              <w:rPr>
                <w:b/>
              </w:rPr>
              <w:t>-1</w:t>
            </w:r>
          </w:p>
        </w:tc>
        <w:tc>
          <w:tcPr>
            <w:tcW w:w="5653" w:type="dxa"/>
          </w:tcPr>
          <w:p w:rsidR="00050B5E" w:rsidRPr="00FC28CF" w:rsidRDefault="00050B5E" w:rsidP="00050B5E">
            <w:pPr>
              <w:pStyle w:val="Tabletext"/>
              <w:rPr>
                <w:rFonts w:eastAsia="Arial Unicode MS"/>
                <w:szCs w:val="22"/>
              </w:rPr>
            </w:pPr>
            <w:r w:rsidRPr="00FC28CF">
              <w:rPr>
                <w:szCs w:val="22"/>
              </w:rPr>
              <w:t>Procédures radiotélégraphiques Morse dans le service mobile maritime</w:t>
            </w:r>
          </w:p>
        </w:tc>
        <w:tc>
          <w:tcPr>
            <w:tcW w:w="1414" w:type="dxa"/>
          </w:tcPr>
          <w:p w:rsidR="00050B5E" w:rsidRPr="00884738" w:rsidRDefault="00050B5E" w:rsidP="00050B5E">
            <w:pPr>
              <w:pStyle w:val="Tabletext"/>
              <w:jc w:val="center"/>
            </w:pPr>
            <w:r>
              <w:t>NOC</w:t>
            </w:r>
          </w:p>
        </w:tc>
        <w:tc>
          <w:tcPr>
            <w:tcW w:w="1417" w:type="dxa"/>
            <w:tcMar>
              <w:left w:w="57" w:type="dxa"/>
              <w:right w:w="57" w:type="dxa"/>
            </w:tcMar>
          </w:tcPr>
          <w:p w:rsidR="00050B5E" w:rsidRPr="00884738" w:rsidRDefault="00050B5E" w:rsidP="00050B5E">
            <w:pPr>
              <w:pStyle w:val="Tabletext"/>
              <w:rPr>
                <w:b/>
              </w:rPr>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61" w:history="1">
              <w:r w:rsidR="00050B5E" w:rsidRPr="001F391C">
                <w:rPr>
                  <w:b/>
                </w:rPr>
                <w:t>M.1171</w:t>
              </w:r>
            </w:hyperlink>
          </w:p>
        </w:tc>
        <w:tc>
          <w:tcPr>
            <w:tcW w:w="5653" w:type="dxa"/>
          </w:tcPr>
          <w:p w:rsidR="00050B5E" w:rsidRPr="00FC28CF" w:rsidRDefault="00050B5E" w:rsidP="00050B5E">
            <w:pPr>
              <w:pStyle w:val="Tabletext"/>
              <w:rPr>
                <w:rFonts w:eastAsia="Arial Unicode MS"/>
                <w:szCs w:val="22"/>
              </w:rPr>
            </w:pPr>
            <w:r w:rsidRPr="00FC28CF">
              <w:rPr>
                <w:szCs w:val="22"/>
              </w:rPr>
              <w:t>Procédures radiotéléphoniques dans le service mobile maritime</w:t>
            </w:r>
          </w:p>
        </w:tc>
        <w:tc>
          <w:tcPr>
            <w:tcW w:w="1414" w:type="dxa"/>
          </w:tcPr>
          <w:p w:rsidR="00050B5E" w:rsidRPr="00884738" w:rsidRDefault="00050B5E" w:rsidP="00050B5E">
            <w:pPr>
              <w:pStyle w:val="Tabletext"/>
              <w:jc w:val="center"/>
              <w:rPr>
                <w:lang w:val="es-ES_tradnl"/>
              </w:rPr>
            </w:pPr>
            <w:r w:rsidRPr="00884738">
              <w:rPr>
                <w:lang w:val="es-ES_tradnl"/>
              </w:rPr>
              <w:t>NOC</w:t>
            </w:r>
          </w:p>
        </w:tc>
        <w:tc>
          <w:tcPr>
            <w:tcW w:w="1417" w:type="dxa"/>
            <w:tcMar>
              <w:left w:w="57" w:type="dxa"/>
              <w:right w:w="57" w:type="dxa"/>
            </w:tcMar>
          </w:tcPr>
          <w:p w:rsidR="00050B5E" w:rsidRPr="00884738" w:rsidRDefault="00050B5E" w:rsidP="00050B5E">
            <w:pPr>
              <w:pStyle w:val="Tabletext"/>
              <w:rPr>
                <w:lang w:val="es-ES_tradnl"/>
              </w:rPr>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62" w:history="1">
              <w:r w:rsidR="00050B5E" w:rsidRPr="001F391C">
                <w:rPr>
                  <w:b/>
                </w:rPr>
                <w:t>M.1172</w:t>
              </w:r>
            </w:hyperlink>
          </w:p>
        </w:tc>
        <w:tc>
          <w:tcPr>
            <w:tcW w:w="5653" w:type="dxa"/>
          </w:tcPr>
          <w:p w:rsidR="00050B5E" w:rsidRPr="00FC28CF" w:rsidRDefault="00050B5E" w:rsidP="00050B5E">
            <w:pPr>
              <w:pStyle w:val="Tabletext"/>
              <w:rPr>
                <w:rFonts w:eastAsia="Arial Unicode MS"/>
                <w:szCs w:val="22"/>
              </w:rPr>
            </w:pPr>
            <w:r w:rsidRPr="00FC28CF">
              <w:rPr>
                <w:szCs w:val="22"/>
              </w:rPr>
              <w:t>Abréviations et signaux divers à employer dans les radiocommunications du service mobile maritime</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63" w:history="1">
              <w:r w:rsidR="00050B5E" w:rsidRPr="001F391C">
                <w:rPr>
                  <w:b/>
                </w:rPr>
                <w:t>M.1173</w:t>
              </w:r>
            </w:hyperlink>
            <w:r w:rsidR="00050B5E">
              <w:rPr>
                <w:b/>
              </w:rPr>
              <w:t>-1</w:t>
            </w:r>
          </w:p>
        </w:tc>
        <w:tc>
          <w:tcPr>
            <w:tcW w:w="5653" w:type="dxa"/>
          </w:tcPr>
          <w:p w:rsidR="00050B5E" w:rsidRPr="00FC28CF" w:rsidRDefault="00050B5E" w:rsidP="00050B5E">
            <w:pPr>
              <w:pStyle w:val="Tabletext"/>
              <w:rPr>
                <w:rFonts w:eastAsia="Arial Unicode MS"/>
                <w:szCs w:val="22"/>
              </w:rPr>
            </w:pPr>
            <w:r w:rsidRPr="00FC28CF">
              <w:rPr>
                <w:szCs w:val="22"/>
              </w:rPr>
              <w:t>Caractéristiques techniques des émetteurs à bande latérale unique utilisés dans le service mobile maritime pour la radiotéléphonie dans les bandes comprises entre 1 606,5 kHz (1 605 kHz Région 2) et 4 000 kHz et entre 4 000 kHz et 27 500 kHz</w:t>
            </w:r>
          </w:p>
        </w:tc>
        <w:tc>
          <w:tcPr>
            <w:tcW w:w="1414" w:type="dxa"/>
          </w:tcPr>
          <w:p w:rsidR="00050B5E" w:rsidRPr="00884738" w:rsidRDefault="00050B5E" w:rsidP="00050B5E">
            <w:pPr>
              <w:pStyle w:val="Tabletext"/>
              <w:jc w:val="center"/>
            </w:pPr>
            <w:r>
              <w:t>NOC</w:t>
            </w:r>
          </w:p>
        </w:tc>
        <w:tc>
          <w:tcPr>
            <w:tcW w:w="1417" w:type="dxa"/>
            <w:tcMar>
              <w:left w:w="57" w:type="dxa"/>
              <w:right w:w="57" w:type="dxa"/>
            </w:tcMar>
          </w:tcPr>
          <w:p w:rsidR="00050B5E" w:rsidRPr="00884738" w:rsidRDefault="00050B5E" w:rsidP="00050B5E">
            <w:pPr>
              <w:pStyle w:val="Tabletext"/>
              <w:rPr>
                <w:b/>
              </w:rPr>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64" w:history="1">
              <w:r w:rsidR="00050B5E" w:rsidRPr="001F391C">
                <w:rPr>
                  <w:b/>
                </w:rPr>
                <w:t>M.1174</w:t>
              </w:r>
            </w:hyperlink>
            <w:r w:rsidR="00050B5E" w:rsidRPr="001F391C">
              <w:rPr>
                <w:b/>
              </w:rPr>
              <w:t>-</w:t>
            </w:r>
            <w:r w:rsidR="00050B5E">
              <w:rPr>
                <w:b/>
              </w:rPr>
              <w:t>3</w:t>
            </w:r>
          </w:p>
        </w:tc>
        <w:tc>
          <w:tcPr>
            <w:tcW w:w="5653" w:type="dxa"/>
          </w:tcPr>
          <w:p w:rsidR="00050B5E" w:rsidRPr="00FC28CF" w:rsidRDefault="00050B5E" w:rsidP="00050B5E">
            <w:pPr>
              <w:pStyle w:val="Tabletext"/>
              <w:rPr>
                <w:rFonts w:eastAsia="Arial Unicode MS"/>
                <w:szCs w:val="22"/>
              </w:rPr>
            </w:pPr>
            <w:r w:rsidRPr="00FC28CF">
              <w:rPr>
                <w:szCs w:val="22"/>
              </w:rPr>
              <w:t>Caractéristiques techniques des appareils utilisés sur les navires pour les communications de bord dans les bandes de fréquences comprises entre 450 et 470 MHz</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65" w:history="1">
              <w:r w:rsidR="00050B5E" w:rsidRPr="001F391C">
                <w:rPr>
                  <w:b/>
                </w:rPr>
                <w:t>M.1175</w:t>
              </w:r>
            </w:hyperlink>
          </w:p>
        </w:tc>
        <w:tc>
          <w:tcPr>
            <w:tcW w:w="5653" w:type="dxa"/>
          </w:tcPr>
          <w:p w:rsidR="00050B5E" w:rsidRPr="00FC28CF" w:rsidRDefault="00050B5E" w:rsidP="00050B5E">
            <w:pPr>
              <w:pStyle w:val="Tabletext"/>
              <w:rPr>
                <w:rFonts w:eastAsia="Arial Unicode MS"/>
                <w:szCs w:val="22"/>
              </w:rPr>
            </w:pPr>
            <w:r w:rsidRPr="00FC28CF">
              <w:rPr>
                <w:szCs w:val="22"/>
              </w:rPr>
              <w:t>Appareils automatiques destinés à la réception des signaux d'alarme radiotélégraphique et radiotéléphonique</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66" w:history="1">
              <w:r w:rsidR="00050B5E" w:rsidRPr="001F391C">
                <w:rPr>
                  <w:b/>
                </w:rPr>
                <w:t>M.1176</w:t>
              </w:r>
            </w:hyperlink>
            <w:r w:rsidR="00050B5E">
              <w:rPr>
                <w:b/>
              </w:rPr>
              <w:t>-1</w:t>
            </w:r>
          </w:p>
        </w:tc>
        <w:tc>
          <w:tcPr>
            <w:tcW w:w="5653" w:type="dxa"/>
          </w:tcPr>
          <w:p w:rsidR="00050B5E" w:rsidRPr="00FC28CF" w:rsidRDefault="00050B5E" w:rsidP="00050B5E">
            <w:pPr>
              <w:pStyle w:val="Tabletext"/>
              <w:rPr>
                <w:rFonts w:eastAsia="Arial Unicode MS"/>
                <w:szCs w:val="22"/>
              </w:rPr>
            </w:pPr>
            <w:r w:rsidRPr="00FC28CF">
              <w:rPr>
                <w:szCs w:val="22"/>
              </w:rPr>
              <w:t>Caractéristiques techniques des renforceurs d'échos radar</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67" w:history="1">
              <w:r w:rsidR="00050B5E" w:rsidRPr="001F391C">
                <w:rPr>
                  <w:b/>
                </w:rPr>
                <w:t>M.1177</w:t>
              </w:r>
            </w:hyperlink>
            <w:r w:rsidR="00050B5E" w:rsidRPr="001F391C">
              <w:rPr>
                <w:b/>
              </w:rPr>
              <w:t>-4</w:t>
            </w:r>
          </w:p>
        </w:tc>
        <w:tc>
          <w:tcPr>
            <w:tcW w:w="5653" w:type="dxa"/>
          </w:tcPr>
          <w:p w:rsidR="00050B5E" w:rsidRPr="00FC28CF" w:rsidRDefault="00050B5E" w:rsidP="00050B5E">
            <w:pPr>
              <w:pStyle w:val="Tabletext"/>
              <w:rPr>
                <w:rFonts w:eastAsia="Arial Unicode MS"/>
                <w:szCs w:val="22"/>
              </w:rPr>
            </w:pPr>
            <w:r w:rsidRPr="00FC28CF">
              <w:rPr>
                <w:szCs w:val="22"/>
              </w:rPr>
              <w:t>Techniques à utiliser pour la mesure des rayonnements non désirés des systèmes radar</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rPr>
                <w:b/>
              </w:rPr>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68" w:history="1">
              <w:r w:rsidR="00050B5E" w:rsidRPr="001F391C">
                <w:rPr>
                  <w:b/>
                </w:rPr>
                <w:t>M.1178</w:t>
              </w:r>
            </w:hyperlink>
          </w:p>
        </w:tc>
        <w:tc>
          <w:tcPr>
            <w:tcW w:w="5653" w:type="dxa"/>
          </w:tcPr>
          <w:p w:rsidR="00050B5E" w:rsidRPr="00FC28CF" w:rsidRDefault="00050B5E" w:rsidP="00050B5E">
            <w:pPr>
              <w:pStyle w:val="Tabletext"/>
              <w:rPr>
                <w:rFonts w:eastAsia="Arial Unicode MS"/>
                <w:szCs w:val="22"/>
              </w:rPr>
            </w:pPr>
            <w:r w:rsidRPr="00FC28CF">
              <w:rPr>
                <w:szCs w:val="22"/>
              </w:rPr>
              <w:t>Utilisation de la bande attribuée au service de radionavigation maritime 283,5-315 kHz (Région 1) et 285</w:t>
            </w:r>
            <w:r>
              <w:rPr>
                <w:szCs w:val="22"/>
              </w:rPr>
              <w:noBreakHyphen/>
            </w:r>
            <w:r w:rsidRPr="00FC28CF">
              <w:rPr>
                <w:szCs w:val="22"/>
              </w:rPr>
              <w:t>325 kHz (Régions 2 et</w:t>
            </w:r>
            <w:r>
              <w:rPr>
                <w:szCs w:val="22"/>
              </w:rPr>
              <w:t> </w:t>
            </w:r>
            <w:r w:rsidRPr="00FC28CF">
              <w:rPr>
                <w:szCs w:val="22"/>
              </w:rPr>
              <w:t>3)</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050B5E" w:rsidRPr="00E84FB5" w:rsidTr="008E7FAE">
        <w:trPr>
          <w:cantSplit/>
          <w:jc w:val="center"/>
        </w:trPr>
        <w:tc>
          <w:tcPr>
            <w:tcW w:w="1398" w:type="dxa"/>
          </w:tcPr>
          <w:p w:rsidR="00050B5E" w:rsidRPr="001F391C" w:rsidRDefault="003E3033" w:rsidP="00050B5E">
            <w:pPr>
              <w:pStyle w:val="Tabletext"/>
              <w:jc w:val="center"/>
              <w:rPr>
                <w:rFonts w:eastAsia="Arial Unicode MS"/>
                <w:b/>
              </w:rPr>
            </w:pPr>
            <w:hyperlink r:id="rId169" w:history="1">
              <w:r w:rsidR="00050B5E" w:rsidRPr="001F391C">
                <w:rPr>
                  <w:b/>
                </w:rPr>
                <w:t>M.1179</w:t>
              </w:r>
            </w:hyperlink>
          </w:p>
        </w:tc>
        <w:tc>
          <w:tcPr>
            <w:tcW w:w="5653" w:type="dxa"/>
          </w:tcPr>
          <w:p w:rsidR="00050B5E" w:rsidRPr="00FC28CF" w:rsidRDefault="00050B5E" w:rsidP="00050B5E">
            <w:pPr>
              <w:pStyle w:val="Tabletext"/>
              <w:rPr>
                <w:rFonts w:eastAsia="Arial Unicode MS"/>
                <w:szCs w:val="22"/>
              </w:rPr>
            </w:pPr>
            <w:r w:rsidRPr="00FC28CF">
              <w:rPr>
                <w:szCs w:val="22"/>
              </w:rPr>
              <w:t>Procédures pour la détermination des mécanismes de brouillage par couplage et possibilités d'atténuation des brouillages pour les systèmes fonctionnant dans des bandes adjacentes ou en relation harmonique avec celles des stations radars du service de radiorepérage</w:t>
            </w:r>
          </w:p>
        </w:tc>
        <w:tc>
          <w:tcPr>
            <w:tcW w:w="1414" w:type="dxa"/>
          </w:tcPr>
          <w:p w:rsidR="00050B5E" w:rsidRPr="00884738" w:rsidRDefault="00050B5E" w:rsidP="00050B5E">
            <w:pPr>
              <w:pStyle w:val="Tabletext"/>
              <w:jc w:val="center"/>
            </w:pPr>
            <w:r w:rsidRPr="00884738">
              <w:t>NOC</w:t>
            </w:r>
          </w:p>
        </w:tc>
        <w:tc>
          <w:tcPr>
            <w:tcW w:w="1417" w:type="dxa"/>
            <w:tcMar>
              <w:left w:w="57" w:type="dxa"/>
              <w:right w:w="57" w:type="dxa"/>
            </w:tcMar>
          </w:tcPr>
          <w:p w:rsidR="00050B5E" w:rsidRPr="00884738" w:rsidRDefault="00050B5E" w:rsidP="00050B5E">
            <w:pPr>
              <w:pStyle w:val="Tabletext"/>
            </w:pPr>
          </w:p>
        </w:tc>
      </w:tr>
      <w:tr w:rsidR="008E7FAE" w:rsidRPr="00E84FB5" w:rsidTr="008E7FAE">
        <w:trPr>
          <w:cantSplit/>
          <w:jc w:val="center"/>
        </w:trPr>
        <w:tc>
          <w:tcPr>
            <w:tcW w:w="1398" w:type="dxa"/>
          </w:tcPr>
          <w:p w:rsidR="008E7FAE" w:rsidRPr="001F391C" w:rsidRDefault="003E3033" w:rsidP="008E7FAE">
            <w:pPr>
              <w:pStyle w:val="Tabletext"/>
              <w:jc w:val="center"/>
              <w:rPr>
                <w:rFonts w:eastAsia="Arial Unicode MS"/>
                <w:b/>
              </w:rPr>
            </w:pPr>
            <w:hyperlink r:id="rId170" w:history="1">
              <w:r w:rsidR="008E7FAE" w:rsidRPr="001F391C">
                <w:rPr>
                  <w:b/>
                </w:rPr>
                <w:t>M.1182</w:t>
              </w:r>
            </w:hyperlink>
            <w:r w:rsidR="008E7FAE" w:rsidRPr="001F391C">
              <w:rPr>
                <w:b/>
              </w:rPr>
              <w:t>-1</w:t>
            </w:r>
          </w:p>
        </w:tc>
        <w:tc>
          <w:tcPr>
            <w:tcW w:w="5653" w:type="dxa"/>
          </w:tcPr>
          <w:p w:rsidR="008E7FAE" w:rsidRPr="00050B5E" w:rsidRDefault="00050B5E" w:rsidP="008E7FAE">
            <w:pPr>
              <w:pStyle w:val="Tabletext"/>
              <w:rPr>
                <w:rFonts w:eastAsia="Arial Unicode MS"/>
                <w:lang w:val="fr-CH"/>
              </w:rPr>
            </w:pPr>
            <w:r w:rsidRPr="00FC28CF">
              <w:rPr>
                <w:szCs w:val="22"/>
              </w:rPr>
              <w:t>Intégration des systèmes de communication mobiles de Terre et par satellite</w:t>
            </w:r>
          </w:p>
        </w:tc>
        <w:tc>
          <w:tcPr>
            <w:tcW w:w="1414" w:type="dxa"/>
          </w:tcPr>
          <w:p w:rsidR="008E7FAE" w:rsidRPr="00884738" w:rsidRDefault="008E7FAE" w:rsidP="008E7FAE">
            <w:pPr>
              <w:pStyle w:val="Tabletext"/>
              <w:jc w:val="center"/>
              <w:rPr>
                <w:lang w:val="fr-CH"/>
              </w:rPr>
            </w:pPr>
            <w:r w:rsidRPr="00884738">
              <w:rPr>
                <w:lang w:val="fr-CH"/>
              </w:rPr>
              <w:t>NOC</w:t>
            </w:r>
          </w:p>
        </w:tc>
        <w:tc>
          <w:tcPr>
            <w:tcW w:w="1417" w:type="dxa"/>
            <w:tcMar>
              <w:left w:w="57" w:type="dxa"/>
              <w:right w:w="57" w:type="dxa"/>
            </w:tcMar>
          </w:tcPr>
          <w:p w:rsidR="008E7FAE" w:rsidRPr="00884738" w:rsidRDefault="008E7FAE" w:rsidP="008E7FAE">
            <w:pPr>
              <w:pStyle w:val="Tabletext"/>
              <w:rPr>
                <w:lang w:val="en-US"/>
              </w:rPr>
            </w:pPr>
          </w:p>
        </w:tc>
      </w:tr>
      <w:tr w:rsidR="008E7FAE" w:rsidRPr="00E84FB5" w:rsidTr="008E7FAE">
        <w:trPr>
          <w:cantSplit/>
          <w:jc w:val="center"/>
        </w:trPr>
        <w:tc>
          <w:tcPr>
            <w:tcW w:w="1398" w:type="dxa"/>
          </w:tcPr>
          <w:p w:rsidR="008E7FAE" w:rsidRPr="001F391C" w:rsidRDefault="003E3033" w:rsidP="008E7FAE">
            <w:pPr>
              <w:pStyle w:val="Tabletext"/>
              <w:jc w:val="center"/>
              <w:rPr>
                <w:rFonts w:eastAsia="Arial Unicode MS"/>
                <w:b/>
              </w:rPr>
            </w:pPr>
            <w:hyperlink r:id="rId171" w:history="1">
              <w:r w:rsidR="008E7FAE" w:rsidRPr="001F391C">
                <w:rPr>
                  <w:b/>
                </w:rPr>
                <w:t>M.1223</w:t>
              </w:r>
            </w:hyperlink>
          </w:p>
        </w:tc>
        <w:tc>
          <w:tcPr>
            <w:tcW w:w="5653" w:type="dxa"/>
          </w:tcPr>
          <w:p w:rsidR="008E7FAE" w:rsidRPr="00050B5E" w:rsidRDefault="00050B5E" w:rsidP="008E7FAE">
            <w:pPr>
              <w:pStyle w:val="Tabletext"/>
              <w:rPr>
                <w:rFonts w:eastAsia="Arial Unicode MS"/>
                <w:lang w:val="fr-CH"/>
              </w:rPr>
            </w:pPr>
            <w:r w:rsidRPr="00FC28CF">
              <w:rPr>
                <w:szCs w:val="22"/>
              </w:rPr>
              <w:t>Evaluation des mécanismes de sécurité pour les IMT-2000</w:t>
            </w:r>
          </w:p>
        </w:tc>
        <w:tc>
          <w:tcPr>
            <w:tcW w:w="1414" w:type="dxa"/>
          </w:tcPr>
          <w:p w:rsidR="008E7FAE" w:rsidRPr="00884738" w:rsidRDefault="008E7FAE" w:rsidP="008E7FAE">
            <w:pPr>
              <w:pStyle w:val="Tabletext"/>
              <w:jc w:val="center"/>
            </w:pPr>
            <w:r w:rsidRPr="00884738">
              <w:t>NOC</w:t>
            </w:r>
          </w:p>
        </w:tc>
        <w:tc>
          <w:tcPr>
            <w:tcW w:w="1417" w:type="dxa"/>
            <w:tcMar>
              <w:left w:w="57" w:type="dxa"/>
              <w:right w:w="57" w:type="dxa"/>
            </w:tcMar>
          </w:tcPr>
          <w:p w:rsidR="008E7FAE" w:rsidRPr="00884738" w:rsidRDefault="008E7FAE" w:rsidP="008E7FAE">
            <w:pPr>
              <w:pStyle w:val="Tabletext"/>
            </w:pPr>
          </w:p>
        </w:tc>
      </w:tr>
      <w:tr w:rsidR="008E7FAE" w:rsidRPr="00E84FB5" w:rsidTr="008E7FAE">
        <w:trPr>
          <w:cantSplit/>
          <w:jc w:val="center"/>
        </w:trPr>
        <w:tc>
          <w:tcPr>
            <w:tcW w:w="1398" w:type="dxa"/>
          </w:tcPr>
          <w:p w:rsidR="008E7FAE" w:rsidRPr="001F391C" w:rsidRDefault="003E3033" w:rsidP="008E7FAE">
            <w:pPr>
              <w:pStyle w:val="Tabletext"/>
              <w:jc w:val="center"/>
              <w:rPr>
                <w:rFonts w:eastAsia="Arial Unicode MS"/>
                <w:b/>
              </w:rPr>
            </w:pPr>
            <w:hyperlink r:id="rId172" w:history="1">
              <w:r w:rsidR="008E7FAE" w:rsidRPr="001F391C">
                <w:rPr>
                  <w:b/>
                </w:rPr>
                <w:t>M.1224</w:t>
              </w:r>
            </w:hyperlink>
            <w:r w:rsidR="008E7FAE">
              <w:rPr>
                <w:b/>
              </w:rPr>
              <w:t>-1</w:t>
            </w:r>
          </w:p>
        </w:tc>
        <w:tc>
          <w:tcPr>
            <w:tcW w:w="5653" w:type="dxa"/>
          </w:tcPr>
          <w:p w:rsidR="008E7FAE" w:rsidRPr="00050B5E" w:rsidRDefault="00050B5E" w:rsidP="00050B5E">
            <w:pPr>
              <w:pStyle w:val="Tabletext"/>
              <w:rPr>
                <w:rFonts w:eastAsia="Arial Unicode MS"/>
                <w:lang w:val="fr-CH"/>
              </w:rPr>
            </w:pPr>
            <w:r w:rsidRPr="00050B5E">
              <w:rPr>
                <w:szCs w:val="22"/>
              </w:rPr>
              <w:t>Terminologie des télécommunications mobiles internationales (IMT)</w:t>
            </w:r>
          </w:p>
        </w:tc>
        <w:tc>
          <w:tcPr>
            <w:tcW w:w="1414" w:type="dxa"/>
          </w:tcPr>
          <w:p w:rsidR="008E7FAE" w:rsidRPr="00884738" w:rsidRDefault="008E7FAE" w:rsidP="008E7FAE">
            <w:pPr>
              <w:pStyle w:val="Tabletext"/>
              <w:jc w:val="center"/>
            </w:pPr>
            <w:r>
              <w:t>NOC</w:t>
            </w:r>
          </w:p>
        </w:tc>
        <w:tc>
          <w:tcPr>
            <w:tcW w:w="1417" w:type="dxa"/>
            <w:tcMar>
              <w:left w:w="57" w:type="dxa"/>
              <w:right w:w="57" w:type="dxa"/>
            </w:tcMar>
          </w:tcPr>
          <w:p w:rsidR="008E7FAE" w:rsidRPr="00884738" w:rsidRDefault="008E7FAE" w:rsidP="008E7FAE">
            <w:pPr>
              <w:pStyle w:val="Tabletext"/>
              <w:rPr>
                <w:b/>
              </w:rPr>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73" w:history="1">
              <w:r w:rsidR="00B67CB4" w:rsidRPr="001F391C">
                <w:rPr>
                  <w:b/>
                </w:rPr>
                <w:t>M.1225</w:t>
              </w:r>
            </w:hyperlink>
          </w:p>
        </w:tc>
        <w:tc>
          <w:tcPr>
            <w:tcW w:w="5653" w:type="dxa"/>
          </w:tcPr>
          <w:p w:rsidR="00B67CB4" w:rsidRPr="00FC28CF" w:rsidRDefault="00B67CB4" w:rsidP="00B67CB4">
            <w:pPr>
              <w:pStyle w:val="Tabletext"/>
              <w:rPr>
                <w:rFonts w:eastAsia="Arial Unicode MS"/>
                <w:szCs w:val="22"/>
              </w:rPr>
            </w:pPr>
            <w:r w:rsidRPr="00FC28CF">
              <w:rPr>
                <w:szCs w:val="22"/>
              </w:rPr>
              <w:t>Directives d'évaluation des technologies de transmission radioélectrique pour les IMT-2000</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74" w:history="1">
              <w:r w:rsidR="00B67CB4" w:rsidRPr="001F391C">
                <w:rPr>
                  <w:b/>
                </w:rPr>
                <w:t>M.1226</w:t>
              </w:r>
            </w:hyperlink>
          </w:p>
        </w:tc>
        <w:tc>
          <w:tcPr>
            <w:tcW w:w="5653" w:type="dxa"/>
          </w:tcPr>
          <w:p w:rsidR="00B67CB4" w:rsidRPr="00FC28CF" w:rsidRDefault="00B67CB4" w:rsidP="00B67CB4">
            <w:pPr>
              <w:pStyle w:val="Tabletext"/>
              <w:rPr>
                <w:rFonts w:eastAsia="Arial Unicode MS"/>
                <w:szCs w:val="22"/>
              </w:rPr>
            </w:pPr>
            <w:r w:rsidRPr="00FC28CF">
              <w:rPr>
                <w:szCs w:val="22"/>
              </w:rPr>
              <w:t>Caractéristiques techniques et d'exploitation des radars profileurs de vent dans les bandes situées au voisinage de 50</w:t>
            </w:r>
            <w:r>
              <w:rPr>
                <w:szCs w:val="22"/>
              </w:rPr>
              <w:t> </w:t>
            </w:r>
            <w:r w:rsidRPr="00FC28CF">
              <w:rPr>
                <w:szCs w:val="22"/>
              </w:rPr>
              <w:t>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75" w:history="1">
              <w:r w:rsidR="00B67CB4" w:rsidRPr="001F391C">
                <w:rPr>
                  <w:b/>
                </w:rPr>
                <w:t>M.1227</w:t>
              </w:r>
            </w:hyperlink>
            <w:r w:rsidR="00B67CB4" w:rsidRPr="001F391C">
              <w:rPr>
                <w:b/>
              </w:rPr>
              <w:t>-2</w:t>
            </w:r>
          </w:p>
        </w:tc>
        <w:tc>
          <w:tcPr>
            <w:tcW w:w="5653" w:type="dxa"/>
          </w:tcPr>
          <w:p w:rsidR="00B67CB4" w:rsidRPr="00FC28CF" w:rsidRDefault="00B67CB4" w:rsidP="00B67CB4">
            <w:pPr>
              <w:pStyle w:val="Tabletext"/>
              <w:rPr>
                <w:rFonts w:eastAsia="Arial Unicode MS"/>
                <w:szCs w:val="22"/>
              </w:rPr>
            </w:pPr>
            <w:r w:rsidRPr="00FC28CF">
              <w:rPr>
                <w:szCs w:val="22"/>
              </w:rPr>
              <w:t>Caractéristiques techniques et d'exploitation des radars profileurs de vent dans les bandes situées au voisinage de 1</w:t>
            </w:r>
            <w:r>
              <w:rPr>
                <w:szCs w:val="22"/>
              </w:rPr>
              <w:t> </w:t>
            </w:r>
            <w:r w:rsidRPr="00FC28CF">
              <w:rPr>
                <w:szCs w:val="22"/>
              </w:rPr>
              <w:t>000 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76" w:history="1">
              <w:r w:rsidR="00B67CB4" w:rsidRPr="001F391C">
                <w:rPr>
                  <w:b/>
                </w:rPr>
                <w:t>M.1307</w:t>
              </w:r>
            </w:hyperlink>
          </w:p>
        </w:tc>
        <w:tc>
          <w:tcPr>
            <w:tcW w:w="5653" w:type="dxa"/>
          </w:tcPr>
          <w:p w:rsidR="00B67CB4" w:rsidRPr="00FC28CF" w:rsidRDefault="00B67CB4" w:rsidP="00B67CB4">
            <w:pPr>
              <w:pStyle w:val="Tabletext"/>
              <w:rPr>
                <w:rFonts w:eastAsia="Arial Unicode MS"/>
                <w:szCs w:val="22"/>
              </w:rPr>
            </w:pPr>
            <w:r w:rsidRPr="00FC28CF">
              <w:rPr>
                <w:szCs w:val="22"/>
              </w:rPr>
              <w:t>Détermination automatique de position et guidage automatique dans les services mobiles terrestres</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77" w:history="1">
              <w:r w:rsidR="00B67CB4" w:rsidRPr="001F391C">
                <w:rPr>
                  <w:b/>
                </w:rPr>
                <w:t>M.1308</w:t>
              </w:r>
            </w:hyperlink>
          </w:p>
        </w:tc>
        <w:tc>
          <w:tcPr>
            <w:tcW w:w="5653" w:type="dxa"/>
          </w:tcPr>
          <w:p w:rsidR="00B67CB4" w:rsidRPr="00FC28CF" w:rsidRDefault="00B67CB4" w:rsidP="00B67CB4">
            <w:pPr>
              <w:pStyle w:val="Tabletext"/>
              <w:rPr>
                <w:rFonts w:eastAsia="Arial Unicode MS"/>
                <w:szCs w:val="22"/>
              </w:rPr>
            </w:pPr>
            <w:r w:rsidRPr="00FC28CF">
              <w:rPr>
                <w:szCs w:val="22"/>
              </w:rPr>
              <w:t>Evolution des systèmes mobiles terrestres vers les IMT-2000</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78" w:history="1">
              <w:r w:rsidR="00B67CB4" w:rsidRPr="001F391C">
                <w:rPr>
                  <w:b/>
                </w:rPr>
                <w:t>M.1311</w:t>
              </w:r>
            </w:hyperlink>
          </w:p>
        </w:tc>
        <w:tc>
          <w:tcPr>
            <w:tcW w:w="5653" w:type="dxa"/>
          </w:tcPr>
          <w:p w:rsidR="00B67CB4" w:rsidRPr="00FC28CF" w:rsidRDefault="00B67CB4" w:rsidP="00B67CB4">
            <w:pPr>
              <w:pStyle w:val="Tabletext"/>
              <w:rPr>
                <w:rFonts w:eastAsia="Arial Unicode MS"/>
                <w:szCs w:val="22"/>
              </w:rPr>
            </w:pPr>
            <w:r w:rsidRPr="00FC28CF">
              <w:rPr>
                <w:szCs w:val="22"/>
              </w:rPr>
              <w:t>Cadre de description de la modularité et de la communauté de conception radioélectrique au sein des systèmes IMT</w:t>
            </w:r>
            <w:r>
              <w:rPr>
                <w:szCs w:val="22"/>
              </w:rPr>
              <w:noBreakHyphen/>
            </w:r>
            <w:r w:rsidRPr="00FC28CF">
              <w:rPr>
                <w:szCs w:val="22"/>
              </w:rPr>
              <w:t>2000</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79" w:history="1">
              <w:r w:rsidR="00B67CB4" w:rsidRPr="001F391C">
                <w:rPr>
                  <w:b/>
                </w:rPr>
                <w:t>M.1312</w:t>
              </w:r>
            </w:hyperlink>
          </w:p>
        </w:tc>
        <w:tc>
          <w:tcPr>
            <w:tcW w:w="5653" w:type="dxa"/>
          </w:tcPr>
          <w:p w:rsidR="00B67CB4" w:rsidRPr="00FC28CF" w:rsidRDefault="00B67CB4" w:rsidP="00B67CB4">
            <w:pPr>
              <w:pStyle w:val="Tabletext"/>
              <w:rPr>
                <w:rFonts w:eastAsia="Arial Unicode MS"/>
                <w:szCs w:val="22"/>
              </w:rPr>
            </w:pPr>
            <w:r w:rsidRPr="00FC28CF">
              <w:rPr>
                <w:szCs w:val="22"/>
              </w:rPr>
              <w:t>Solution à long terme pour améliorer l'efficacité d'utilisation de la bande 156-174 MHz par les stations du service mobile maritime</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80" w:history="1">
              <w:r w:rsidR="00B67CB4" w:rsidRPr="001F391C">
                <w:rPr>
                  <w:b/>
                </w:rPr>
                <w:t>M.1314</w:t>
              </w:r>
            </w:hyperlink>
            <w:r w:rsidR="00B67CB4" w:rsidRPr="001F391C">
              <w:rPr>
                <w:b/>
              </w:rPr>
              <w:t>-1</w:t>
            </w:r>
          </w:p>
        </w:tc>
        <w:tc>
          <w:tcPr>
            <w:tcW w:w="5653" w:type="dxa"/>
          </w:tcPr>
          <w:p w:rsidR="00B67CB4" w:rsidRPr="00FC28CF" w:rsidRDefault="00B67CB4" w:rsidP="00B67CB4">
            <w:pPr>
              <w:pStyle w:val="Tabletext"/>
              <w:rPr>
                <w:rFonts w:eastAsia="Arial Unicode MS"/>
                <w:szCs w:val="22"/>
              </w:rPr>
            </w:pPr>
            <w:r w:rsidRPr="00FC28CF">
              <w:rPr>
                <w:szCs w:val="22"/>
              </w:rPr>
              <w:t>Réduction des rayonnements non désirés émis par les systèmes radar fonctionnant au</w:t>
            </w:r>
            <w:r>
              <w:rPr>
                <w:szCs w:val="22"/>
              </w:rPr>
              <w:t>-</w:t>
            </w:r>
            <w:r w:rsidRPr="00FC28CF">
              <w:rPr>
                <w:szCs w:val="22"/>
              </w:rPr>
              <w:t>delà de 400 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81" w:history="1">
              <w:r w:rsidR="00B67CB4" w:rsidRPr="001F391C">
                <w:rPr>
                  <w:b/>
                </w:rPr>
                <w:t>M.1371</w:t>
              </w:r>
            </w:hyperlink>
            <w:r w:rsidR="00B67CB4" w:rsidRPr="001F391C">
              <w:rPr>
                <w:b/>
              </w:rPr>
              <w:t>-</w:t>
            </w:r>
            <w:r w:rsidR="00B67CB4">
              <w:rPr>
                <w:b/>
              </w:rPr>
              <w:t>5</w:t>
            </w:r>
          </w:p>
        </w:tc>
        <w:tc>
          <w:tcPr>
            <w:tcW w:w="5653" w:type="dxa"/>
          </w:tcPr>
          <w:p w:rsidR="00B67CB4" w:rsidRPr="00FC28CF" w:rsidRDefault="00B67CB4" w:rsidP="00B67CB4">
            <w:pPr>
              <w:pStyle w:val="Tabletext"/>
              <w:rPr>
                <w:rFonts w:eastAsia="Arial Unicode MS"/>
                <w:szCs w:val="22"/>
              </w:rPr>
            </w:pPr>
            <w:r w:rsidRPr="00A42DA1">
              <w:rPr>
                <w:noProof/>
              </w:rPr>
              <w:t>Caractéristiques techniques d'un système d'identification automatique utilisant l'accès multiple par répartition dans le temps et</w:t>
            </w:r>
            <w:r>
              <w:rPr>
                <w:noProof/>
              </w:rPr>
              <w:t xml:space="preserve"> </w:t>
            </w:r>
            <w:r w:rsidRPr="00A42DA1">
              <w:rPr>
                <w:noProof/>
              </w:rPr>
              <w:t xml:space="preserve">fonctionnant dans la bande attribuée aux services </w:t>
            </w:r>
            <w:r>
              <w:rPr>
                <w:noProof/>
              </w:rPr>
              <w:t xml:space="preserve">mobiles maritimes en ondes </w:t>
            </w:r>
            <w:r w:rsidRPr="00A42DA1">
              <w:rPr>
                <w:noProof/>
              </w:rPr>
              <w:t>métriques</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rPr>
                <w:b/>
              </w:rPr>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82" w:history="1">
              <w:r w:rsidR="00B67CB4" w:rsidRPr="001F391C">
                <w:rPr>
                  <w:b/>
                </w:rPr>
                <w:t>M.1372</w:t>
              </w:r>
            </w:hyperlink>
            <w:r w:rsidR="00B67CB4" w:rsidRPr="001F391C">
              <w:rPr>
                <w:b/>
              </w:rPr>
              <w:t>-1</w:t>
            </w:r>
          </w:p>
        </w:tc>
        <w:tc>
          <w:tcPr>
            <w:tcW w:w="5653" w:type="dxa"/>
          </w:tcPr>
          <w:p w:rsidR="00B67CB4" w:rsidRPr="00FC28CF" w:rsidRDefault="00B67CB4" w:rsidP="00B67CB4">
            <w:pPr>
              <w:pStyle w:val="Tabletext"/>
              <w:rPr>
                <w:rFonts w:eastAsia="Arial Unicode MS"/>
                <w:szCs w:val="22"/>
              </w:rPr>
            </w:pPr>
            <w:r w:rsidRPr="00FC28CF">
              <w:rPr>
                <w:szCs w:val="22"/>
              </w:rPr>
              <w:t>Utilisation efficace du spectre radioélectrique par les stations radar du service de radiorepérage</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83" w:history="1">
              <w:r w:rsidR="00B67CB4" w:rsidRPr="001F391C">
                <w:rPr>
                  <w:b/>
                </w:rPr>
                <w:t>M.1388</w:t>
              </w:r>
            </w:hyperlink>
          </w:p>
        </w:tc>
        <w:tc>
          <w:tcPr>
            <w:tcW w:w="5653" w:type="dxa"/>
          </w:tcPr>
          <w:p w:rsidR="00B67CB4" w:rsidRPr="00FC28CF" w:rsidRDefault="00B67CB4" w:rsidP="00B67CB4">
            <w:pPr>
              <w:pStyle w:val="Tabletext"/>
              <w:rPr>
                <w:rFonts w:eastAsia="Arial Unicode MS"/>
                <w:szCs w:val="22"/>
              </w:rPr>
            </w:pPr>
            <w:r w:rsidRPr="00FC28CF">
              <w:rPr>
                <w:szCs w:val="22"/>
              </w:rPr>
              <w:t>Niveaux de seuil pour la détermination des besoins de coordination entre stations spatiales du service de radiodiffusion par satellite (sonore) et certains systèmes du service mobile terrestre dans la bande 1 452-1 492</w:t>
            </w:r>
            <w:r>
              <w:rPr>
                <w:szCs w:val="22"/>
              </w:rPr>
              <w:t> </w:t>
            </w:r>
            <w:r w:rsidRPr="00FC28CF">
              <w:rPr>
                <w:szCs w:val="22"/>
              </w:rPr>
              <w:t>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84" w:history="1">
              <w:r w:rsidR="00B67CB4" w:rsidRPr="001F391C">
                <w:rPr>
                  <w:b/>
                </w:rPr>
                <w:t>M.1390</w:t>
              </w:r>
            </w:hyperlink>
          </w:p>
        </w:tc>
        <w:tc>
          <w:tcPr>
            <w:tcW w:w="5653" w:type="dxa"/>
          </w:tcPr>
          <w:p w:rsidR="00B67CB4" w:rsidRPr="00FC28CF" w:rsidRDefault="00B67CB4" w:rsidP="00B67CB4">
            <w:pPr>
              <w:pStyle w:val="Tabletext"/>
              <w:rPr>
                <w:rFonts w:eastAsia="Arial Unicode MS"/>
                <w:szCs w:val="22"/>
              </w:rPr>
            </w:pPr>
            <w:r w:rsidRPr="00FC28CF">
              <w:rPr>
                <w:szCs w:val="22"/>
              </w:rPr>
              <w:t>Méthodologie de calcul des exigences de spectre de Terre pour les systèmes IMT-2000</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85" w:history="1">
              <w:r w:rsidR="00B67CB4" w:rsidRPr="001F391C">
                <w:rPr>
                  <w:b/>
                </w:rPr>
                <w:t>M.1450</w:t>
              </w:r>
            </w:hyperlink>
            <w:r w:rsidR="00B67CB4" w:rsidRPr="001F391C">
              <w:rPr>
                <w:b/>
              </w:rPr>
              <w:t>-</w:t>
            </w:r>
            <w:r w:rsidR="00B67CB4">
              <w:rPr>
                <w:b/>
              </w:rPr>
              <w:t>5</w:t>
            </w:r>
          </w:p>
        </w:tc>
        <w:tc>
          <w:tcPr>
            <w:tcW w:w="5653" w:type="dxa"/>
          </w:tcPr>
          <w:p w:rsidR="00B67CB4" w:rsidRPr="00B67CB4" w:rsidRDefault="00B67CB4" w:rsidP="00B67CB4">
            <w:pPr>
              <w:pStyle w:val="Tabletext"/>
              <w:rPr>
                <w:rFonts w:eastAsia="Arial Unicode MS"/>
                <w:lang w:val="fr-CH"/>
              </w:rPr>
            </w:pPr>
            <w:r w:rsidRPr="00FC28CF">
              <w:rPr>
                <w:szCs w:val="22"/>
              </w:rPr>
              <w:t>Caractéristiques des réseaux locaux hertziens à large bande</w:t>
            </w:r>
          </w:p>
        </w:tc>
        <w:tc>
          <w:tcPr>
            <w:tcW w:w="1414" w:type="dxa"/>
          </w:tcPr>
          <w:p w:rsidR="00B67CB4" w:rsidRPr="00884738" w:rsidRDefault="00B67CB4" w:rsidP="00B67CB4">
            <w:pPr>
              <w:pStyle w:val="Tabletext"/>
              <w:jc w:val="center"/>
            </w:pPr>
            <w:r>
              <w:t>NOC</w:t>
            </w:r>
          </w:p>
        </w:tc>
        <w:tc>
          <w:tcPr>
            <w:tcW w:w="1417" w:type="dxa"/>
            <w:tcMar>
              <w:left w:w="57" w:type="dxa"/>
              <w:right w:w="57" w:type="dxa"/>
            </w:tcMar>
          </w:tcPr>
          <w:p w:rsidR="00B67CB4" w:rsidRPr="00884738" w:rsidRDefault="00B67CB4" w:rsidP="00B67CB4">
            <w:pPr>
              <w:pStyle w:val="Tabletext"/>
              <w:rPr>
                <w:b/>
              </w:rPr>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86" w:history="1">
              <w:r w:rsidR="00B67CB4" w:rsidRPr="001F391C">
                <w:rPr>
                  <w:b/>
                </w:rPr>
                <w:t>M.1452</w:t>
              </w:r>
            </w:hyperlink>
            <w:r w:rsidR="00B67CB4" w:rsidRPr="001F391C">
              <w:rPr>
                <w:b/>
              </w:rPr>
              <w:t>-</w:t>
            </w:r>
            <w:r w:rsidR="00B67CB4">
              <w:rPr>
                <w:b/>
              </w:rPr>
              <w:t>2</w:t>
            </w:r>
          </w:p>
        </w:tc>
        <w:tc>
          <w:tcPr>
            <w:tcW w:w="5653" w:type="dxa"/>
          </w:tcPr>
          <w:p w:rsidR="00B67CB4" w:rsidRPr="00884738" w:rsidRDefault="002E38E3" w:rsidP="00B67CB4">
            <w:pPr>
              <w:pStyle w:val="Tabletext"/>
              <w:rPr>
                <w:rFonts w:eastAsia="Arial Unicode MS"/>
              </w:rPr>
            </w:pPr>
            <w:r w:rsidRPr="002E38E3">
              <w:rPr>
                <w:szCs w:val="22"/>
              </w:rPr>
              <w:t>Radars anticollision pour véhicules et systèmes de radiocommunication en ondes millimétriques pour les applications des systèmes de transport intelligents</w:t>
            </w:r>
          </w:p>
        </w:tc>
        <w:tc>
          <w:tcPr>
            <w:tcW w:w="1414" w:type="dxa"/>
          </w:tcPr>
          <w:p w:rsidR="00B67CB4" w:rsidRPr="00884738" w:rsidRDefault="00B67CB4" w:rsidP="00B67CB4">
            <w:pPr>
              <w:pStyle w:val="Tabletext"/>
              <w:jc w:val="center"/>
            </w:pPr>
            <w:r>
              <w:t>NOC</w:t>
            </w:r>
          </w:p>
        </w:tc>
        <w:tc>
          <w:tcPr>
            <w:tcW w:w="1417" w:type="dxa"/>
            <w:tcMar>
              <w:left w:w="57" w:type="dxa"/>
              <w:right w:w="57" w:type="dxa"/>
            </w:tcMar>
          </w:tcPr>
          <w:p w:rsidR="00B67CB4" w:rsidRPr="00417902" w:rsidRDefault="00B67CB4" w:rsidP="00B67CB4">
            <w:pPr>
              <w:pStyle w:val="Tabletext"/>
              <w:rPr>
                <w:bCs/>
              </w:rPr>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87" w:history="1">
              <w:r w:rsidR="00B67CB4" w:rsidRPr="001F391C">
                <w:rPr>
                  <w:b/>
                </w:rPr>
                <w:t>M.1453</w:t>
              </w:r>
            </w:hyperlink>
            <w:r w:rsidR="00B67CB4" w:rsidRPr="001F391C">
              <w:rPr>
                <w:b/>
              </w:rPr>
              <w:t>-2</w:t>
            </w:r>
          </w:p>
        </w:tc>
        <w:tc>
          <w:tcPr>
            <w:tcW w:w="5653" w:type="dxa"/>
          </w:tcPr>
          <w:p w:rsidR="00B67CB4" w:rsidRPr="00FC28CF" w:rsidRDefault="00B67CB4" w:rsidP="00B67CB4">
            <w:pPr>
              <w:pStyle w:val="Tabletext"/>
              <w:rPr>
                <w:rFonts w:eastAsia="Arial Unicode MS"/>
                <w:szCs w:val="22"/>
              </w:rPr>
            </w:pPr>
            <w:r w:rsidRPr="00FC28CF">
              <w:rPr>
                <w:szCs w:val="22"/>
              </w:rPr>
              <w:t>Systèmes de transport intelligents - Communications spécialisées à courte distance à 5,8 GHz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88" w:history="1">
              <w:r w:rsidR="00B67CB4" w:rsidRPr="001F391C">
                <w:rPr>
                  <w:b/>
                </w:rPr>
                <w:t>M.1454</w:t>
              </w:r>
            </w:hyperlink>
          </w:p>
        </w:tc>
        <w:tc>
          <w:tcPr>
            <w:tcW w:w="5653" w:type="dxa"/>
          </w:tcPr>
          <w:p w:rsidR="00B67CB4" w:rsidRPr="00FC28CF" w:rsidRDefault="00B67CB4" w:rsidP="00B67CB4">
            <w:pPr>
              <w:pStyle w:val="Tabletext"/>
              <w:rPr>
                <w:rFonts w:eastAsia="Arial Unicode MS"/>
                <w:szCs w:val="22"/>
              </w:rPr>
            </w:pPr>
            <w:r w:rsidRPr="00FC28CF">
              <w:rPr>
                <w:szCs w:val="22"/>
              </w:rPr>
              <w:t>Limites de densité de p.i.r.e. et restrictions opérationnelles applicables aux émetteurs des RLAN ou d'autres systèmes d'accès hertzien pour assurer la protection des liaisons de connexion des systèmes non géostationnaires du service mobile par satellite dans la bande de fréquences 5</w:t>
            </w:r>
            <w:r>
              <w:rPr>
                <w:szCs w:val="22"/>
              </w:rPr>
              <w:t> </w:t>
            </w:r>
            <w:r w:rsidRPr="00FC28CF">
              <w:rPr>
                <w:szCs w:val="22"/>
              </w:rPr>
              <w:t>150</w:t>
            </w:r>
            <w:r>
              <w:rPr>
                <w:szCs w:val="22"/>
              </w:rPr>
              <w:noBreakHyphen/>
            </w:r>
            <w:r w:rsidRPr="00FC28CF">
              <w:rPr>
                <w:szCs w:val="22"/>
              </w:rPr>
              <w:t>5</w:t>
            </w:r>
            <w:r>
              <w:rPr>
                <w:szCs w:val="22"/>
              </w:rPr>
              <w:t> </w:t>
            </w:r>
            <w:r w:rsidRPr="00FC28CF">
              <w:rPr>
                <w:szCs w:val="22"/>
              </w:rPr>
              <w:t>250</w:t>
            </w:r>
            <w:r>
              <w:rPr>
                <w:szCs w:val="22"/>
              </w:rPr>
              <w:t> </w:t>
            </w:r>
            <w:r w:rsidRPr="00FC28CF">
              <w:rPr>
                <w:szCs w:val="22"/>
              </w:rPr>
              <w:t>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89" w:history="1">
              <w:r w:rsidR="00B67CB4" w:rsidRPr="001F391C">
                <w:rPr>
                  <w:b/>
                </w:rPr>
                <w:t>M.1456</w:t>
              </w:r>
            </w:hyperlink>
          </w:p>
        </w:tc>
        <w:tc>
          <w:tcPr>
            <w:tcW w:w="5653" w:type="dxa"/>
          </w:tcPr>
          <w:p w:rsidR="00B67CB4" w:rsidRPr="00B67CB4" w:rsidRDefault="00B67CB4" w:rsidP="00B67CB4">
            <w:pPr>
              <w:pStyle w:val="Tabletext"/>
              <w:rPr>
                <w:rFonts w:eastAsia="Arial Unicode MS"/>
                <w:lang w:val="fr-CH"/>
              </w:rPr>
            </w:pPr>
            <w:r w:rsidRPr="00FC28CF">
              <w:rPr>
                <w:szCs w:val="22"/>
              </w:rPr>
              <w:t>Caractéristiques minimales de fonctionnement et conditions d'exploitation des stations placées sur des plates-formes à haute altitude assurant les services IMT-2000 dans les bandes 1 885-1</w:t>
            </w:r>
            <w:r>
              <w:rPr>
                <w:szCs w:val="22"/>
              </w:rPr>
              <w:t> </w:t>
            </w:r>
            <w:r w:rsidRPr="00FC28CF">
              <w:rPr>
                <w:szCs w:val="22"/>
              </w:rPr>
              <w:t>980</w:t>
            </w:r>
            <w:r>
              <w:rPr>
                <w:szCs w:val="22"/>
              </w:rPr>
              <w:t> </w:t>
            </w:r>
            <w:r w:rsidRPr="00FC28CF">
              <w:rPr>
                <w:szCs w:val="22"/>
              </w:rPr>
              <w:t>MHz, 2 010-2 025 MHz et 2 110-2 170 MHz dans les Régions</w:t>
            </w:r>
            <w:r>
              <w:rPr>
                <w:szCs w:val="22"/>
              </w:rPr>
              <w:t> </w:t>
            </w:r>
            <w:r w:rsidRPr="00FC28CF">
              <w:rPr>
                <w:szCs w:val="22"/>
              </w:rPr>
              <w:t>1 et 3 et 1 885-1 980 MHz et 2</w:t>
            </w:r>
            <w:r>
              <w:rPr>
                <w:szCs w:val="22"/>
              </w:rPr>
              <w:t> </w:t>
            </w:r>
            <w:r w:rsidRPr="00FC28CF">
              <w:rPr>
                <w:szCs w:val="22"/>
              </w:rPr>
              <w:t>110</w:t>
            </w:r>
            <w:r>
              <w:rPr>
                <w:szCs w:val="22"/>
              </w:rPr>
              <w:noBreakHyphen/>
            </w:r>
            <w:r w:rsidRPr="00FC28CF">
              <w:rPr>
                <w:szCs w:val="22"/>
              </w:rPr>
              <w:t>2</w:t>
            </w:r>
            <w:r>
              <w:rPr>
                <w:szCs w:val="22"/>
              </w:rPr>
              <w:t> </w:t>
            </w:r>
            <w:r w:rsidRPr="00FC28CF">
              <w:rPr>
                <w:szCs w:val="22"/>
              </w:rPr>
              <w:t>160</w:t>
            </w:r>
            <w:r>
              <w:rPr>
                <w:szCs w:val="22"/>
              </w:rPr>
              <w:t> </w:t>
            </w:r>
            <w:r w:rsidRPr="00FC28CF">
              <w:rPr>
                <w:szCs w:val="22"/>
              </w:rPr>
              <w:t>MHz en Région</w:t>
            </w:r>
            <w:r>
              <w:rPr>
                <w:szCs w:val="22"/>
              </w:rPr>
              <w:t> </w:t>
            </w:r>
            <w:r w:rsidRPr="00FC28CF">
              <w:rPr>
                <w:szCs w:val="22"/>
              </w:rPr>
              <w:t>2</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90" w:history="1">
              <w:r w:rsidR="00B67CB4" w:rsidRPr="001F391C">
                <w:rPr>
                  <w:b/>
                </w:rPr>
                <w:t>M.1457</w:t>
              </w:r>
            </w:hyperlink>
            <w:r w:rsidR="00B67CB4" w:rsidRPr="001F391C">
              <w:rPr>
                <w:b/>
              </w:rPr>
              <w:t>-1</w:t>
            </w:r>
            <w:r w:rsidR="00B67CB4">
              <w:rPr>
                <w:b/>
              </w:rPr>
              <w:t>2</w:t>
            </w:r>
          </w:p>
        </w:tc>
        <w:tc>
          <w:tcPr>
            <w:tcW w:w="5653" w:type="dxa"/>
          </w:tcPr>
          <w:p w:rsidR="00B67CB4" w:rsidRPr="00B67CB4" w:rsidRDefault="00B67CB4" w:rsidP="00B67CB4">
            <w:pPr>
              <w:pStyle w:val="Tabletext"/>
              <w:rPr>
                <w:rFonts w:eastAsia="Arial Unicode MS"/>
                <w:lang w:val="fr-CH"/>
              </w:rPr>
            </w:pPr>
            <w:r w:rsidRPr="00B67CB4">
              <w:rPr>
                <w:szCs w:val="22"/>
              </w:rPr>
              <w:t>Spécifications détaillées des interfaces radioélectriques de Terre des télécommunications mobiles internationales 2000 (IMT-2000)</w:t>
            </w:r>
          </w:p>
        </w:tc>
        <w:tc>
          <w:tcPr>
            <w:tcW w:w="1414" w:type="dxa"/>
          </w:tcPr>
          <w:p w:rsidR="00B67CB4" w:rsidRPr="00884738" w:rsidRDefault="00B67CB4" w:rsidP="00B67CB4">
            <w:pPr>
              <w:pStyle w:val="Tabletext"/>
              <w:jc w:val="center"/>
            </w:pPr>
            <w:r>
              <w:t>NOC</w:t>
            </w:r>
          </w:p>
        </w:tc>
        <w:tc>
          <w:tcPr>
            <w:tcW w:w="1417" w:type="dxa"/>
            <w:tcMar>
              <w:left w:w="57" w:type="dxa"/>
              <w:right w:w="57" w:type="dxa"/>
            </w:tcMar>
          </w:tcPr>
          <w:p w:rsidR="00B67CB4" w:rsidRPr="00884738" w:rsidRDefault="00B67CB4" w:rsidP="00B67CB4">
            <w:pPr>
              <w:pStyle w:val="Tabletext"/>
              <w:rPr>
                <w:b/>
              </w:rPr>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91" w:history="1">
              <w:r w:rsidR="00B67CB4" w:rsidRPr="001F391C">
                <w:rPr>
                  <w:b/>
                </w:rPr>
                <w:t>M.1458</w:t>
              </w:r>
            </w:hyperlink>
          </w:p>
        </w:tc>
        <w:tc>
          <w:tcPr>
            <w:tcW w:w="5653" w:type="dxa"/>
          </w:tcPr>
          <w:p w:rsidR="00B67CB4" w:rsidRPr="00FC28CF" w:rsidRDefault="00B67CB4" w:rsidP="002D0005">
            <w:pPr>
              <w:pStyle w:val="Tabletext"/>
              <w:rPr>
                <w:rFonts w:eastAsia="Arial Unicode MS"/>
                <w:szCs w:val="22"/>
              </w:rPr>
            </w:pPr>
            <w:r w:rsidRPr="00FC28CF">
              <w:rPr>
                <w:szCs w:val="22"/>
              </w:rPr>
              <w:t>Utilisation des bandes de fréquences comprises entre 2,8 et 22</w:t>
            </w:r>
            <w:r w:rsidR="002D0005">
              <w:rPr>
                <w:szCs w:val="22"/>
              </w:rPr>
              <w:t> </w:t>
            </w:r>
            <w:r w:rsidRPr="00FC28CF">
              <w:rPr>
                <w:szCs w:val="22"/>
              </w:rPr>
              <w:t>MHz par le service mobile aéronautique (R) pour la transmission de données en classe d'émission J2D</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92" w:history="1">
              <w:r w:rsidR="00B67CB4" w:rsidRPr="001F391C">
                <w:rPr>
                  <w:b/>
                </w:rPr>
                <w:t>M.1459</w:t>
              </w:r>
            </w:hyperlink>
          </w:p>
        </w:tc>
        <w:tc>
          <w:tcPr>
            <w:tcW w:w="5653" w:type="dxa"/>
          </w:tcPr>
          <w:p w:rsidR="00B67CB4" w:rsidRPr="00FC28CF" w:rsidRDefault="00B67CB4" w:rsidP="00B67CB4">
            <w:pPr>
              <w:pStyle w:val="Tabletext"/>
              <w:rPr>
                <w:rFonts w:eastAsia="Arial Unicode MS"/>
                <w:szCs w:val="22"/>
              </w:rPr>
            </w:pPr>
            <w:r w:rsidRPr="00FC28CF">
              <w:rPr>
                <w:szCs w:val="22"/>
              </w:rPr>
              <w:t>Critères de protection applicables aux systèmes de télémesure du service mobile aéronautique et techniques de réduction des brouillages propres à faciliter le partage avec les services de radiodiffusion par satellite géostationnaire et mobile par satellite géostationnaire dans les bandes de fréquences 1 452-1 525 MHz et 2</w:t>
            </w:r>
            <w:r>
              <w:rPr>
                <w:szCs w:val="22"/>
              </w:rPr>
              <w:t> </w:t>
            </w:r>
            <w:r w:rsidRPr="00FC28CF">
              <w:rPr>
                <w:szCs w:val="22"/>
              </w:rPr>
              <w:t>310-2 360 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93" w:history="1">
              <w:r w:rsidR="00B67CB4" w:rsidRPr="001F391C">
                <w:rPr>
                  <w:b/>
                </w:rPr>
                <w:t>M.1460</w:t>
              </w:r>
            </w:hyperlink>
            <w:r w:rsidR="00B67CB4" w:rsidRPr="001F391C">
              <w:rPr>
                <w:b/>
              </w:rPr>
              <w:t>-</w:t>
            </w:r>
            <w:r w:rsidR="00B67CB4">
              <w:rPr>
                <w:b/>
              </w:rPr>
              <w:t>2</w:t>
            </w:r>
          </w:p>
        </w:tc>
        <w:tc>
          <w:tcPr>
            <w:tcW w:w="5653" w:type="dxa"/>
          </w:tcPr>
          <w:p w:rsidR="00B67CB4" w:rsidRPr="002E38E3" w:rsidRDefault="00B67CB4" w:rsidP="002E38E3">
            <w:pPr>
              <w:pStyle w:val="Tabletext"/>
              <w:snapToGrid w:val="0"/>
              <w:rPr>
                <w:szCs w:val="22"/>
              </w:rPr>
            </w:pPr>
            <w:r w:rsidRPr="00B67CB4">
              <w:rPr>
                <w:szCs w:val="22"/>
              </w:rPr>
              <w:t>Caractéristiques techniques et d'exploitation et critères de protection des radars de radiorepérage fonctionnant dans la bande</w:t>
            </w:r>
            <w:r w:rsidR="002E38E3">
              <w:rPr>
                <w:szCs w:val="22"/>
              </w:rPr>
              <w:t xml:space="preserve"> de fréquences</w:t>
            </w:r>
            <w:r w:rsidRPr="00B67CB4">
              <w:rPr>
                <w:szCs w:val="22"/>
              </w:rPr>
              <w:t xml:space="preserve"> 2</w:t>
            </w:r>
            <w:r>
              <w:rPr>
                <w:szCs w:val="22"/>
              </w:rPr>
              <w:t> </w:t>
            </w:r>
            <w:r w:rsidRPr="00B67CB4">
              <w:rPr>
                <w:szCs w:val="22"/>
              </w:rPr>
              <w:t>900-3 100 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94" w:history="1">
              <w:r w:rsidR="00B67CB4" w:rsidRPr="001F391C">
                <w:rPr>
                  <w:b/>
                </w:rPr>
                <w:t>M.1461</w:t>
              </w:r>
            </w:hyperlink>
            <w:r w:rsidR="00B67CB4" w:rsidRPr="001F391C">
              <w:rPr>
                <w:b/>
              </w:rPr>
              <w:t>-1</w:t>
            </w:r>
          </w:p>
        </w:tc>
        <w:tc>
          <w:tcPr>
            <w:tcW w:w="5653" w:type="dxa"/>
          </w:tcPr>
          <w:p w:rsidR="00B67CB4" w:rsidRPr="00FC28CF" w:rsidRDefault="00B67CB4" w:rsidP="00B67CB4">
            <w:pPr>
              <w:pStyle w:val="Tabletext"/>
              <w:rPr>
                <w:rFonts w:eastAsia="Arial Unicode MS"/>
                <w:szCs w:val="22"/>
              </w:rPr>
            </w:pPr>
            <w:r w:rsidRPr="00FC28CF">
              <w:rPr>
                <w:szCs w:val="22"/>
              </w:rPr>
              <w:t>Procédures d'évaluation des risques de brouillage entre des radars fonctionnant dans le service de radiorepérage et les systèmes d'autres services</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95" w:history="1">
              <w:r w:rsidR="00B67CB4" w:rsidRPr="001F391C">
                <w:rPr>
                  <w:b/>
                </w:rPr>
                <w:t>M.1462</w:t>
              </w:r>
            </w:hyperlink>
          </w:p>
        </w:tc>
        <w:tc>
          <w:tcPr>
            <w:tcW w:w="5653" w:type="dxa"/>
          </w:tcPr>
          <w:p w:rsidR="00B67CB4" w:rsidRPr="00FC28CF" w:rsidRDefault="00B67CB4" w:rsidP="00B67CB4">
            <w:pPr>
              <w:pStyle w:val="Tabletext"/>
              <w:rPr>
                <w:rFonts w:eastAsia="Arial Unicode MS"/>
                <w:szCs w:val="22"/>
              </w:rPr>
            </w:pPr>
            <w:r w:rsidRPr="00FC28CF">
              <w:rPr>
                <w:szCs w:val="22"/>
              </w:rPr>
              <w:t>Caractéristiques et critères de protection des radars fonctionnant dans le service de radiolocalisation dans la gamme de fréquences 420-450 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96" w:history="1">
              <w:r w:rsidR="00B67CB4" w:rsidRPr="001F391C">
                <w:rPr>
                  <w:b/>
                </w:rPr>
                <w:t>M.1463</w:t>
              </w:r>
            </w:hyperlink>
            <w:r w:rsidR="00B67CB4" w:rsidRPr="001F391C">
              <w:rPr>
                <w:b/>
              </w:rPr>
              <w:t>-</w:t>
            </w:r>
            <w:r w:rsidR="00B67CB4">
              <w:rPr>
                <w:b/>
              </w:rPr>
              <w:t>3</w:t>
            </w:r>
          </w:p>
        </w:tc>
        <w:tc>
          <w:tcPr>
            <w:tcW w:w="5653" w:type="dxa"/>
          </w:tcPr>
          <w:p w:rsidR="00B67CB4" w:rsidRPr="00FC28CF" w:rsidRDefault="00B67CB4" w:rsidP="00B67CB4">
            <w:pPr>
              <w:pStyle w:val="Tabletext"/>
              <w:rPr>
                <w:rFonts w:eastAsia="Arial Unicode MS"/>
                <w:szCs w:val="22"/>
              </w:rPr>
            </w:pPr>
            <w:r w:rsidRPr="00FC28CF">
              <w:rPr>
                <w:szCs w:val="22"/>
              </w:rPr>
              <w:t>Caractéristiques et critères de protection des radars fonctionnant dans le service de radiorepérage dans la bande de fréquences 1 215-1 400 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97" w:history="1">
              <w:r w:rsidR="00B67CB4" w:rsidRPr="001F391C">
                <w:rPr>
                  <w:b/>
                </w:rPr>
                <w:t>M.1464</w:t>
              </w:r>
            </w:hyperlink>
            <w:r w:rsidR="00B67CB4" w:rsidRPr="001F391C">
              <w:rPr>
                <w:b/>
              </w:rPr>
              <w:t>-</w:t>
            </w:r>
            <w:r w:rsidR="00B67CB4">
              <w:rPr>
                <w:b/>
              </w:rPr>
              <w:t>2</w:t>
            </w:r>
          </w:p>
        </w:tc>
        <w:tc>
          <w:tcPr>
            <w:tcW w:w="5653" w:type="dxa"/>
          </w:tcPr>
          <w:p w:rsidR="00B67CB4" w:rsidRPr="000F0ED1" w:rsidRDefault="00B67CB4" w:rsidP="000F0ED1">
            <w:pPr>
              <w:pStyle w:val="Tabletext"/>
              <w:rPr>
                <w:szCs w:val="22"/>
              </w:rPr>
            </w:pPr>
            <w:r w:rsidRPr="00B67CB4">
              <w:rPr>
                <w:szCs w:val="22"/>
              </w:rPr>
              <w:t>Caractéristiques des radars de radiolocalisation</w:t>
            </w:r>
            <w:r w:rsidR="009E2331">
              <w:rPr>
                <w:szCs w:val="22"/>
              </w:rPr>
              <w:t xml:space="preserve"> non météorologiques</w:t>
            </w:r>
            <w:r w:rsidRPr="00B67CB4">
              <w:rPr>
                <w:szCs w:val="22"/>
              </w:rPr>
              <w:t>, et caractéristiques et critères de protection applicables aux études de partage des radars de radionavigation aéronautique et des radars du service de radiorepérage fonctionnant dans la bande 2 700-2 900 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98" w:history="1">
              <w:r w:rsidR="00B67CB4" w:rsidRPr="001F391C">
                <w:rPr>
                  <w:b/>
                </w:rPr>
                <w:t>M.1465</w:t>
              </w:r>
            </w:hyperlink>
            <w:r w:rsidR="00B67CB4" w:rsidRPr="001F391C">
              <w:rPr>
                <w:b/>
              </w:rPr>
              <w:t>-</w:t>
            </w:r>
            <w:r w:rsidR="00B67CB4">
              <w:rPr>
                <w:b/>
              </w:rPr>
              <w:t>2</w:t>
            </w:r>
          </w:p>
        </w:tc>
        <w:tc>
          <w:tcPr>
            <w:tcW w:w="5653" w:type="dxa"/>
          </w:tcPr>
          <w:p w:rsidR="00B67CB4" w:rsidRPr="000F0ED1" w:rsidRDefault="00B67CB4" w:rsidP="000F0ED1">
            <w:pPr>
              <w:pStyle w:val="Tabletext"/>
              <w:rPr>
                <w:lang w:val="fr-CH"/>
              </w:rPr>
            </w:pPr>
            <w:r w:rsidRPr="00B67CB4">
              <w:rPr>
                <w:lang w:val="fr-CH"/>
              </w:rPr>
              <w:t xml:space="preserve">Caractéristiques et critères de protection des radars fonctionnant dans le service de radiorepérage dans la </w:t>
            </w:r>
            <w:r w:rsidR="000F0ED1">
              <w:rPr>
                <w:lang w:val="fr-CH"/>
              </w:rPr>
              <w:t>gamme</w:t>
            </w:r>
            <w:r w:rsidRPr="00B67CB4">
              <w:rPr>
                <w:lang w:val="fr-CH"/>
              </w:rPr>
              <w:t xml:space="preserve"> </w:t>
            </w:r>
            <w:r w:rsidR="000F0ED1">
              <w:rPr>
                <w:lang w:val="fr-CH"/>
              </w:rPr>
              <w:t>de fréquences 3 </w:t>
            </w:r>
            <w:r w:rsidRPr="00B67CB4">
              <w:rPr>
                <w:lang w:val="fr-CH"/>
              </w:rPr>
              <w:t>100-3 700 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199" w:history="1">
              <w:r w:rsidR="00B67CB4" w:rsidRPr="001F391C">
                <w:rPr>
                  <w:b/>
                </w:rPr>
                <w:t>M.1466</w:t>
              </w:r>
            </w:hyperlink>
          </w:p>
        </w:tc>
        <w:tc>
          <w:tcPr>
            <w:tcW w:w="5653" w:type="dxa"/>
          </w:tcPr>
          <w:p w:rsidR="00B67CB4" w:rsidRPr="00FC28CF" w:rsidRDefault="00B67CB4" w:rsidP="00B67CB4">
            <w:pPr>
              <w:pStyle w:val="Tabletext"/>
              <w:rPr>
                <w:rFonts w:eastAsia="Arial Unicode MS"/>
                <w:szCs w:val="22"/>
              </w:rPr>
            </w:pPr>
            <w:r w:rsidRPr="00FC28CF">
              <w:rPr>
                <w:szCs w:val="22"/>
              </w:rPr>
              <w:t>Caractéristiques et critères de protection des radars fonctionnant dans le service de radionavigation dans la bande de fréquences 31,8</w:t>
            </w:r>
            <w:r>
              <w:rPr>
                <w:szCs w:val="22"/>
              </w:rPr>
              <w:noBreakHyphen/>
            </w:r>
            <w:r w:rsidRPr="00FC28CF">
              <w:rPr>
                <w:szCs w:val="22"/>
              </w:rPr>
              <w:t>33,4 GHz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200" w:history="1">
              <w:r w:rsidR="00B67CB4" w:rsidRPr="001F391C">
                <w:rPr>
                  <w:b/>
                </w:rPr>
                <w:t>M.1467</w:t>
              </w:r>
            </w:hyperlink>
            <w:r w:rsidR="00B67CB4" w:rsidRPr="001F391C">
              <w:rPr>
                <w:b/>
              </w:rPr>
              <w:t>-1</w:t>
            </w:r>
          </w:p>
        </w:tc>
        <w:tc>
          <w:tcPr>
            <w:tcW w:w="5653" w:type="dxa"/>
          </w:tcPr>
          <w:p w:rsidR="00B67CB4" w:rsidRPr="00FC28CF" w:rsidRDefault="00B67CB4" w:rsidP="00B67CB4">
            <w:pPr>
              <w:pStyle w:val="Tabletext"/>
              <w:rPr>
                <w:rFonts w:eastAsia="Arial Unicode MS"/>
                <w:szCs w:val="22"/>
              </w:rPr>
            </w:pPr>
            <w:r w:rsidRPr="00FC28CF">
              <w:rPr>
                <w:szCs w:val="22"/>
              </w:rPr>
              <w:t>Prévision des portées en zones maritimes A2 et NAVTEX et protection de la voie de veille de détresse du système mondial de détresse et de sécurité en mer en zone A2</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201" w:history="1">
              <w:r w:rsidR="00B67CB4" w:rsidRPr="001F391C">
                <w:rPr>
                  <w:b/>
                </w:rPr>
                <w:t>M.1544</w:t>
              </w:r>
            </w:hyperlink>
            <w:r w:rsidR="00B67CB4">
              <w:rPr>
                <w:b/>
              </w:rPr>
              <w:t>-1</w:t>
            </w:r>
          </w:p>
        </w:tc>
        <w:tc>
          <w:tcPr>
            <w:tcW w:w="5653" w:type="dxa"/>
          </w:tcPr>
          <w:p w:rsidR="00B67CB4" w:rsidRPr="00FC28CF" w:rsidRDefault="00B67CB4" w:rsidP="00B67CB4">
            <w:pPr>
              <w:pStyle w:val="Tabletext"/>
              <w:rPr>
                <w:rFonts w:eastAsia="Arial Unicode MS"/>
                <w:szCs w:val="22"/>
              </w:rPr>
            </w:pPr>
            <w:r w:rsidRPr="00FC28CF">
              <w:rPr>
                <w:szCs w:val="22"/>
              </w:rPr>
              <w:t>Qualifications minimales des radioamateurs</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202" w:history="1">
              <w:r w:rsidR="00B67CB4" w:rsidRPr="001F391C">
                <w:rPr>
                  <w:b/>
                </w:rPr>
                <w:t>M.1545</w:t>
              </w:r>
            </w:hyperlink>
          </w:p>
        </w:tc>
        <w:tc>
          <w:tcPr>
            <w:tcW w:w="5653" w:type="dxa"/>
          </w:tcPr>
          <w:p w:rsidR="00B67CB4" w:rsidRPr="00FC28CF" w:rsidRDefault="00B67CB4" w:rsidP="00B67CB4">
            <w:pPr>
              <w:pStyle w:val="Tabletext"/>
              <w:rPr>
                <w:rFonts w:eastAsia="Arial Unicode MS"/>
                <w:szCs w:val="22"/>
              </w:rPr>
            </w:pPr>
            <w:r w:rsidRPr="00FC28CF">
              <w:rPr>
                <w:szCs w:val="22"/>
              </w:rPr>
              <w:t>Application de l'incertitude de mesure aux limites d'essai pour la composante de Terre des télécommunications mobiles internationales-2000</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203" w:history="1">
              <w:r w:rsidR="00B67CB4" w:rsidRPr="001F391C">
                <w:rPr>
                  <w:b/>
                </w:rPr>
                <w:t>M.1579</w:t>
              </w:r>
            </w:hyperlink>
            <w:r w:rsidR="00B67CB4">
              <w:rPr>
                <w:b/>
              </w:rPr>
              <w:t>-2</w:t>
            </w:r>
          </w:p>
        </w:tc>
        <w:tc>
          <w:tcPr>
            <w:tcW w:w="5653" w:type="dxa"/>
          </w:tcPr>
          <w:p w:rsidR="00B67CB4" w:rsidRPr="00E950B3" w:rsidRDefault="00B67CB4" w:rsidP="000F0ED1">
            <w:pPr>
              <w:pStyle w:val="Tabletext"/>
              <w:rPr>
                <w:rFonts w:eastAsia="Arial Unicode MS"/>
              </w:rPr>
            </w:pPr>
            <w:r w:rsidRPr="00B67CB4">
              <w:rPr>
                <w:szCs w:val="22"/>
              </w:rPr>
              <w:t>Circulation mondiale</w:t>
            </w:r>
            <w:r w:rsidR="000F0ED1">
              <w:rPr>
                <w:szCs w:val="22"/>
              </w:rPr>
              <w:t xml:space="preserve"> des terminaux de Terre des IMT</w:t>
            </w:r>
          </w:p>
        </w:tc>
        <w:tc>
          <w:tcPr>
            <w:tcW w:w="1414" w:type="dxa"/>
          </w:tcPr>
          <w:p w:rsidR="00B67CB4" w:rsidRPr="00884738" w:rsidRDefault="00B67CB4" w:rsidP="00B67CB4">
            <w:pPr>
              <w:pStyle w:val="Tabletext"/>
              <w:jc w:val="center"/>
            </w:pPr>
            <w:r>
              <w:t>NOC</w:t>
            </w:r>
          </w:p>
        </w:tc>
        <w:tc>
          <w:tcPr>
            <w:tcW w:w="1417" w:type="dxa"/>
            <w:tcMar>
              <w:left w:w="57" w:type="dxa"/>
              <w:right w:w="57" w:type="dxa"/>
            </w:tcMar>
          </w:tcPr>
          <w:p w:rsidR="00B67CB4" w:rsidRPr="00884738" w:rsidRDefault="00B67CB4" w:rsidP="00B67CB4">
            <w:pPr>
              <w:pStyle w:val="Tabletext"/>
              <w:rPr>
                <w:b/>
              </w:rPr>
            </w:pPr>
          </w:p>
        </w:tc>
      </w:tr>
      <w:tr w:rsidR="00145BC7" w:rsidRPr="00E84FB5" w:rsidTr="008E7FAE">
        <w:trPr>
          <w:cantSplit/>
          <w:jc w:val="center"/>
        </w:trPr>
        <w:tc>
          <w:tcPr>
            <w:tcW w:w="1398" w:type="dxa"/>
          </w:tcPr>
          <w:p w:rsidR="00145BC7" w:rsidRPr="001F391C" w:rsidRDefault="003E3033" w:rsidP="00145BC7">
            <w:pPr>
              <w:pStyle w:val="Tabletext"/>
              <w:jc w:val="center"/>
              <w:rPr>
                <w:rFonts w:eastAsia="Arial Unicode MS"/>
                <w:b/>
              </w:rPr>
            </w:pPr>
            <w:hyperlink r:id="rId204" w:history="1">
              <w:r w:rsidR="00145BC7" w:rsidRPr="001F391C">
                <w:rPr>
                  <w:b/>
                </w:rPr>
                <w:t>M.1580</w:t>
              </w:r>
            </w:hyperlink>
            <w:r w:rsidR="00145BC7" w:rsidRPr="001F391C">
              <w:rPr>
                <w:b/>
              </w:rPr>
              <w:t>-</w:t>
            </w:r>
            <w:r w:rsidR="00145BC7">
              <w:rPr>
                <w:b/>
              </w:rPr>
              <w:t>5</w:t>
            </w:r>
          </w:p>
        </w:tc>
        <w:tc>
          <w:tcPr>
            <w:tcW w:w="5653" w:type="dxa"/>
          </w:tcPr>
          <w:p w:rsidR="00145BC7" w:rsidRPr="00FC28CF" w:rsidRDefault="00145BC7" w:rsidP="00145BC7">
            <w:pPr>
              <w:pStyle w:val="Tabletext"/>
              <w:rPr>
                <w:rFonts w:eastAsia="Arial Unicode MS"/>
                <w:szCs w:val="22"/>
              </w:rPr>
            </w:pPr>
            <w:r w:rsidRPr="00FC28CF">
              <w:rPr>
                <w:szCs w:val="22"/>
              </w:rPr>
              <w:t>Caractéristiques génériques des rayonnements non désirés des stations de base utilisant les interfaces radioélectriques de Terre des IMT-2000</w:t>
            </w:r>
          </w:p>
        </w:tc>
        <w:tc>
          <w:tcPr>
            <w:tcW w:w="1414" w:type="dxa"/>
          </w:tcPr>
          <w:p w:rsidR="00145BC7" w:rsidRPr="00884738" w:rsidRDefault="00145BC7" w:rsidP="00145BC7">
            <w:pPr>
              <w:pStyle w:val="Tabletext"/>
              <w:jc w:val="center"/>
            </w:pPr>
            <w:r>
              <w:t>NOC</w:t>
            </w:r>
          </w:p>
        </w:tc>
        <w:tc>
          <w:tcPr>
            <w:tcW w:w="1417" w:type="dxa"/>
            <w:tcMar>
              <w:left w:w="57" w:type="dxa"/>
              <w:right w:w="57" w:type="dxa"/>
            </w:tcMar>
          </w:tcPr>
          <w:p w:rsidR="00145BC7" w:rsidRPr="00884738" w:rsidRDefault="00145BC7" w:rsidP="00145BC7">
            <w:pPr>
              <w:pStyle w:val="Tabletext"/>
              <w:rPr>
                <w:b/>
              </w:rPr>
            </w:pPr>
          </w:p>
        </w:tc>
      </w:tr>
      <w:tr w:rsidR="00145BC7" w:rsidRPr="00E84FB5" w:rsidTr="008E7FAE">
        <w:trPr>
          <w:cantSplit/>
          <w:jc w:val="center"/>
        </w:trPr>
        <w:tc>
          <w:tcPr>
            <w:tcW w:w="1398" w:type="dxa"/>
          </w:tcPr>
          <w:p w:rsidR="00145BC7" w:rsidRPr="001F391C" w:rsidRDefault="003E3033" w:rsidP="00145BC7">
            <w:pPr>
              <w:pStyle w:val="Tabletext"/>
              <w:jc w:val="center"/>
              <w:rPr>
                <w:rFonts w:eastAsia="Arial Unicode MS"/>
                <w:b/>
              </w:rPr>
            </w:pPr>
            <w:hyperlink r:id="rId205" w:history="1">
              <w:r w:rsidR="00145BC7" w:rsidRPr="001F391C">
                <w:rPr>
                  <w:b/>
                </w:rPr>
                <w:t>M.1581</w:t>
              </w:r>
            </w:hyperlink>
            <w:r w:rsidR="00145BC7" w:rsidRPr="001F391C">
              <w:rPr>
                <w:b/>
              </w:rPr>
              <w:t>-</w:t>
            </w:r>
            <w:r w:rsidR="00145BC7">
              <w:rPr>
                <w:b/>
              </w:rPr>
              <w:t>5</w:t>
            </w:r>
          </w:p>
        </w:tc>
        <w:tc>
          <w:tcPr>
            <w:tcW w:w="5653" w:type="dxa"/>
          </w:tcPr>
          <w:p w:rsidR="00145BC7" w:rsidRPr="00FC28CF" w:rsidRDefault="00145BC7" w:rsidP="00145BC7">
            <w:pPr>
              <w:pStyle w:val="Tabletext"/>
              <w:rPr>
                <w:rFonts w:eastAsia="Arial Unicode MS"/>
                <w:szCs w:val="22"/>
              </w:rPr>
            </w:pPr>
            <w:r w:rsidRPr="00FC28CF">
              <w:rPr>
                <w:szCs w:val="22"/>
              </w:rPr>
              <w:t>Caractéristiques génériques des rayonnements non désirés des stations mobiles utilisant les interfaces radioélectriques de Terre des IMT-2000</w:t>
            </w:r>
          </w:p>
        </w:tc>
        <w:tc>
          <w:tcPr>
            <w:tcW w:w="1414" w:type="dxa"/>
          </w:tcPr>
          <w:p w:rsidR="00145BC7" w:rsidRPr="00884738" w:rsidRDefault="00145BC7" w:rsidP="00145BC7">
            <w:pPr>
              <w:pStyle w:val="Tabletext"/>
              <w:jc w:val="center"/>
            </w:pPr>
            <w:r>
              <w:t>NOC</w:t>
            </w:r>
          </w:p>
        </w:tc>
        <w:tc>
          <w:tcPr>
            <w:tcW w:w="1417" w:type="dxa"/>
            <w:tcMar>
              <w:left w:w="57" w:type="dxa"/>
              <w:right w:w="57" w:type="dxa"/>
            </w:tcMar>
          </w:tcPr>
          <w:p w:rsidR="00145BC7" w:rsidRPr="00884738" w:rsidRDefault="00145BC7" w:rsidP="00145BC7">
            <w:pPr>
              <w:pStyle w:val="Tabletext"/>
              <w:rPr>
                <w:b/>
              </w:rPr>
            </w:pPr>
          </w:p>
        </w:tc>
      </w:tr>
      <w:tr w:rsidR="00145BC7" w:rsidRPr="00E84FB5" w:rsidTr="008E7FAE">
        <w:trPr>
          <w:cantSplit/>
          <w:jc w:val="center"/>
        </w:trPr>
        <w:tc>
          <w:tcPr>
            <w:tcW w:w="1398" w:type="dxa"/>
          </w:tcPr>
          <w:p w:rsidR="00145BC7" w:rsidRPr="001F391C" w:rsidRDefault="003E3033" w:rsidP="00145BC7">
            <w:pPr>
              <w:pStyle w:val="Tabletext"/>
              <w:jc w:val="center"/>
              <w:rPr>
                <w:rFonts w:eastAsia="Arial Unicode MS"/>
                <w:b/>
              </w:rPr>
            </w:pPr>
            <w:hyperlink r:id="rId206" w:history="1">
              <w:r w:rsidR="00145BC7" w:rsidRPr="001F391C">
                <w:rPr>
                  <w:b/>
                </w:rPr>
                <w:t>M.1582</w:t>
              </w:r>
            </w:hyperlink>
          </w:p>
        </w:tc>
        <w:tc>
          <w:tcPr>
            <w:tcW w:w="5653" w:type="dxa"/>
          </w:tcPr>
          <w:p w:rsidR="00145BC7" w:rsidRPr="00FC28CF" w:rsidRDefault="00145BC7" w:rsidP="00145BC7">
            <w:pPr>
              <w:pStyle w:val="Tabletext"/>
              <w:rPr>
                <w:rFonts w:eastAsia="Arial Unicode MS"/>
                <w:szCs w:val="22"/>
              </w:rPr>
            </w:pPr>
            <w:r w:rsidRPr="00FC28CF">
              <w:rPr>
                <w:szCs w:val="22"/>
              </w:rPr>
              <w:t>Méthode de détermination des distances de coordination, dans la bande des 5 GHz, entre des stations du système d'atterrissage hyperfréquences international normalisé exploitées dans le service de radionavigation aéronautique et des stations du service de radionavigation par satellite (Terre vers espace)</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B67CB4" w:rsidRPr="00E84FB5" w:rsidTr="008E7FAE">
        <w:trPr>
          <w:cantSplit/>
          <w:jc w:val="center"/>
        </w:trPr>
        <w:tc>
          <w:tcPr>
            <w:tcW w:w="1398" w:type="dxa"/>
          </w:tcPr>
          <w:p w:rsidR="00B67CB4" w:rsidRPr="001F391C" w:rsidRDefault="003E3033" w:rsidP="00B67CB4">
            <w:pPr>
              <w:pStyle w:val="Tabletext"/>
              <w:jc w:val="center"/>
              <w:rPr>
                <w:rFonts w:eastAsia="Arial Unicode MS"/>
                <w:b/>
              </w:rPr>
            </w:pPr>
            <w:hyperlink r:id="rId207" w:history="1">
              <w:r w:rsidR="00B67CB4" w:rsidRPr="001F391C">
                <w:rPr>
                  <w:b/>
                </w:rPr>
                <w:t>M.1584</w:t>
              </w:r>
            </w:hyperlink>
          </w:p>
        </w:tc>
        <w:tc>
          <w:tcPr>
            <w:tcW w:w="5653" w:type="dxa"/>
          </w:tcPr>
          <w:p w:rsidR="00B67CB4" w:rsidRPr="00145BC7" w:rsidRDefault="00145BC7" w:rsidP="00B67CB4">
            <w:pPr>
              <w:pStyle w:val="Tabletext"/>
              <w:rPr>
                <w:rFonts w:eastAsia="Arial Unicode MS"/>
                <w:lang w:val="fr-CH"/>
              </w:rPr>
            </w:pPr>
            <w:r w:rsidRPr="00FC28CF">
              <w:rPr>
                <w:szCs w:val="22"/>
              </w:rPr>
              <w:t>Méthodologie de calcul des distances de séparation entre les stations terriennes du service de radionavigation par satellite (Terre vers espace) et les radars du service de radiolocalisation et du service de radionavigation aéronautique dans la bande de fréquences 1 300-1</w:t>
            </w:r>
            <w:r>
              <w:rPr>
                <w:szCs w:val="22"/>
              </w:rPr>
              <w:t> </w:t>
            </w:r>
            <w:r w:rsidRPr="00FC28CF">
              <w:rPr>
                <w:szCs w:val="22"/>
              </w:rPr>
              <w:t>350 MHz</w:t>
            </w:r>
          </w:p>
        </w:tc>
        <w:tc>
          <w:tcPr>
            <w:tcW w:w="1414" w:type="dxa"/>
          </w:tcPr>
          <w:p w:rsidR="00B67CB4" w:rsidRPr="00884738" w:rsidRDefault="00B67CB4" w:rsidP="00B67CB4">
            <w:pPr>
              <w:pStyle w:val="Tabletext"/>
              <w:jc w:val="center"/>
              <w:rPr>
                <w:lang w:val="es-ES_tradnl"/>
              </w:rPr>
            </w:pPr>
            <w:r w:rsidRPr="00884738">
              <w:rPr>
                <w:lang w:val="es-ES_tradnl"/>
              </w:rPr>
              <w:t>NOC</w:t>
            </w:r>
          </w:p>
        </w:tc>
        <w:tc>
          <w:tcPr>
            <w:tcW w:w="1417" w:type="dxa"/>
            <w:tcMar>
              <w:left w:w="57" w:type="dxa"/>
              <w:right w:w="57" w:type="dxa"/>
            </w:tcMar>
          </w:tcPr>
          <w:p w:rsidR="00B67CB4" w:rsidRPr="00884738" w:rsidRDefault="00B67CB4" w:rsidP="00B67CB4">
            <w:pPr>
              <w:pStyle w:val="Tabletext"/>
              <w:rPr>
                <w:lang w:val="es-ES_tradnl"/>
              </w:rPr>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M.1634</w:t>
            </w:r>
          </w:p>
        </w:tc>
        <w:tc>
          <w:tcPr>
            <w:tcW w:w="5653" w:type="dxa"/>
          </w:tcPr>
          <w:p w:rsidR="00145BC7" w:rsidRPr="00FC28CF" w:rsidRDefault="00145BC7" w:rsidP="00145BC7">
            <w:pPr>
              <w:pStyle w:val="Tabletext"/>
              <w:rPr>
                <w:szCs w:val="22"/>
              </w:rPr>
            </w:pPr>
            <w:r w:rsidRPr="00FC28CF">
              <w:rPr>
                <w:szCs w:val="22"/>
              </w:rPr>
              <w:t>Protection des systèmes du service mobile terrestre contre les brouillages par utilisation de la méthode de simulation de Monte Carlo et application au partage des fréquences</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M.1635</w:t>
            </w:r>
          </w:p>
        </w:tc>
        <w:tc>
          <w:tcPr>
            <w:tcW w:w="5653" w:type="dxa"/>
          </w:tcPr>
          <w:p w:rsidR="00145BC7" w:rsidRPr="00FC28CF" w:rsidRDefault="00145BC7" w:rsidP="00145BC7">
            <w:pPr>
              <w:pStyle w:val="Tabletext"/>
              <w:rPr>
                <w:bCs/>
                <w:szCs w:val="22"/>
              </w:rPr>
            </w:pPr>
            <w:r w:rsidRPr="00FC28CF">
              <w:rPr>
                <w:szCs w:val="22"/>
              </w:rPr>
              <w:t>Méthode générale d'évaluation des risques de brouillages entre les IMT-2000 ou les systèmes postérieurs aux IMT</w:t>
            </w:r>
            <w:r>
              <w:rPr>
                <w:szCs w:val="22"/>
              </w:rPr>
              <w:noBreakHyphen/>
            </w:r>
            <w:r w:rsidRPr="00FC28CF">
              <w:rPr>
                <w:szCs w:val="22"/>
              </w:rPr>
              <w:t>2000 et les autres services</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M.1637</w:t>
            </w:r>
          </w:p>
        </w:tc>
        <w:tc>
          <w:tcPr>
            <w:tcW w:w="5653" w:type="dxa"/>
          </w:tcPr>
          <w:p w:rsidR="00145BC7" w:rsidRPr="00FC28CF" w:rsidRDefault="00145BC7" w:rsidP="00145BC7">
            <w:pPr>
              <w:pStyle w:val="Tabletext"/>
              <w:rPr>
                <w:szCs w:val="22"/>
              </w:rPr>
            </w:pPr>
            <w:r w:rsidRPr="00FC28CF">
              <w:rPr>
                <w:szCs w:val="22"/>
              </w:rPr>
              <w:t>Circulation transfrontalière à l'échelle mondiale des équipements de radiocommunication dans les situations d'urgence et pour les secours en cas de catastrophe</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B67CB4" w:rsidRPr="00E84FB5" w:rsidTr="008E7FAE">
        <w:trPr>
          <w:cantSplit/>
          <w:jc w:val="center"/>
        </w:trPr>
        <w:tc>
          <w:tcPr>
            <w:tcW w:w="1398" w:type="dxa"/>
          </w:tcPr>
          <w:p w:rsidR="00B67CB4" w:rsidRPr="001F391C" w:rsidRDefault="00B67CB4" w:rsidP="00B67CB4">
            <w:pPr>
              <w:pStyle w:val="Tabletext"/>
              <w:jc w:val="center"/>
              <w:rPr>
                <w:b/>
              </w:rPr>
            </w:pPr>
            <w:r w:rsidRPr="001F391C">
              <w:rPr>
                <w:b/>
              </w:rPr>
              <w:t>M.1638</w:t>
            </w:r>
            <w:r>
              <w:rPr>
                <w:b/>
              </w:rPr>
              <w:t>-1</w:t>
            </w:r>
          </w:p>
        </w:tc>
        <w:tc>
          <w:tcPr>
            <w:tcW w:w="5653" w:type="dxa"/>
          </w:tcPr>
          <w:p w:rsidR="00B67CB4" w:rsidRPr="00E950B3" w:rsidRDefault="000F0ED1" w:rsidP="009F11C8">
            <w:pPr>
              <w:pStyle w:val="Tabletext"/>
            </w:pPr>
            <w:r w:rsidRPr="000F0ED1">
              <w:rPr>
                <w:lang w:val="fr-CH"/>
              </w:rPr>
              <w:t xml:space="preserve">Caractéristiques et critères de protection applicables aux études de partage </w:t>
            </w:r>
            <w:r>
              <w:rPr>
                <w:lang w:val="fr-CH"/>
              </w:rPr>
              <w:t xml:space="preserve">des radars de radiolocalisation (à l'exception des radars </w:t>
            </w:r>
            <w:r w:rsidRPr="000F0ED1">
              <w:rPr>
                <w:lang w:val="fr-CH"/>
              </w:rPr>
              <w:t>météorologiques au sol</w:t>
            </w:r>
            <w:r>
              <w:rPr>
                <w:lang w:val="fr-CH"/>
              </w:rPr>
              <w:t>)</w:t>
            </w:r>
            <w:r w:rsidR="009F11C8">
              <w:rPr>
                <w:lang w:val="fr-CH"/>
              </w:rPr>
              <w:t xml:space="preserve"> et de</w:t>
            </w:r>
            <w:r w:rsidRPr="000F0ED1">
              <w:rPr>
                <w:lang w:val="fr-CH"/>
              </w:rPr>
              <w:t xml:space="preserve"> radionavigation aéronautique fonctionnant dans les bandes de fréquences comprises entre 5 250 et 5 850 MHz</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M.1640</w:t>
            </w:r>
          </w:p>
        </w:tc>
        <w:tc>
          <w:tcPr>
            <w:tcW w:w="5653" w:type="dxa"/>
          </w:tcPr>
          <w:p w:rsidR="00145BC7" w:rsidRPr="00FC28CF" w:rsidRDefault="00145BC7" w:rsidP="00145BC7">
            <w:pPr>
              <w:pStyle w:val="Tabletext"/>
              <w:rPr>
                <w:rFonts w:eastAsia="Arial Unicode MS"/>
                <w:color w:val="000000"/>
                <w:szCs w:val="22"/>
              </w:rPr>
            </w:pPr>
            <w:r w:rsidRPr="00FC28CF">
              <w:rPr>
                <w:szCs w:val="22"/>
              </w:rPr>
              <w:t>Caractéristiques et critères de protection s'appliquant aux études de partage des radars du service de radiorepérage fonctionnant dans la bande de fréquences 33,4-36 GHz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M.1641-1</w:t>
            </w:r>
          </w:p>
        </w:tc>
        <w:tc>
          <w:tcPr>
            <w:tcW w:w="5653" w:type="dxa"/>
          </w:tcPr>
          <w:p w:rsidR="00145BC7" w:rsidRPr="00FC28CF" w:rsidRDefault="00145BC7" w:rsidP="00145BC7">
            <w:pPr>
              <w:pStyle w:val="Tabletext"/>
              <w:rPr>
                <w:rFonts w:eastAsia="Arial Unicode MS"/>
                <w:color w:val="000000"/>
                <w:szCs w:val="22"/>
              </w:rPr>
            </w:pPr>
            <w:r w:rsidRPr="00FC28CF">
              <w:rPr>
                <w:szCs w:val="22"/>
              </w:rPr>
              <w:t>Méthode d'évaluation du brouillage cocanal pour déterminer la distance de séparation entre un système utilisant des stations placées sur des plates-formes à haute altitude et un système cellulaire assurant un service IMT-2000</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M.1644</w:t>
            </w:r>
          </w:p>
        </w:tc>
        <w:tc>
          <w:tcPr>
            <w:tcW w:w="5653" w:type="dxa"/>
          </w:tcPr>
          <w:p w:rsidR="00145BC7" w:rsidRPr="00FC28CF" w:rsidRDefault="00145BC7" w:rsidP="00145BC7">
            <w:pPr>
              <w:pStyle w:val="Tabletext"/>
              <w:rPr>
                <w:szCs w:val="22"/>
              </w:rPr>
            </w:pPr>
            <w:r w:rsidRPr="00FC28CF">
              <w:rPr>
                <w:szCs w:val="22"/>
              </w:rPr>
              <w:t>Caractéristiques techniques et opérationnelles, et critères pour protéger la mission des radars du service de radiolocalisation et de radionavigation fonctionnant dans la bande de fréquences 13,75</w:t>
            </w:r>
            <w:r>
              <w:rPr>
                <w:szCs w:val="22"/>
              </w:rPr>
              <w:noBreakHyphen/>
            </w:r>
            <w:r w:rsidRPr="00FC28CF">
              <w:rPr>
                <w:szCs w:val="22"/>
              </w:rPr>
              <w:t>14</w:t>
            </w:r>
            <w:r>
              <w:rPr>
                <w:szCs w:val="22"/>
              </w:rPr>
              <w:t> </w:t>
            </w:r>
            <w:r w:rsidRPr="00FC28CF">
              <w:rPr>
                <w:szCs w:val="22"/>
              </w:rPr>
              <w:t>GHz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M.1645</w:t>
            </w:r>
          </w:p>
        </w:tc>
        <w:tc>
          <w:tcPr>
            <w:tcW w:w="5653" w:type="dxa"/>
          </w:tcPr>
          <w:p w:rsidR="00145BC7" w:rsidRPr="00FC28CF" w:rsidRDefault="00145BC7" w:rsidP="00145BC7">
            <w:pPr>
              <w:pStyle w:val="Tabletext"/>
              <w:rPr>
                <w:szCs w:val="22"/>
              </w:rPr>
            </w:pPr>
            <w:r w:rsidRPr="00FC28CF">
              <w:rPr>
                <w:szCs w:val="22"/>
              </w:rPr>
              <w:t>Cadre et objectifs d'ensemble du développement futur des IMT</w:t>
            </w:r>
            <w:r>
              <w:rPr>
                <w:szCs w:val="22"/>
              </w:rPr>
              <w:noBreakHyphen/>
            </w:r>
            <w:r w:rsidRPr="00FC28CF">
              <w:rPr>
                <w:szCs w:val="22"/>
              </w:rPr>
              <w:t>2000 et des systèmes postérieurs aux IMT-2000</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M.1646</w:t>
            </w:r>
          </w:p>
        </w:tc>
        <w:tc>
          <w:tcPr>
            <w:tcW w:w="5653" w:type="dxa"/>
          </w:tcPr>
          <w:p w:rsidR="00145BC7" w:rsidRPr="00FC28CF" w:rsidRDefault="00145BC7" w:rsidP="00145BC7">
            <w:pPr>
              <w:pStyle w:val="Tabletext"/>
              <w:rPr>
                <w:szCs w:val="22"/>
              </w:rPr>
            </w:pPr>
            <w:r w:rsidRPr="00FC28CF">
              <w:rPr>
                <w:szCs w:val="22"/>
              </w:rPr>
              <w:t xml:space="preserve">Paramètres à utiliser dans les études de partage des fréquences et des limites de puissance surfacique entre les IMT-2000 de Terre et le </w:t>
            </w:r>
            <w:r>
              <w:rPr>
                <w:szCs w:val="22"/>
              </w:rPr>
              <w:t>service de radiodiffusion par satellite</w:t>
            </w:r>
            <w:r w:rsidRPr="00FC28CF">
              <w:rPr>
                <w:szCs w:val="22"/>
              </w:rPr>
              <w:t xml:space="preserve"> (sonore) dans la bande 2</w:t>
            </w:r>
            <w:r>
              <w:rPr>
                <w:szCs w:val="22"/>
              </w:rPr>
              <w:t> </w:t>
            </w:r>
            <w:r w:rsidRPr="00FC28CF">
              <w:rPr>
                <w:szCs w:val="22"/>
              </w:rPr>
              <w:t>630</w:t>
            </w:r>
            <w:r>
              <w:rPr>
                <w:szCs w:val="22"/>
              </w:rPr>
              <w:noBreakHyphen/>
            </w:r>
            <w:r w:rsidRPr="00FC28CF">
              <w:rPr>
                <w:szCs w:val="22"/>
              </w:rPr>
              <w:t>2</w:t>
            </w:r>
            <w:r>
              <w:rPr>
                <w:szCs w:val="22"/>
              </w:rPr>
              <w:t> </w:t>
            </w:r>
            <w:r w:rsidRPr="00FC28CF">
              <w:rPr>
                <w:szCs w:val="22"/>
              </w:rPr>
              <w:t>655 MHz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M.1651</w:t>
            </w:r>
          </w:p>
        </w:tc>
        <w:tc>
          <w:tcPr>
            <w:tcW w:w="5653" w:type="dxa"/>
          </w:tcPr>
          <w:p w:rsidR="00145BC7" w:rsidRPr="00FC28CF" w:rsidRDefault="00145BC7" w:rsidP="00145BC7">
            <w:pPr>
              <w:pStyle w:val="Tabletext"/>
              <w:rPr>
                <w:szCs w:val="22"/>
              </w:rPr>
            </w:pPr>
            <w:r w:rsidRPr="00FC28CF">
              <w:rPr>
                <w:szCs w:val="22"/>
              </w:rPr>
              <w:t>Méthode d'évaluation des besoins en spectre des systèmes d'accès hertzien nomade à large bande dont les réseaux locaux radioélectriques, exploités dans la bande des 5 GHz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M.1652-1</w:t>
            </w:r>
          </w:p>
        </w:tc>
        <w:tc>
          <w:tcPr>
            <w:tcW w:w="5653" w:type="dxa"/>
          </w:tcPr>
          <w:p w:rsidR="00145BC7" w:rsidRPr="00FC28CF" w:rsidRDefault="00145BC7" w:rsidP="00145BC7">
            <w:pPr>
              <w:pStyle w:val="Tabletext"/>
              <w:rPr>
                <w:szCs w:val="22"/>
              </w:rPr>
            </w:pPr>
            <w:r w:rsidRPr="0047025E">
              <w:rPr>
                <w:lang w:val="fr-CH"/>
              </w:rPr>
              <w:t>Utilisation de la sélection dynamique des fréquences</w:t>
            </w:r>
            <w:r>
              <w:rPr>
                <w:lang w:val="fr-CH"/>
              </w:rPr>
              <w:t xml:space="preserve"> </w:t>
            </w:r>
            <w:r w:rsidRPr="0047025E">
              <w:rPr>
                <w:lang w:val="fr-CH"/>
              </w:rPr>
              <w:t>dans les systèmes d'accès hertzien, y compris les réseaux locaux hertziens, aux fins de</w:t>
            </w:r>
            <w:r>
              <w:rPr>
                <w:lang w:val="fr-CH"/>
              </w:rPr>
              <w:t xml:space="preserve"> </w:t>
            </w:r>
            <w:r w:rsidRPr="0047025E">
              <w:rPr>
                <w:lang w:val="fr-CH"/>
              </w:rPr>
              <w:t>protection du service de radiorepérage dans la bande des 5 GHz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w:t>
            </w:r>
            <w:r>
              <w:rPr>
                <w:b/>
              </w:rPr>
              <w:t>.</w:t>
            </w:r>
            <w:r w:rsidRPr="001F391C">
              <w:rPr>
                <w:b/>
              </w:rPr>
              <w:t>1653</w:t>
            </w:r>
          </w:p>
        </w:tc>
        <w:tc>
          <w:tcPr>
            <w:tcW w:w="5653" w:type="dxa"/>
          </w:tcPr>
          <w:p w:rsidR="00145BC7" w:rsidRPr="00FC28CF" w:rsidRDefault="00145BC7" w:rsidP="00145BC7">
            <w:pPr>
              <w:pStyle w:val="Tabletext"/>
              <w:rPr>
                <w:szCs w:val="22"/>
              </w:rPr>
            </w:pPr>
            <w:r w:rsidRPr="00FC28CF">
              <w:rPr>
                <w:szCs w:val="22"/>
              </w:rPr>
              <w:t>Spécifications opérationnelles et de déploiement des systèmes d'accès hertzi</w:t>
            </w:r>
            <w:r>
              <w:rPr>
                <w:szCs w:val="22"/>
              </w:rPr>
              <w:t>en, réseaux locaux hertziens, y </w:t>
            </w:r>
            <w:r w:rsidRPr="00FC28CF">
              <w:rPr>
                <w:szCs w:val="22"/>
              </w:rPr>
              <w:t>compris du service mobile en vue de faciliter le partage entre ces systèmes et les systèmes du service d'exploration de la Terre par satellite (active) ou du service de recherche spatiale (active) dans la bande 5 470-5</w:t>
            </w:r>
            <w:r>
              <w:rPr>
                <w:szCs w:val="22"/>
              </w:rPr>
              <w:t> </w:t>
            </w:r>
            <w:r w:rsidRPr="00FC28CF">
              <w:rPr>
                <w:szCs w:val="22"/>
              </w:rPr>
              <w:t>570</w:t>
            </w:r>
            <w:r>
              <w:rPr>
                <w:szCs w:val="22"/>
              </w:rPr>
              <w:t> </w:t>
            </w:r>
            <w:r w:rsidRPr="00FC28CF">
              <w:rPr>
                <w:szCs w:val="22"/>
              </w:rPr>
              <w:t>MHz entre 5 460 et 5</w:t>
            </w:r>
            <w:r>
              <w:rPr>
                <w:szCs w:val="22"/>
              </w:rPr>
              <w:t> </w:t>
            </w:r>
            <w:r w:rsidRPr="00FC28CF">
              <w:rPr>
                <w:szCs w:val="22"/>
              </w:rPr>
              <w:t>725</w:t>
            </w:r>
            <w:r>
              <w:rPr>
                <w:szCs w:val="22"/>
              </w:rPr>
              <w:t> </w:t>
            </w:r>
            <w:r w:rsidRPr="00FC28CF">
              <w:rPr>
                <w:szCs w:val="22"/>
              </w:rPr>
              <w:t>MHz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M.1654</w:t>
            </w:r>
          </w:p>
        </w:tc>
        <w:tc>
          <w:tcPr>
            <w:tcW w:w="5653" w:type="dxa"/>
          </w:tcPr>
          <w:p w:rsidR="00145BC7" w:rsidRPr="00FC28CF" w:rsidRDefault="00145BC7" w:rsidP="00145BC7">
            <w:pPr>
              <w:pStyle w:val="Tabletext"/>
              <w:rPr>
                <w:rFonts w:eastAsia="Arial Unicode MS"/>
                <w:color w:val="000000"/>
                <w:szCs w:val="22"/>
              </w:rPr>
            </w:pPr>
            <w:r w:rsidRPr="00FC28CF">
              <w:rPr>
                <w:szCs w:val="22"/>
              </w:rPr>
              <w:t>Méthode d'évaluation des brouillages occasionnés par le service de radiodiffusion par satellite (sonore) aux systèmes de la composante de Terre des IMT-2000 devant utiliser la bande 2 630-2 655 MHz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M.1677-1</w:t>
            </w:r>
          </w:p>
        </w:tc>
        <w:tc>
          <w:tcPr>
            <w:tcW w:w="5653" w:type="dxa"/>
          </w:tcPr>
          <w:p w:rsidR="00145BC7" w:rsidRPr="00FC28CF" w:rsidRDefault="00145BC7" w:rsidP="00145BC7">
            <w:pPr>
              <w:pStyle w:val="Tabletext"/>
              <w:rPr>
                <w:szCs w:val="22"/>
              </w:rPr>
            </w:pPr>
            <w:r w:rsidRPr="00FC28CF">
              <w:rPr>
                <w:szCs w:val="22"/>
              </w:rPr>
              <w:t>Code Morse international</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rPr>
                <w:b/>
                <w:lang w:val="es-ES_tradnl"/>
              </w:rPr>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M.1678</w:t>
            </w:r>
          </w:p>
        </w:tc>
        <w:tc>
          <w:tcPr>
            <w:tcW w:w="5653" w:type="dxa"/>
          </w:tcPr>
          <w:p w:rsidR="00145BC7" w:rsidRPr="00FC28CF" w:rsidRDefault="00145BC7" w:rsidP="00145BC7">
            <w:pPr>
              <w:pStyle w:val="Tabletext"/>
              <w:rPr>
                <w:rFonts w:eastAsia="SimSun"/>
                <w:color w:val="000000"/>
                <w:szCs w:val="22"/>
                <w:lang w:eastAsia="zh-CN"/>
              </w:rPr>
            </w:pPr>
            <w:r w:rsidRPr="00FC28CF">
              <w:rPr>
                <w:szCs w:val="22"/>
              </w:rPr>
              <w:t>Antennes adaptatives pour systèmes mobiles</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rPr>
                <w:lang w:val="en-US"/>
              </w:rPr>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M.1730-1</w:t>
            </w:r>
          </w:p>
        </w:tc>
        <w:tc>
          <w:tcPr>
            <w:tcW w:w="5653" w:type="dxa"/>
          </w:tcPr>
          <w:p w:rsidR="00145BC7" w:rsidRPr="00FC28CF" w:rsidRDefault="00145BC7" w:rsidP="00145BC7">
            <w:pPr>
              <w:pStyle w:val="Tabletext"/>
              <w:rPr>
                <w:rFonts w:eastAsia="SimSun"/>
                <w:color w:val="000000"/>
                <w:szCs w:val="22"/>
                <w:lang w:eastAsia="zh-CN"/>
              </w:rPr>
            </w:pPr>
            <w:r w:rsidRPr="00FC28CF">
              <w:rPr>
                <w:szCs w:val="22"/>
              </w:rPr>
              <w:t>Caractéristiques et critères de protection des radars du service de radiorepérage dans la bande de fréquences 15,7</w:t>
            </w:r>
            <w:r>
              <w:rPr>
                <w:szCs w:val="22"/>
              </w:rPr>
              <w:noBreakHyphen/>
            </w:r>
            <w:r w:rsidRPr="00FC28CF">
              <w:rPr>
                <w:szCs w:val="22"/>
              </w:rPr>
              <w:t>17,3 GHz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rPr>
                <w:b/>
                <w:lang w:val="en-US"/>
              </w:rPr>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M.1732</w:t>
            </w:r>
            <w:r>
              <w:rPr>
                <w:b/>
              </w:rPr>
              <w:t>-1</w:t>
            </w:r>
          </w:p>
        </w:tc>
        <w:tc>
          <w:tcPr>
            <w:tcW w:w="5653" w:type="dxa"/>
          </w:tcPr>
          <w:p w:rsidR="00145BC7" w:rsidRPr="00FC28CF" w:rsidRDefault="00145BC7" w:rsidP="00145BC7">
            <w:pPr>
              <w:pStyle w:val="Tabletext"/>
              <w:rPr>
                <w:rFonts w:eastAsia="SimSun"/>
                <w:color w:val="000000"/>
                <w:szCs w:val="22"/>
                <w:lang w:eastAsia="zh-CN"/>
              </w:rPr>
            </w:pPr>
            <w:r w:rsidRPr="00FC28CF">
              <w:rPr>
                <w:szCs w:val="22"/>
              </w:rPr>
              <w:t>Caractéristiques de systèmes exploités dans les services d'amateur et d'amateur par satellite à utiliser pour les études de partage</w:t>
            </w:r>
          </w:p>
        </w:tc>
        <w:tc>
          <w:tcPr>
            <w:tcW w:w="1414" w:type="dxa"/>
          </w:tcPr>
          <w:p w:rsidR="00145BC7" w:rsidRPr="00884738" w:rsidRDefault="00145BC7" w:rsidP="00145BC7">
            <w:pPr>
              <w:pStyle w:val="Tabletext"/>
              <w:jc w:val="center"/>
            </w:pPr>
            <w:r>
              <w:t>NOC</w:t>
            </w:r>
          </w:p>
        </w:tc>
        <w:tc>
          <w:tcPr>
            <w:tcW w:w="1417" w:type="dxa"/>
            <w:tcMar>
              <w:left w:w="57" w:type="dxa"/>
              <w:right w:w="57" w:type="dxa"/>
            </w:tcMar>
          </w:tcPr>
          <w:p w:rsidR="00145BC7" w:rsidRPr="00884738" w:rsidRDefault="00145BC7" w:rsidP="00145BC7">
            <w:pPr>
              <w:pStyle w:val="Tabletext"/>
              <w:rPr>
                <w:b/>
                <w:lang w:val="en-US"/>
              </w:rPr>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M.1739</w:t>
            </w:r>
          </w:p>
        </w:tc>
        <w:tc>
          <w:tcPr>
            <w:tcW w:w="5653" w:type="dxa"/>
          </w:tcPr>
          <w:p w:rsidR="00145BC7" w:rsidRPr="00FC28CF" w:rsidRDefault="00145BC7" w:rsidP="008D5953">
            <w:pPr>
              <w:pStyle w:val="Tabletext"/>
              <w:rPr>
                <w:rFonts w:eastAsia="SimSun"/>
                <w:color w:val="000000"/>
                <w:szCs w:val="22"/>
                <w:lang w:eastAsia="zh-CN"/>
              </w:rPr>
            </w:pPr>
            <w:r w:rsidRPr="00FC28CF">
              <w:rPr>
                <w:szCs w:val="22"/>
              </w:rPr>
              <w:t>Critères de protection applicables aux systèmes d'accès hertzien, notamment aux réseaux locaux radioélectriques, exploités dans le service mobile conformément à la Résolution 229 (CMR-03) dans les bandes 5 150-5 250 MHz, 5 250-5 350 MHz et 5 470-5</w:t>
            </w:r>
            <w:r w:rsidR="008D5953">
              <w:rPr>
                <w:szCs w:val="22"/>
              </w:rPr>
              <w:t> </w:t>
            </w:r>
            <w:r w:rsidRPr="00FC28CF">
              <w:rPr>
                <w:szCs w:val="22"/>
              </w:rPr>
              <w:t>725</w:t>
            </w:r>
            <w:r w:rsidR="008D5953">
              <w:rPr>
                <w:szCs w:val="22"/>
              </w:rPr>
              <w:t> </w:t>
            </w:r>
            <w:r w:rsidRPr="00FC28CF">
              <w:rPr>
                <w:szCs w:val="22"/>
              </w:rPr>
              <w:t>MHz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rPr>
                <w:lang w:val="en-US"/>
              </w:rPr>
            </w:pPr>
          </w:p>
        </w:tc>
      </w:tr>
      <w:tr w:rsidR="00B67CB4" w:rsidRPr="00E84FB5" w:rsidTr="008E7FAE">
        <w:trPr>
          <w:cantSplit/>
          <w:jc w:val="center"/>
        </w:trPr>
        <w:tc>
          <w:tcPr>
            <w:tcW w:w="1398" w:type="dxa"/>
          </w:tcPr>
          <w:p w:rsidR="00B67CB4" w:rsidRPr="001F391C" w:rsidRDefault="00B67CB4" w:rsidP="00B67CB4">
            <w:pPr>
              <w:pStyle w:val="Tabletext"/>
              <w:jc w:val="center"/>
              <w:rPr>
                <w:b/>
              </w:rPr>
            </w:pPr>
            <w:r w:rsidRPr="001F391C">
              <w:rPr>
                <w:b/>
              </w:rPr>
              <w:t>M.1746</w:t>
            </w:r>
          </w:p>
        </w:tc>
        <w:tc>
          <w:tcPr>
            <w:tcW w:w="5653" w:type="dxa"/>
          </w:tcPr>
          <w:p w:rsidR="00B67CB4" w:rsidRPr="00145BC7" w:rsidRDefault="00145BC7" w:rsidP="00B67CB4">
            <w:pPr>
              <w:pStyle w:val="Tabletext"/>
              <w:rPr>
                <w:rFonts w:eastAsia="SimSun"/>
                <w:color w:val="000000"/>
                <w:lang w:val="fr-CH" w:eastAsia="zh-CN"/>
              </w:rPr>
            </w:pPr>
            <w:r w:rsidRPr="00FC28CF">
              <w:rPr>
                <w:szCs w:val="22"/>
              </w:rPr>
              <w:t>Plans harmonisés de disposition des canaux de fréquences pour les systèmes de protection des biens utilisant des liaisons de transmission de données</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rPr>
                <w:lang w:val="en-US"/>
              </w:rPr>
            </w:pPr>
          </w:p>
        </w:tc>
      </w:tr>
      <w:tr w:rsidR="00B67CB4" w:rsidRPr="00E84FB5" w:rsidTr="008E7FAE">
        <w:trPr>
          <w:cantSplit/>
          <w:jc w:val="center"/>
        </w:trPr>
        <w:tc>
          <w:tcPr>
            <w:tcW w:w="1398" w:type="dxa"/>
          </w:tcPr>
          <w:p w:rsidR="00B67CB4" w:rsidRPr="001F391C" w:rsidRDefault="00B67CB4" w:rsidP="00B67CB4">
            <w:pPr>
              <w:pStyle w:val="Tabletext"/>
              <w:jc w:val="center"/>
              <w:rPr>
                <w:b/>
              </w:rPr>
            </w:pPr>
            <w:r w:rsidRPr="001F391C">
              <w:rPr>
                <w:b/>
              </w:rPr>
              <w:t>M.1767</w:t>
            </w:r>
          </w:p>
        </w:tc>
        <w:tc>
          <w:tcPr>
            <w:tcW w:w="5653" w:type="dxa"/>
          </w:tcPr>
          <w:p w:rsidR="00B67CB4" w:rsidRPr="00145BC7" w:rsidRDefault="00145BC7" w:rsidP="00B67CB4">
            <w:pPr>
              <w:pStyle w:val="Tabletext"/>
              <w:rPr>
                <w:rFonts w:eastAsia="SimSun"/>
                <w:color w:val="000000"/>
                <w:lang w:val="fr-CH" w:eastAsia="zh-CN"/>
              </w:rPr>
            </w:pPr>
            <w:r w:rsidRPr="00FC28CF">
              <w:rPr>
                <w:szCs w:val="22"/>
              </w:rPr>
              <w:t>Protection des systèmes mobiles terrestres vis-à-vis des systèmes de radiodiffusion vidéo et audio numériques de Terre dans les bandes d'ondes métriques et décimétriques utilisées en partage à titre primaire</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rPr>
                <w:lang w:val="en-US"/>
              </w:rPr>
            </w:pPr>
          </w:p>
        </w:tc>
      </w:tr>
      <w:tr w:rsidR="00B67CB4" w:rsidRPr="00E84FB5" w:rsidTr="008E7FAE">
        <w:trPr>
          <w:cantSplit/>
          <w:jc w:val="center"/>
        </w:trPr>
        <w:tc>
          <w:tcPr>
            <w:tcW w:w="1398" w:type="dxa"/>
          </w:tcPr>
          <w:p w:rsidR="00B67CB4" w:rsidRPr="001F391C" w:rsidRDefault="00B67CB4" w:rsidP="00B67CB4">
            <w:pPr>
              <w:pStyle w:val="Tabletext"/>
              <w:jc w:val="center"/>
              <w:rPr>
                <w:b/>
              </w:rPr>
            </w:pPr>
            <w:r w:rsidRPr="001F391C">
              <w:rPr>
                <w:b/>
              </w:rPr>
              <w:t>M.1768</w:t>
            </w:r>
            <w:r>
              <w:rPr>
                <w:b/>
              </w:rPr>
              <w:t>-1</w:t>
            </w:r>
          </w:p>
        </w:tc>
        <w:tc>
          <w:tcPr>
            <w:tcW w:w="5653" w:type="dxa"/>
          </w:tcPr>
          <w:p w:rsidR="00B67CB4" w:rsidRPr="00A90428" w:rsidRDefault="00145BC7" w:rsidP="00A449B1">
            <w:pPr>
              <w:pStyle w:val="Tabletext"/>
              <w:rPr>
                <w:rFonts w:eastAsia="SimSun"/>
                <w:color w:val="000000"/>
                <w:lang w:val="fr-CH" w:eastAsia="zh-CN"/>
              </w:rPr>
            </w:pPr>
            <w:r w:rsidRPr="00A90428">
              <w:rPr>
                <w:rFonts w:eastAsia="SimSun"/>
                <w:color w:val="000000"/>
                <w:lang w:val="fr-CH" w:eastAsia="zh-CN"/>
              </w:rPr>
              <w:t xml:space="preserve">Méthodologie de calcul des besoins de spectre pour la composante de Terre des </w:t>
            </w:r>
            <w:r w:rsidR="00A449B1">
              <w:rPr>
                <w:rFonts w:eastAsia="SimSun"/>
                <w:color w:val="000000"/>
                <w:lang w:val="fr-CH" w:eastAsia="zh-CN"/>
              </w:rPr>
              <w:t>T</w:t>
            </w:r>
            <w:r w:rsidRPr="00A90428">
              <w:rPr>
                <w:rFonts w:eastAsia="SimSun"/>
                <w:color w:val="000000"/>
                <w:lang w:val="fr-CH" w:eastAsia="zh-CN"/>
              </w:rPr>
              <w:t>élécommunications mobiles internationales </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rPr>
                <w:lang w:val="en-US"/>
              </w:rPr>
            </w:pPr>
          </w:p>
        </w:tc>
      </w:tr>
      <w:tr w:rsidR="00B67CB4" w:rsidRPr="00E84FB5" w:rsidTr="008E7FAE">
        <w:trPr>
          <w:cantSplit/>
          <w:jc w:val="center"/>
        </w:trPr>
        <w:tc>
          <w:tcPr>
            <w:tcW w:w="1398" w:type="dxa"/>
          </w:tcPr>
          <w:p w:rsidR="00B67CB4" w:rsidRPr="001F391C" w:rsidRDefault="00B67CB4" w:rsidP="00B67CB4">
            <w:pPr>
              <w:pStyle w:val="Tabletext"/>
              <w:jc w:val="center"/>
              <w:rPr>
                <w:b/>
              </w:rPr>
            </w:pPr>
            <w:r w:rsidRPr="001F391C">
              <w:rPr>
                <w:b/>
              </w:rPr>
              <w:t>M.1795</w:t>
            </w:r>
          </w:p>
        </w:tc>
        <w:tc>
          <w:tcPr>
            <w:tcW w:w="5653" w:type="dxa"/>
          </w:tcPr>
          <w:p w:rsidR="00B67CB4" w:rsidRPr="00145BC7" w:rsidRDefault="00145BC7" w:rsidP="00B67CB4">
            <w:pPr>
              <w:pStyle w:val="Tabletext"/>
              <w:rPr>
                <w:rFonts w:eastAsia="SimSun"/>
                <w:color w:val="000000"/>
                <w:lang w:val="fr-CH" w:eastAsia="zh-CN"/>
              </w:rPr>
            </w:pPr>
            <w:r w:rsidRPr="00FC28CF">
              <w:rPr>
                <w:szCs w:val="22"/>
              </w:rPr>
              <w:t>Caractéristiques techniques et opérationnelles des systèmes mobiles terrestres à ondes hectométriques/décamétriques</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rPr>
                <w:lang w:val="en-US"/>
              </w:rPr>
            </w:pPr>
          </w:p>
        </w:tc>
      </w:tr>
      <w:tr w:rsidR="00B67CB4" w:rsidRPr="00E84FB5" w:rsidTr="008E7FAE">
        <w:trPr>
          <w:cantSplit/>
          <w:jc w:val="center"/>
        </w:trPr>
        <w:tc>
          <w:tcPr>
            <w:tcW w:w="1398" w:type="dxa"/>
          </w:tcPr>
          <w:p w:rsidR="00B67CB4" w:rsidRPr="001F391C" w:rsidRDefault="00B67CB4" w:rsidP="00B67CB4">
            <w:pPr>
              <w:pStyle w:val="Tabletext"/>
              <w:jc w:val="center"/>
              <w:rPr>
                <w:b/>
              </w:rPr>
            </w:pPr>
            <w:r w:rsidRPr="001F391C">
              <w:rPr>
                <w:b/>
              </w:rPr>
              <w:t>M.1796</w:t>
            </w:r>
            <w:r>
              <w:rPr>
                <w:b/>
              </w:rPr>
              <w:t>-2</w:t>
            </w:r>
          </w:p>
        </w:tc>
        <w:tc>
          <w:tcPr>
            <w:tcW w:w="5653" w:type="dxa"/>
          </w:tcPr>
          <w:p w:rsidR="00B67CB4" w:rsidRPr="00145BC7" w:rsidRDefault="00145BC7" w:rsidP="00145BC7">
            <w:pPr>
              <w:pStyle w:val="Tabletext"/>
              <w:rPr>
                <w:rFonts w:eastAsia="SimSun"/>
                <w:color w:val="000000"/>
                <w:lang w:val="fr-CH" w:eastAsia="zh-CN"/>
              </w:rPr>
            </w:pPr>
            <w:r w:rsidRPr="00145BC7">
              <w:rPr>
                <w:szCs w:val="22"/>
              </w:rPr>
              <w:t>Caractéristiques des radars terrestres du service de radiorepérage fonctionnant dans la bande de fréquences 8 500-10 680 MHz, et critères de protection applicables à ces radars</w:t>
            </w:r>
          </w:p>
        </w:tc>
        <w:tc>
          <w:tcPr>
            <w:tcW w:w="1414" w:type="dxa"/>
          </w:tcPr>
          <w:p w:rsidR="00B67CB4" w:rsidRPr="00884738" w:rsidRDefault="00B67CB4" w:rsidP="00B67CB4">
            <w:pPr>
              <w:pStyle w:val="Tabletext"/>
              <w:jc w:val="center"/>
            </w:pPr>
            <w:r>
              <w:t>NOC</w:t>
            </w:r>
          </w:p>
        </w:tc>
        <w:tc>
          <w:tcPr>
            <w:tcW w:w="1417" w:type="dxa"/>
            <w:tcMar>
              <w:left w:w="57" w:type="dxa"/>
              <w:right w:w="57" w:type="dxa"/>
            </w:tcMar>
          </w:tcPr>
          <w:p w:rsidR="00B67CB4" w:rsidRPr="00884738" w:rsidRDefault="00B67CB4" w:rsidP="00B67CB4">
            <w:pPr>
              <w:pStyle w:val="Tabletext"/>
              <w:rPr>
                <w:b/>
                <w:lang w:val="en-US"/>
              </w:rPr>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M.1797</w:t>
            </w:r>
          </w:p>
        </w:tc>
        <w:tc>
          <w:tcPr>
            <w:tcW w:w="5653" w:type="dxa"/>
          </w:tcPr>
          <w:p w:rsidR="00145BC7" w:rsidRPr="00FC28CF" w:rsidRDefault="00145BC7" w:rsidP="00145BC7">
            <w:pPr>
              <w:pStyle w:val="Tabletext"/>
              <w:rPr>
                <w:rFonts w:eastAsia="SimSun"/>
                <w:color w:val="000000"/>
                <w:szCs w:val="22"/>
                <w:lang w:eastAsia="zh-CN"/>
              </w:rPr>
            </w:pPr>
            <w:r w:rsidRPr="00FC28CF">
              <w:rPr>
                <w:szCs w:val="22"/>
              </w:rPr>
              <w:t>Terminologie du service mobile terrestre</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rPr>
                <w:lang w:val="en-US"/>
              </w:rPr>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M.1798-1</w:t>
            </w:r>
          </w:p>
        </w:tc>
        <w:tc>
          <w:tcPr>
            <w:tcW w:w="5653" w:type="dxa"/>
          </w:tcPr>
          <w:p w:rsidR="00145BC7" w:rsidRPr="00FC28CF" w:rsidRDefault="00145BC7" w:rsidP="00145BC7">
            <w:pPr>
              <w:pStyle w:val="Tabletext"/>
              <w:rPr>
                <w:rFonts w:eastAsia="SimSun"/>
                <w:color w:val="000000"/>
                <w:szCs w:val="22"/>
                <w:lang w:eastAsia="zh-CN"/>
              </w:rPr>
            </w:pPr>
            <w:r w:rsidRPr="00A755D8">
              <w:rPr>
                <w:lang w:val="fr-CH"/>
              </w:rPr>
              <w:t>Caractéristiques des équipements radioélectriques en ondes décamétriques utilisés pour l'échange de données numériques et de la messagerie électronique dans le service mobile maritime</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rPr>
                <w:b/>
                <w:lang w:val="en-US"/>
              </w:rPr>
            </w:pPr>
          </w:p>
        </w:tc>
      </w:tr>
      <w:tr w:rsidR="00145BC7" w:rsidRPr="00E84FB5" w:rsidTr="008E7FAE">
        <w:trPr>
          <w:cantSplit/>
          <w:jc w:val="center"/>
        </w:trPr>
        <w:tc>
          <w:tcPr>
            <w:tcW w:w="1398" w:type="dxa"/>
          </w:tcPr>
          <w:p w:rsidR="00145BC7" w:rsidRPr="001F391C" w:rsidRDefault="00145BC7" w:rsidP="00145BC7">
            <w:pPr>
              <w:pStyle w:val="Tabletext"/>
              <w:jc w:val="center"/>
              <w:rPr>
                <w:b/>
                <w:lang w:val="en-US"/>
              </w:rPr>
            </w:pPr>
            <w:r w:rsidRPr="001F391C">
              <w:rPr>
                <w:b/>
                <w:lang w:val="en-US"/>
              </w:rPr>
              <w:t>M.1801-</w:t>
            </w:r>
            <w:r>
              <w:rPr>
                <w:b/>
                <w:lang w:val="en-US"/>
              </w:rPr>
              <w:t>2</w:t>
            </w:r>
          </w:p>
        </w:tc>
        <w:tc>
          <w:tcPr>
            <w:tcW w:w="5653" w:type="dxa"/>
          </w:tcPr>
          <w:p w:rsidR="00145BC7" w:rsidRPr="00FC28CF" w:rsidRDefault="00145BC7" w:rsidP="00145BC7">
            <w:pPr>
              <w:pStyle w:val="Tabletext"/>
              <w:rPr>
                <w:rFonts w:eastAsia="SimSun"/>
                <w:color w:val="000000"/>
                <w:szCs w:val="22"/>
                <w:lang w:eastAsia="zh-CN"/>
              </w:rPr>
            </w:pPr>
            <w:r w:rsidRPr="00FC28CF">
              <w:rPr>
                <w:szCs w:val="22"/>
              </w:rPr>
              <w:t>Normes relatives aux interfaces radioélectriques pour les systèmes d’accès hertzien à large bande, applications mobiles et nomades comprises, du service mobile fonctionnant au</w:t>
            </w:r>
            <w:r>
              <w:rPr>
                <w:szCs w:val="22"/>
              </w:rPr>
              <w:noBreakHyphen/>
            </w:r>
            <w:r w:rsidRPr="00FC28CF">
              <w:rPr>
                <w:szCs w:val="22"/>
              </w:rPr>
              <w:t>dessous de 6 GHz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rPr>
                <w:b/>
                <w:lang w:val="en-US"/>
              </w:rPr>
            </w:pPr>
          </w:p>
        </w:tc>
      </w:tr>
      <w:tr w:rsidR="00145BC7" w:rsidRPr="00E84FB5" w:rsidTr="008E7FAE">
        <w:trPr>
          <w:cantSplit/>
          <w:jc w:val="center"/>
        </w:trPr>
        <w:tc>
          <w:tcPr>
            <w:tcW w:w="1398" w:type="dxa"/>
          </w:tcPr>
          <w:p w:rsidR="00145BC7" w:rsidRPr="001F391C" w:rsidRDefault="00145BC7" w:rsidP="00145BC7">
            <w:pPr>
              <w:pStyle w:val="Tabletext"/>
              <w:jc w:val="center"/>
              <w:rPr>
                <w:b/>
              </w:rPr>
            </w:pPr>
            <w:r w:rsidRPr="001F391C">
              <w:rPr>
                <w:b/>
              </w:rPr>
              <w:t>M.1802-1</w:t>
            </w:r>
          </w:p>
        </w:tc>
        <w:tc>
          <w:tcPr>
            <w:tcW w:w="5653" w:type="dxa"/>
          </w:tcPr>
          <w:p w:rsidR="00145BC7" w:rsidRPr="00FC28CF" w:rsidRDefault="00145BC7" w:rsidP="00145BC7">
            <w:pPr>
              <w:pStyle w:val="Tabletext"/>
              <w:rPr>
                <w:rFonts w:eastAsia="SimSun"/>
                <w:color w:val="000000"/>
                <w:szCs w:val="22"/>
                <w:lang w:eastAsia="zh-CN"/>
              </w:rPr>
            </w:pPr>
            <w:r w:rsidRPr="00FC28CF">
              <w:rPr>
                <w:szCs w:val="22"/>
              </w:rPr>
              <w:t>Caractéristiques et critères de protection des radars du service de radiolocalisation fonctionnant dans la bande de fréquences 30</w:t>
            </w:r>
            <w:r>
              <w:rPr>
                <w:szCs w:val="22"/>
              </w:rPr>
              <w:noBreakHyphen/>
            </w:r>
            <w:r w:rsidRPr="00FC28CF">
              <w:rPr>
                <w:szCs w:val="22"/>
              </w:rPr>
              <w:t>300 MHz</w:t>
            </w:r>
          </w:p>
        </w:tc>
        <w:tc>
          <w:tcPr>
            <w:tcW w:w="1414" w:type="dxa"/>
          </w:tcPr>
          <w:p w:rsidR="00145BC7" w:rsidRPr="00884738" w:rsidRDefault="00145BC7" w:rsidP="00145BC7">
            <w:pPr>
              <w:pStyle w:val="Tabletext"/>
              <w:jc w:val="center"/>
            </w:pPr>
            <w:r w:rsidRPr="00884738">
              <w:t>NOC</w:t>
            </w:r>
          </w:p>
        </w:tc>
        <w:tc>
          <w:tcPr>
            <w:tcW w:w="1417" w:type="dxa"/>
            <w:tcMar>
              <w:left w:w="57" w:type="dxa"/>
              <w:right w:w="57" w:type="dxa"/>
            </w:tcMar>
          </w:tcPr>
          <w:p w:rsidR="00145BC7" w:rsidRPr="00884738" w:rsidRDefault="00145BC7" w:rsidP="00145BC7">
            <w:pPr>
              <w:pStyle w:val="Tabletext"/>
              <w:rPr>
                <w:b/>
                <w:lang w:val="en-US"/>
              </w:rPr>
            </w:pPr>
          </w:p>
        </w:tc>
      </w:tr>
      <w:tr w:rsidR="00B67CB4" w:rsidRPr="00E84FB5" w:rsidTr="008E7FAE">
        <w:trPr>
          <w:cantSplit/>
          <w:jc w:val="center"/>
        </w:trPr>
        <w:tc>
          <w:tcPr>
            <w:tcW w:w="1398" w:type="dxa"/>
          </w:tcPr>
          <w:p w:rsidR="00B67CB4" w:rsidRPr="001F391C" w:rsidRDefault="00B67CB4" w:rsidP="00B67CB4">
            <w:pPr>
              <w:pStyle w:val="Tabletext"/>
              <w:jc w:val="center"/>
              <w:rPr>
                <w:b/>
                <w:lang w:val="en-US"/>
              </w:rPr>
            </w:pPr>
            <w:r w:rsidRPr="001F391C">
              <w:rPr>
                <w:b/>
                <w:lang w:val="en-US"/>
              </w:rPr>
              <w:t>M.1808</w:t>
            </w:r>
          </w:p>
        </w:tc>
        <w:tc>
          <w:tcPr>
            <w:tcW w:w="5653" w:type="dxa"/>
          </w:tcPr>
          <w:p w:rsidR="00B67CB4" w:rsidRPr="00145BC7" w:rsidRDefault="00145BC7" w:rsidP="00B67CB4">
            <w:pPr>
              <w:pStyle w:val="Tabletext"/>
              <w:rPr>
                <w:rFonts w:eastAsia="SimSun"/>
                <w:color w:val="000000"/>
                <w:lang w:val="fr-CH" w:eastAsia="zh-CN"/>
              </w:rPr>
            </w:pPr>
            <w:r w:rsidRPr="00FC28CF">
              <w:rPr>
                <w:szCs w:val="22"/>
              </w:rPr>
              <w:t>Caractéristiques techniques et d'exploitation des systèmes mobiles terrestres conventionnels et à canaux partagés exploités dans les fréquences attribuées au service mobile au-dessous de 869 MHz à utiliser dans les études de partage</w:t>
            </w:r>
          </w:p>
        </w:tc>
        <w:tc>
          <w:tcPr>
            <w:tcW w:w="1414" w:type="dxa"/>
          </w:tcPr>
          <w:p w:rsidR="00B67CB4" w:rsidRPr="00884738" w:rsidRDefault="00B67CB4" w:rsidP="00B67CB4">
            <w:pPr>
              <w:pStyle w:val="Tabletext"/>
              <w:jc w:val="center"/>
            </w:pPr>
            <w:r w:rsidRPr="00884738">
              <w:t>NOC</w:t>
            </w:r>
          </w:p>
        </w:tc>
        <w:tc>
          <w:tcPr>
            <w:tcW w:w="1417" w:type="dxa"/>
            <w:tcMar>
              <w:left w:w="57" w:type="dxa"/>
              <w:right w:w="57" w:type="dxa"/>
            </w:tcMar>
          </w:tcPr>
          <w:p w:rsidR="00B67CB4" w:rsidRPr="00884738" w:rsidRDefault="00B67CB4" w:rsidP="00B67CB4">
            <w:pPr>
              <w:pStyle w:val="Tabletext"/>
              <w:rPr>
                <w:lang w:val="en-US"/>
              </w:rPr>
            </w:pPr>
          </w:p>
        </w:tc>
      </w:tr>
      <w:tr w:rsidR="00145BC7" w:rsidRPr="00E84FB5" w:rsidTr="008E7FAE">
        <w:trPr>
          <w:cantSplit/>
          <w:jc w:val="center"/>
        </w:trPr>
        <w:tc>
          <w:tcPr>
            <w:tcW w:w="1398" w:type="dxa"/>
          </w:tcPr>
          <w:p w:rsidR="00145BC7" w:rsidRPr="001F391C" w:rsidRDefault="00145BC7" w:rsidP="00145BC7">
            <w:pPr>
              <w:pStyle w:val="Tabletext"/>
              <w:jc w:val="center"/>
              <w:rPr>
                <w:rFonts w:eastAsia="SimSun"/>
                <w:b/>
                <w:lang w:eastAsia="zh-CN"/>
              </w:rPr>
            </w:pPr>
            <w:r w:rsidRPr="001F391C">
              <w:rPr>
                <w:rFonts w:eastAsia="SimSun"/>
                <w:b/>
                <w:lang w:eastAsia="zh-CN"/>
              </w:rPr>
              <w:t>M.1822</w:t>
            </w:r>
          </w:p>
        </w:tc>
        <w:tc>
          <w:tcPr>
            <w:tcW w:w="5653" w:type="dxa"/>
          </w:tcPr>
          <w:p w:rsidR="00145BC7" w:rsidRPr="00FC28CF" w:rsidRDefault="00145BC7" w:rsidP="00145BC7">
            <w:pPr>
              <w:pStyle w:val="Tabletext"/>
              <w:rPr>
                <w:rFonts w:eastAsia="SimSun"/>
                <w:szCs w:val="22"/>
                <w:lang w:eastAsia="zh-CN"/>
              </w:rPr>
            </w:pPr>
            <w:r>
              <w:t>Cadre de description des services assurés par les IMT</w:t>
            </w:r>
          </w:p>
        </w:tc>
        <w:tc>
          <w:tcPr>
            <w:tcW w:w="1414" w:type="dxa"/>
          </w:tcPr>
          <w:p w:rsidR="00145BC7" w:rsidRPr="00884738" w:rsidRDefault="00145BC7" w:rsidP="00145BC7">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145BC7" w:rsidRPr="00884738" w:rsidRDefault="00145BC7" w:rsidP="00145BC7">
            <w:pPr>
              <w:pStyle w:val="Tabletext"/>
              <w:rPr>
                <w:rFonts w:eastAsia="SimSun"/>
                <w:b/>
                <w:lang w:eastAsia="zh-CN"/>
              </w:rPr>
            </w:pPr>
          </w:p>
        </w:tc>
      </w:tr>
      <w:tr w:rsidR="00145BC7" w:rsidRPr="00E84FB5" w:rsidTr="008E7FAE">
        <w:trPr>
          <w:cantSplit/>
          <w:jc w:val="center"/>
        </w:trPr>
        <w:tc>
          <w:tcPr>
            <w:tcW w:w="1398" w:type="dxa"/>
          </w:tcPr>
          <w:p w:rsidR="00145BC7" w:rsidRPr="001F391C" w:rsidRDefault="00145BC7" w:rsidP="00145BC7">
            <w:pPr>
              <w:pStyle w:val="Tabletext"/>
              <w:jc w:val="center"/>
              <w:rPr>
                <w:rFonts w:eastAsia="SimSun"/>
                <w:b/>
                <w:lang w:eastAsia="zh-CN"/>
              </w:rPr>
            </w:pPr>
            <w:r w:rsidRPr="001F391C">
              <w:rPr>
                <w:rFonts w:eastAsia="SimSun"/>
                <w:b/>
                <w:lang w:eastAsia="zh-CN"/>
              </w:rPr>
              <w:t>M.1823</w:t>
            </w:r>
          </w:p>
        </w:tc>
        <w:tc>
          <w:tcPr>
            <w:tcW w:w="5653" w:type="dxa"/>
          </w:tcPr>
          <w:p w:rsidR="00145BC7" w:rsidRPr="00FC28CF" w:rsidRDefault="00145BC7" w:rsidP="00145BC7">
            <w:pPr>
              <w:pStyle w:val="Tabletext"/>
              <w:rPr>
                <w:rFonts w:eastAsia="SimSun"/>
                <w:szCs w:val="22"/>
                <w:lang w:eastAsia="zh-CN"/>
              </w:rPr>
            </w:pPr>
            <w:r w:rsidRPr="00351947">
              <w:t xml:space="preserve">Caractéristiques techniques et opérationnelles des systèmes mobiles terrestres cellulaires numériques à utiliser </w:t>
            </w:r>
            <w:r>
              <w:t>dans</w:t>
            </w:r>
            <w:r w:rsidRPr="00351947">
              <w:t xml:space="preserve"> les études de partage</w:t>
            </w:r>
          </w:p>
        </w:tc>
        <w:tc>
          <w:tcPr>
            <w:tcW w:w="1414" w:type="dxa"/>
          </w:tcPr>
          <w:p w:rsidR="00145BC7" w:rsidRPr="00884738" w:rsidRDefault="00145BC7" w:rsidP="00145BC7">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145BC7" w:rsidRPr="00884738" w:rsidRDefault="00145BC7" w:rsidP="00145BC7">
            <w:pPr>
              <w:pStyle w:val="Tabletext"/>
              <w:rPr>
                <w:rFonts w:eastAsia="SimSun"/>
                <w:b/>
                <w:lang w:eastAsia="zh-CN"/>
              </w:rPr>
            </w:pPr>
          </w:p>
        </w:tc>
      </w:tr>
      <w:tr w:rsidR="00145BC7" w:rsidRPr="00E84FB5" w:rsidTr="008E7FAE">
        <w:trPr>
          <w:cantSplit/>
          <w:jc w:val="center"/>
        </w:trPr>
        <w:tc>
          <w:tcPr>
            <w:tcW w:w="1398" w:type="dxa"/>
          </w:tcPr>
          <w:p w:rsidR="00145BC7" w:rsidRPr="001F391C" w:rsidRDefault="00145BC7" w:rsidP="00145BC7">
            <w:pPr>
              <w:pStyle w:val="Tabletext"/>
              <w:jc w:val="center"/>
              <w:rPr>
                <w:rFonts w:eastAsia="SimSun"/>
                <w:b/>
                <w:lang w:eastAsia="zh-CN"/>
              </w:rPr>
            </w:pPr>
            <w:r w:rsidRPr="001F391C">
              <w:rPr>
                <w:rFonts w:eastAsia="SimSun"/>
                <w:b/>
                <w:lang w:eastAsia="zh-CN"/>
              </w:rPr>
              <w:t>M.1824</w:t>
            </w:r>
            <w:r>
              <w:rPr>
                <w:rFonts w:eastAsia="SimSun"/>
                <w:b/>
                <w:lang w:eastAsia="zh-CN"/>
              </w:rPr>
              <w:t>-1</w:t>
            </w:r>
          </w:p>
        </w:tc>
        <w:tc>
          <w:tcPr>
            <w:tcW w:w="5653" w:type="dxa"/>
          </w:tcPr>
          <w:p w:rsidR="00145BC7" w:rsidRPr="00FC28CF" w:rsidRDefault="00145BC7" w:rsidP="00145BC7">
            <w:pPr>
              <w:pStyle w:val="Tabletext"/>
              <w:rPr>
                <w:rFonts w:eastAsia="SimSun"/>
                <w:szCs w:val="22"/>
                <w:lang w:eastAsia="zh-CN"/>
              </w:rPr>
            </w:pPr>
            <w:r w:rsidRPr="00A64774">
              <w:rPr>
                <w:lang w:val="fr-CH"/>
              </w:rPr>
              <w:t>Caractéristiques des systèmes de radiodiffusion télévisuelle en</w:t>
            </w:r>
            <w:r>
              <w:rPr>
                <w:lang w:val="fr-CH"/>
              </w:rPr>
              <w:t xml:space="preserve"> extérieur (TVOB), de reportage</w:t>
            </w:r>
            <w:r w:rsidRPr="00A64774">
              <w:rPr>
                <w:lang w:val="fr-CH"/>
              </w:rPr>
              <w:t xml:space="preserve"> d'actualité</w:t>
            </w:r>
            <w:r>
              <w:rPr>
                <w:lang w:val="fr-CH"/>
              </w:rPr>
              <w:t xml:space="preserve"> électronique</w:t>
            </w:r>
            <w:r w:rsidRPr="00A64774">
              <w:rPr>
                <w:lang w:val="fr-CH"/>
              </w:rPr>
              <w:t xml:space="preserve"> (ENG) et de production électronique sur le terrain (EFP) du service </w:t>
            </w:r>
            <w:r>
              <w:rPr>
                <w:lang w:val="fr-CH"/>
              </w:rPr>
              <w:t xml:space="preserve">mobile </w:t>
            </w:r>
            <w:r w:rsidRPr="00A64774">
              <w:rPr>
                <w:lang w:val="fr-CH"/>
              </w:rPr>
              <w:t>à utiliser pour les études de partage</w:t>
            </w:r>
          </w:p>
        </w:tc>
        <w:tc>
          <w:tcPr>
            <w:tcW w:w="1414" w:type="dxa"/>
          </w:tcPr>
          <w:p w:rsidR="00145BC7" w:rsidRPr="00884738" w:rsidRDefault="00145BC7" w:rsidP="00145BC7">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145BC7" w:rsidRPr="00884738" w:rsidRDefault="00145BC7" w:rsidP="00145BC7">
            <w:pPr>
              <w:pStyle w:val="Tabletext"/>
              <w:rPr>
                <w:rFonts w:eastAsia="SimSun"/>
                <w:b/>
                <w:lang w:eastAsia="zh-CN"/>
              </w:rPr>
            </w:pPr>
          </w:p>
        </w:tc>
      </w:tr>
      <w:tr w:rsidR="00145BC7" w:rsidRPr="00E84FB5" w:rsidTr="008E7FAE">
        <w:trPr>
          <w:cantSplit/>
          <w:jc w:val="center"/>
        </w:trPr>
        <w:tc>
          <w:tcPr>
            <w:tcW w:w="1398" w:type="dxa"/>
          </w:tcPr>
          <w:p w:rsidR="00145BC7" w:rsidRPr="001F391C" w:rsidRDefault="00145BC7" w:rsidP="00145BC7">
            <w:pPr>
              <w:pStyle w:val="Tabletext"/>
              <w:jc w:val="center"/>
              <w:rPr>
                <w:rFonts w:eastAsia="SimSun"/>
                <w:b/>
                <w:lang w:eastAsia="zh-CN"/>
              </w:rPr>
            </w:pPr>
            <w:r w:rsidRPr="001F391C">
              <w:rPr>
                <w:rFonts w:eastAsia="SimSun"/>
                <w:b/>
                <w:lang w:eastAsia="zh-CN"/>
              </w:rPr>
              <w:t>M.1825</w:t>
            </w:r>
          </w:p>
        </w:tc>
        <w:tc>
          <w:tcPr>
            <w:tcW w:w="5653" w:type="dxa"/>
          </w:tcPr>
          <w:p w:rsidR="00145BC7" w:rsidRPr="00355EED" w:rsidRDefault="00145BC7" w:rsidP="00145BC7">
            <w:pPr>
              <w:pStyle w:val="Tabletext"/>
              <w:rPr>
                <w:rFonts w:eastAsia="SimSun"/>
                <w:szCs w:val="22"/>
                <w:lang w:eastAsia="zh-CN"/>
              </w:rPr>
            </w:pPr>
            <w:r>
              <w:rPr>
                <w:lang w:val="fr-CH"/>
              </w:rPr>
              <w:t>Indications concernant les paramètres techniques et les méthodes à utiliser pour les études de partage relatives aux systèmes du service mobile terrestre</w:t>
            </w:r>
          </w:p>
        </w:tc>
        <w:tc>
          <w:tcPr>
            <w:tcW w:w="1414" w:type="dxa"/>
          </w:tcPr>
          <w:p w:rsidR="00145BC7" w:rsidRPr="00884738" w:rsidRDefault="00145BC7" w:rsidP="00145BC7">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145BC7" w:rsidRPr="00884738" w:rsidRDefault="00145BC7" w:rsidP="00145BC7">
            <w:pPr>
              <w:pStyle w:val="Tabletext"/>
              <w:rPr>
                <w:rFonts w:eastAsia="SimSun"/>
                <w:b/>
                <w:lang w:eastAsia="zh-CN"/>
              </w:rPr>
            </w:pPr>
          </w:p>
        </w:tc>
      </w:tr>
      <w:tr w:rsidR="00145BC7" w:rsidRPr="00E84FB5" w:rsidTr="008E7FAE">
        <w:trPr>
          <w:cantSplit/>
          <w:jc w:val="center"/>
        </w:trPr>
        <w:tc>
          <w:tcPr>
            <w:tcW w:w="1398" w:type="dxa"/>
          </w:tcPr>
          <w:p w:rsidR="00145BC7" w:rsidRPr="001F391C" w:rsidRDefault="00145BC7" w:rsidP="00145BC7">
            <w:pPr>
              <w:pStyle w:val="Tabletext"/>
              <w:jc w:val="center"/>
              <w:rPr>
                <w:rFonts w:eastAsia="SimSun"/>
                <w:b/>
                <w:lang w:eastAsia="zh-CN"/>
              </w:rPr>
            </w:pPr>
            <w:r w:rsidRPr="001F391C">
              <w:rPr>
                <w:rFonts w:eastAsia="SimSun"/>
                <w:b/>
                <w:lang w:eastAsia="zh-CN"/>
              </w:rPr>
              <w:t>M.1826</w:t>
            </w:r>
          </w:p>
        </w:tc>
        <w:tc>
          <w:tcPr>
            <w:tcW w:w="5653" w:type="dxa"/>
          </w:tcPr>
          <w:p w:rsidR="00145BC7" w:rsidRPr="00FC28CF" w:rsidRDefault="00145BC7" w:rsidP="00145BC7">
            <w:pPr>
              <w:pStyle w:val="Tabletext"/>
              <w:rPr>
                <w:rFonts w:eastAsia="SimSun"/>
                <w:szCs w:val="22"/>
                <w:lang w:eastAsia="zh-CN"/>
              </w:rPr>
            </w:pPr>
            <w:r>
              <w:rPr>
                <w:szCs w:val="22"/>
              </w:rPr>
              <w:t>Plan de canaux radioélectriques harmonisé pour les applications à large bande liées à la protection du public et aux secours en cas de catastrophe dans la bande 4 940</w:t>
            </w:r>
            <w:r>
              <w:rPr>
                <w:szCs w:val="22"/>
              </w:rPr>
              <w:noBreakHyphen/>
              <w:t>4 990 MHz dans les Régions 2 et 3</w:t>
            </w:r>
          </w:p>
        </w:tc>
        <w:tc>
          <w:tcPr>
            <w:tcW w:w="1414" w:type="dxa"/>
          </w:tcPr>
          <w:p w:rsidR="00145BC7" w:rsidRPr="00884738" w:rsidRDefault="00145BC7" w:rsidP="00145BC7">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145BC7" w:rsidRPr="00884738" w:rsidRDefault="00145BC7" w:rsidP="00145BC7">
            <w:pPr>
              <w:pStyle w:val="Tabletext"/>
              <w:rPr>
                <w:rFonts w:eastAsia="SimSun"/>
                <w:b/>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sidRPr="001F391C">
              <w:rPr>
                <w:rFonts w:eastAsia="SimSun"/>
                <w:b/>
                <w:lang w:eastAsia="zh-CN"/>
              </w:rPr>
              <w:t>M.1827</w:t>
            </w:r>
            <w:r>
              <w:rPr>
                <w:rFonts w:eastAsia="SimSun"/>
                <w:b/>
                <w:lang w:eastAsia="zh-CN"/>
              </w:rPr>
              <w:t>-1</w:t>
            </w:r>
          </w:p>
        </w:tc>
        <w:tc>
          <w:tcPr>
            <w:tcW w:w="5653" w:type="dxa"/>
          </w:tcPr>
          <w:p w:rsidR="00B67CB4" w:rsidRPr="009F11C8" w:rsidRDefault="009F11C8" w:rsidP="009F11C8">
            <w:pPr>
              <w:pStyle w:val="Tabletext"/>
              <w:rPr>
                <w:rFonts w:eastAsia="SimSun"/>
                <w:lang w:val="fr-CH" w:eastAsia="zh-CN"/>
              </w:rPr>
            </w:pPr>
            <w:r w:rsidRPr="009F11C8">
              <w:rPr>
                <w:rFonts w:eastAsia="SimSun"/>
                <w:lang w:val="fr-CH" w:eastAsia="zh-CN"/>
              </w:rPr>
              <w:t>Lignes directrices relatives aux prescriptions techniques et opérationnelles applicables aux stations du service mobile aéronautique (R) limité aux applications de surface dans les aéroports dans la bande</w:t>
            </w:r>
            <w:r>
              <w:rPr>
                <w:rFonts w:eastAsia="SimSun"/>
                <w:lang w:val="fr-CH" w:eastAsia="zh-CN"/>
              </w:rPr>
              <w:t xml:space="preserve"> de fréquences</w:t>
            </w:r>
            <w:r w:rsidRPr="009F11C8">
              <w:rPr>
                <w:rFonts w:eastAsia="SimSun"/>
                <w:lang w:val="fr-CH" w:eastAsia="zh-CN"/>
              </w:rPr>
              <w:t xml:space="preserve"> 5 091-5 150 MHz </w:t>
            </w:r>
          </w:p>
        </w:tc>
        <w:tc>
          <w:tcPr>
            <w:tcW w:w="1414" w:type="dxa"/>
          </w:tcPr>
          <w:p w:rsidR="00B67CB4" w:rsidRPr="00884738"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Pr="00884738" w:rsidRDefault="00B67CB4" w:rsidP="00B67CB4">
            <w:pPr>
              <w:pStyle w:val="Tabletext"/>
              <w:rPr>
                <w:rFonts w:eastAsia="SimSun"/>
                <w:b/>
                <w:lang w:eastAsia="zh-CN"/>
              </w:rPr>
            </w:pPr>
          </w:p>
        </w:tc>
      </w:tr>
      <w:tr w:rsidR="00145BC7" w:rsidRPr="00E84FB5" w:rsidTr="008E7FAE">
        <w:trPr>
          <w:cantSplit/>
          <w:jc w:val="center"/>
        </w:trPr>
        <w:tc>
          <w:tcPr>
            <w:tcW w:w="1398" w:type="dxa"/>
          </w:tcPr>
          <w:p w:rsidR="00145BC7" w:rsidRPr="001F391C" w:rsidRDefault="00145BC7" w:rsidP="00145BC7">
            <w:pPr>
              <w:pStyle w:val="Tabletext"/>
              <w:jc w:val="center"/>
              <w:rPr>
                <w:rFonts w:eastAsia="SimSun"/>
                <w:b/>
                <w:lang w:eastAsia="zh-CN"/>
              </w:rPr>
            </w:pPr>
            <w:r w:rsidRPr="001F391C">
              <w:rPr>
                <w:rFonts w:eastAsia="SimSun"/>
                <w:b/>
                <w:lang w:eastAsia="zh-CN"/>
              </w:rPr>
              <w:t>M.1828</w:t>
            </w:r>
          </w:p>
        </w:tc>
        <w:tc>
          <w:tcPr>
            <w:tcW w:w="5653" w:type="dxa"/>
          </w:tcPr>
          <w:p w:rsidR="00145BC7" w:rsidRPr="00FC28CF" w:rsidRDefault="00145BC7" w:rsidP="00145BC7">
            <w:pPr>
              <w:pStyle w:val="Tabletext"/>
              <w:rPr>
                <w:rFonts w:eastAsia="SimSun"/>
                <w:szCs w:val="22"/>
                <w:lang w:eastAsia="zh-CN"/>
              </w:rPr>
            </w:pPr>
            <w:r>
              <w:t>Prescriptions techniques et opérationnelles applicables aux stations d'aéronef du service mobile aéronautique limité aux transmissions de télémesure pour les essais en vol dans les bandes au voisinage de 5 GHz</w:t>
            </w:r>
          </w:p>
        </w:tc>
        <w:tc>
          <w:tcPr>
            <w:tcW w:w="1414" w:type="dxa"/>
          </w:tcPr>
          <w:p w:rsidR="00145BC7" w:rsidRPr="00884738" w:rsidRDefault="00145BC7" w:rsidP="00145BC7">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145BC7" w:rsidRPr="00884738" w:rsidRDefault="00145BC7" w:rsidP="00145BC7">
            <w:pPr>
              <w:pStyle w:val="Tabletext"/>
              <w:rPr>
                <w:rFonts w:eastAsia="SimSun"/>
                <w:b/>
                <w:lang w:eastAsia="zh-CN"/>
              </w:rPr>
            </w:pPr>
          </w:p>
        </w:tc>
      </w:tr>
      <w:tr w:rsidR="00145BC7" w:rsidRPr="00E84FB5" w:rsidTr="008E7FAE">
        <w:trPr>
          <w:cantSplit/>
          <w:jc w:val="center"/>
        </w:trPr>
        <w:tc>
          <w:tcPr>
            <w:tcW w:w="1398" w:type="dxa"/>
          </w:tcPr>
          <w:p w:rsidR="00145BC7" w:rsidRPr="001F391C" w:rsidRDefault="00145BC7" w:rsidP="00145BC7">
            <w:pPr>
              <w:pStyle w:val="Tabletext"/>
              <w:jc w:val="center"/>
              <w:rPr>
                <w:rFonts w:eastAsia="SimSun"/>
                <w:b/>
                <w:lang w:eastAsia="zh-CN"/>
              </w:rPr>
            </w:pPr>
            <w:r w:rsidRPr="001F391C">
              <w:rPr>
                <w:rFonts w:eastAsia="SimSun"/>
                <w:b/>
                <w:lang w:eastAsia="zh-CN"/>
              </w:rPr>
              <w:t>M.1829</w:t>
            </w:r>
          </w:p>
        </w:tc>
        <w:tc>
          <w:tcPr>
            <w:tcW w:w="5653" w:type="dxa"/>
          </w:tcPr>
          <w:p w:rsidR="00145BC7" w:rsidRPr="00FC28CF" w:rsidRDefault="00145BC7" w:rsidP="00145BC7">
            <w:pPr>
              <w:pStyle w:val="Tabletext"/>
              <w:rPr>
                <w:rFonts w:eastAsia="SimSun"/>
                <w:szCs w:val="22"/>
                <w:lang w:eastAsia="zh-CN"/>
              </w:rPr>
            </w:pPr>
            <w:r>
              <w:rPr>
                <w:lang w:val="fr-CH"/>
              </w:rPr>
              <w:t>Méthode de détermination des distances de séparation géographique nécessaires, dans la bande des 5 GHz, entre des stations du système international normalisé d'atterrissage hyperfréquences (MLS) fonctionnant dans le service de radionavigation aéronautique et des émetteurs du service mobile aéronautique (AMS) pour la télémesure</w:t>
            </w:r>
          </w:p>
        </w:tc>
        <w:tc>
          <w:tcPr>
            <w:tcW w:w="1414" w:type="dxa"/>
          </w:tcPr>
          <w:p w:rsidR="00145BC7" w:rsidRPr="00884738" w:rsidRDefault="00145BC7" w:rsidP="00145BC7">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145BC7" w:rsidRPr="00884738" w:rsidRDefault="00145BC7" w:rsidP="00145BC7">
            <w:pPr>
              <w:pStyle w:val="Tabletext"/>
              <w:rPr>
                <w:rFonts w:eastAsia="SimSun"/>
                <w:b/>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sidRPr="001F391C">
              <w:rPr>
                <w:rFonts w:eastAsia="SimSun"/>
                <w:b/>
                <w:lang w:eastAsia="zh-CN"/>
              </w:rPr>
              <w:t>M.1830</w:t>
            </w:r>
          </w:p>
        </w:tc>
        <w:tc>
          <w:tcPr>
            <w:tcW w:w="5653" w:type="dxa"/>
          </w:tcPr>
          <w:p w:rsidR="00B67CB4" w:rsidRPr="00FB14FC" w:rsidRDefault="00FB14FC" w:rsidP="00B67CB4">
            <w:pPr>
              <w:pStyle w:val="Tabletext"/>
              <w:rPr>
                <w:rFonts w:eastAsia="SimSun"/>
                <w:lang w:val="fr-CH" w:eastAsia="zh-CN"/>
              </w:rPr>
            </w:pPr>
            <w:r>
              <w:rPr>
                <w:lang w:val="fr-CH"/>
              </w:rPr>
              <w:t xml:space="preserve">Caractéristiques techniques et critères de </w:t>
            </w:r>
            <w:r w:rsidRPr="00C00D0A">
              <w:rPr>
                <w:lang w:val="fr-CH"/>
              </w:rPr>
              <w:t>protection</w:t>
            </w:r>
            <w:r>
              <w:rPr>
                <w:lang w:val="fr-CH"/>
              </w:rPr>
              <w:t xml:space="preserve"> des systèmes du service de </w:t>
            </w:r>
            <w:r w:rsidRPr="00C00D0A">
              <w:rPr>
                <w:lang w:val="fr-CH"/>
              </w:rPr>
              <w:t xml:space="preserve">radionavigation </w:t>
            </w:r>
            <w:r>
              <w:rPr>
                <w:lang w:val="fr-CH"/>
              </w:rPr>
              <w:t>aéronautique dans la bande 645</w:t>
            </w:r>
            <w:r>
              <w:rPr>
                <w:lang w:val="fr-CH"/>
              </w:rPr>
              <w:noBreakHyphen/>
              <w:t>862 MHz</w:t>
            </w:r>
          </w:p>
        </w:tc>
        <w:tc>
          <w:tcPr>
            <w:tcW w:w="1414" w:type="dxa"/>
          </w:tcPr>
          <w:p w:rsidR="00B67CB4" w:rsidRPr="00884738"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Pr="002A03C6" w:rsidRDefault="00B67CB4" w:rsidP="00B67CB4">
            <w:pPr>
              <w:pStyle w:val="Tabletext"/>
              <w:rPr>
                <w:rFonts w:eastAsia="SimSun"/>
                <w:bCs/>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sidRPr="001F391C">
              <w:rPr>
                <w:rFonts w:eastAsia="SimSun"/>
                <w:b/>
                <w:lang w:eastAsia="zh-CN"/>
              </w:rPr>
              <w:t>M.1841</w:t>
            </w:r>
            <w:r>
              <w:rPr>
                <w:rFonts w:eastAsia="SimSun"/>
                <w:b/>
                <w:lang w:eastAsia="zh-CN"/>
              </w:rPr>
              <w:t>-1</w:t>
            </w:r>
          </w:p>
        </w:tc>
        <w:tc>
          <w:tcPr>
            <w:tcW w:w="5653" w:type="dxa"/>
          </w:tcPr>
          <w:p w:rsidR="00B67CB4" w:rsidRPr="003D30E2" w:rsidRDefault="00FB14FC" w:rsidP="003D30E2">
            <w:pPr>
              <w:pStyle w:val="Tabletext"/>
              <w:rPr>
                <w:rFonts w:eastAsia="SimSun"/>
                <w:lang w:val="fr-CH" w:eastAsia="zh-CN"/>
              </w:rPr>
            </w:pPr>
            <w:r w:rsidRPr="00FB14FC">
              <w:rPr>
                <w:rFonts w:eastAsia="SimSun"/>
                <w:lang w:val="fr-CH" w:eastAsia="zh-CN"/>
              </w:rPr>
              <w:t xml:space="preserve">Compatibilité entre les systèmes de radiodiffusion sonore en modulation de fréquence dans la bande </w:t>
            </w:r>
            <w:r w:rsidR="009F11C8">
              <w:rPr>
                <w:rFonts w:eastAsia="SimSun"/>
                <w:lang w:val="fr-CH" w:eastAsia="zh-CN"/>
              </w:rPr>
              <w:t xml:space="preserve">de fréquences </w:t>
            </w:r>
            <w:r w:rsidRPr="00FB14FC">
              <w:rPr>
                <w:rFonts w:eastAsia="SimSun"/>
                <w:lang w:val="fr-CH" w:eastAsia="zh-CN"/>
              </w:rPr>
              <w:t xml:space="preserve">d'environ 87-108 MHz et le système aéronautique de renforcement au sol (GBAS) dans la bande </w:t>
            </w:r>
            <w:r w:rsidR="009F11C8">
              <w:rPr>
                <w:rFonts w:eastAsia="SimSun"/>
                <w:lang w:val="fr-CH" w:eastAsia="zh-CN"/>
              </w:rPr>
              <w:t xml:space="preserve">de fréquences </w:t>
            </w:r>
            <w:r w:rsidRPr="00FB14FC">
              <w:rPr>
                <w:rFonts w:eastAsia="SimSun"/>
                <w:lang w:val="fr-CH" w:eastAsia="zh-CN"/>
              </w:rPr>
              <w:t>d'environ 108-117,975 MHz</w:t>
            </w:r>
          </w:p>
        </w:tc>
        <w:tc>
          <w:tcPr>
            <w:tcW w:w="1414" w:type="dxa"/>
          </w:tcPr>
          <w:p w:rsidR="00B67CB4" w:rsidRPr="00884738"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Pr="002A03C6" w:rsidRDefault="00B67CB4" w:rsidP="00B67CB4">
            <w:pPr>
              <w:pStyle w:val="Tabletext"/>
              <w:rPr>
                <w:rFonts w:eastAsia="SimSun"/>
                <w:bCs/>
                <w:lang w:eastAsia="zh-CN"/>
              </w:rPr>
            </w:pPr>
          </w:p>
        </w:tc>
      </w:tr>
      <w:tr w:rsidR="00FB14FC" w:rsidRPr="00E84FB5" w:rsidTr="008E7FAE">
        <w:trPr>
          <w:cantSplit/>
          <w:jc w:val="center"/>
        </w:trPr>
        <w:tc>
          <w:tcPr>
            <w:tcW w:w="1398" w:type="dxa"/>
          </w:tcPr>
          <w:p w:rsidR="00FB14FC" w:rsidRPr="001F391C" w:rsidRDefault="00FB14FC" w:rsidP="00FB14FC">
            <w:pPr>
              <w:pStyle w:val="Tabletext"/>
              <w:jc w:val="center"/>
              <w:rPr>
                <w:rFonts w:eastAsia="SimSun"/>
                <w:b/>
                <w:lang w:eastAsia="zh-CN"/>
              </w:rPr>
            </w:pPr>
            <w:r w:rsidRPr="001F391C">
              <w:rPr>
                <w:rFonts w:eastAsia="SimSun"/>
                <w:b/>
                <w:lang w:eastAsia="zh-CN"/>
              </w:rPr>
              <w:t>M.1842-1</w:t>
            </w:r>
          </w:p>
        </w:tc>
        <w:tc>
          <w:tcPr>
            <w:tcW w:w="5653" w:type="dxa"/>
          </w:tcPr>
          <w:p w:rsidR="00FB14FC" w:rsidRPr="00FC28CF" w:rsidRDefault="00FB14FC" w:rsidP="00FB14FC">
            <w:pPr>
              <w:pStyle w:val="Tabletext"/>
              <w:rPr>
                <w:rFonts w:eastAsia="SimSun"/>
                <w:szCs w:val="22"/>
                <w:lang w:eastAsia="zh-CN"/>
              </w:rPr>
            </w:pPr>
            <w:r w:rsidRPr="009445CC">
              <w:t>Caractéristiques des systèmes et équipements radioélectriques en ondes</w:t>
            </w:r>
            <w:r>
              <w:t xml:space="preserve"> </w:t>
            </w:r>
            <w:r w:rsidRPr="009445CC">
              <w:t>métriques pour l'échange de données et de courriers électroniques dans les voies de l'Appendice 18 du RR attribuées au service mobile maritime</w:t>
            </w:r>
          </w:p>
        </w:tc>
        <w:tc>
          <w:tcPr>
            <w:tcW w:w="1414" w:type="dxa"/>
          </w:tcPr>
          <w:p w:rsidR="00FB14FC" w:rsidRPr="00884738" w:rsidRDefault="00FB14FC" w:rsidP="00FB14FC">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FB14FC" w:rsidRPr="002A03C6" w:rsidRDefault="00FB14FC" w:rsidP="00FB14FC">
            <w:pPr>
              <w:pStyle w:val="Tabletext"/>
              <w:rPr>
                <w:rFonts w:eastAsia="SimSun"/>
                <w:bCs/>
                <w:lang w:eastAsia="zh-CN"/>
              </w:rPr>
            </w:pPr>
          </w:p>
        </w:tc>
      </w:tr>
      <w:tr w:rsidR="00FB14FC" w:rsidRPr="00E84FB5" w:rsidTr="008E7FAE">
        <w:trPr>
          <w:cantSplit/>
          <w:jc w:val="center"/>
        </w:trPr>
        <w:tc>
          <w:tcPr>
            <w:tcW w:w="1398" w:type="dxa"/>
          </w:tcPr>
          <w:p w:rsidR="00FB14FC" w:rsidRPr="001F391C" w:rsidDel="00B12097" w:rsidRDefault="00FB14FC" w:rsidP="00FB14FC">
            <w:pPr>
              <w:pStyle w:val="Tabletext"/>
              <w:jc w:val="center"/>
              <w:rPr>
                <w:rFonts w:eastAsia="SimSun"/>
                <w:b/>
                <w:lang w:eastAsia="zh-CN"/>
              </w:rPr>
            </w:pPr>
            <w:r w:rsidRPr="001F391C">
              <w:rPr>
                <w:rFonts w:eastAsia="SimSun"/>
                <w:b/>
                <w:lang w:eastAsia="zh-CN"/>
              </w:rPr>
              <w:t>M.1849</w:t>
            </w:r>
            <w:r>
              <w:rPr>
                <w:rFonts w:eastAsia="SimSun"/>
                <w:b/>
                <w:lang w:eastAsia="zh-CN"/>
              </w:rPr>
              <w:t>-1</w:t>
            </w:r>
          </w:p>
        </w:tc>
        <w:tc>
          <w:tcPr>
            <w:tcW w:w="5653" w:type="dxa"/>
          </w:tcPr>
          <w:p w:rsidR="00FB14FC" w:rsidRPr="0095574D" w:rsidRDefault="00FB14FC" w:rsidP="00FB14FC">
            <w:pPr>
              <w:pStyle w:val="Tabletext"/>
              <w:rPr>
                <w:rFonts w:eastAsia="SimSun"/>
                <w:szCs w:val="22"/>
                <w:lang w:eastAsia="zh-CN"/>
              </w:rPr>
            </w:pPr>
            <w:r w:rsidRPr="00CD02B8">
              <w:rPr>
                <w:lang w:val="fr-CH"/>
              </w:rPr>
              <w:t>Aspects techniques et opérationnels des radars météorologiques au sol</w:t>
            </w:r>
          </w:p>
        </w:tc>
        <w:tc>
          <w:tcPr>
            <w:tcW w:w="1414" w:type="dxa"/>
          </w:tcPr>
          <w:p w:rsidR="00FB14FC" w:rsidRDefault="00FB14FC" w:rsidP="00FB14FC">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FB14FC" w:rsidRPr="00C87994" w:rsidDel="00B12097" w:rsidRDefault="00FB14FC" w:rsidP="00FB14FC">
            <w:pPr>
              <w:pStyle w:val="Tabletext"/>
              <w:rPr>
                <w:rFonts w:eastAsia="SimSun"/>
                <w:bCs/>
                <w:lang w:eastAsia="zh-CN"/>
              </w:rPr>
            </w:pPr>
          </w:p>
        </w:tc>
      </w:tr>
      <w:tr w:rsidR="00FB14FC" w:rsidRPr="00E84FB5" w:rsidTr="008E7FAE">
        <w:trPr>
          <w:cantSplit/>
          <w:jc w:val="center"/>
        </w:trPr>
        <w:tc>
          <w:tcPr>
            <w:tcW w:w="1398" w:type="dxa"/>
          </w:tcPr>
          <w:p w:rsidR="00FB14FC" w:rsidRPr="001F391C" w:rsidRDefault="00FB14FC" w:rsidP="00FB14FC">
            <w:pPr>
              <w:pStyle w:val="Tabletext"/>
              <w:jc w:val="center"/>
              <w:rPr>
                <w:rFonts w:eastAsia="SimSun"/>
                <w:b/>
                <w:lang w:eastAsia="zh-CN"/>
              </w:rPr>
            </w:pPr>
            <w:r w:rsidRPr="001F391C">
              <w:rPr>
                <w:rFonts w:eastAsia="SimSun"/>
                <w:b/>
                <w:lang w:eastAsia="zh-CN"/>
              </w:rPr>
              <w:t>M.1851</w:t>
            </w:r>
          </w:p>
        </w:tc>
        <w:tc>
          <w:tcPr>
            <w:tcW w:w="5653" w:type="dxa"/>
          </w:tcPr>
          <w:p w:rsidR="00FB14FC" w:rsidRPr="00CD02B8" w:rsidRDefault="00FB14FC" w:rsidP="00FB14FC">
            <w:pPr>
              <w:pStyle w:val="Tabletext"/>
              <w:rPr>
                <w:lang w:val="fr-CH"/>
              </w:rPr>
            </w:pPr>
            <w:r w:rsidRPr="00A27702">
              <w:t>Modèles mathématiques pour les diagrammes d'antenne des systèmes radar du service de radiorepérage à utiliser dans les analyses de brouillage</w:t>
            </w:r>
          </w:p>
        </w:tc>
        <w:tc>
          <w:tcPr>
            <w:tcW w:w="1414" w:type="dxa"/>
          </w:tcPr>
          <w:p w:rsidR="00FB14FC" w:rsidRDefault="00FB14FC" w:rsidP="00FB14FC">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FB14FC" w:rsidRPr="002A03C6" w:rsidRDefault="00FB14FC" w:rsidP="00FB14FC">
            <w:pPr>
              <w:pStyle w:val="Tabletext"/>
              <w:rPr>
                <w:rFonts w:eastAsia="SimSun"/>
                <w:bCs/>
                <w:lang w:eastAsia="zh-CN"/>
              </w:rPr>
            </w:pPr>
          </w:p>
        </w:tc>
      </w:tr>
      <w:tr w:rsidR="00FB14FC" w:rsidRPr="00E84FB5" w:rsidTr="008E7FAE">
        <w:trPr>
          <w:cantSplit/>
          <w:jc w:val="center"/>
        </w:trPr>
        <w:tc>
          <w:tcPr>
            <w:tcW w:w="1398" w:type="dxa"/>
          </w:tcPr>
          <w:p w:rsidR="00FB14FC" w:rsidRPr="001F391C" w:rsidRDefault="00FB14FC" w:rsidP="00FB14FC">
            <w:pPr>
              <w:pStyle w:val="Tabletext"/>
              <w:jc w:val="center"/>
              <w:rPr>
                <w:rFonts w:eastAsia="SimSun"/>
                <w:b/>
                <w:lang w:eastAsia="zh-CN"/>
              </w:rPr>
            </w:pPr>
            <w:r w:rsidRPr="001F391C">
              <w:rPr>
                <w:rFonts w:eastAsia="SimSun"/>
                <w:b/>
                <w:lang w:eastAsia="zh-CN"/>
              </w:rPr>
              <w:t>M.1874</w:t>
            </w:r>
            <w:r>
              <w:rPr>
                <w:rFonts w:eastAsia="SimSun"/>
                <w:b/>
                <w:lang w:eastAsia="zh-CN"/>
              </w:rPr>
              <w:t>-1</w:t>
            </w:r>
          </w:p>
        </w:tc>
        <w:tc>
          <w:tcPr>
            <w:tcW w:w="5653" w:type="dxa"/>
          </w:tcPr>
          <w:p w:rsidR="00FB14FC" w:rsidRPr="00A27702" w:rsidRDefault="00FB14FC" w:rsidP="00FB14FC">
            <w:pPr>
              <w:pStyle w:val="Tabletext"/>
            </w:pPr>
            <w:r w:rsidRPr="007E3FA7">
              <w:rPr>
                <w:szCs w:val="24"/>
                <w:lang w:val="fr-CH"/>
              </w:rPr>
              <w:t>Caractéristiques techniques et opérationnelles des radars océanographiques fonctionnant dans des sous-bandes de la gamme des fréquences</w:t>
            </w:r>
            <w:r>
              <w:rPr>
                <w:szCs w:val="24"/>
                <w:lang w:val="fr-CH"/>
              </w:rPr>
              <w:t xml:space="preserve"> </w:t>
            </w:r>
            <w:r w:rsidRPr="007E3FA7">
              <w:rPr>
                <w:szCs w:val="24"/>
                <w:lang w:val="fr-CH"/>
              </w:rPr>
              <w:t>comprises entre 3 et 50 MHz</w:t>
            </w:r>
          </w:p>
        </w:tc>
        <w:tc>
          <w:tcPr>
            <w:tcW w:w="1414" w:type="dxa"/>
          </w:tcPr>
          <w:p w:rsidR="00FB14FC" w:rsidRDefault="00FB14FC" w:rsidP="00FB14FC">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FB14FC" w:rsidRDefault="00FB14FC" w:rsidP="00FB14FC">
            <w:pPr>
              <w:pStyle w:val="Tabletext"/>
              <w:rPr>
                <w:rFonts w:eastAsia="SimSun"/>
                <w:lang w:eastAsia="zh-CN"/>
              </w:rPr>
            </w:pPr>
          </w:p>
        </w:tc>
      </w:tr>
      <w:tr w:rsidR="00FB14FC" w:rsidRPr="00E84FB5" w:rsidTr="008E7FAE">
        <w:trPr>
          <w:cantSplit/>
          <w:jc w:val="center"/>
        </w:trPr>
        <w:tc>
          <w:tcPr>
            <w:tcW w:w="1398" w:type="dxa"/>
          </w:tcPr>
          <w:p w:rsidR="00FB14FC" w:rsidRPr="001F391C" w:rsidRDefault="00FB14FC" w:rsidP="00FB14FC">
            <w:pPr>
              <w:pStyle w:val="Tabletext"/>
              <w:jc w:val="center"/>
              <w:rPr>
                <w:rFonts w:eastAsia="SimSun"/>
                <w:b/>
                <w:lang w:eastAsia="zh-CN"/>
              </w:rPr>
            </w:pPr>
            <w:r w:rsidRPr="001F391C">
              <w:rPr>
                <w:rFonts w:eastAsia="SimSun"/>
                <w:b/>
                <w:lang w:eastAsia="zh-CN"/>
              </w:rPr>
              <w:t>M.1890</w:t>
            </w:r>
          </w:p>
        </w:tc>
        <w:tc>
          <w:tcPr>
            <w:tcW w:w="5653" w:type="dxa"/>
          </w:tcPr>
          <w:p w:rsidR="00FB14FC" w:rsidRPr="007E3FA7" w:rsidRDefault="00FB14FC" w:rsidP="00FB14FC">
            <w:pPr>
              <w:pStyle w:val="Tabletext"/>
              <w:rPr>
                <w:szCs w:val="24"/>
                <w:lang w:val="fr-CH"/>
              </w:rPr>
            </w:pPr>
            <w:r w:rsidRPr="00AB4E20">
              <w:t>Systèmes de transport intelligents – Lignes directrices et objectifs</w:t>
            </w:r>
          </w:p>
        </w:tc>
        <w:tc>
          <w:tcPr>
            <w:tcW w:w="1414" w:type="dxa"/>
          </w:tcPr>
          <w:p w:rsidR="00FB14FC" w:rsidRDefault="00FB14FC" w:rsidP="00FB14FC">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FB14FC" w:rsidRDefault="00FB14FC" w:rsidP="00FB14FC">
            <w:pPr>
              <w:pStyle w:val="Tabletext"/>
              <w:rPr>
                <w:rFonts w:eastAsia="SimSun"/>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Pr>
                <w:rFonts w:eastAsia="SimSun"/>
                <w:b/>
                <w:lang w:eastAsia="zh-CN"/>
              </w:rPr>
              <w:t>M.2002</w:t>
            </w:r>
          </w:p>
        </w:tc>
        <w:tc>
          <w:tcPr>
            <w:tcW w:w="5653" w:type="dxa"/>
          </w:tcPr>
          <w:p w:rsidR="00B67CB4" w:rsidRPr="00FB14FC" w:rsidRDefault="00FB14FC" w:rsidP="00FB14FC">
            <w:pPr>
              <w:pStyle w:val="Tabletext"/>
            </w:pPr>
            <w:r w:rsidRPr="00FB14FC">
              <w:t>Objectifs, caractéristiques et spécifications fonctionnelles des systèmes de réseau étendu de capteurs et/ou d'actionneurs (WASN)</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Pr>
                <w:rFonts w:eastAsia="SimSun"/>
                <w:b/>
                <w:lang w:eastAsia="zh-CN"/>
              </w:rPr>
              <w:t>M.2003-1</w:t>
            </w:r>
          </w:p>
        </w:tc>
        <w:tc>
          <w:tcPr>
            <w:tcW w:w="5653" w:type="dxa"/>
          </w:tcPr>
          <w:p w:rsidR="00B67CB4" w:rsidRPr="00FB14FC" w:rsidRDefault="00FB14FC" w:rsidP="00B67CB4">
            <w:pPr>
              <w:pStyle w:val="Tabletext"/>
            </w:pPr>
            <w:r w:rsidRPr="00FB14FC">
              <w:t>Systèmes hertziens à plusieurs gigabits fonctionnant au voisinage de 60 GHz</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Pr>
                <w:rFonts w:eastAsia="SimSun"/>
                <w:b/>
                <w:lang w:eastAsia="zh-CN"/>
              </w:rPr>
              <w:t>M.2007</w:t>
            </w:r>
          </w:p>
        </w:tc>
        <w:tc>
          <w:tcPr>
            <w:tcW w:w="5653" w:type="dxa"/>
          </w:tcPr>
          <w:p w:rsidR="00B67CB4" w:rsidRPr="00FB14FC" w:rsidRDefault="00FB14FC" w:rsidP="00B67CB4">
            <w:pPr>
              <w:pStyle w:val="Tabletext"/>
            </w:pPr>
            <w:r w:rsidRPr="00FB14FC">
              <w:t>Caractéristiques des radars du service de radionavigation aéronautique fonctionnant dans la bande 5 150-5 250 MHz et critères de protection applicables à ces radars</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Pr>
                <w:rFonts w:eastAsia="SimSun"/>
                <w:b/>
                <w:lang w:eastAsia="zh-CN"/>
              </w:rPr>
              <w:t>M.2008-1</w:t>
            </w:r>
          </w:p>
        </w:tc>
        <w:tc>
          <w:tcPr>
            <w:tcW w:w="5653" w:type="dxa"/>
          </w:tcPr>
          <w:p w:rsidR="00B67CB4" w:rsidRPr="00FB14FC" w:rsidRDefault="00FB14FC" w:rsidP="00B67CB4">
            <w:pPr>
              <w:pStyle w:val="Tabletext"/>
            </w:pPr>
            <w:r w:rsidRPr="00FB14FC">
              <w:t>Caractéristiques des radars du service de radionavigation aéronautique fonctionnant dans la bande 13,25-13,40 GHz et critères de protection applicables à ces radar</w:t>
            </w:r>
            <w:r w:rsidR="003D30E2">
              <w:t>s</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Pr>
                <w:rFonts w:eastAsia="SimSun"/>
                <w:b/>
                <w:lang w:eastAsia="zh-CN"/>
              </w:rPr>
              <w:t>M.2009-1</w:t>
            </w:r>
          </w:p>
        </w:tc>
        <w:tc>
          <w:tcPr>
            <w:tcW w:w="5653" w:type="dxa"/>
          </w:tcPr>
          <w:p w:rsidR="00B67CB4" w:rsidRPr="00FB14FC" w:rsidRDefault="00FB14FC" w:rsidP="00B67CB4">
            <w:pPr>
              <w:pStyle w:val="Tabletext"/>
            </w:pPr>
            <w:r w:rsidRPr="00FB14FC">
              <w:t>Normes d'interface radioélectrique à utiliser pour les opérations de protection du public et de secours en cas de catastrophe dans certaines parties de la bande d'ondes décimétriques conformément à la Résolution 646 (Rév.CMR-12)  </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Pr>
                <w:rFonts w:eastAsia="SimSun"/>
                <w:b/>
                <w:lang w:eastAsia="zh-CN"/>
              </w:rPr>
              <w:t>M.2010</w:t>
            </w:r>
          </w:p>
        </w:tc>
        <w:tc>
          <w:tcPr>
            <w:tcW w:w="5653" w:type="dxa"/>
          </w:tcPr>
          <w:p w:rsidR="00B67CB4" w:rsidRPr="00FB14FC" w:rsidRDefault="00FB14FC" w:rsidP="00B67CB4">
            <w:pPr>
              <w:pStyle w:val="Tabletext"/>
            </w:pPr>
            <w:r w:rsidRPr="00FB14FC">
              <w:t>Caractéristiques du système numérique NAVDAT de diffusion d'informations relatives à la sécurité et à la sûreté en mer dans le sens côtière-navire dans la bande des 500 kHz</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Pr>
                <w:rFonts w:eastAsia="SimSun"/>
                <w:b/>
                <w:lang w:eastAsia="zh-CN"/>
              </w:rPr>
              <w:t>M.2012-2</w:t>
            </w:r>
          </w:p>
        </w:tc>
        <w:tc>
          <w:tcPr>
            <w:tcW w:w="5653" w:type="dxa"/>
          </w:tcPr>
          <w:p w:rsidR="00B67CB4" w:rsidRPr="00FB14FC" w:rsidRDefault="00FB14FC" w:rsidP="00B67CB4">
            <w:pPr>
              <w:pStyle w:val="Tabletext"/>
            </w:pPr>
            <w:r w:rsidRPr="00FB14FC">
              <w:t>Spécifications détaillées des interfaces radioélectriques de Terre des télécommunications mobiles internationales évoluées (IMT évoluées)</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Pr>
                <w:rFonts w:eastAsia="SimSun"/>
                <w:b/>
                <w:lang w:eastAsia="zh-CN"/>
              </w:rPr>
              <w:t>M.2013</w:t>
            </w:r>
          </w:p>
        </w:tc>
        <w:tc>
          <w:tcPr>
            <w:tcW w:w="5653" w:type="dxa"/>
          </w:tcPr>
          <w:p w:rsidR="00B67CB4" w:rsidRPr="00FB14FC" w:rsidRDefault="00FB14FC" w:rsidP="00B67CB4">
            <w:pPr>
              <w:pStyle w:val="Tabletext"/>
            </w:pPr>
            <w:r w:rsidRPr="00FB14FC">
              <w:t>Caractéristiques techniques des systèmes de radionavigation aéronautique non OACI fonctionnant au voisinage de 1 GHz et critères de protection applicables à ces systèmes</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Tr="008E7FAE">
        <w:trPr>
          <w:cantSplit/>
          <w:jc w:val="center"/>
        </w:trPr>
        <w:tc>
          <w:tcPr>
            <w:tcW w:w="1398" w:type="dxa"/>
          </w:tcPr>
          <w:p w:rsidR="00B67CB4" w:rsidRPr="001F391C" w:rsidRDefault="00B67CB4" w:rsidP="00B67CB4">
            <w:pPr>
              <w:pStyle w:val="Tabletext"/>
              <w:jc w:val="center"/>
              <w:rPr>
                <w:rFonts w:eastAsia="SimSun"/>
                <w:b/>
                <w:lang w:eastAsia="zh-CN"/>
              </w:rPr>
            </w:pPr>
            <w:r>
              <w:rPr>
                <w:rFonts w:eastAsia="SimSun"/>
                <w:b/>
                <w:lang w:eastAsia="zh-CN"/>
              </w:rPr>
              <w:t>M.2015-1</w:t>
            </w:r>
          </w:p>
        </w:tc>
        <w:tc>
          <w:tcPr>
            <w:tcW w:w="5653" w:type="dxa"/>
          </w:tcPr>
          <w:p w:rsidR="00B67CB4" w:rsidRPr="00FB14FC" w:rsidRDefault="00FB14FC" w:rsidP="00B67CB4">
            <w:pPr>
              <w:pStyle w:val="Tabletext"/>
            </w:pPr>
            <w:r w:rsidRPr="00FB14FC">
              <w:t>Dispositions de fréquences pour les systèmes de radiocommunication destinés à la protection du public et aux opérations de secours en cas de catastrophe dans les bandes d'onde</w:t>
            </w:r>
            <w:r w:rsidR="003D30E2">
              <w:t>s</w:t>
            </w:r>
            <w:r w:rsidRPr="00FB14FC">
              <w:t xml:space="preserve"> décimétriques conformément à la Résolution 646 (Rév.CMR-12)</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Pr="001F391C" w:rsidDel="00533D8D" w:rsidRDefault="00B67CB4" w:rsidP="00B67CB4">
            <w:pPr>
              <w:pStyle w:val="Tabletext"/>
              <w:jc w:val="center"/>
              <w:rPr>
                <w:rFonts w:eastAsia="SimSun"/>
                <w:b/>
                <w:lang w:eastAsia="zh-CN"/>
              </w:rPr>
            </w:pPr>
            <w:r>
              <w:rPr>
                <w:rFonts w:eastAsia="SimSun"/>
                <w:b/>
                <w:lang w:eastAsia="zh-CN"/>
              </w:rPr>
              <w:t>M.2034</w:t>
            </w:r>
          </w:p>
        </w:tc>
        <w:tc>
          <w:tcPr>
            <w:tcW w:w="5653" w:type="dxa"/>
          </w:tcPr>
          <w:p w:rsidR="00B67CB4" w:rsidRPr="00FB14FC" w:rsidDel="007B13FC" w:rsidRDefault="003D30E2" w:rsidP="00FB14FC">
            <w:pPr>
              <w:pStyle w:val="Tabletext"/>
              <w:rPr>
                <w:lang w:val="fr-CH"/>
              </w:rPr>
            </w:pPr>
            <w:r w:rsidRPr="003D30E2">
              <w:t>Alphabet télégraphique pour les communications de données par modulation par déplacement de phase à 31 bauds dans le service d'amateur et le service d'amateur par satellite</w:t>
            </w:r>
          </w:p>
        </w:tc>
        <w:tc>
          <w:tcPr>
            <w:tcW w:w="1414" w:type="dxa"/>
          </w:tcPr>
          <w:p w:rsidR="00B67CB4" w:rsidDel="00FC1379"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Del="00FC1379"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M.2057</w:t>
            </w:r>
          </w:p>
        </w:tc>
        <w:tc>
          <w:tcPr>
            <w:tcW w:w="5653" w:type="dxa"/>
          </w:tcPr>
          <w:p w:rsidR="00B67CB4" w:rsidRPr="003D30E2" w:rsidRDefault="003D30E2" w:rsidP="003D30E2">
            <w:pPr>
              <w:pStyle w:val="Tabletext"/>
              <w:rPr>
                <w:lang w:val="fr-CH"/>
              </w:rPr>
            </w:pPr>
            <w:r w:rsidRPr="003D30E2">
              <w:rPr>
                <w:lang w:val="fr-CH"/>
              </w:rPr>
              <w:t>Caractéristiques des systèmes de radars pour automobiles fonctionnant dans la bande de fréquences 76-81 GHz pour les applications des systèmes de transport intelligents</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Del="00FC1379"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M.2058</w:t>
            </w:r>
          </w:p>
        </w:tc>
        <w:tc>
          <w:tcPr>
            <w:tcW w:w="5653" w:type="dxa"/>
          </w:tcPr>
          <w:p w:rsidR="0002773B" w:rsidRPr="0002773B" w:rsidRDefault="003D30E2" w:rsidP="0002773B">
            <w:pPr>
              <w:pStyle w:val="Tabletext"/>
              <w:rPr>
                <w:lang w:val="fr-CH"/>
              </w:rPr>
            </w:pPr>
            <w:r w:rsidRPr="003D30E2">
              <w:rPr>
                <w:lang w:val="fr-CH"/>
              </w:rPr>
              <w:t>Caractéristiques du système numérique NAVDAT de diffusion d'informations relatives à la sécurité et à la sûreté en mer dans le sens côtière-navire dans les bandes de fréquences des ondes décamétriques attribuées au service mobile maritime</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Del="00FC1379"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M.2059</w:t>
            </w:r>
          </w:p>
        </w:tc>
        <w:tc>
          <w:tcPr>
            <w:tcW w:w="5653" w:type="dxa"/>
          </w:tcPr>
          <w:p w:rsidR="00B67CB4" w:rsidRPr="0002773B" w:rsidRDefault="0002773B" w:rsidP="0002773B">
            <w:pPr>
              <w:pStyle w:val="Tabletext"/>
              <w:rPr>
                <w:lang w:val="fr-CH"/>
              </w:rPr>
            </w:pPr>
            <w:r w:rsidRPr="0002773B">
              <w:rPr>
                <w:lang w:val="fr-CH"/>
              </w:rPr>
              <w:t>Caractéristiques opérationnelles et techniques et critères de protection des radioaltimètres utilisant la bande 4 200-4 400 MHz</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Del="00FC1379"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M.2067</w:t>
            </w:r>
          </w:p>
        </w:tc>
        <w:tc>
          <w:tcPr>
            <w:tcW w:w="5653" w:type="dxa"/>
          </w:tcPr>
          <w:p w:rsidR="00B67CB4" w:rsidRPr="0002773B" w:rsidRDefault="0002773B" w:rsidP="0002773B">
            <w:pPr>
              <w:pStyle w:val="Tabletext"/>
              <w:rPr>
                <w:lang w:val="fr-CH"/>
              </w:rPr>
            </w:pPr>
            <w:r w:rsidRPr="0002773B">
              <w:rPr>
                <w:lang w:val="fr-CH"/>
              </w:rPr>
              <w:t>Caractéristiques techniques et critères de protection applicables aux systèmes de communication hertzienne entre équipements d</w:t>
            </w:r>
            <w:r>
              <w:rPr>
                <w:lang w:val="fr-CH"/>
              </w:rPr>
              <w:t>'avionique à bord d'un aéronef</w:t>
            </w:r>
            <w:r w:rsidRPr="0002773B">
              <w:rPr>
                <w:lang w:val="fr-CH"/>
              </w:rPr>
              <w:t xml:space="preserve"> </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Del="00FC1379"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M.2068</w:t>
            </w:r>
          </w:p>
        </w:tc>
        <w:tc>
          <w:tcPr>
            <w:tcW w:w="5653" w:type="dxa"/>
          </w:tcPr>
          <w:p w:rsidR="00B67CB4" w:rsidRPr="0002773B" w:rsidRDefault="0002773B" w:rsidP="0002773B">
            <w:pPr>
              <w:pStyle w:val="Tabletext"/>
              <w:rPr>
                <w:lang w:val="fr-CH"/>
              </w:rPr>
            </w:pPr>
            <w:r w:rsidRPr="0002773B">
              <w:rPr>
                <w:lang w:val="fr-CH"/>
              </w:rPr>
              <w:t>Caractéristiques et critères de protection applicables aux systèmes du service mobile fonctionnant dans la gamme de fréquences 14,5-15,35 GHz</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Del="00FC1379"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M.2069</w:t>
            </w:r>
          </w:p>
        </w:tc>
        <w:tc>
          <w:tcPr>
            <w:tcW w:w="5653" w:type="dxa"/>
          </w:tcPr>
          <w:p w:rsidR="00B67CB4" w:rsidRPr="0002773B" w:rsidRDefault="0002773B" w:rsidP="0002773B">
            <w:pPr>
              <w:pStyle w:val="Tabletext"/>
              <w:rPr>
                <w:lang w:val="fr-CH"/>
              </w:rPr>
            </w:pPr>
            <w:r w:rsidRPr="0002773B">
              <w:rPr>
                <w:lang w:val="fr-CH"/>
              </w:rPr>
              <w:t>Effets de la variabilité de la rotation d'antenne sur le couplage d'antenne pour l'analyse des brouillages des radars</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Del="00FC1379"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M.2070</w:t>
            </w:r>
          </w:p>
        </w:tc>
        <w:tc>
          <w:tcPr>
            <w:tcW w:w="5653" w:type="dxa"/>
          </w:tcPr>
          <w:p w:rsidR="00B67CB4" w:rsidRPr="00236A92" w:rsidRDefault="0002773B" w:rsidP="00236A92">
            <w:pPr>
              <w:pStyle w:val="Tabletext"/>
              <w:rPr>
                <w:lang w:val="fr-CH"/>
              </w:rPr>
            </w:pPr>
            <w:r w:rsidRPr="0002773B">
              <w:rPr>
                <w:lang w:val="fr-CH"/>
              </w:rPr>
              <w:t>Caractéristiques génériques des rayonnements non désirés des stations de base utilisant les interfaces radioélectriques de Terre des IMT évoluées</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Del="00FC1379"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M.2071</w:t>
            </w:r>
          </w:p>
        </w:tc>
        <w:tc>
          <w:tcPr>
            <w:tcW w:w="5653" w:type="dxa"/>
          </w:tcPr>
          <w:p w:rsidR="00B67CB4" w:rsidRPr="00236A92" w:rsidRDefault="00236A92" w:rsidP="00236A92">
            <w:pPr>
              <w:pStyle w:val="Tabletext"/>
              <w:rPr>
                <w:lang w:val="fr-CH"/>
              </w:rPr>
            </w:pPr>
            <w:r w:rsidRPr="00236A92">
              <w:rPr>
                <w:lang w:val="fr-CH"/>
              </w:rPr>
              <w:t>Caractéristiques génériques des rayonnements non désirés des stations mobiles utilisant les interfaces radioélectriques de Terre des IMT évoluées</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Del="00FC1379"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M.2083-0</w:t>
            </w:r>
          </w:p>
        </w:tc>
        <w:tc>
          <w:tcPr>
            <w:tcW w:w="5653" w:type="dxa"/>
          </w:tcPr>
          <w:p w:rsidR="00B67CB4" w:rsidRPr="00FB14FC" w:rsidRDefault="00FB14FC" w:rsidP="00FB14FC">
            <w:pPr>
              <w:pStyle w:val="Tabletext"/>
              <w:rPr>
                <w:lang w:val="fr-CH"/>
              </w:rPr>
            </w:pPr>
            <w:r>
              <w:rPr>
                <w:lang w:val="fr-CH"/>
              </w:rPr>
              <w:t>Vision pour les IMT – «Cadre et objectifs généraux de l'évolution future des IMT à l'horizon 2020 et au-delà»</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Del="00FC1379"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M.2084-0</w:t>
            </w:r>
          </w:p>
        </w:tc>
        <w:tc>
          <w:tcPr>
            <w:tcW w:w="5653" w:type="dxa"/>
          </w:tcPr>
          <w:p w:rsidR="00B67CB4" w:rsidRPr="00A90428" w:rsidRDefault="00C560EC" w:rsidP="00C560EC">
            <w:pPr>
              <w:pStyle w:val="Tabletext"/>
              <w:rPr>
                <w:lang w:val="fr-CH"/>
              </w:rPr>
            </w:pPr>
            <w:r w:rsidRPr="00A90428">
              <w:rPr>
                <w:lang w:val="fr-CH"/>
              </w:rPr>
              <w:t>Normes relatives aux interfaces radioélectriques pour les communications entre véhicules et de véhicule à infrastructure pour les applications des systèmes de transport intelligents</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r>
              <w:rPr>
                <w:rFonts w:eastAsia="SimSun"/>
                <w:b/>
                <w:lang w:eastAsia="zh-CN"/>
              </w:rPr>
              <w:t>M.2085-0</w:t>
            </w:r>
          </w:p>
        </w:tc>
        <w:tc>
          <w:tcPr>
            <w:tcW w:w="5653" w:type="dxa"/>
          </w:tcPr>
          <w:p w:rsidR="00B67CB4" w:rsidRPr="00A90428" w:rsidRDefault="00C560EC" w:rsidP="00C560EC">
            <w:pPr>
              <w:pStyle w:val="Tabletext"/>
              <w:rPr>
                <w:lang w:val="fr-CH"/>
              </w:rPr>
            </w:pPr>
            <w:r w:rsidRPr="00A90428">
              <w:rPr>
                <w:lang w:val="fr-CH"/>
              </w:rPr>
              <w:t>Conditions techniques d'utilisation des systèmes de communication hertzienne entre équipements d'avionique à bord d'un aéronef du service mobile aéronautique (R) fonctionnant dans la bande de fréquences 4 200-4 400 MHz</w:t>
            </w:r>
          </w:p>
        </w:tc>
        <w:tc>
          <w:tcPr>
            <w:tcW w:w="1414" w:type="dxa"/>
          </w:tcPr>
          <w:p w:rsidR="00B67CB4" w:rsidRDefault="00B67CB4" w:rsidP="00B67CB4">
            <w:pPr>
              <w:pStyle w:val="Tabletext"/>
              <w:jc w:val="center"/>
              <w:rPr>
                <w:rFonts w:eastAsia="SimSun"/>
                <w:lang w:eastAsia="zh-CN"/>
              </w:rPr>
            </w:pPr>
            <w:r>
              <w:rPr>
                <w:rFonts w:eastAsia="SimSun"/>
                <w:lang w:eastAsia="zh-CN"/>
              </w:rPr>
              <w:t>NOC</w:t>
            </w:r>
          </w:p>
        </w:tc>
        <w:tc>
          <w:tcPr>
            <w:tcW w:w="1417" w:type="dxa"/>
            <w:tcMar>
              <w:left w:w="57" w:type="dxa"/>
              <w:right w:w="57" w:type="dxa"/>
            </w:tcMar>
          </w:tcPr>
          <w:p w:rsidR="00B67CB4" w:rsidRDefault="00B67CB4" w:rsidP="00B67CB4">
            <w:pPr>
              <w:pStyle w:val="Tabletext"/>
              <w:rPr>
                <w:rFonts w:eastAsia="SimSun"/>
                <w:lang w:eastAsia="zh-CN"/>
              </w:rPr>
            </w:pP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p>
        </w:tc>
        <w:tc>
          <w:tcPr>
            <w:tcW w:w="5653" w:type="dxa"/>
          </w:tcPr>
          <w:p w:rsidR="00B67CB4" w:rsidRPr="00A90428" w:rsidRDefault="00956FBF" w:rsidP="00E558AA">
            <w:pPr>
              <w:pStyle w:val="Tabletext"/>
              <w:rPr>
                <w:lang w:val="fr-CH"/>
              </w:rPr>
            </w:pPr>
            <w:r>
              <w:rPr>
                <w:lang w:val="fr-CH"/>
              </w:rPr>
              <w:t>P</w:t>
            </w:r>
            <w:r w:rsidR="00C560EC" w:rsidRPr="00A90428">
              <w:rPr>
                <w:lang w:val="fr-CH"/>
              </w:rPr>
              <w:t>rojet de nouvelle Recommandation UIT-R M.[AMS</w:t>
            </w:r>
            <w:r w:rsidR="00C560EC" w:rsidRPr="00A90428">
              <w:rPr>
                <w:lang w:val="fr-CH"/>
              </w:rPr>
              <w:noBreakHyphen/>
              <w:t>CHAR</w:t>
            </w:r>
            <w:r w:rsidR="00E558AA">
              <w:rPr>
                <w:lang w:val="fr-CH"/>
              </w:rPr>
              <w:noBreakHyphen/>
            </w:r>
            <w:r w:rsidR="00C560EC" w:rsidRPr="00A90428">
              <w:rPr>
                <w:lang w:val="fr-CH"/>
              </w:rPr>
              <w:t>15GHZ] – Caractéristiques techniques et critères de protection applicables aux systèmes du service mobile aéronautique dans la gamme de fréquences 14,5-15,35 GHz</w:t>
            </w:r>
          </w:p>
        </w:tc>
        <w:tc>
          <w:tcPr>
            <w:tcW w:w="1414" w:type="dxa"/>
          </w:tcPr>
          <w:p w:rsidR="00B67CB4" w:rsidRDefault="00B67CB4" w:rsidP="00B67CB4">
            <w:pPr>
              <w:pStyle w:val="Tabletext"/>
              <w:jc w:val="center"/>
              <w:rPr>
                <w:rFonts w:eastAsia="SimSun"/>
                <w:lang w:eastAsia="zh-CN"/>
              </w:rPr>
            </w:pPr>
            <w:r>
              <w:rPr>
                <w:rFonts w:eastAsia="SimSun"/>
                <w:lang w:eastAsia="zh-CN"/>
              </w:rPr>
              <w:t>ADD</w:t>
            </w:r>
          </w:p>
        </w:tc>
        <w:tc>
          <w:tcPr>
            <w:tcW w:w="1417" w:type="dxa"/>
            <w:tcMar>
              <w:left w:w="57" w:type="dxa"/>
              <w:right w:w="57" w:type="dxa"/>
            </w:tcMar>
          </w:tcPr>
          <w:p w:rsidR="00B67CB4" w:rsidRDefault="00236A92" w:rsidP="00E558AA">
            <w:pPr>
              <w:pStyle w:val="Tabletext"/>
              <w:jc w:val="center"/>
              <w:rPr>
                <w:rFonts w:eastAsia="SimSun"/>
                <w:lang w:eastAsia="zh-CN"/>
              </w:rPr>
            </w:pPr>
            <w:r>
              <w:rPr>
                <w:rFonts w:eastAsia="SimSun"/>
                <w:lang w:eastAsia="zh-CN"/>
              </w:rPr>
              <w:t>Voir</w:t>
            </w:r>
            <w:r w:rsidR="00B67CB4">
              <w:rPr>
                <w:rFonts w:eastAsia="SimSun"/>
                <w:lang w:eastAsia="zh-CN"/>
              </w:rPr>
              <w:t xml:space="preserve"> </w:t>
            </w:r>
            <w:r w:rsidR="00E558AA">
              <w:rPr>
                <w:rFonts w:eastAsia="SimSun"/>
                <w:lang w:eastAsia="zh-CN"/>
              </w:rPr>
              <w:br/>
            </w:r>
            <w:r w:rsidR="00B67CB4">
              <w:rPr>
                <w:rFonts w:eastAsia="SimSun"/>
                <w:lang w:eastAsia="zh-CN"/>
              </w:rPr>
              <w:t>Doc. 5/1006</w:t>
            </w:r>
          </w:p>
        </w:tc>
      </w:tr>
      <w:tr w:rsidR="00B67CB4" w:rsidRPr="00E84FB5" w:rsidDel="00533D8D" w:rsidTr="008E7FAE">
        <w:trPr>
          <w:cantSplit/>
          <w:jc w:val="center"/>
        </w:trPr>
        <w:tc>
          <w:tcPr>
            <w:tcW w:w="1398" w:type="dxa"/>
          </w:tcPr>
          <w:p w:rsidR="00B67CB4" w:rsidRDefault="00B67CB4" w:rsidP="00B67CB4">
            <w:pPr>
              <w:pStyle w:val="Tabletext"/>
              <w:jc w:val="center"/>
              <w:rPr>
                <w:rFonts w:eastAsia="SimSun"/>
                <w:b/>
                <w:lang w:eastAsia="zh-CN"/>
              </w:rPr>
            </w:pPr>
          </w:p>
        </w:tc>
        <w:tc>
          <w:tcPr>
            <w:tcW w:w="5653" w:type="dxa"/>
          </w:tcPr>
          <w:p w:rsidR="00B67CB4" w:rsidRPr="00A90428" w:rsidRDefault="00956FBF" w:rsidP="00956FBF">
            <w:pPr>
              <w:pStyle w:val="Tabletext"/>
              <w:rPr>
                <w:lang w:val="fr-CH"/>
              </w:rPr>
            </w:pPr>
            <w:r>
              <w:t>P</w:t>
            </w:r>
            <w:r w:rsidR="00C560EC" w:rsidRPr="00A90428">
              <w:rPr>
                <w:lang w:val="fr-CH"/>
              </w:rPr>
              <w:t>rojet</w:t>
            </w:r>
            <w:bookmarkStart w:id="11" w:name="_GoBack"/>
            <w:bookmarkEnd w:id="11"/>
            <w:r w:rsidR="00C560EC" w:rsidRPr="00A90428">
              <w:rPr>
                <w:lang w:val="fr-CH"/>
              </w:rPr>
              <w:t xml:space="preserve"> de nouvelle Recommandation UIT-R M.[VDES] – Caractéristiques techniques d'un système d'échange de données en ondes métriques exploité dans les attributions au service mobile maritime dans la bande d'ondes métriques</w:t>
            </w:r>
          </w:p>
        </w:tc>
        <w:tc>
          <w:tcPr>
            <w:tcW w:w="1414" w:type="dxa"/>
          </w:tcPr>
          <w:p w:rsidR="00B67CB4" w:rsidRDefault="00B67CB4" w:rsidP="00B67CB4">
            <w:pPr>
              <w:pStyle w:val="Tabletext"/>
              <w:jc w:val="center"/>
              <w:rPr>
                <w:rFonts w:eastAsia="SimSun"/>
                <w:lang w:eastAsia="zh-CN"/>
              </w:rPr>
            </w:pPr>
            <w:r>
              <w:rPr>
                <w:rFonts w:eastAsia="SimSun"/>
                <w:lang w:eastAsia="zh-CN"/>
              </w:rPr>
              <w:t>ADD</w:t>
            </w:r>
          </w:p>
        </w:tc>
        <w:tc>
          <w:tcPr>
            <w:tcW w:w="1417" w:type="dxa"/>
            <w:tcMar>
              <w:left w:w="57" w:type="dxa"/>
              <w:right w:w="57" w:type="dxa"/>
            </w:tcMar>
          </w:tcPr>
          <w:p w:rsidR="00B67CB4" w:rsidRDefault="00236A92" w:rsidP="00E558AA">
            <w:pPr>
              <w:pStyle w:val="Tabletext"/>
              <w:jc w:val="center"/>
              <w:rPr>
                <w:rFonts w:eastAsia="SimSun"/>
                <w:lang w:eastAsia="zh-CN"/>
              </w:rPr>
            </w:pPr>
            <w:r>
              <w:rPr>
                <w:rFonts w:eastAsia="SimSun"/>
                <w:lang w:eastAsia="zh-CN"/>
              </w:rPr>
              <w:t xml:space="preserve">Voir </w:t>
            </w:r>
            <w:r w:rsidR="00E558AA">
              <w:rPr>
                <w:rFonts w:eastAsia="SimSun"/>
                <w:lang w:eastAsia="zh-CN"/>
              </w:rPr>
              <w:br/>
            </w:r>
            <w:r w:rsidR="00B67CB4">
              <w:rPr>
                <w:rFonts w:eastAsia="SimSun"/>
                <w:lang w:eastAsia="zh-CN"/>
              </w:rPr>
              <w:t>Doc. 5/1007</w:t>
            </w:r>
          </w:p>
        </w:tc>
      </w:tr>
      <w:tr w:rsidR="00B67CB4" w:rsidRPr="00A25CDD" w:rsidDel="00533D8D" w:rsidTr="008E7FAE">
        <w:trPr>
          <w:cantSplit/>
          <w:jc w:val="center"/>
        </w:trPr>
        <w:tc>
          <w:tcPr>
            <w:tcW w:w="1398" w:type="dxa"/>
          </w:tcPr>
          <w:p w:rsidR="00B67CB4" w:rsidRDefault="00B67CB4" w:rsidP="00B67CB4">
            <w:pPr>
              <w:pStyle w:val="Tabletext"/>
              <w:jc w:val="center"/>
              <w:rPr>
                <w:rFonts w:eastAsia="SimSun"/>
                <w:b/>
                <w:lang w:eastAsia="zh-CN"/>
              </w:rPr>
            </w:pPr>
          </w:p>
        </w:tc>
        <w:tc>
          <w:tcPr>
            <w:tcW w:w="5653" w:type="dxa"/>
          </w:tcPr>
          <w:p w:rsidR="00B67CB4" w:rsidRPr="00A25CDD" w:rsidRDefault="00956FBF" w:rsidP="00956FBF">
            <w:pPr>
              <w:pStyle w:val="Tabletext"/>
            </w:pPr>
            <w:r>
              <w:t>P</w:t>
            </w:r>
            <w:r w:rsidR="00A25CDD" w:rsidRPr="00A25CDD">
              <w:t>rojet de nouvelle Recommandation UIT</w:t>
            </w:r>
            <w:r w:rsidR="00B67CB4" w:rsidRPr="00A25CDD">
              <w:t xml:space="preserve">-R M.[BSMS700] </w:t>
            </w:r>
            <w:r w:rsidR="00E558AA">
              <w:t>–</w:t>
            </w:r>
            <w:r w:rsidR="00B67CB4" w:rsidRPr="00A25CDD">
              <w:t xml:space="preserve"> </w:t>
            </w:r>
            <w:r w:rsidR="00505036" w:rsidRPr="00505036">
              <w:t xml:space="preserve">Limites spécifiques des émissions hors bande </w:t>
            </w:r>
            <w:r w:rsidR="00E558AA">
              <w:rPr>
                <w:rFonts w:eastAsia="SimSun"/>
                <w:lang w:eastAsia="zh-CN"/>
              </w:rPr>
              <w:t>applicables</w:t>
            </w:r>
            <w:r w:rsidR="00E558AA">
              <w:t xml:space="preserve"> </w:t>
            </w:r>
            <w:r>
              <w:t>aux</w:t>
            </w:r>
            <w:r w:rsidR="00505036" w:rsidRPr="00505036">
              <w:t xml:space="preserve"> stations mobiles IMT</w:t>
            </w:r>
            <w:r w:rsidR="00691E80">
              <w:t xml:space="preserve"> </w:t>
            </w:r>
            <w:r>
              <w:t>exploitées</w:t>
            </w:r>
            <w:r w:rsidR="00505036" w:rsidRPr="00505036">
              <w:t xml:space="preserve"> dans la bande de fréquences 694-790 MHz pour la protection des services existants dans la Région 1, </w:t>
            </w:r>
            <w:r>
              <w:t>fonctionnant</w:t>
            </w:r>
            <w:r w:rsidR="00505036" w:rsidRPr="00505036">
              <w:t xml:space="preserve"> dans la bande de fréquences au-dessous 694</w:t>
            </w:r>
            <w:r>
              <w:t> </w:t>
            </w:r>
            <w:r w:rsidR="00505036" w:rsidRPr="00505036">
              <w:t>MHz</w:t>
            </w:r>
          </w:p>
        </w:tc>
        <w:tc>
          <w:tcPr>
            <w:tcW w:w="1414" w:type="dxa"/>
          </w:tcPr>
          <w:p w:rsidR="00956FBF" w:rsidRPr="00A25CDD" w:rsidRDefault="00B67CB4" w:rsidP="00E558AA">
            <w:pPr>
              <w:pStyle w:val="Tabletext"/>
              <w:jc w:val="center"/>
              <w:rPr>
                <w:rFonts w:eastAsia="SimSun"/>
                <w:lang w:eastAsia="zh-CN"/>
              </w:rPr>
            </w:pPr>
            <w:r w:rsidRPr="00A25CDD">
              <w:rPr>
                <w:rFonts w:eastAsia="SimSun"/>
                <w:lang w:eastAsia="zh-CN"/>
              </w:rPr>
              <w:t>ADD</w:t>
            </w:r>
          </w:p>
        </w:tc>
        <w:tc>
          <w:tcPr>
            <w:tcW w:w="1417" w:type="dxa"/>
            <w:tcMar>
              <w:left w:w="57" w:type="dxa"/>
              <w:right w:w="57" w:type="dxa"/>
            </w:tcMar>
          </w:tcPr>
          <w:p w:rsidR="00B67CB4" w:rsidRPr="00A25CDD" w:rsidRDefault="00236A92" w:rsidP="00E558AA">
            <w:pPr>
              <w:pStyle w:val="Tabletext"/>
              <w:jc w:val="center"/>
              <w:rPr>
                <w:rFonts w:eastAsia="SimSun"/>
                <w:lang w:eastAsia="zh-CN"/>
              </w:rPr>
            </w:pPr>
            <w:r w:rsidRPr="00A25CDD">
              <w:rPr>
                <w:rFonts w:eastAsia="SimSun"/>
                <w:lang w:eastAsia="zh-CN"/>
              </w:rPr>
              <w:t xml:space="preserve">Voir </w:t>
            </w:r>
            <w:r w:rsidR="00E558AA">
              <w:rPr>
                <w:rFonts w:eastAsia="SimSun"/>
                <w:lang w:eastAsia="zh-CN"/>
              </w:rPr>
              <w:br/>
            </w:r>
            <w:r w:rsidR="00B67CB4" w:rsidRPr="00A25CDD">
              <w:rPr>
                <w:rFonts w:eastAsia="SimSun"/>
                <w:lang w:eastAsia="zh-CN"/>
              </w:rPr>
              <w:t>Doc. 5/1009</w:t>
            </w:r>
          </w:p>
        </w:tc>
      </w:tr>
    </w:tbl>
    <w:p w:rsidR="008E7FAE" w:rsidRPr="00A25CDD" w:rsidRDefault="008E7FAE" w:rsidP="008E7FAE">
      <w:pPr>
        <w:pStyle w:val="Tabletext"/>
      </w:pPr>
    </w:p>
    <w:p w:rsidR="008E7FAE" w:rsidRPr="00A25CDD" w:rsidRDefault="008E7FAE" w:rsidP="008E7FAE">
      <w:pPr>
        <w:tabs>
          <w:tab w:val="clear" w:pos="1134"/>
          <w:tab w:val="clear" w:pos="1871"/>
          <w:tab w:val="clear" w:pos="2268"/>
        </w:tabs>
        <w:overflowPunct/>
        <w:autoSpaceDE/>
        <w:autoSpaceDN/>
        <w:adjustRightInd/>
        <w:spacing w:before="0"/>
        <w:textAlignment w:val="auto"/>
        <w:rPr>
          <w:sz w:val="20"/>
        </w:rPr>
      </w:pPr>
      <w:r w:rsidRPr="00A25CDD">
        <w:br w:type="page"/>
      </w:r>
    </w:p>
    <w:p w:rsidR="00593C30" w:rsidRPr="00A25CDD" w:rsidRDefault="00593C30" w:rsidP="00593C30">
      <w:pPr>
        <w:pStyle w:val="Headingb"/>
      </w:pPr>
      <w:r w:rsidRPr="00A25CDD">
        <w:t>Recommandations UIT-R de la série SF</w:t>
      </w:r>
    </w:p>
    <w:p w:rsidR="008E7FAE" w:rsidRPr="00A25CDD" w:rsidRDefault="008E7FAE" w:rsidP="008E7FAE"/>
    <w:p w:rsidR="008E7FAE" w:rsidRPr="00593C30" w:rsidRDefault="00593C30" w:rsidP="008E7FAE">
      <w:pPr>
        <w:pStyle w:val="Tabletitle"/>
        <w:rPr>
          <w:lang w:val="fr-CH"/>
        </w:rPr>
      </w:pPr>
      <w:r w:rsidRPr="00A25CDD">
        <w:t>Partage des fréquences et coordination entre les systèmes du serv</w:t>
      </w:r>
      <w:r w:rsidRPr="000C14EB">
        <w:t xml:space="preserve">ice fixe </w:t>
      </w:r>
      <w:r>
        <w:br/>
      </w:r>
      <w:r w:rsidRPr="000C14EB">
        <w:t>par satellite et du service fixe</w:t>
      </w:r>
      <w:r>
        <w:br/>
      </w:r>
      <w:r w:rsidRPr="000C14EB">
        <w:t>De la CE 9</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5653"/>
        <w:gridCol w:w="1414"/>
        <w:gridCol w:w="1417"/>
      </w:tblGrid>
      <w:tr w:rsidR="00593C30" w:rsidRPr="00AE3EEE" w:rsidTr="008E7FAE">
        <w:trPr>
          <w:cantSplit/>
          <w:tblHeader/>
          <w:jc w:val="center"/>
        </w:trPr>
        <w:tc>
          <w:tcPr>
            <w:tcW w:w="1398" w:type="dxa"/>
            <w:vAlign w:val="center"/>
          </w:tcPr>
          <w:p w:rsidR="00593C30" w:rsidRPr="00095244" w:rsidRDefault="00593C30" w:rsidP="00593C30">
            <w:pPr>
              <w:pStyle w:val="Tablehead"/>
            </w:pPr>
            <w:r w:rsidRPr="00095244">
              <w:t xml:space="preserve">Rec. </w:t>
            </w:r>
            <w:r>
              <w:br/>
            </w:r>
            <w:r w:rsidRPr="00095244">
              <w:t>UIT-R</w:t>
            </w:r>
          </w:p>
        </w:tc>
        <w:tc>
          <w:tcPr>
            <w:tcW w:w="5653" w:type="dxa"/>
            <w:vAlign w:val="center"/>
          </w:tcPr>
          <w:p w:rsidR="00593C30" w:rsidRPr="00095244" w:rsidRDefault="00593C30" w:rsidP="00593C30">
            <w:pPr>
              <w:pStyle w:val="Tablehead"/>
            </w:pPr>
            <w:r w:rsidRPr="00F86397">
              <w:t>Titre</w:t>
            </w:r>
            <w:r>
              <w:t xml:space="preserve"> de la Recommandation</w:t>
            </w:r>
          </w:p>
        </w:tc>
        <w:tc>
          <w:tcPr>
            <w:tcW w:w="1414" w:type="dxa"/>
            <w:vAlign w:val="center"/>
          </w:tcPr>
          <w:p w:rsidR="00593C30" w:rsidRPr="00095244" w:rsidRDefault="00593C30" w:rsidP="00593C30">
            <w:pPr>
              <w:pStyle w:val="Tablehead"/>
            </w:pPr>
            <w:r>
              <w:t xml:space="preserve">Suite donnée </w:t>
            </w:r>
            <w:r w:rsidRPr="00095244">
              <w:t>par l'AR</w:t>
            </w:r>
            <w:r w:rsidRPr="00095244">
              <w:noBreakHyphen/>
            </w:r>
            <w:r>
              <w:t>12</w:t>
            </w:r>
          </w:p>
        </w:tc>
        <w:tc>
          <w:tcPr>
            <w:tcW w:w="1417" w:type="dxa"/>
            <w:tcMar>
              <w:left w:w="57" w:type="dxa"/>
              <w:right w:w="57" w:type="dxa"/>
            </w:tcMar>
            <w:vAlign w:val="center"/>
          </w:tcPr>
          <w:p w:rsidR="00593C30" w:rsidRPr="00095244" w:rsidRDefault="00593C30" w:rsidP="00593C30">
            <w:pPr>
              <w:pStyle w:val="Tablehead"/>
            </w:pPr>
            <w:r>
              <w:t>Observations</w:t>
            </w:r>
          </w:p>
        </w:tc>
      </w:tr>
      <w:tr w:rsidR="008E7FAE" w:rsidRPr="00884738" w:rsidTr="008E7FAE">
        <w:trPr>
          <w:cantSplit/>
          <w:jc w:val="center"/>
        </w:trPr>
        <w:tc>
          <w:tcPr>
            <w:tcW w:w="1398" w:type="dxa"/>
          </w:tcPr>
          <w:p w:rsidR="008E7FAE" w:rsidRPr="00192445" w:rsidRDefault="008E7FAE" w:rsidP="008E7FAE">
            <w:pPr>
              <w:pStyle w:val="Tabletext"/>
              <w:jc w:val="center"/>
              <w:rPr>
                <w:rFonts w:eastAsia="MS Mincho"/>
                <w:b/>
                <w:bCs/>
              </w:rPr>
            </w:pPr>
            <w:r w:rsidRPr="00192445">
              <w:rPr>
                <w:b/>
                <w:bCs/>
              </w:rPr>
              <w:t>SF.674-</w:t>
            </w:r>
            <w:r>
              <w:rPr>
                <w:b/>
                <w:bCs/>
              </w:rPr>
              <w:t>3</w:t>
            </w:r>
          </w:p>
        </w:tc>
        <w:tc>
          <w:tcPr>
            <w:tcW w:w="5653" w:type="dxa"/>
          </w:tcPr>
          <w:p w:rsidR="008E7FAE" w:rsidRPr="00593C30" w:rsidRDefault="00593C30" w:rsidP="00593C30">
            <w:pPr>
              <w:pStyle w:val="Tabletext"/>
            </w:pPr>
            <w:r w:rsidRPr="00593C30">
              <w:t xml:space="preserve">Détermination des conséquences sur le service fixe fonctionnant dans la bande 11,7-12,2 GHz, du dépassement par les réseaux du service fixe par satellite géostationnaire de la Région 2 des seuils de puissance surfacique fixés pour </w:t>
            </w:r>
            <w:r w:rsidR="00E558AA">
              <w:t xml:space="preserve">la </w:t>
            </w:r>
            <w:r w:rsidRPr="00593C30">
              <w:t>coordination</w:t>
            </w:r>
          </w:p>
        </w:tc>
        <w:tc>
          <w:tcPr>
            <w:tcW w:w="1414" w:type="dxa"/>
          </w:tcPr>
          <w:p w:rsidR="008E7FAE" w:rsidRPr="00E57631" w:rsidRDefault="008E7FAE" w:rsidP="008E7FAE">
            <w:pPr>
              <w:pStyle w:val="Tabletext"/>
              <w:jc w:val="center"/>
            </w:pPr>
            <w:r>
              <w:t>NOC</w:t>
            </w:r>
          </w:p>
        </w:tc>
        <w:tc>
          <w:tcPr>
            <w:tcW w:w="1417" w:type="dxa"/>
            <w:tcMar>
              <w:left w:w="57" w:type="dxa"/>
              <w:right w:w="57" w:type="dxa"/>
            </w:tcMar>
          </w:tcPr>
          <w:p w:rsidR="008E7FAE" w:rsidRPr="00616A01" w:rsidRDefault="008E7FAE" w:rsidP="008E7FAE">
            <w:pPr>
              <w:pStyle w:val="Tabletext"/>
              <w:rPr>
                <w:sz w:val="18"/>
                <w:szCs w:val="18"/>
                <w:lang w:val="en-US"/>
              </w:rPr>
            </w:pPr>
          </w:p>
        </w:tc>
      </w:tr>
      <w:tr w:rsidR="008E7FAE" w:rsidRPr="00884738" w:rsidTr="008E7FAE">
        <w:trPr>
          <w:cantSplit/>
          <w:jc w:val="center"/>
        </w:trPr>
        <w:tc>
          <w:tcPr>
            <w:tcW w:w="1398" w:type="dxa"/>
          </w:tcPr>
          <w:p w:rsidR="008E7FAE" w:rsidRPr="00192445" w:rsidRDefault="008E7FAE" w:rsidP="008E7FAE">
            <w:pPr>
              <w:pStyle w:val="Tabletext"/>
              <w:jc w:val="center"/>
              <w:rPr>
                <w:rFonts w:eastAsia="MS Mincho"/>
                <w:b/>
                <w:bCs/>
              </w:rPr>
            </w:pPr>
            <w:r w:rsidRPr="00192445">
              <w:rPr>
                <w:b/>
                <w:bCs/>
              </w:rPr>
              <w:t>SF.675-</w:t>
            </w:r>
            <w:r>
              <w:rPr>
                <w:b/>
                <w:bCs/>
              </w:rPr>
              <w:t>4</w:t>
            </w:r>
          </w:p>
        </w:tc>
        <w:tc>
          <w:tcPr>
            <w:tcW w:w="5653" w:type="dxa"/>
          </w:tcPr>
          <w:p w:rsidR="008E7FAE" w:rsidRPr="00593C30" w:rsidRDefault="00593C30" w:rsidP="00E558AA">
            <w:pPr>
              <w:pStyle w:val="Tabletext"/>
            </w:pPr>
            <w:r w:rsidRPr="00593C30">
              <w:t>Calcul de la densité maximale de puissance (moyennée sur 4</w:t>
            </w:r>
            <w:r w:rsidR="00E558AA">
              <w:t> </w:t>
            </w:r>
            <w:r w:rsidRPr="00593C30">
              <w:t>kHz ou 1 MHz) de porteuses à modulation angulaire et numériques</w:t>
            </w:r>
          </w:p>
        </w:tc>
        <w:tc>
          <w:tcPr>
            <w:tcW w:w="1414" w:type="dxa"/>
          </w:tcPr>
          <w:p w:rsidR="008E7FAE" w:rsidRPr="00E57631" w:rsidRDefault="008E7FAE" w:rsidP="008E7FAE">
            <w:pPr>
              <w:pStyle w:val="Tabletext"/>
              <w:jc w:val="center"/>
            </w:pPr>
            <w:r>
              <w:t>NOC</w:t>
            </w:r>
          </w:p>
        </w:tc>
        <w:tc>
          <w:tcPr>
            <w:tcW w:w="1417" w:type="dxa"/>
            <w:tcMar>
              <w:left w:w="57" w:type="dxa"/>
              <w:right w:w="57" w:type="dxa"/>
            </w:tcMar>
          </w:tcPr>
          <w:p w:rsidR="008E7FAE" w:rsidRPr="00E57631" w:rsidRDefault="008E7FAE" w:rsidP="008E7FAE">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SF.765-1</w:t>
            </w:r>
          </w:p>
        </w:tc>
        <w:tc>
          <w:tcPr>
            <w:tcW w:w="5653" w:type="dxa"/>
          </w:tcPr>
          <w:p w:rsidR="00593C30" w:rsidRPr="00034473" w:rsidRDefault="00593C30" w:rsidP="00593C30">
            <w:pPr>
              <w:pStyle w:val="Tabletext"/>
              <w:rPr>
                <w:rFonts w:eastAsia="MS Mincho"/>
              </w:rPr>
            </w:pPr>
            <w:r w:rsidRPr="00034473">
              <w:t>Intersection des lobes des antennes de faisceaux hertziens avec les orbites des stations spatiales du service fixe par satellite</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616A01" w:rsidRDefault="00593C30" w:rsidP="00593C30">
            <w:pPr>
              <w:pStyle w:val="Tabletext"/>
              <w:rPr>
                <w:sz w:val="18"/>
                <w:szCs w:val="18"/>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SF.766</w:t>
            </w:r>
          </w:p>
        </w:tc>
        <w:tc>
          <w:tcPr>
            <w:tcW w:w="5653" w:type="dxa"/>
          </w:tcPr>
          <w:p w:rsidR="00593C30" w:rsidRPr="00034473" w:rsidRDefault="00593C30" w:rsidP="00593C30">
            <w:pPr>
              <w:pStyle w:val="Tabletext"/>
              <w:rPr>
                <w:rFonts w:eastAsia="MS Mincho"/>
              </w:rPr>
            </w:pPr>
            <w:r w:rsidRPr="00034473">
              <w:t>Méthodes de détermination des effets du brouillage sur la qualité et la disponibilité des faisceaux hertziens de Terre et des systèmes du service fixe par satellite</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SF.1006</w:t>
            </w:r>
          </w:p>
        </w:tc>
        <w:tc>
          <w:tcPr>
            <w:tcW w:w="5653" w:type="dxa"/>
          </w:tcPr>
          <w:p w:rsidR="00593C30" w:rsidRPr="00034473" w:rsidRDefault="00593C30" w:rsidP="00593C30">
            <w:pPr>
              <w:pStyle w:val="Tabletext"/>
              <w:rPr>
                <w:rFonts w:eastAsia="MS Mincho"/>
              </w:rPr>
            </w:pPr>
            <w:r w:rsidRPr="00034473">
              <w:t>Détermination des possibilités de brouillage entre stations terriennes du service fixe par satellite et stations du service fixe</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616A01" w:rsidRDefault="00593C30" w:rsidP="00593C30">
            <w:pPr>
              <w:pStyle w:val="Tabletext"/>
              <w:rPr>
                <w:sz w:val="18"/>
                <w:szCs w:val="18"/>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SF.1395</w:t>
            </w:r>
          </w:p>
        </w:tc>
        <w:tc>
          <w:tcPr>
            <w:tcW w:w="5653" w:type="dxa"/>
          </w:tcPr>
          <w:p w:rsidR="00593C30" w:rsidRPr="00034473" w:rsidRDefault="00593C30" w:rsidP="00593C30">
            <w:pPr>
              <w:pStyle w:val="Tabletext"/>
              <w:rPr>
                <w:rFonts w:eastAsia="MS Mincho"/>
              </w:rPr>
            </w:pPr>
            <w:r w:rsidRPr="00034473">
              <w:t>Affaiblissement minimal de propagation sur trajet oblique, dû aux gaz atmosphériques, à utiliser pour les études de partage de fréquences entre le service fixe par satellite et le service fixe</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SF.1482</w:t>
            </w:r>
          </w:p>
        </w:tc>
        <w:tc>
          <w:tcPr>
            <w:tcW w:w="5653" w:type="dxa"/>
          </w:tcPr>
          <w:p w:rsidR="00593C30" w:rsidRPr="00034473" w:rsidRDefault="00593C30" w:rsidP="00593C30">
            <w:pPr>
              <w:pStyle w:val="Tabletext"/>
              <w:rPr>
                <w:rFonts w:eastAsia="MS Mincho"/>
              </w:rPr>
            </w:pPr>
            <w:r w:rsidRPr="00034473">
              <w:t>Valeurs maximales admissibles de la puissance surfacique produite à la surface de la Terre par des satellites non OSG du service fixe par satellite (SFS) fonctionnant dans la bande 10,7-12,75 GHz</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SF.1483</w:t>
            </w:r>
          </w:p>
        </w:tc>
        <w:tc>
          <w:tcPr>
            <w:tcW w:w="5653" w:type="dxa"/>
          </w:tcPr>
          <w:p w:rsidR="00593C30" w:rsidRPr="00034473" w:rsidRDefault="00593C30" w:rsidP="00593C30">
            <w:pPr>
              <w:pStyle w:val="Tabletext"/>
              <w:rPr>
                <w:rFonts w:eastAsia="MS Mincho"/>
              </w:rPr>
            </w:pPr>
            <w:r w:rsidRPr="00034473">
              <w:t>Valeurs maximales admissibles de la puissance surfacique produite à la surface de la Terre par des satellites non OSG du service fixe par satellite (SFS) fonctionnant dans la bande 17,7-19,3 GHz</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8E7FAE">
        <w:trPr>
          <w:cantSplit/>
          <w:jc w:val="center"/>
        </w:trPr>
        <w:tc>
          <w:tcPr>
            <w:tcW w:w="1398" w:type="dxa"/>
          </w:tcPr>
          <w:p w:rsidR="00593C30" w:rsidRPr="00192445" w:rsidRDefault="003E3033" w:rsidP="00593C30">
            <w:pPr>
              <w:pStyle w:val="Tabletext"/>
              <w:jc w:val="center"/>
              <w:rPr>
                <w:rFonts w:eastAsia="MS Mincho"/>
                <w:b/>
                <w:bCs/>
              </w:rPr>
            </w:pPr>
            <w:hyperlink r:id="rId208" w:history="1">
              <w:r w:rsidR="00593C30" w:rsidRPr="00192445">
                <w:rPr>
                  <w:b/>
                  <w:bCs/>
                </w:rPr>
                <w:t>SF.1485</w:t>
              </w:r>
            </w:hyperlink>
          </w:p>
        </w:tc>
        <w:tc>
          <w:tcPr>
            <w:tcW w:w="5653" w:type="dxa"/>
          </w:tcPr>
          <w:p w:rsidR="00593C30" w:rsidRPr="00034473" w:rsidRDefault="00593C30" w:rsidP="00593C30">
            <w:pPr>
              <w:pStyle w:val="Tabletext"/>
              <w:rPr>
                <w:rFonts w:eastAsia="MS Mincho"/>
              </w:rPr>
            </w:pPr>
            <w:r w:rsidRPr="00034473">
              <w:t>Détermination de la zone de coordination de stations terriennes opérant avec des stations spatiales non géostationnaires du service fixe dans des bandes de fréquences utilisées en partage avec le service fixe</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SF.1486</w:t>
            </w:r>
          </w:p>
        </w:tc>
        <w:tc>
          <w:tcPr>
            <w:tcW w:w="5653" w:type="dxa"/>
          </w:tcPr>
          <w:p w:rsidR="00593C30" w:rsidRPr="00034473" w:rsidRDefault="00593C30" w:rsidP="00593C30">
            <w:pPr>
              <w:pStyle w:val="Tabletext"/>
              <w:rPr>
                <w:rFonts w:eastAsia="MS Mincho"/>
              </w:rPr>
            </w:pPr>
            <w:r w:rsidRPr="00034473">
              <w:t>Méthodologie de partage entre systèmes d'accès hertzien fixe du service fixe et microstations VSAT du service fixe par satellite dans la bande 3 400-3 700 MHz</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8E7FAE" w:rsidRPr="00884738" w:rsidTr="008E7FAE">
        <w:trPr>
          <w:cantSplit/>
          <w:jc w:val="center"/>
        </w:trPr>
        <w:tc>
          <w:tcPr>
            <w:tcW w:w="1398" w:type="dxa"/>
          </w:tcPr>
          <w:p w:rsidR="008E7FAE" w:rsidRPr="00192445" w:rsidRDefault="008E7FAE" w:rsidP="008E7FAE">
            <w:pPr>
              <w:pStyle w:val="Tabletext"/>
              <w:jc w:val="center"/>
              <w:rPr>
                <w:rFonts w:eastAsia="MS Mincho"/>
                <w:b/>
                <w:bCs/>
              </w:rPr>
            </w:pPr>
            <w:r w:rsidRPr="00192445">
              <w:rPr>
                <w:b/>
                <w:bCs/>
              </w:rPr>
              <w:t>SF.1572</w:t>
            </w:r>
          </w:p>
        </w:tc>
        <w:tc>
          <w:tcPr>
            <w:tcW w:w="5653" w:type="dxa"/>
          </w:tcPr>
          <w:p w:rsidR="008E7FAE" w:rsidRPr="00593C30" w:rsidRDefault="00593C30" w:rsidP="008E7FAE">
            <w:pPr>
              <w:pStyle w:val="Tabletext"/>
              <w:rPr>
                <w:lang w:val="fr-CH"/>
              </w:rPr>
            </w:pPr>
            <w:r w:rsidRPr="00034473">
              <w:t>Méthode permettant d'évaluer l'incidence des brouillages espace vers Terre causés par des systèmes du service fixe par satellite à des systèmes du service fixe dans des bandes de fréquences où les précipitations sont la principale cause des évanouissements</w:t>
            </w:r>
          </w:p>
        </w:tc>
        <w:tc>
          <w:tcPr>
            <w:tcW w:w="1414" w:type="dxa"/>
          </w:tcPr>
          <w:p w:rsidR="008E7FAE" w:rsidRPr="00E57631" w:rsidRDefault="008E7FAE" w:rsidP="008E7FAE">
            <w:pPr>
              <w:pStyle w:val="Tabletext"/>
              <w:jc w:val="center"/>
            </w:pPr>
            <w:r>
              <w:t>NOC</w:t>
            </w:r>
          </w:p>
        </w:tc>
        <w:tc>
          <w:tcPr>
            <w:tcW w:w="1417" w:type="dxa"/>
            <w:tcMar>
              <w:left w:w="57" w:type="dxa"/>
              <w:right w:w="57" w:type="dxa"/>
            </w:tcMar>
          </w:tcPr>
          <w:p w:rsidR="008E7FAE" w:rsidRPr="00E57631" w:rsidRDefault="008E7FAE" w:rsidP="008E7FAE">
            <w:pPr>
              <w:pStyle w:val="Tabletext"/>
              <w:rPr>
                <w:lang w:val="en-US"/>
              </w:rPr>
            </w:pPr>
          </w:p>
        </w:tc>
      </w:tr>
      <w:tr w:rsidR="008E7FAE" w:rsidRPr="00884738" w:rsidTr="008E7FAE">
        <w:trPr>
          <w:cantSplit/>
          <w:jc w:val="center"/>
        </w:trPr>
        <w:tc>
          <w:tcPr>
            <w:tcW w:w="1398" w:type="dxa"/>
          </w:tcPr>
          <w:p w:rsidR="008E7FAE" w:rsidRPr="00192445" w:rsidRDefault="003E3033" w:rsidP="008E7FAE">
            <w:pPr>
              <w:pStyle w:val="Tabletext"/>
              <w:jc w:val="center"/>
              <w:rPr>
                <w:rFonts w:eastAsia="MS Mincho"/>
                <w:b/>
                <w:bCs/>
              </w:rPr>
            </w:pPr>
            <w:hyperlink r:id="rId209" w:history="1">
              <w:r w:rsidR="008E7FAE" w:rsidRPr="00192445">
                <w:rPr>
                  <w:b/>
                  <w:bCs/>
                </w:rPr>
                <w:t>SF.1585</w:t>
              </w:r>
            </w:hyperlink>
          </w:p>
        </w:tc>
        <w:tc>
          <w:tcPr>
            <w:tcW w:w="5653" w:type="dxa"/>
          </w:tcPr>
          <w:p w:rsidR="008E7FAE" w:rsidRPr="00593C30" w:rsidRDefault="00593C30" w:rsidP="008E7FAE">
            <w:pPr>
              <w:pStyle w:val="Tabletext"/>
              <w:rPr>
                <w:lang w:val="fr-CH"/>
              </w:rPr>
            </w:pPr>
            <w:r w:rsidRPr="00034473">
              <w:t>Exemple de méthode permettant de déterminer la zone composite dans laquelle il convient d'évaluer les brouillages causés à des stations du service fixe par des stations terriennes de navire se déplaçant à proximité des côtes</w:t>
            </w:r>
          </w:p>
        </w:tc>
        <w:tc>
          <w:tcPr>
            <w:tcW w:w="1414" w:type="dxa"/>
          </w:tcPr>
          <w:p w:rsidR="008E7FAE" w:rsidRPr="00E57631" w:rsidRDefault="008E7FAE" w:rsidP="008E7FAE">
            <w:pPr>
              <w:pStyle w:val="Tabletext"/>
              <w:jc w:val="center"/>
            </w:pPr>
            <w:r>
              <w:t>NOC</w:t>
            </w:r>
          </w:p>
        </w:tc>
        <w:tc>
          <w:tcPr>
            <w:tcW w:w="1417" w:type="dxa"/>
            <w:tcMar>
              <w:left w:w="57" w:type="dxa"/>
              <w:right w:w="57" w:type="dxa"/>
            </w:tcMar>
          </w:tcPr>
          <w:p w:rsidR="008E7FAE" w:rsidRPr="00E57631" w:rsidRDefault="008E7FAE" w:rsidP="008E7FAE">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SF.1601-2</w:t>
            </w:r>
          </w:p>
        </w:tc>
        <w:tc>
          <w:tcPr>
            <w:tcW w:w="5653" w:type="dxa"/>
          </w:tcPr>
          <w:p w:rsidR="00593C30" w:rsidRPr="00034473" w:rsidRDefault="00593C30" w:rsidP="00593C30">
            <w:pPr>
              <w:pStyle w:val="Tabletext"/>
              <w:rPr>
                <w:rFonts w:eastAsia="MS Mincho"/>
              </w:rPr>
            </w:pPr>
            <w:r w:rsidRPr="00034473">
              <w:t>Méthodes d'évaluation des brouillages causés par les liaisons descendantes du service fixe utilisant des stations placées sur plates-formes à haute altitude, aux liaisons montantes du service fixe par satellite géostationnaire dans la bande 27,5-28,35 GHz</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b/>
                <w:bCs/>
              </w:rPr>
            </w:pPr>
            <w:r w:rsidRPr="00192445">
              <w:rPr>
                <w:b/>
                <w:bCs/>
              </w:rPr>
              <w:t>SF.1602</w:t>
            </w:r>
          </w:p>
        </w:tc>
        <w:tc>
          <w:tcPr>
            <w:tcW w:w="5653" w:type="dxa"/>
          </w:tcPr>
          <w:p w:rsidR="00593C30" w:rsidRPr="00034473" w:rsidRDefault="00593C30" w:rsidP="00593C30">
            <w:pPr>
              <w:pStyle w:val="Tabletext"/>
              <w:rPr>
                <w:rFonts w:eastAsia="MS Mincho"/>
              </w:rPr>
            </w:pPr>
            <w:r w:rsidRPr="00034473">
              <w:t>Méthode de détermination des statistiques de puissance surfacique à utiliser dans les études de partage entre systèmes hertziens fixes et plusieurs satellites du service fixe par satellite</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SF.1648</w:t>
            </w:r>
          </w:p>
        </w:tc>
        <w:tc>
          <w:tcPr>
            <w:tcW w:w="5653" w:type="dxa"/>
          </w:tcPr>
          <w:p w:rsidR="00593C30" w:rsidRPr="00034473" w:rsidRDefault="00593C30" w:rsidP="00593C30">
            <w:pPr>
              <w:pStyle w:val="Tabletext"/>
              <w:rPr>
                <w:rFonts w:eastAsia="MS Mincho"/>
              </w:rPr>
            </w:pPr>
            <w:r w:rsidRPr="00034473">
              <w:t>Utilisation de fréquences par les stations terriennes de navire émettant dans certaines bandes attribuées au service fixe par satellite</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rFonts w:eastAsia="MS Mincho"/>
                <w:b/>
                <w:bCs/>
              </w:rPr>
              <w:t>SF.1649-1</w:t>
            </w:r>
          </w:p>
        </w:tc>
        <w:tc>
          <w:tcPr>
            <w:tcW w:w="5653" w:type="dxa"/>
          </w:tcPr>
          <w:p w:rsidR="00593C30" w:rsidRPr="00034473" w:rsidRDefault="00593C30" w:rsidP="00593C30">
            <w:pPr>
              <w:pStyle w:val="Tabletext"/>
              <w:rPr>
                <w:rFonts w:eastAsia="MS Mincho"/>
              </w:rPr>
            </w:pPr>
            <w:r w:rsidRPr="00034473">
              <w:t>Directives concernant la détermination des brouillages causés à des stations du service fixe par les stations terriennes de navire situées en deçà de la distance minimale</w:t>
            </w:r>
          </w:p>
        </w:tc>
        <w:tc>
          <w:tcPr>
            <w:tcW w:w="1414" w:type="dxa"/>
          </w:tcPr>
          <w:p w:rsidR="00593C30" w:rsidRPr="00E57631" w:rsidRDefault="00593C30" w:rsidP="00593C30">
            <w:pPr>
              <w:pStyle w:val="Tabletext"/>
              <w:jc w:val="center"/>
            </w:pPr>
            <w:r w:rsidRPr="00E57631">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SF.1650-1</w:t>
            </w:r>
          </w:p>
        </w:tc>
        <w:tc>
          <w:tcPr>
            <w:tcW w:w="5653" w:type="dxa"/>
          </w:tcPr>
          <w:p w:rsidR="00593C30" w:rsidRPr="00034473" w:rsidRDefault="00593C30" w:rsidP="00593C30">
            <w:pPr>
              <w:pStyle w:val="Tabletext"/>
              <w:rPr>
                <w:rFonts w:eastAsia="MS Mincho"/>
              </w:rPr>
            </w:pPr>
            <w:r w:rsidRPr="00034473">
              <w:t>Distance minimale à partir de la ligne de base au-delà de laquelle les stations terriennes en mouvement embarquées ne causeraient pas de brouillages inacceptables aux services de Terre dans les bandes 5</w:t>
            </w:r>
            <w:r>
              <w:t> </w:t>
            </w:r>
            <w:r w:rsidRPr="00034473">
              <w:t>925-6 425 MHz et 14-14,5 GHz</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A90428">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SF.1707</w:t>
            </w:r>
          </w:p>
        </w:tc>
        <w:tc>
          <w:tcPr>
            <w:tcW w:w="5653" w:type="dxa"/>
            <w:vAlign w:val="center"/>
          </w:tcPr>
          <w:p w:rsidR="00593C30" w:rsidRPr="00034473" w:rsidRDefault="00593C30" w:rsidP="00593C30">
            <w:pPr>
              <w:pStyle w:val="Tabletext"/>
            </w:pPr>
            <w:r w:rsidRPr="00034473">
              <w:t>Méthodes propres à faciliter la mise en oeuvre d'un grand nombre de stations terriennes du service fixe par satellite dans des zones où sont également déployés des services de Terre</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A90428">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SF.1719</w:t>
            </w:r>
          </w:p>
        </w:tc>
        <w:tc>
          <w:tcPr>
            <w:tcW w:w="5653" w:type="dxa"/>
            <w:vAlign w:val="center"/>
          </w:tcPr>
          <w:p w:rsidR="00593C30" w:rsidRPr="00034473" w:rsidRDefault="00593C30" w:rsidP="00593C30">
            <w:pPr>
              <w:pStyle w:val="Tabletext"/>
            </w:pPr>
            <w:r w:rsidRPr="00034473">
              <w:t>Partage entre les systèmes point à point ou point à multipoint du service fixe et les stations terriennes d'émission de systèmes géostationnaires ou non géostationnaires du service fixe par satellite dans la bande 27,5-29,5 GHz</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r w:rsidR="00593C30" w:rsidRPr="00884738" w:rsidTr="008E7FAE">
        <w:trPr>
          <w:cantSplit/>
          <w:jc w:val="center"/>
        </w:trPr>
        <w:tc>
          <w:tcPr>
            <w:tcW w:w="1398" w:type="dxa"/>
          </w:tcPr>
          <w:p w:rsidR="00593C30" w:rsidRPr="00192445" w:rsidRDefault="00593C30" w:rsidP="00593C30">
            <w:pPr>
              <w:pStyle w:val="Tabletext"/>
              <w:jc w:val="center"/>
              <w:rPr>
                <w:rFonts w:eastAsia="MS Mincho"/>
                <w:b/>
                <w:bCs/>
              </w:rPr>
            </w:pPr>
            <w:r w:rsidRPr="00192445">
              <w:rPr>
                <w:b/>
                <w:bCs/>
              </w:rPr>
              <w:t>SF.1843</w:t>
            </w:r>
          </w:p>
        </w:tc>
        <w:tc>
          <w:tcPr>
            <w:tcW w:w="5653" w:type="dxa"/>
          </w:tcPr>
          <w:p w:rsidR="00593C30" w:rsidRPr="0064362C" w:rsidRDefault="00593C30" w:rsidP="00593C30">
            <w:pPr>
              <w:pStyle w:val="Tabletext"/>
            </w:pPr>
            <w:r>
              <w:t xml:space="preserve">Méthode de détermination du niveau de puissance des terminaux d'utilisateur des systèmes HAPS afin de faciliter le partage avec les récepteurs des stations spatiales dans les bandes </w:t>
            </w:r>
            <w:r w:rsidRPr="00EF4CA5">
              <w:t>47</w:t>
            </w:r>
            <w:r>
              <w:t>,</w:t>
            </w:r>
            <w:r w:rsidRPr="00EF4CA5">
              <w:t>2-47</w:t>
            </w:r>
            <w:r>
              <w:t>,</w:t>
            </w:r>
            <w:r w:rsidRPr="00EF4CA5">
              <w:t xml:space="preserve">5 </w:t>
            </w:r>
            <w:r>
              <w:t>GH</w:t>
            </w:r>
            <w:r w:rsidRPr="00EF4CA5">
              <w:t xml:space="preserve">z </w:t>
            </w:r>
            <w:r>
              <w:t xml:space="preserve">et </w:t>
            </w:r>
            <w:r w:rsidRPr="00EF4CA5">
              <w:t>47</w:t>
            </w:r>
            <w:r>
              <w:t>,</w:t>
            </w:r>
            <w:r w:rsidRPr="00EF4CA5">
              <w:t>9</w:t>
            </w:r>
            <w:r>
              <w:noBreakHyphen/>
            </w:r>
            <w:r w:rsidRPr="00EF4CA5">
              <w:t>48</w:t>
            </w:r>
            <w:r>
              <w:t>,</w:t>
            </w:r>
            <w:r w:rsidRPr="00EF4CA5">
              <w:t xml:space="preserve">2 </w:t>
            </w:r>
            <w:r>
              <w:t>GH</w:t>
            </w:r>
            <w:r w:rsidRPr="00EF4CA5">
              <w:t>z</w:t>
            </w:r>
          </w:p>
        </w:tc>
        <w:tc>
          <w:tcPr>
            <w:tcW w:w="1414" w:type="dxa"/>
          </w:tcPr>
          <w:p w:rsidR="00593C30" w:rsidRPr="00E57631" w:rsidRDefault="00593C30" w:rsidP="00593C30">
            <w:pPr>
              <w:pStyle w:val="Tabletext"/>
              <w:jc w:val="center"/>
            </w:pPr>
            <w:r>
              <w:t>NOC</w:t>
            </w:r>
          </w:p>
        </w:tc>
        <w:tc>
          <w:tcPr>
            <w:tcW w:w="1417" w:type="dxa"/>
            <w:tcMar>
              <w:left w:w="57" w:type="dxa"/>
              <w:right w:w="57" w:type="dxa"/>
            </w:tcMar>
          </w:tcPr>
          <w:p w:rsidR="00593C30" w:rsidRPr="00E57631" w:rsidRDefault="00593C30" w:rsidP="00593C30">
            <w:pPr>
              <w:pStyle w:val="Tabletext"/>
              <w:rPr>
                <w:lang w:val="en-US"/>
              </w:rPr>
            </w:pPr>
          </w:p>
        </w:tc>
      </w:tr>
    </w:tbl>
    <w:p w:rsidR="008E7FAE" w:rsidRDefault="008E7FAE" w:rsidP="008E7FAE"/>
    <w:p w:rsidR="00442BA4" w:rsidRDefault="00442BA4" w:rsidP="008E7FAE"/>
    <w:p w:rsidR="00593C30" w:rsidRDefault="00593C30" w:rsidP="00A90428">
      <w:pPr>
        <w:pStyle w:val="Reasons"/>
      </w:pPr>
    </w:p>
    <w:p w:rsidR="00593C30" w:rsidRDefault="00593C30">
      <w:pPr>
        <w:jc w:val="center"/>
      </w:pPr>
      <w:r>
        <w:t>______________</w:t>
      </w:r>
    </w:p>
    <w:sectPr w:rsidR="00593C30">
      <w:headerReference w:type="default" r:id="rId210"/>
      <w:footerReference w:type="even" r:id="rId211"/>
      <w:footerReference w:type="default" r:id="rId212"/>
      <w:footerReference w:type="first" r:id="rId2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F9" w:rsidRDefault="00894BF9">
      <w:r>
        <w:separator/>
      </w:r>
    </w:p>
  </w:endnote>
  <w:endnote w:type="continuationSeparator" w:id="0">
    <w:p w:rsidR="00894BF9" w:rsidRDefault="0089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F9" w:rsidRPr="001F3101" w:rsidRDefault="00894BF9">
    <w:pPr>
      <w:rPr>
        <w:lang w:val="es-ES"/>
      </w:rPr>
    </w:pPr>
    <w:r>
      <w:fldChar w:fldCharType="begin"/>
    </w:r>
    <w:r w:rsidRPr="001F3101">
      <w:rPr>
        <w:lang w:val="es-ES"/>
      </w:rPr>
      <w:instrText xml:space="preserve"> FILENAME \p  \* MERGEFORMAT </w:instrText>
    </w:r>
    <w:r>
      <w:fldChar w:fldCharType="separate"/>
    </w:r>
    <w:r w:rsidR="001F3101">
      <w:rPr>
        <w:noProof/>
        <w:lang w:val="es-ES"/>
      </w:rPr>
      <w:t>P:\FRA\ITU-R\SG-R\SG05\1000\1002F.docx</w:t>
    </w:r>
    <w:r>
      <w:fldChar w:fldCharType="end"/>
    </w:r>
    <w:r w:rsidRPr="001F3101">
      <w:rPr>
        <w:lang w:val="es-ES"/>
      </w:rPr>
      <w:tab/>
    </w:r>
    <w:r>
      <w:fldChar w:fldCharType="begin"/>
    </w:r>
    <w:r>
      <w:instrText xml:space="preserve"> SAVEDATE \@ DD.MM.YY </w:instrText>
    </w:r>
    <w:r>
      <w:fldChar w:fldCharType="separate"/>
    </w:r>
    <w:r w:rsidR="00E558AA">
      <w:rPr>
        <w:noProof/>
      </w:rPr>
      <w:t>02.10.15</w:t>
    </w:r>
    <w:r>
      <w:fldChar w:fldCharType="end"/>
    </w:r>
    <w:r w:rsidRPr="001F3101">
      <w:rPr>
        <w:lang w:val="es-ES"/>
      </w:rPr>
      <w:tab/>
    </w:r>
    <w:r>
      <w:fldChar w:fldCharType="begin"/>
    </w:r>
    <w:r>
      <w:instrText xml:space="preserve"> PRINTDATE \@ DD.MM.YY </w:instrText>
    </w:r>
    <w:r>
      <w:fldChar w:fldCharType="separate"/>
    </w:r>
    <w:r w:rsidR="001F3101">
      <w:rPr>
        <w:noProof/>
      </w:rPr>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F9" w:rsidRPr="00217514" w:rsidRDefault="00894BF9" w:rsidP="004D7572">
    <w:pPr>
      <w:pStyle w:val="Footer"/>
      <w:rPr>
        <w:lang w:val="es-ES"/>
      </w:rPr>
    </w:pPr>
    <w:r>
      <w:fldChar w:fldCharType="begin"/>
    </w:r>
    <w:r w:rsidRPr="00217514">
      <w:rPr>
        <w:lang w:val="es-ES"/>
      </w:rPr>
      <w:instrText xml:space="preserve"> FILENAME \p  \* MERGEFORMAT </w:instrText>
    </w:r>
    <w:r>
      <w:fldChar w:fldCharType="separate"/>
    </w:r>
    <w:r w:rsidR="001F3101">
      <w:rPr>
        <w:lang w:val="es-ES"/>
      </w:rPr>
      <w:t>P:\FRA\ITU-R\SG-R\SG05\1000\1002F.docx</w:t>
    </w:r>
    <w:r>
      <w:fldChar w:fldCharType="end"/>
    </w:r>
    <w:r w:rsidRPr="00217514">
      <w:rPr>
        <w:lang w:val="es-ES"/>
      </w:rPr>
      <w:t xml:space="preserve"> (383148)</w:t>
    </w:r>
    <w:r w:rsidRPr="00217514">
      <w:rPr>
        <w:lang w:val="es-ES"/>
      </w:rPr>
      <w:tab/>
    </w:r>
    <w:r>
      <w:fldChar w:fldCharType="begin"/>
    </w:r>
    <w:r>
      <w:instrText xml:space="preserve"> SAVEDATE \@ DD.MM.YY </w:instrText>
    </w:r>
    <w:r>
      <w:fldChar w:fldCharType="separate"/>
    </w:r>
    <w:r w:rsidR="00E558AA">
      <w:t>02.10.15</w:t>
    </w:r>
    <w:r>
      <w:fldChar w:fldCharType="end"/>
    </w:r>
    <w:r w:rsidRPr="00217514">
      <w:rPr>
        <w:lang w:val="es-ES"/>
      </w:rPr>
      <w:tab/>
    </w:r>
    <w:r>
      <w:fldChar w:fldCharType="begin"/>
    </w:r>
    <w:r>
      <w:instrText xml:space="preserve"> PRINTDATE \@ DD.MM.YY </w:instrText>
    </w:r>
    <w:r>
      <w:fldChar w:fldCharType="separate"/>
    </w:r>
    <w:r w:rsidR="001F3101">
      <w:t>02.10.15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F9" w:rsidRPr="00217514" w:rsidRDefault="00894BF9" w:rsidP="00593C30">
    <w:pPr>
      <w:pStyle w:val="Footer"/>
      <w:rPr>
        <w:lang w:val="es-ES"/>
      </w:rPr>
    </w:pPr>
    <w:r>
      <w:fldChar w:fldCharType="begin"/>
    </w:r>
    <w:r w:rsidRPr="00217514">
      <w:rPr>
        <w:lang w:val="es-ES"/>
      </w:rPr>
      <w:instrText xml:space="preserve"> FILENAME \p  \* MERGEFORMAT </w:instrText>
    </w:r>
    <w:r>
      <w:fldChar w:fldCharType="separate"/>
    </w:r>
    <w:r w:rsidR="001F3101">
      <w:rPr>
        <w:lang w:val="es-ES"/>
      </w:rPr>
      <w:t>P:\FRA\ITU-R\SG-R\SG05\1000\1002F.docx</w:t>
    </w:r>
    <w:r>
      <w:fldChar w:fldCharType="end"/>
    </w:r>
    <w:r w:rsidRPr="00217514">
      <w:rPr>
        <w:lang w:val="es-ES"/>
      </w:rPr>
      <w:t xml:space="preserve"> (383148)</w:t>
    </w:r>
    <w:r w:rsidRPr="00217514">
      <w:rPr>
        <w:lang w:val="es-ES"/>
      </w:rPr>
      <w:tab/>
    </w:r>
    <w:r>
      <w:fldChar w:fldCharType="begin"/>
    </w:r>
    <w:r>
      <w:instrText xml:space="preserve"> SAVEDATE \@ DD.MM.YY </w:instrText>
    </w:r>
    <w:r>
      <w:fldChar w:fldCharType="separate"/>
    </w:r>
    <w:r w:rsidR="00E558AA">
      <w:t>02.10.15</w:t>
    </w:r>
    <w:r>
      <w:fldChar w:fldCharType="end"/>
    </w:r>
    <w:r w:rsidRPr="00217514">
      <w:rPr>
        <w:lang w:val="es-ES"/>
      </w:rPr>
      <w:tab/>
    </w:r>
    <w:r>
      <w:fldChar w:fldCharType="begin"/>
    </w:r>
    <w:r>
      <w:instrText xml:space="preserve"> PRINTDATE \@ DD.MM.YY </w:instrText>
    </w:r>
    <w:r>
      <w:fldChar w:fldCharType="separate"/>
    </w:r>
    <w:r w:rsidR="001F3101">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F9" w:rsidRDefault="00894BF9">
      <w:r>
        <w:rPr>
          <w:b/>
        </w:rPr>
        <w:t>_______________</w:t>
      </w:r>
    </w:p>
  </w:footnote>
  <w:footnote w:type="continuationSeparator" w:id="0">
    <w:p w:rsidR="00894BF9" w:rsidRDefault="00894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F9" w:rsidRDefault="00894BF9">
    <w:pPr>
      <w:pStyle w:val="Header"/>
    </w:pPr>
    <w:r>
      <w:fldChar w:fldCharType="begin"/>
    </w:r>
    <w:r>
      <w:instrText xml:space="preserve"> PAGE  \* MERGEFORMAT </w:instrText>
    </w:r>
    <w:r>
      <w:fldChar w:fldCharType="separate"/>
    </w:r>
    <w:r w:rsidR="003E3033">
      <w:rPr>
        <w:noProof/>
      </w:rPr>
      <w:t>20</w:t>
    </w:r>
    <w:r>
      <w:fldChar w:fldCharType="end"/>
    </w:r>
  </w:p>
  <w:p w:rsidR="00894BF9" w:rsidRDefault="00894BF9" w:rsidP="0002773B">
    <w:pPr>
      <w:pStyle w:val="Header"/>
    </w:pPr>
    <w:r>
      <w:t>5/1002-F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3F"/>
    <w:rsid w:val="00006711"/>
    <w:rsid w:val="0002773B"/>
    <w:rsid w:val="00050B5E"/>
    <w:rsid w:val="000B1F11"/>
    <w:rsid w:val="000F0ED1"/>
    <w:rsid w:val="000F4B86"/>
    <w:rsid w:val="00102C1E"/>
    <w:rsid w:val="00104BCE"/>
    <w:rsid w:val="0013523C"/>
    <w:rsid w:val="00144E3F"/>
    <w:rsid w:val="00145BC7"/>
    <w:rsid w:val="00160694"/>
    <w:rsid w:val="001F3101"/>
    <w:rsid w:val="00217514"/>
    <w:rsid w:val="00223DF9"/>
    <w:rsid w:val="00236A92"/>
    <w:rsid w:val="002C19BD"/>
    <w:rsid w:val="002D0005"/>
    <w:rsid w:val="002D6FDD"/>
    <w:rsid w:val="002E1BC4"/>
    <w:rsid w:val="002E38E3"/>
    <w:rsid w:val="00312771"/>
    <w:rsid w:val="003644F8"/>
    <w:rsid w:val="003D30E2"/>
    <w:rsid w:val="003D7529"/>
    <w:rsid w:val="003E3033"/>
    <w:rsid w:val="00442BA4"/>
    <w:rsid w:val="004442E2"/>
    <w:rsid w:val="0046005D"/>
    <w:rsid w:val="004D59DE"/>
    <w:rsid w:val="004D7572"/>
    <w:rsid w:val="00505036"/>
    <w:rsid w:val="00511983"/>
    <w:rsid w:val="00530E6D"/>
    <w:rsid w:val="0056030B"/>
    <w:rsid w:val="00593C30"/>
    <w:rsid w:val="005A46FB"/>
    <w:rsid w:val="005C04B6"/>
    <w:rsid w:val="00691E80"/>
    <w:rsid w:val="006B7103"/>
    <w:rsid w:val="006F73A7"/>
    <w:rsid w:val="00840A51"/>
    <w:rsid w:val="00852305"/>
    <w:rsid w:val="0087157D"/>
    <w:rsid w:val="00894BF9"/>
    <w:rsid w:val="008962EE"/>
    <w:rsid w:val="008C5FD1"/>
    <w:rsid w:val="008D5953"/>
    <w:rsid w:val="008E7FAE"/>
    <w:rsid w:val="00956FBF"/>
    <w:rsid w:val="00995A72"/>
    <w:rsid w:val="009E2331"/>
    <w:rsid w:val="009F11C8"/>
    <w:rsid w:val="00A25CDD"/>
    <w:rsid w:val="00A449B1"/>
    <w:rsid w:val="00A769F2"/>
    <w:rsid w:val="00A85D82"/>
    <w:rsid w:val="00A90428"/>
    <w:rsid w:val="00AC39E1"/>
    <w:rsid w:val="00AD26C8"/>
    <w:rsid w:val="00B67CB4"/>
    <w:rsid w:val="00B82926"/>
    <w:rsid w:val="00C560EC"/>
    <w:rsid w:val="00CB076A"/>
    <w:rsid w:val="00CB18C5"/>
    <w:rsid w:val="00CE5B13"/>
    <w:rsid w:val="00D278A9"/>
    <w:rsid w:val="00D32DD4"/>
    <w:rsid w:val="00D45E1A"/>
    <w:rsid w:val="00D54910"/>
    <w:rsid w:val="00D61607"/>
    <w:rsid w:val="00DC4CBD"/>
    <w:rsid w:val="00E558AA"/>
    <w:rsid w:val="00E950B3"/>
    <w:rsid w:val="00EC0EB4"/>
    <w:rsid w:val="00FB14FC"/>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2AB0E8C-53EB-4FBC-A979-2E8A4817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link w:val="RectitleChar"/>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toctemp">
    <w:name w:val="toctemp"/>
    <w:basedOn w:val="Normal"/>
    <w:next w:val="FootnoteText"/>
    <w:rsid w:val="008E7FAE"/>
    <w:pPr>
      <w:tabs>
        <w:tab w:val="clear" w:pos="1134"/>
        <w:tab w:val="clear" w:pos="1871"/>
        <w:tab w:val="clear" w:pos="2268"/>
        <w:tab w:val="left" w:pos="2269"/>
        <w:tab w:val="left" w:leader="dot" w:pos="8789"/>
        <w:tab w:val="right" w:pos="9639"/>
      </w:tabs>
      <w:spacing w:before="136"/>
      <w:ind w:left="1418" w:right="964" w:hanging="1418"/>
      <w:jc w:val="both"/>
    </w:pPr>
    <w:rPr>
      <w:rFonts w:ascii="Times" w:hAnsi="Times"/>
      <w:sz w:val="20"/>
      <w:lang w:val="en-GB"/>
    </w:rPr>
  </w:style>
  <w:style w:type="character" w:styleId="Hyperlink">
    <w:name w:val="Hyperlink"/>
    <w:basedOn w:val="DefaultParagraphFont"/>
    <w:unhideWhenUsed/>
    <w:rsid w:val="008E7FAE"/>
    <w:rPr>
      <w:color w:val="0000FF" w:themeColor="hyperlink"/>
      <w:u w:val="single"/>
    </w:rPr>
  </w:style>
  <w:style w:type="paragraph" w:customStyle="1" w:styleId="Car">
    <w:name w:val="Car"/>
    <w:basedOn w:val="Normal"/>
    <w:rsid w:val="008E7FA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ctitleChar">
    <w:name w:val="Rec_title Char"/>
    <w:basedOn w:val="DefaultParagraphFont"/>
    <w:link w:val="Rectitle"/>
    <w:rsid w:val="008E7FAE"/>
    <w:rPr>
      <w:rFonts w:ascii="Times New Roman Bold" w:hAnsi="Times New Roman Bold"/>
      <w:b/>
      <w:sz w:val="28"/>
      <w:lang w:val="fr-FR" w:eastAsia="en-US"/>
    </w:rPr>
  </w:style>
  <w:style w:type="paragraph" w:customStyle="1" w:styleId="Normalaftertitle0">
    <w:name w:val="Normal_after_title"/>
    <w:basedOn w:val="Normal"/>
    <w:next w:val="Normal"/>
    <w:rsid w:val="008E7FAE"/>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rsid w:val="008E7FAE"/>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
    <w:rsid w:val="008E7FAE"/>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ppendixNotitle">
    <w:name w:val="Appendix_No &amp; title"/>
    <w:basedOn w:val="AnnexNotitle"/>
    <w:next w:val="Normal"/>
    <w:rsid w:val="008E7FAE"/>
  </w:style>
  <w:style w:type="paragraph" w:customStyle="1" w:styleId="FigureNoBR">
    <w:name w:val="Figure_No_BR"/>
    <w:basedOn w:val="Normal"/>
    <w:next w:val="Normal"/>
    <w:rsid w:val="008E7FAE"/>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FiguretitleBR">
    <w:name w:val="Figure_title_BR"/>
    <w:basedOn w:val="TabletitleBR"/>
    <w:next w:val="Figurewithouttitle"/>
    <w:rsid w:val="008E7FAE"/>
    <w:pPr>
      <w:keepNext w:val="0"/>
      <w:spacing w:after="480"/>
    </w:pPr>
  </w:style>
  <w:style w:type="paragraph" w:customStyle="1" w:styleId="Formal">
    <w:name w:val="Formal"/>
    <w:basedOn w:val="ASN1"/>
    <w:rsid w:val="008E7FAE"/>
    <w:pPr>
      <w:tabs>
        <w:tab w:val="clear" w:pos="1871"/>
        <w:tab w:val="left" w:pos="794"/>
        <w:tab w:val="left" w:pos="1191"/>
        <w:tab w:val="left" w:pos="1588"/>
        <w:tab w:val="left" w:pos="1985"/>
      </w:tabs>
    </w:pPr>
    <w:rPr>
      <w:rFonts w:ascii="Courier New" w:hAnsi="Courier New"/>
      <w:b w:val="0"/>
      <w:lang w:val="en-GB"/>
    </w:rPr>
  </w:style>
  <w:style w:type="paragraph" w:customStyle="1" w:styleId="NoteannexappBR">
    <w:name w:val="Note_annex_app_BR"/>
    <w:basedOn w:val="Note"/>
    <w:rsid w:val="008E7FAE"/>
    <w:pPr>
      <w:tabs>
        <w:tab w:val="clear" w:pos="284"/>
        <w:tab w:val="clear" w:pos="1134"/>
        <w:tab w:val="clear" w:pos="1871"/>
        <w:tab w:val="clear" w:pos="2268"/>
        <w:tab w:val="left" w:pos="794"/>
        <w:tab w:val="left" w:pos="1191"/>
        <w:tab w:val="left" w:pos="1588"/>
        <w:tab w:val="left" w:pos="1985"/>
      </w:tabs>
    </w:pPr>
    <w:rPr>
      <w:sz w:val="22"/>
      <w:lang w:val="en-GB"/>
    </w:rPr>
  </w:style>
  <w:style w:type="paragraph" w:customStyle="1" w:styleId="RecNoBR">
    <w:name w:val="Rec_No_BR"/>
    <w:basedOn w:val="Normal"/>
    <w:next w:val="Rectitle"/>
    <w:rsid w:val="008E7FAE"/>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8E7FAE"/>
  </w:style>
  <w:style w:type="paragraph" w:customStyle="1" w:styleId="RepNoBR">
    <w:name w:val="Rep_No_BR"/>
    <w:basedOn w:val="RecNoBR"/>
    <w:next w:val="Reptitle"/>
    <w:rsid w:val="008E7FAE"/>
  </w:style>
  <w:style w:type="paragraph" w:customStyle="1" w:styleId="ResNoBR">
    <w:name w:val="Res_No_BR"/>
    <w:basedOn w:val="RecNoBR"/>
    <w:next w:val="Restitle"/>
    <w:rsid w:val="008E7FAE"/>
  </w:style>
  <w:style w:type="paragraph" w:customStyle="1" w:styleId="TableNoBR">
    <w:name w:val="Table_No_BR"/>
    <w:basedOn w:val="Normal"/>
    <w:next w:val="TabletitleBR"/>
    <w:rsid w:val="008E7FAE"/>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heading13">
    <w:name w:val="heading 13"/>
    <w:basedOn w:val="Heading3"/>
    <w:rsid w:val="008E7FAE"/>
    <w:pPr>
      <w:tabs>
        <w:tab w:val="clear" w:pos="1871"/>
        <w:tab w:val="clear" w:pos="2268"/>
        <w:tab w:val="left" w:pos="1077"/>
        <w:tab w:val="right" w:pos="9696"/>
      </w:tabs>
      <w:spacing w:before="240"/>
      <w:ind w:left="1077" w:hanging="1077"/>
      <w:jc w:val="both"/>
      <w:outlineLvl w:val="9"/>
    </w:pPr>
    <w:rPr>
      <w:b w:val="0"/>
      <w:i/>
      <w:sz w:val="20"/>
      <w:lang w:val="en-GB"/>
    </w:rPr>
  </w:style>
  <w:style w:type="paragraph" w:customStyle="1" w:styleId="tocpart">
    <w:name w:val="tocpart"/>
    <w:basedOn w:val="Normal"/>
    <w:rsid w:val="008E7FAE"/>
    <w:pPr>
      <w:tabs>
        <w:tab w:val="clear" w:pos="1134"/>
        <w:tab w:val="clear" w:pos="1871"/>
        <w:tab w:val="clear" w:pos="2268"/>
        <w:tab w:val="left" w:pos="2127"/>
        <w:tab w:val="left" w:pos="8789"/>
        <w:tab w:val="right" w:pos="9639"/>
      </w:tabs>
      <w:spacing w:before="136"/>
      <w:ind w:left="2127" w:hanging="2127"/>
      <w:jc w:val="both"/>
    </w:pPr>
    <w:rPr>
      <w:sz w:val="20"/>
      <w:lang w:val="en-GB"/>
    </w:rPr>
  </w:style>
  <w:style w:type="paragraph" w:styleId="NormalWeb">
    <w:name w:val="Normal (Web)"/>
    <w:basedOn w:val="Normal"/>
    <w:rsid w:val="008E7FAE"/>
    <w:pPr>
      <w:tabs>
        <w:tab w:val="clear" w:pos="1134"/>
        <w:tab w:val="clear" w:pos="1871"/>
        <w:tab w:val="clear" w:pos="2268"/>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1CharChar1Char">
    <w:name w:val="Char1 Char Char1 Char"/>
    <w:basedOn w:val="Normal"/>
    <w:rsid w:val="008E7FAE"/>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HeadingSum">
    <w:name w:val="Heading_Sum"/>
    <w:basedOn w:val="Heading1"/>
    <w:next w:val="Summary"/>
    <w:rsid w:val="008E7FAE"/>
    <w:pPr>
      <w:tabs>
        <w:tab w:val="clear" w:pos="1134"/>
        <w:tab w:val="clear" w:pos="1871"/>
        <w:tab w:val="clear" w:pos="2268"/>
        <w:tab w:val="left" w:pos="794"/>
        <w:tab w:val="left" w:pos="1191"/>
        <w:tab w:val="left" w:pos="1588"/>
        <w:tab w:val="left" w:pos="1985"/>
      </w:tabs>
      <w:spacing w:before="360"/>
      <w:ind w:left="794" w:hanging="794"/>
    </w:pPr>
    <w:rPr>
      <w:sz w:val="22"/>
      <w:lang w:val="en-GB"/>
    </w:rPr>
  </w:style>
  <w:style w:type="paragraph" w:customStyle="1" w:styleId="Summary">
    <w:name w:val="Summary"/>
    <w:basedOn w:val="Normal"/>
    <w:next w:val="Normal"/>
    <w:rsid w:val="008E7FAE"/>
    <w:pPr>
      <w:tabs>
        <w:tab w:val="clear" w:pos="1134"/>
        <w:tab w:val="clear" w:pos="1871"/>
        <w:tab w:val="clear" w:pos="2268"/>
        <w:tab w:val="left" w:pos="794"/>
        <w:tab w:val="left" w:pos="1191"/>
        <w:tab w:val="left" w:pos="1588"/>
        <w:tab w:val="left" w:pos="1985"/>
      </w:tabs>
    </w:pPr>
    <w:rPr>
      <w:sz w:val="22"/>
      <w:lang w:val="en-GB"/>
    </w:rPr>
  </w:style>
  <w:style w:type="character" w:customStyle="1" w:styleId="apple-style-span">
    <w:name w:val="apple-style-span"/>
    <w:basedOn w:val="DefaultParagraphFont"/>
    <w:rsid w:val="008E7FAE"/>
  </w:style>
  <w:style w:type="character" w:customStyle="1" w:styleId="href">
    <w:name w:val="href"/>
    <w:rsid w:val="008E7FAE"/>
  </w:style>
  <w:style w:type="character" w:styleId="Strong">
    <w:name w:val="Strong"/>
    <w:basedOn w:val="DefaultParagraphFont"/>
    <w:qFormat/>
    <w:rsid w:val="008E7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eb.itu.ch/rec/recommendation.asp?type=folders&amp;lang=e&amp;parent=R-REC-M.587" TargetMode="External"/><Relationship Id="rId21" Type="http://schemas.openxmlformats.org/officeDocument/2006/relationships/hyperlink" Target="http://www.itu.int/rec/recommendation.asp?type=folders&amp;lang=e&amp;parent=R-REC-F.613" TargetMode="External"/><Relationship Id="rId42" Type="http://schemas.openxmlformats.org/officeDocument/2006/relationships/hyperlink" Target="http://www.itu.int/rec/recommendation.asp?type=folders&amp;lang=e&amp;parent=R-REC-F.764" TargetMode="External"/><Relationship Id="rId63" Type="http://schemas.openxmlformats.org/officeDocument/2006/relationships/hyperlink" Target="http://www.itu.int/rec/recommendation.asp?type=folders&amp;lang=e&amp;parent=R-REC-F.1246" TargetMode="External"/><Relationship Id="rId84" Type="http://schemas.openxmlformats.org/officeDocument/2006/relationships/hyperlink" Target="http://www.itu.int/rec/recommendation.asp?type=folders&amp;lang=e&amp;parent=R-REC-F.1495" TargetMode="External"/><Relationship Id="rId138" Type="http://schemas.openxmlformats.org/officeDocument/2006/relationships/hyperlink" Target="http://web.itu.ch/rec/recommendation.asp?type=folders&amp;lang=e&amp;parent=R-REC-M.826" TargetMode="External"/><Relationship Id="rId159" Type="http://schemas.openxmlformats.org/officeDocument/2006/relationships/hyperlink" Target="http://web.itu.ch/rec/recommendation.asp?type=folders&amp;lang=e&amp;parent=R-REC-M.1168" TargetMode="External"/><Relationship Id="rId170" Type="http://schemas.openxmlformats.org/officeDocument/2006/relationships/hyperlink" Target="http://web.itu.ch/rec/recommendation.asp?type=folders&amp;lang=e&amp;parent=R-REC-M.1182" TargetMode="External"/><Relationship Id="rId191" Type="http://schemas.openxmlformats.org/officeDocument/2006/relationships/hyperlink" Target="http://web.itu.ch/rec/recommendation.asp?type=folders&amp;lang=e&amp;parent=R-REC-M.1458" TargetMode="External"/><Relationship Id="rId205" Type="http://schemas.openxmlformats.org/officeDocument/2006/relationships/hyperlink" Target="http://web.itu.ch/rec/recommendation.asp?type=folders&amp;lang=e&amp;parent=R-REC-M.1581" TargetMode="External"/><Relationship Id="rId107" Type="http://schemas.openxmlformats.org/officeDocument/2006/relationships/hyperlink" Target="http://web.itu.ch/rec/recommendation.asp?type=folders&amp;lang=e&amp;parent=R-REC-M.478" TargetMode="External"/><Relationship Id="rId11" Type="http://schemas.openxmlformats.org/officeDocument/2006/relationships/hyperlink" Target="http://www.itu.int/rec/recommendation.asp?type=folders&amp;lang=e&amp;parent=R-REC-F.339" TargetMode="External"/><Relationship Id="rId32" Type="http://schemas.openxmlformats.org/officeDocument/2006/relationships/hyperlink" Target="http://www.itu.int/rec/recommendation.asp?type=folders&amp;lang=e&amp;parent=R-REC-F.746" TargetMode="External"/><Relationship Id="rId37" Type="http://schemas.openxmlformats.org/officeDocument/2006/relationships/hyperlink" Target="http://www.itu.int/rec/recommendation.asp?type=folders&amp;lang=e&amp;parent=R-REC-F.751" TargetMode="External"/><Relationship Id="rId53" Type="http://schemas.openxmlformats.org/officeDocument/2006/relationships/hyperlink" Target="http://www.itu.int/rec/recommendation.asp?type=folders&amp;lang=e&amp;parent=R-REC-F.1108" TargetMode="External"/><Relationship Id="rId58" Type="http://schemas.openxmlformats.org/officeDocument/2006/relationships/hyperlink" Target="http://www.itu.int/rec/recommendation.asp?type=folders&amp;lang=e&amp;parent=R-REC-F.1190" TargetMode="External"/><Relationship Id="rId74" Type="http://schemas.openxmlformats.org/officeDocument/2006/relationships/hyperlink" Target="http://www.itu.int/rec/recommendation.asp?type=folders&amp;lang=e&amp;parent=R-REC-F.1400" TargetMode="External"/><Relationship Id="rId79" Type="http://schemas.openxmlformats.org/officeDocument/2006/relationships/hyperlink" Target="http://www.itu.int/rec/recommendation.asp?type=folders&amp;lang=e&amp;parent=R-REC-F.1487" TargetMode="External"/><Relationship Id="rId102" Type="http://schemas.openxmlformats.org/officeDocument/2006/relationships/hyperlink" Target="http://www.itu.int/rec/recommendation.asp?type=folders&amp;lang=e&amp;parent=R-REC-F.1607" TargetMode="External"/><Relationship Id="rId123" Type="http://schemas.openxmlformats.org/officeDocument/2006/relationships/hyperlink" Target="http://web.itu.ch/rec/recommendation.asp?type=folders&amp;lang=e&amp;parent=R-REC-M.629" TargetMode="External"/><Relationship Id="rId128" Type="http://schemas.openxmlformats.org/officeDocument/2006/relationships/hyperlink" Target="http://web.itu.ch/rec/recommendation.asp?type=folders&amp;lang=e&amp;parent=R-REC-M.693" TargetMode="External"/><Relationship Id="rId144" Type="http://schemas.openxmlformats.org/officeDocument/2006/relationships/hyperlink" Target="http://web.itu.ch/rec/recommendation.asp?type=folders&amp;lang=e&amp;parent=R-REC-M.1041" TargetMode="External"/><Relationship Id="rId149" Type="http://schemas.openxmlformats.org/officeDocument/2006/relationships/hyperlink" Target="http://web.itu.ch/rec/recommendation.asp?type=folders&amp;lang=e&amp;parent=R-REC-M.1073" TargetMode="External"/><Relationship Id="rId5" Type="http://schemas.openxmlformats.org/officeDocument/2006/relationships/webSettings" Target="webSettings.xml"/><Relationship Id="rId90" Type="http://schemas.openxmlformats.org/officeDocument/2006/relationships/hyperlink" Target="http://www.itu.int/rec/recommendation.asp?type=folders&amp;lang=e&amp;parent=R-REC-F.1501" TargetMode="External"/><Relationship Id="rId95" Type="http://schemas.openxmlformats.org/officeDocument/2006/relationships/hyperlink" Target="http://www.itu.int/rec/recommendation.asp?type=folders&amp;lang=e&amp;parent=R-REC-F.1566" TargetMode="External"/><Relationship Id="rId160" Type="http://schemas.openxmlformats.org/officeDocument/2006/relationships/hyperlink" Target="http://web.itu.ch/rec/recommendation.asp?type=folders&amp;lang=e&amp;parent=R-REC-M.1170" TargetMode="External"/><Relationship Id="rId165" Type="http://schemas.openxmlformats.org/officeDocument/2006/relationships/hyperlink" Target="http://web.itu.ch/rec/recommendation.asp?type=folders&amp;lang=e&amp;parent=R-REC-M.1175" TargetMode="External"/><Relationship Id="rId181" Type="http://schemas.openxmlformats.org/officeDocument/2006/relationships/hyperlink" Target="http://web.itu.ch/rec/recommendation.asp?type=folders&amp;lang=e&amp;parent=R-REC-M.1371" TargetMode="External"/><Relationship Id="rId186" Type="http://schemas.openxmlformats.org/officeDocument/2006/relationships/hyperlink" Target="http://web.itu.ch/rec/recommendation.asp?type=folders&amp;lang=e&amp;parent=R-REC-M.1452" TargetMode="External"/><Relationship Id="rId211" Type="http://schemas.openxmlformats.org/officeDocument/2006/relationships/footer" Target="footer1.xml"/><Relationship Id="rId22" Type="http://schemas.openxmlformats.org/officeDocument/2006/relationships/hyperlink" Target="http://www.itu.int/rec/recommendation.asp?type=folders&amp;lang=e&amp;parent=R-REC-F.634" TargetMode="External"/><Relationship Id="rId27" Type="http://schemas.openxmlformats.org/officeDocument/2006/relationships/hyperlink" Target="http://www.itu.int/rec/recommendation.asp?type=folders&amp;lang=e&amp;parent=R-REC-F.696" TargetMode="External"/><Relationship Id="rId43" Type="http://schemas.openxmlformats.org/officeDocument/2006/relationships/hyperlink" Target="http://www.itu.int/rec/recommendation.asp?type=folders&amp;lang=e&amp;parent=R-REC-F.1093" TargetMode="External"/><Relationship Id="rId48" Type="http://schemas.openxmlformats.org/officeDocument/2006/relationships/hyperlink" Target="http://www.itu.int/rec/recommendation.asp?type=folders&amp;lang=e&amp;parent=R-REC-F.1101" TargetMode="External"/><Relationship Id="rId64" Type="http://schemas.openxmlformats.org/officeDocument/2006/relationships/hyperlink" Target="http://www.itu.int/rec/recommendation.asp?type=folders&amp;lang=e&amp;parent=R-REC-F.1248" TargetMode="External"/><Relationship Id="rId69" Type="http://schemas.openxmlformats.org/officeDocument/2006/relationships/hyperlink" Target="http://www.itu.int/rec/recommendation.asp?type=folders&amp;lang=e&amp;parent=R-REC-F.1335" TargetMode="External"/><Relationship Id="rId113" Type="http://schemas.openxmlformats.org/officeDocument/2006/relationships/hyperlink" Target="http://web.itu.ch/rec/recommendation.asp?type=folders&amp;lang=e&amp;parent=R-REC-M.541" TargetMode="External"/><Relationship Id="rId118" Type="http://schemas.openxmlformats.org/officeDocument/2006/relationships/hyperlink" Target="http://web.itu.ch/rec/recommendation.asp?type=folders&amp;lang=e&amp;parent=R-REC-M.589" TargetMode="External"/><Relationship Id="rId134" Type="http://schemas.openxmlformats.org/officeDocument/2006/relationships/hyperlink" Target="http://web.itu.ch/rec/recommendation.asp?type=folders&amp;lang=e&amp;parent=R-REC-M.822" TargetMode="External"/><Relationship Id="rId139" Type="http://schemas.openxmlformats.org/officeDocument/2006/relationships/hyperlink" Target="http://web.itu.ch/rec/recommendation.asp?type=folders&amp;lang=e&amp;parent=R-REC-M.1033" TargetMode="External"/><Relationship Id="rId80" Type="http://schemas.openxmlformats.org/officeDocument/2006/relationships/hyperlink" Target="http://www.itu.int/rec/recommendation.asp?type=folders&amp;lang=e&amp;parent=R-REC-F.1488" TargetMode="External"/><Relationship Id="rId85" Type="http://schemas.openxmlformats.org/officeDocument/2006/relationships/hyperlink" Target="http://www.itu.int/rec/recommendation.asp?type=folders&amp;lang=e&amp;parent=R-REC-F.1496" TargetMode="External"/><Relationship Id="rId150" Type="http://schemas.openxmlformats.org/officeDocument/2006/relationships/hyperlink" Target="http://web.itu.ch/rec/recommendation.asp?type=folders&amp;lang=e&amp;parent=R-REC-M.1074" TargetMode="External"/><Relationship Id="rId155" Type="http://schemas.openxmlformats.org/officeDocument/2006/relationships/hyperlink" Target="http://web.itu.ch/rec/recommendation.asp?type=folders&amp;lang=e&amp;parent=R-REC-M.1080" TargetMode="External"/><Relationship Id="rId171" Type="http://schemas.openxmlformats.org/officeDocument/2006/relationships/hyperlink" Target="http://web.itu.ch/rec/recommendation.asp?type=folders&amp;lang=e&amp;parent=R-REC-M.1223" TargetMode="External"/><Relationship Id="rId176" Type="http://schemas.openxmlformats.org/officeDocument/2006/relationships/hyperlink" Target="http://web.itu.ch/rec/recommendation.asp?type=folders&amp;lang=e&amp;parent=R-REC-M.1307" TargetMode="External"/><Relationship Id="rId192" Type="http://schemas.openxmlformats.org/officeDocument/2006/relationships/hyperlink" Target="http://web.itu.ch/rec/recommendation.asp?type=folders&amp;lang=e&amp;parent=R-REC-M.1459" TargetMode="External"/><Relationship Id="rId197" Type="http://schemas.openxmlformats.org/officeDocument/2006/relationships/hyperlink" Target="http://web.itu.ch/rec/recommendation.asp?type=folders&amp;lang=e&amp;parent=R-REC-M.1464" TargetMode="External"/><Relationship Id="rId206" Type="http://schemas.openxmlformats.org/officeDocument/2006/relationships/hyperlink" Target="http://web.itu.ch/rec/recommendation.asp?type=folders&amp;lang=e&amp;parent=R-REC-M.1582" TargetMode="External"/><Relationship Id="rId201" Type="http://schemas.openxmlformats.org/officeDocument/2006/relationships/hyperlink" Target="http://web.itu.ch/rec/recommendation.asp?type=folders&amp;lang=e&amp;parent=R-REC-M.1544" TargetMode="External"/><Relationship Id="rId12" Type="http://schemas.openxmlformats.org/officeDocument/2006/relationships/hyperlink" Target="http://www.itu.int/rec/recommendation.asp?type=folders&amp;lang=e&amp;parent=R-REC-F.348" TargetMode="External"/><Relationship Id="rId17" Type="http://schemas.openxmlformats.org/officeDocument/2006/relationships/hyperlink" Target="http://www.itu.int/rec/recommendation.asp?type=folders&amp;lang=e&amp;parent=R-REC-F.592" TargetMode="External"/><Relationship Id="rId33" Type="http://schemas.openxmlformats.org/officeDocument/2006/relationships/hyperlink" Target="http://www.itu.int/rec/recommendation.asp?type=folders&amp;lang=e&amp;parent=R-REC-F.747" TargetMode="External"/><Relationship Id="rId38" Type="http://schemas.openxmlformats.org/officeDocument/2006/relationships/hyperlink" Target="http://www.itu.int/rec/recommendation.asp?type=folders&amp;lang=e&amp;parent=R-REC-F.752" TargetMode="External"/><Relationship Id="rId59" Type="http://schemas.openxmlformats.org/officeDocument/2006/relationships/hyperlink" Target="http://www.itu.int/rec/recommendation.asp?type=folders&amp;lang=e&amp;parent=R-REC-F.1192" TargetMode="External"/><Relationship Id="rId103" Type="http://schemas.openxmlformats.org/officeDocument/2006/relationships/hyperlink" Target="http://www.itu.int/rec/recommendation.asp?type=folders&amp;lang=e&amp;parent=R-REC-F.1608" TargetMode="External"/><Relationship Id="rId108" Type="http://schemas.openxmlformats.org/officeDocument/2006/relationships/hyperlink" Target="http://web.itu.ch/rec/recommendation.asp?type=folders&amp;lang=e&amp;parent=R-REC-M.489" TargetMode="External"/><Relationship Id="rId124" Type="http://schemas.openxmlformats.org/officeDocument/2006/relationships/hyperlink" Target="http://web.itu.ch/rec/recommendation.asp?type=folders&amp;lang=e&amp;parent=R-REC-M.687" TargetMode="External"/><Relationship Id="rId129" Type="http://schemas.openxmlformats.org/officeDocument/2006/relationships/hyperlink" Target="http://web.itu.ch/rec/recommendation.asp?type=folders&amp;lang=e&amp;parent=R-REC-M.816" TargetMode="External"/><Relationship Id="rId54" Type="http://schemas.openxmlformats.org/officeDocument/2006/relationships/hyperlink" Target="http://www.itu.int/rec/recommendation.asp?type=folders&amp;lang=e&amp;parent=R-REC-F.1110" TargetMode="External"/><Relationship Id="rId70" Type="http://schemas.openxmlformats.org/officeDocument/2006/relationships/hyperlink" Target="http://www.itu.int/rec/recommendation.asp?type=folders&amp;lang=e&amp;parent=R-REC-F.1336" TargetMode="External"/><Relationship Id="rId75" Type="http://schemas.openxmlformats.org/officeDocument/2006/relationships/hyperlink" Target="http://www.itu.int/rec/recommendation.asp?type=folders&amp;lang=e&amp;parent=R-REC-F.1401" TargetMode="External"/><Relationship Id="rId91" Type="http://schemas.openxmlformats.org/officeDocument/2006/relationships/hyperlink" Target="http://www.itu.int/rec/recommendation.asp?type=folders&amp;lang=e&amp;parent=R-REC-F.1502" TargetMode="External"/><Relationship Id="rId96" Type="http://schemas.openxmlformats.org/officeDocument/2006/relationships/hyperlink" Target="http://www.itu.int/rec/recommendation.asp?type=folders&amp;lang=e&amp;parent=R-REC-F.1567" TargetMode="External"/><Relationship Id="rId140" Type="http://schemas.openxmlformats.org/officeDocument/2006/relationships/hyperlink" Target="http://web.itu.ch/rec/recommendation.asp?type=folders&amp;lang=e&amp;parent=R-REC-M.1034" TargetMode="External"/><Relationship Id="rId145" Type="http://schemas.openxmlformats.org/officeDocument/2006/relationships/hyperlink" Target="http://web.itu.ch/rec/recommendation.asp?type=folders&amp;lang=e&amp;parent=R-REC-M.1042" TargetMode="External"/><Relationship Id="rId161" Type="http://schemas.openxmlformats.org/officeDocument/2006/relationships/hyperlink" Target="http://web.itu.ch/rec/recommendation.asp?type=folders&amp;lang=e&amp;parent=R-REC-M.1171" TargetMode="External"/><Relationship Id="rId166" Type="http://schemas.openxmlformats.org/officeDocument/2006/relationships/hyperlink" Target="http://web.itu.ch/rec/recommendation.asp?type=folders&amp;lang=e&amp;parent=R-REC-M.1176" TargetMode="External"/><Relationship Id="rId182" Type="http://schemas.openxmlformats.org/officeDocument/2006/relationships/hyperlink" Target="http://web.itu.ch/rec/recommendation.asp?type=folders&amp;lang=e&amp;parent=R-REC-M.1372" TargetMode="External"/><Relationship Id="rId187" Type="http://schemas.openxmlformats.org/officeDocument/2006/relationships/hyperlink" Target="http://web.itu.ch/rec/recommendation.asp?type=folders&amp;lang=e&amp;parent=R-REC-M.145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2.xml"/><Relationship Id="rId23" Type="http://schemas.openxmlformats.org/officeDocument/2006/relationships/hyperlink" Target="http://www.itu.int/rec/recommendation.asp?type=folders&amp;lang=e&amp;parent=R-REC-F.635" TargetMode="External"/><Relationship Id="rId28" Type="http://schemas.openxmlformats.org/officeDocument/2006/relationships/hyperlink" Target="http://www.itu.int/rec/recommendation.asp?type=folders&amp;lang=e&amp;parent=R-REC-F.697" TargetMode="External"/><Relationship Id="rId49" Type="http://schemas.openxmlformats.org/officeDocument/2006/relationships/hyperlink" Target="http://www.itu.int/rec/recommendation.asp?type=folders&amp;lang=e&amp;parent=R-REC-F.1102" TargetMode="External"/><Relationship Id="rId114" Type="http://schemas.openxmlformats.org/officeDocument/2006/relationships/hyperlink" Target="http://web.itu.ch/rec/recommendation.asp?type=folders&amp;lang=e&amp;parent=R-REC-M.584" TargetMode="External"/><Relationship Id="rId119" Type="http://schemas.openxmlformats.org/officeDocument/2006/relationships/hyperlink" Target="http://web.itu.ch/rec/recommendation.asp?type=folders&amp;lang=e&amp;parent=R-REC-M.625" TargetMode="External"/><Relationship Id="rId44" Type="http://schemas.openxmlformats.org/officeDocument/2006/relationships/hyperlink" Target="http://www.itu.int/rec/recommendation.asp?type=folders&amp;lang=e&amp;parent=R-REC-F.1095" TargetMode="External"/><Relationship Id="rId60" Type="http://schemas.openxmlformats.org/officeDocument/2006/relationships/hyperlink" Target="http://www.itu.int/rec/recommendation.asp?type=folders&amp;lang=e&amp;parent=R-REC-F.1242" TargetMode="External"/><Relationship Id="rId65" Type="http://schemas.openxmlformats.org/officeDocument/2006/relationships/hyperlink" Target="http://www.itu.int/rec/recommendation.asp?type=folders&amp;lang=e&amp;parent=R-REC-F.1330" TargetMode="External"/><Relationship Id="rId81" Type="http://schemas.openxmlformats.org/officeDocument/2006/relationships/hyperlink" Target="http://www.itu.int/rec/recommendation.asp?type=folders&amp;lang=e&amp;parent=R-REC-F.1489" TargetMode="External"/><Relationship Id="rId86" Type="http://schemas.openxmlformats.org/officeDocument/2006/relationships/hyperlink" Target="http://www.itu.int/rec/recommendation.asp?type=folders&amp;lang=e&amp;parent=R-REC-F.1497" TargetMode="External"/><Relationship Id="rId130" Type="http://schemas.openxmlformats.org/officeDocument/2006/relationships/hyperlink" Target="http://web.itu.ch/rec/recommendation.asp?type=folders&amp;lang=e&amp;parent=R-REC-M.817" TargetMode="External"/><Relationship Id="rId135" Type="http://schemas.openxmlformats.org/officeDocument/2006/relationships/hyperlink" Target="http://web.itu.ch/rec/recommendation.asp?type=folders&amp;lang=e&amp;parent=R-REC-M.823" TargetMode="External"/><Relationship Id="rId151" Type="http://schemas.openxmlformats.org/officeDocument/2006/relationships/hyperlink" Target="http://web.itu.ch/rec/recommendation.asp?type=folders&amp;lang=e&amp;parent=R-REC-M.1075" TargetMode="External"/><Relationship Id="rId156" Type="http://schemas.openxmlformats.org/officeDocument/2006/relationships/hyperlink" Target="http://web.itu.ch/rec/recommendation.asp?type=folders&amp;lang=e&amp;parent=R-REC-M.1081" TargetMode="External"/><Relationship Id="rId177" Type="http://schemas.openxmlformats.org/officeDocument/2006/relationships/hyperlink" Target="http://web.itu.ch/rec/recommendation.asp?type=folders&amp;lang=e&amp;parent=R-REC-M.1308" TargetMode="External"/><Relationship Id="rId198" Type="http://schemas.openxmlformats.org/officeDocument/2006/relationships/hyperlink" Target="http://web.itu.ch/rec/recommendation.asp?type=folders&amp;lang=e&amp;parent=R-REC-M.1465" TargetMode="External"/><Relationship Id="rId172" Type="http://schemas.openxmlformats.org/officeDocument/2006/relationships/hyperlink" Target="http://web.itu.ch/rec/recommendation.asp?type=folders&amp;lang=e&amp;parent=R-REC-M.1224" TargetMode="External"/><Relationship Id="rId193" Type="http://schemas.openxmlformats.org/officeDocument/2006/relationships/hyperlink" Target="http://web.itu.ch/rec/recommendation.asp?type=folders&amp;lang=e&amp;parent=R-REC-M.1460" TargetMode="External"/><Relationship Id="rId202" Type="http://schemas.openxmlformats.org/officeDocument/2006/relationships/hyperlink" Target="http://web.itu.ch/rec/recommendation.asp?type=folders&amp;lang=e&amp;parent=R-REC-M.1545" TargetMode="External"/><Relationship Id="rId207" Type="http://schemas.openxmlformats.org/officeDocument/2006/relationships/hyperlink" Target="http://web.itu.ch/rec/recommendation.asp?type=folders&amp;lang=e&amp;parent=R-REC-M.1584" TargetMode="External"/><Relationship Id="rId13" Type="http://schemas.openxmlformats.org/officeDocument/2006/relationships/hyperlink" Target="http://www.itu.int/rec/recommendation.asp?type=folders&amp;lang=e&amp;parent=R-REC-F.454" TargetMode="External"/><Relationship Id="rId18" Type="http://schemas.openxmlformats.org/officeDocument/2006/relationships/hyperlink" Target="http://www.itu.int/rec/recommendation.asp?type=folders&amp;lang=e&amp;parent=R-REC-F.594" TargetMode="External"/><Relationship Id="rId39" Type="http://schemas.openxmlformats.org/officeDocument/2006/relationships/hyperlink" Target="http://www.itu.int/rec/recommendation.asp?type=folders&amp;lang=e&amp;parent=R-REC-F.755" TargetMode="External"/><Relationship Id="rId109" Type="http://schemas.openxmlformats.org/officeDocument/2006/relationships/hyperlink" Target="http://web.itu.ch/rec/recommendation.asp?type=folders&amp;lang=e&amp;parent=R-REC-M.492" TargetMode="External"/><Relationship Id="rId34" Type="http://schemas.openxmlformats.org/officeDocument/2006/relationships/hyperlink" Target="http://www.itu.int/rec/recommendation.asp?type=folders&amp;lang=e&amp;parent=R-REC-F.748" TargetMode="External"/><Relationship Id="rId50" Type="http://schemas.openxmlformats.org/officeDocument/2006/relationships/hyperlink" Target="http://www.itu.int/rec/recommendation.asp?type=folders&amp;lang=e&amp;parent=R-REC-F.1103" TargetMode="External"/><Relationship Id="rId55" Type="http://schemas.openxmlformats.org/officeDocument/2006/relationships/hyperlink" Target="http://www.itu.int/rec/recommendation.asp?type=folders&amp;lang=e&amp;parent=R-REC-F.1111" TargetMode="External"/><Relationship Id="rId76" Type="http://schemas.openxmlformats.org/officeDocument/2006/relationships/hyperlink" Target="http://www.itu.int/rec/recommendation.asp?type=folders&amp;lang=e&amp;parent=R-REC-F.1402" TargetMode="External"/><Relationship Id="rId97" Type="http://schemas.openxmlformats.org/officeDocument/2006/relationships/hyperlink" Target="http://www.itu.int/rec/recommendation.asp?type=folders&amp;lang=e&amp;parent=R-REC-F.1568" TargetMode="External"/><Relationship Id="rId104" Type="http://schemas.openxmlformats.org/officeDocument/2006/relationships/hyperlink" Target="http://www.itu.int/rec/recommendation.asp?type=folders&amp;lang=e&amp;parent=R-REC-F.1609" TargetMode="External"/><Relationship Id="rId120" Type="http://schemas.openxmlformats.org/officeDocument/2006/relationships/hyperlink" Target="http://web.itu.ch/rec/recommendation.asp?type=folders&amp;lang=e&amp;parent=R-REC-M.626" TargetMode="External"/><Relationship Id="rId125" Type="http://schemas.openxmlformats.org/officeDocument/2006/relationships/hyperlink" Target="http://web.itu.ch/rec/recommendation.asp?type=folders&amp;lang=e&amp;parent=R-REC-M.688" TargetMode="External"/><Relationship Id="rId141" Type="http://schemas.openxmlformats.org/officeDocument/2006/relationships/hyperlink" Target="http://web.itu.ch/rec/recommendation.asp?type=folders&amp;lang=e&amp;parent=R-REC-M.1035" TargetMode="External"/><Relationship Id="rId146" Type="http://schemas.openxmlformats.org/officeDocument/2006/relationships/hyperlink" Target="http://web.itu.ch/rec/recommendation.asp?type=folders&amp;lang=e&amp;parent=R-REC-M.1043" TargetMode="External"/><Relationship Id="rId167" Type="http://schemas.openxmlformats.org/officeDocument/2006/relationships/hyperlink" Target="http://web.itu.ch/rec/recommendation.asp?type=folders&amp;lang=e&amp;parent=R-REC-M.1177" TargetMode="External"/><Relationship Id="rId188" Type="http://schemas.openxmlformats.org/officeDocument/2006/relationships/hyperlink" Target="http://web.itu.ch/rec/recommendation.asp?type=folders&amp;lang=e&amp;parent=R-REC-M.1454" TargetMode="External"/><Relationship Id="rId7" Type="http://schemas.openxmlformats.org/officeDocument/2006/relationships/endnotes" Target="endnotes.xml"/><Relationship Id="rId71" Type="http://schemas.openxmlformats.org/officeDocument/2006/relationships/hyperlink" Target="http://www.itu.int/rec/recommendation.asp?type=folders&amp;lang=e&amp;parent=R-REC-F.1337" TargetMode="External"/><Relationship Id="rId92" Type="http://schemas.openxmlformats.org/officeDocument/2006/relationships/hyperlink" Target="http://www.itu.int/rec/recommendation.asp?type=folders&amp;lang=e&amp;parent=R-REC-F.1518" TargetMode="External"/><Relationship Id="rId162" Type="http://schemas.openxmlformats.org/officeDocument/2006/relationships/hyperlink" Target="http://web.itu.ch/rec/recommendation.asp?type=folders&amp;lang=e&amp;parent=R-REC-M.1172" TargetMode="External"/><Relationship Id="rId183" Type="http://schemas.openxmlformats.org/officeDocument/2006/relationships/hyperlink" Target="http://web.itu.ch/rec/recommendation.asp?type=folders&amp;lang=e&amp;parent=R-REC-M.1388" TargetMode="External"/><Relationship Id="rId213"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www.itu.int/rec/recommendation.asp?type=folders&amp;lang=e&amp;parent=R-REC-F.698" TargetMode="External"/><Relationship Id="rId24" Type="http://schemas.openxmlformats.org/officeDocument/2006/relationships/hyperlink" Target="http://www.itu.int/rec/recommendation.asp?type=folders&amp;lang=e&amp;parent=R-REC-F.636" TargetMode="External"/><Relationship Id="rId40" Type="http://schemas.openxmlformats.org/officeDocument/2006/relationships/hyperlink" Target="http://www.itu.int/rec/recommendation.asp?type=folders&amp;lang=e&amp;parent=R-REC-F.758" TargetMode="External"/><Relationship Id="rId45" Type="http://schemas.openxmlformats.org/officeDocument/2006/relationships/hyperlink" Target="http://www.itu.int/rec/recommendation.asp?type=folders&amp;lang=e&amp;parent=R-REC-F.1097" TargetMode="External"/><Relationship Id="rId66" Type="http://schemas.openxmlformats.org/officeDocument/2006/relationships/hyperlink" Target="http://www.itu.int/rec/recommendation.asp?type=folders&amp;lang=e&amp;parent=R-REC-F.1332" TargetMode="External"/><Relationship Id="rId87" Type="http://schemas.openxmlformats.org/officeDocument/2006/relationships/hyperlink" Target="http://www.itu.int/rec/recommendation.asp?type=folders&amp;lang=e&amp;parent=R-REC-F.1498" TargetMode="External"/><Relationship Id="rId110" Type="http://schemas.openxmlformats.org/officeDocument/2006/relationships/hyperlink" Target="http://web.itu.ch/rec/recommendation.asp?type=folders&amp;lang=e&amp;parent=R-REC-M.493" TargetMode="External"/><Relationship Id="rId115" Type="http://schemas.openxmlformats.org/officeDocument/2006/relationships/hyperlink" Target="http://web.itu.ch/rec/recommendation.asp?type=folders&amp;lang=e&amp;parent=R-REC-M.585" TargetMode="External"/><Relationship Id="rId131" Type="http://schemas.openxmlformats.org/officeDocument/2006/relationships/hyperlink" Target="http://web.itu.ch/rec/recommendation.asp?type=folders&amp;lang=e&amp;parent=R-REC-M.819" TargetMode="External"/><Relationship Id="rId136" Type="http://schemas.openxmlformats.org/officeDocument/2006/relationships/hyperlink" Target="http://web.itu.ch/rec/recommendation.asp?type=folders&amp;lang=e&amp;parent=R-REC-M.824" TargetMode="External"/><Relationship Id="rId157" Type="http://schemas.openxmlformats.org/officeDocument/2006/relationships/hyperlink" Target="http://web.itu.ch/rec/recommendation.asp?type=folders&amp;lang=e&amp;parent=R-REC-M.1082" TargetMode="External"/><Relationship Id="rId178" Type="http://schemas.openxmlformats.org/officeDocument/2006/relationships/hyperlink" Target="http://web.itu.ch/rec/recommendation.asp?type=folders&amp;lang=e&amp;parent=R-REC-M.1311" TargetMode="External"/><Relationship Id="rId61" Type="http://schemas.openxmlformats.org/officeDocument/2006/relationships/hyperlink" Target="http://www.itu.int/rec/recommendation.asp?type=folders&amp;lang=e&amp;parent=R-REC-F.1243" TargetMode="External"/><Relationship Id="rId82" Type="http://schemas.openxmlformats.org/officeDocument/2006/relationships/hyperlink" Target="http://www.itu.int/rec/recommendation.asp?type=folders&amp;lang=e&amp;parent=R-REC-F.1490" TargetMode="External"/><Relationship Id="rId152" Type="http://schemas.openxmlformats.org/officeDocument/2006/relationships/hyperlink" Target="http://web.itu.ch/rec/recommendation.asp?type=folders&amp;lang=e&amp;parent=R-REC-M.1076" TargetMode="External"/><Relationship Id="rId173" Type="http://schemas.openxmlformats.org/officeDocument/2006/relationships/hyperlink" Target="http://web.itu.ch/rec/recommendation.asp?type=folders&amp;lang=e&amp;parent=R-REC-M.1225" TargetMode="External"/><Relationship Id="rId194" Type="http://schemas.openxmlformats.org/officeDocument/2006/relationships/hyperlink" Target="http://web.itu.ch/rec/recommendation.asp?type=folders&amp;lang=e&amp;parent=R-REC-M.1461" TargetMode="External"/><Relationship Id="rId199" Type="http://schemas.openxmlformats.org/officeDocument/2006/relationships/hyperlink" Target="http://web.itu.ch/rec/recommendation.asp?type=folders&amp;lang=e&amp;parent=R-REC-M.1466" TargetMode="External"/><Relationship Id="rId203" Type="http://schemas.openxmlformats.org/officeDocument/2006/relationships/hyperlink" Target="http://web.itu.ch/rec/recommendation.asp?type=folders&amp;lang=e&amp;parent=R-REC-M.1579" TargetMode="External"/><Relationship Id="rId208" Type="http://schemas.openxmlformats.org/officeDocument/2006/relationships/hyperlink" Target="http://www.itu.int/rec/R-REC-SF/recommendation.asp?lang=en&amp;parent=R-REC-SF.1485" TargetMode="External"/><Relationship Id="rId19" Type="http://schemas.openxmlformats.org/officeDocument/2006/relationships/hyperlink" Target="http://www.itu.int/rec/recommendation.asp?type=folders&amp;lang=e&amp;parent=R-REC-F.595" TargetMode="External"/><Relationship Id="rId14" Type="http://schemas.openxmlformats.org/officeDocument/2006/relationships/hyperlink" Target="http://www.itu.int/rec/recommendation.asp?type=folders&amp;lang=e&amp;parent=R-REC-F.497" TargetMode="External"/><Relationship Id="rId30" Type="http://schemas.openxmlformats.org/officeDocument/2006/relationships/hyperlink" Target="http://www.itu.int/rec/recommendation.asp?type=folders&amp;lang=e&amp;parent=R-REC-F.699" TargetMode="External"/><Relationship Id="rId35" Type="http://schemas.openxmlformats.org/officeDocument/2006/relationships/hyperlink" Target="http://www.itu.int/rec/recommendation.asp?type=folders&amp;lang=e&amp;parent=R-REC-F.749" TargetMode="External"/><Relationship Id="rId56" Type="http://schemas.openxmlformats.org/officeDocument/2006/relationships/hyperlink" Target="http://www.itu.int/rec/recommendation.asp?type=folders&amp;lang=e&amp;parent=R-REC-F.1112" TargetMode="External"/><Relationship Id="rId77" Type="http://schemas.openxmlformats.org/officeDocument/2006/relationships/hyperlink" Target="http://www.itu.int/rec/recommendation.asp?type=folders&amp;lang=e&amp;parent=R-REC-F.1403" TargetMode="External"/><Relationship Id="rId100" Type="http://schemas.openxmlformats.org/officeDocument/2006/relationships/hyperlink" Target="http://www.itu.int/rec/recommendation.asp?type=folders&amp;lang=e&amp;parent=R-REC-F.1605" TargetMode="External"/><Relationship Id="rId105" Type="http://schemas.openxmlformats.org/officeDocument/2006/relationships/hyperlink" Target="http://web.itu.ch/rec/recommendation.asp?type=folders&amp;lang=e&amp;parent=R-REC-M.441" TargetMode="External"/><Relationship Id="rId126" Type="http://schemas.openxmlformats.org/officeDocument/2006/relationships/hyperlink" Target="http://web.itu.ch/rec/recommendation.asp?type=folders&amp;lang=e&amp;parent=R-REC-M.689" TargetMode="External"/><Relationship Id="rId147" Type="http://schemas.openxmlformats.org/officeDocument/2006/relationships/hyperlink" Target="http://web.itu.ch/rec/recommendation.asp?type=folders&amp;lang=e&amp;parent=R-REC-M.1044" TargetMode="External"/><Relationship Id="rId168" Type="http://schemas.openxmlformats.org/officeDocument/2006/relationships/hyperlink" Target="http://web.itu.ch/rec/recommendation.asp?type=folders&amp;lang=e&amp;parent=R-REC-M.1178" TargetMode="External"/><Relationship Id="rId8" Type="http://schemas.openxmlformats.org/officeDocument/2006/relationships/image" Target="media/image1.png"/><Relationship Id="rId51" Type="http://schemas.openxmlformats.org/officeDocument/2006/relationships/hyperlink" Target="http://www.itu.int/rec/recommendation.asp?type=folders&amp;lang=e&amp;parent=R-REC-F.1105" TargetMode="External"/><Relationship Id="rId72" Type="http://schemas.openxmlformats.org/officeDocument/2006/relationships/hyperlink" Target="http://www.itu.int/rec/recommendation.asp?type=folders&amp;lang=e&amp;parent=R-REC-F.1338" TargetMode="External"/><Relationship Id="rId93" Type="http://schemas.openxmlformats.org/officeDocument/2006/relationships/hyperlink" Target="http://www.itu.int/rec/recommendation.asp?type=folders&amp;lang=e&amp;parent=R-REC-F.1519" TargetMode="External"/><Relationship Id="rId98" Type="http://schemas.openxmlformats.org/officeDocument/2006/relationships/hyperlink" Target="http://www.itu.int/rec/recommendation.asp?type=folders&amp;lang=e&amp;parent=R-REC-F.1569" TargetMode="External"/><Relationship Id="rId121" Type="http://schemas.openxmlformats.org/officeDocument/2006/relationships/hyperlink" Target="http://web.itu.ch/rec/recommendation.asp?type=folders&amp;lang=e&amp;parent=R-REC-M.627" TargetMode="External"/><Relationship Id="rId142" Type="http://schemas.openxmlformats.org/officeDocument/2006/relationships/hyperlink" Target="http://web.itu.ch/rec/recommendation.asp?type=folders&amp;lang=e&amp;parent=R-REC-M.1036" TargetMode="External"/><Relationship Id="rId163" Type="http://schemas.openxmlformats.org/officeDocument/2006/relationships/hyperlink" Target="http://web.itu.ch/rec/recommendation.asp?type=folders&amp;lang=e&amp;parent=R-REC-M.1173" TargetMode="External"/><Relationship Id="rId184" Type="http://schemas.openxmlformats.org/officeDocument/2006/relationships/hyperlink" Target="http://web.itu.ch/rec/recommendation.asp?type=folders&amp;lang=e&amp;parent=R-REC-M.1390" TargetMode="External"/><Relationship Id="rId189" Type="http://schemas.openxmlformats.org/officeDocument/2006/relationships/hyperlink" Target="http://web.itu.ch/rec/recommendation.asp?type=folders&amp;lang=e&amp;parent=R-REC-M.1456"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itu.int/rec/recommendation.asp?type=folders&amp;lang=e&amp;parent=R-REC-F.637" TargetMode="External"/><Relationship Id="rId46" Type="http://schemas.openxmlformats.org/officeDocument/2006/relationships/hyperlink" Target="http://www.itu.int/rec/recommendation.asp?type=folders&amp;lang=e&amp;parent=R-REC-F.1098" TargetMode="External"/><Relationship Id="rId67" Type="http://schemas.openxmlformats.org/officeDocument/2006/relationships/hyperlink" Target="http://www.itu.int/rec/recommendation.asp?type=folders&amp;lang=e&amp;parent=R-REC-F.1333" TargetMode="External"/><Relationship Id="rId116" Type="http://schemas.openxmlformats.org/officeDocument/2006/relationships/hyperlink" Target="http://web.itu.ch/rec/recommendation.asp?type=folders&amp;lang=e&amp;parent=R-REC-M.586" TargetMode="External"/><Relationship Id="rId137" Type="http://schemas.openxmlformats.org/officeDocument/2006/relationships/hyperlink" Target="http://web.itu.ch/rec/recommendation.asp?type=folders&amp;lang=e&amp;parent=R-REC-M.825" TargetMode="External"/><Relationship Id="rId158" Type="http://schemas.openxmlformats.org/officeDocument/2006/relationships/hyperlink" Target="http://web.itu.ch/rec/recommendation.asp?type=folders&amp;lang=e&amp;parent=R-REC-M.1084" TargetMode="External"/><Relationship Id="rId20" Type="http://schemas.openxmlformats.org/officeDocument/2006/relationships/hyperlink" Target="http://www.itu.int/rec/recommendation.asp?type=folders&amp;lang=e&amp;parent=R-REC-F.612" TargetMode="External"/><Relationship Id="rId41" Type="http://schemas.openxmlformats.org/officeDocument/2006/relationships/hyperlink" Target="http://www.itu.int/rec/recommendation.asp?type=folders&amp;lang=e&amp;parent=R-REC-F.763" TargetMode="External"/><Relationship Id="rId62" Type="http://schemas.openxmlformats.org/officeDocument/2006/relationships/hyperlink" Target="http://www.itu.int/rec/recommendation.asp?type=folders&amp;lang=e&amp;parent=R-REC-F.1245" TargetMode="External"/><Relationship Id="rId83" Type="http://schemas.openxmlformats.org/officeDocument/2006/relationships/hyperlink" Target="http://www.itu.int/rec/recommendation.asp?type=folders&amp;lang=e&amp;parent=R-REC-F.1494" TargetMode="External"/><Relationship Id="rId88" Type="http://schemas.openxmlformats.org/officeDocument/2006/relationships/hyperlink" Target="http://www.itu.int/rec/recommendation.asp?type=folders&amp;lang=e&amp;parent=R-REC-F.1499" TargetMode="External"/><Relationship Id="rId111" Type="http://schemas.openxmlformats.org/officeDocument/2006/relationships/hyperlink" Target="http://web.itu.ch/rec/recommendation.asp?type=folders&amp;lang=e&amp;parent=R-REC-M.496" TargetMode="External"/><Relationship Id="rId132" Type="http://schemas.openxmlformats.org/officeDocument/2006/relationships/hyperlink" Target="http://web.itu.ch/rec/recommendation.asp?type=folders&amp;lang=e&amp;parent=R-REC-M.820" TargetMode="External"/><Relationship Id="rId153" Type="http://schemas.openxmlformats.org/officeDocument/2006/relationships/hyperlink" Target="http://web.itu.ch/rec/recommendation.asp?type=folders&amp;lang=e&amp;parent=R-REC-M.1078" TargetMode="External"/><Relationship Id="rId174" Type="http://schemas.openxmlformats.org/officeDocument/2006/relationships/hyperlink" Target="http://web.itu.ch/rec/recommendation.asp?type=folders&amp;lang=e&amp;parent=R-REC-M.1226" TargetMode="External"/><Relationship Id="rId179" Type="http://schemas.openxmlformats.org/officeDocument/2006/relationships/hyperlink" Target="http://web.itu.ch/rec/recommendation.asp?type=folders&amp;lang=e&amp;parent=R-REC-M.1312" TargetMode="External"/><Relationship Id="rId195" Type="http://schemas.openxmlformats.org/officeDocument/2006/relationships/hyperlink" Target="http://web.itu.ch/rec/recommendation.asp?type=folders&amp;lang=e&amp;parent=R-REC-M.1462" TargetMode="External"/><Relationship Id="rId209" Type="http://schemas.openxmlformats.org/officeDocument/2006/relationships/hyperlink" Target="http://www.itu.int/rec/R-REC-SF/recommendation.asp?lang=en&amp;parent=R-REC-SF.1585" TargetMode="External"/><Relationship Id="rId190" Type="http://schemas.openxmlformats.org/officeDocument/2006/relationships/hyperlink" Target="http://web.itu.ch/rec/recommendation.asp?type=folders&amp;lang=e&amp;parent=R-REC-M.1457" TargetMode="External"/><Relationship Id="rId204" Type="http://schemas.openxmlformats.org/officeDocument/2006/relationships/hyperlink" Target="http://web.itu.ch/rec/recommendation.asp?type=folders&amp;lang=e&amp;parent=R-REC-M.1580" TargetMode="External"/><Relationship Id="rId15" Type="http://schemas.openxmlformats.org/officeDocument/2006/relationships/hyperlink" Target="http://www.itu.int/rec/recommendation.asp?type=folders&amp;lang=e&amp;parent=R-REC-F.556" TargetMode="External"/><Relationship Id="rId36" Type="http://schemas.openxmlformats.org/officeDocument/2006/relationships/hyperlink" Target="http://www.itu.int/rec/recommendation.asp?type=folders&amp;lang=e&amp;parent=R-REC-F.750" TargetMode="External"/><Relationship Id="rId57" Type="http://schemas.openxmlformats.org/officeDocument/2006/relationships/hyperlink" Target="http://www.itu.int/rec/recommendation.asp?type=folders&amp;lang=e&amp;parent=R-REC-F.1113" TargetMode="External"/><Relationship Id="rId106" Type="http://schemas.openxmlformats.org/officeDocument/2006/relationships/hyperlink" Target="http://web.itu.ch/rec/recommendation.asp?type=folders&amp;lang=e&amp;parent=R-REC-M.476" TargetMode="External"/><Relationship Id="rId127" Type="http://schemas.openxmlformats.org/officeDocument/2006/relationships/hyperlink" Target="http://web.itu.ch/rec/recommendation.asp?type=folders&amp;lang=e&amp;parent=R-REC-M.690" TargetMode="External"/><Relationship Id="rId10" Type="http://schemas.openxmlformats.org/officeDocument/2006/relationships/hyperlink" Target="http://www.itu.int/rec/recommendation.asp?type=folders&amp;lang=e&amp;parent=R-REC-F.338" TargetMode="External"/><Relationship Id="rId31" Type="http://schemas.openxmlformats.org/officeDocument/2006/relationships/hyperlink" Target="http://www.itu.int/rec/recommendation.asp?type=folders&amp;lang=e&amp;parent=R-REC-F.701" TargetMode="External"/><Relationship Id="rId52" Type="http://schemas.openxmlformats.org/officeDocument/2006/relationships/hyperlink" Target="http://www.itu.int/rec/recommendation.asp?type=folders&amp;lang=e&amp;parent=R-REC-F.1106" TargetMode="External"/><Relationship Id="rId73" Type="http://schemas.openxmlformats.org/officeDocument/2006/relationships/hyperlink" Target="http://www.itu.int/rec/recommendation.asp?type=folders&amp;lang=e&amp;parent=R-REC-F.1399" TargetMode="External"/><Relationship Id="rId78" Type="http://schemas.openxmlformats.org/officeDocument/2006/relationships/hyperlink" Target="http://www.itu.int/rec/recommendation.asp?type=folders&amp;lang=e&amp;parent=R-REC-F.1404" TargetMode="External"/><Relationship Id="rId94" Type="http://schemas.openxmlformats.org/officeDocument/2006/relationships/hyperlink" Target="http://www.itu.int/rec/recommendation.asp?type=folders&amp;lang=e&amp;parent=R-REC-F.1565" TargetMode="External"/><Relationship Id="rId99" Type="http://schemas.openxmlformats.org/officeDocument/2006/relationships/hyperlink" Target="http://www.itu.int/rec/recommendation.asp?type=folders&amp;lang=e&amp;parent=R-REC-F.1571" TargetMode="External"/><Relationship Id="rId101" Type="http://schemas.openxmlformats.org/officeDocument/2006/relationships/hyperlink" Target="http://www.itu.int/rec/recommendation.asp?type=folders&amp;lang=e&amp;parent=R-REC-F.1606" TargetMode="External"/><Relationship Id="rId122" Type="http://schemas.openxmlformats.org/officeDocument/2006/relationships/hyperlink" Target="http://web.itu.ch/rec/recommendation.asp?type=folders&amp;lang=e&amp;parent=R-REC-M.628" TargetMode="External"/><Relationship Id="rId143" Type="http://schemas.openxmlformats.org/officeDocument/2006/relationships/hyperlink" Target="http://web.itu.ch/rec/recommendation.asp?type=folders&amp;lang=e&amp;parent=R-REC-M.1039" TargetMode="External"/><Relationship Id="rId148" Type="http://schemas.openxmlformats.org/officeDocument/2006/relationships/hyperlink" Target="http://web.itu.ch/rec/recommendation.asp?type=folders&amp;lang=e&amp;parent=R-REC-M.1072" TargetMode="External"/><Relationship Id="rId164" Type="http://schemas.openxmlformats.org/officeDocument/2006/relationships/hyperlink" Target="http://web.itu.ch/rec/recommendation.asp?type=folders&amp;lang=e&amp;parent=R-REC-M.1174" TargetMode="External"/><Relationship Id="rId169" Type="http://schemas.openxmlformats.org/officeDocument/2006/relationships/hyperlink" Target="http://web.itu.ch/rec/recommendation.asp?type=folders&amp;lang=e&amp;parent=R-REC-M.1179" TargetMode="External"/><Relationship Id="rId185" Type="http://schemas.openxmlformats.org/officeDocument/2006/relationships/hyperlink" Target="http://web.itu.ch/rec/recommendation.asp?type=folders&amp;lang=e&amp;parent=R-REC-M.1450" TargetMode="External"/><Relationship Id="rId4" Type="http://schemas.openxmlformats.org/officeDocument/2006/relationships/settings" Target="settings.xml"/><Relationship Id="rId9" Type="http://schemas.openxmlformats.org/officeDocument/2006/relationships/hyperlink" Target="http://www.itu.int/rec/recommendation.asp?type=folders&amp;lang=e&amp;parent=R-REC-F.302" TargetMode="External"/><Relationship Id="rId180" Type="http://schemas.openxmlformats.org/officeDocument/2006/relationships/hyperlink" Target="http://web.itu.ch/rec/recommendation.asp?type=folders&amp;lang=e&amp;parent=R-REC-M.1314" TargetMode="External"/><Relationship Id="rId210" Type="http://schemas.openxmlformats.org/officeDocument/2006/relationships/header" Target="header1.xml"/><Relationship Id="rId215" Type="http://schemas.openxmlformats.org/officeDocument/2006/relationships/theme" Target="theme/theme1.xml"/><Relationship Id="rId26" Type="http://schemas.openxmlformats.org/officeDocument/2006/relationships/hyperlink" Target="http://www.itu.int/rec/recommendation.asp?type=folders&amp;lang=e&amp;parent=R-REC-F.695" TargetMode="External"/><Relationship Id="rId47" Type="http://schemas.openxmlformats.org/officeDocument/2006/relationships/hyperlink" Target="http://www.itu.int/rec/recommendation.asp?type=folders&amp;lang=e&amp;parent=R-REC-F.1099" TargetMode="External"/><Relationship Id="rId68" Type="http://schemas.openxmlformats.org/officeDocument/2006/relationships/hyperlink" Target="http://www.itu.int/rec/recommendation.asp?type=folders&amp;lang=e&amp;parent=R-REC-F.1334" TargetMode="External"/><Relationship Id="rId89" Type="http://schemas.openxmlformats.org/officeDocument/2006/relationships/hyperlink" Target="http://www.itu.int/rec/recommendation.asp?type=folders&amp;lang=e&amp;parent=R-REC-F.1500" TargetMode="External"/><Relationship Id="rId112" Type="http://schemas.openxmlformats.org/officeDocument/2006/relationships/hyperlink" Target="http://web.itu.ch/rec/recommendation.asp?type=folders&amp;lang=e&amp;parent=R-REC-M.540" TargetMode="External"/><Relationship Id="rId133" Type="http://schemas.openxmlformats.org/officeDocument/2006/relationships/hyperlink" Target="http://web.itu.ch/rec/recommendation.asp?type=folders&amp;lang=e&amp;parent=R-REC-M.821" TargetMode="External"/><Relationship Id="rId154" Type="http://schemas.openxmlformats.org/officeDocument/2006/relationships/hyperlink" Target="http://web.itu.ch/rec/recommendation.asp?type=folders&amp;lang=e&amp;parent=R-REC-M.1079" TargetMode="External"/><Relationship Id="rId175" Type="http://schemas.openxmlformats.org/officeDocument/2006/relationships/hyperlink" Target="http://web.itu.ch/rec/recommendation.asp?type=folders&amp;lang=e&amp;parent=R-REC-M.1227" TargetMode="External"/><Relationship Id="rId196" Type="http://schemas.openxmlformats.org/officeDocument/2006/relationships/hyperlink" Target="http://web.itu.ch/rec/recommendation.asp?type=folders&amp;lang=e&amp;parent=R-REC-M.1463" TargetMode="External"/><Relationship Id="rId200" Type="http://schemas.openxmlformats.org/officeDocument/2006/relationships/hyperlink" Target="http://web.itu.ch/rec/recommendation.asp?type=folders&amp;lang=e&amp;parent=R-REC-M.1467" TargetMode="External"/><Relationship Id="rId16" Type="http://schemas.openxmlformats.org/officeDocument/2006/relationships/hyperlink" Target="http://www.itu.int/rec/recommendation.asp?type=folders&amp;lang=e&amp;parent=R-REC-F.5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10A63-F9A8-4CD1-9830-993B3C21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117</TotalTime>
  <Pages>22</Pages>
  <Words>11036</Words>
  <Characters>67547</Characters>
  <Application>Microsoft Office Word</Application>
  <DocSecurity>0</DocSecurity>
  <Lines>2110</Lines>
  <Paragraphs>1227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77356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saxod</dc:creator>
  <cp:keywords/>
  <dc:description>PF_RA07.dot  Pour: _x000d_Date du document: _x000d_Enregistré par MM-43480 à 16:09:12 le 16.10.07</dc:description>
  <cp:lastModifiedBy>Saxod, Nathalie</cp:lastModifiedBy>
  <cp:revision>10</cp:revision>
  <cp:lastPrinted>2015-10-02T11:26:00Z</cp:lastPrinted>
  <dcterms:created xsi:type="dcterms:W3CDTF">2015-10-02T09:49:00Z</dcterms:created>
  <dcterms:modified xsi:type="dcterms:W3CDTF">2015-10-02T13:57:00Z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