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487"/>
        <w:gridCol w:w="3578"/>
      </w:tblGrid>
      <w:tr w:rsidR="0075573C" w:rsidTr="00C1046A">
        <w:trPr>
          <w:cantSplit/>
        </w:trPr>
        <w:tc>
          <w:tcPr>
            <w:tcW w:w="6487" w:type="dxa"/>
          </w:tcPr>
          <w:p w:rsidR="0075573C" w:rsidRPr="00C63EB5" w:rsidRDefault="0075573C" w:rsidP="00C1046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578" w:type="dxa"/>
          </w:tcPr>
          <w:p w:rsidR="0075573C" w:rsidRDefault="0075573C" w:rsidP="00C1046A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 w:rsidTr="00C1046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75573C" w:rsidRPr="00617BE4" w:rsidRDefault="0075573C" w:rsidP="00C1046A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578" w:type="dxa"/>
            <w:tcBorders>
              <w:bottom w:val="single" w:sz="12" w:space="0" w:color="auto"/>
            </w:tcBorders>
          </w:tcPr>
          <w:p w:rsidR="0075573C" w:rsidRPr="00617BE4" w:rsidRDefault="0075573C" w:rsidP="00C1046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 w:rsidTr="00C1046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75573C" w:rsidRPr="00C324A8" w:rsidRDefault="0075573C" w:rsidP="00C1046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78" w:type="dxa"/>
            <w:tcBorders>
              <w:top w:val="single" w:sz="12" w:space="0" w:color="auto"/>
            </w:tcBorders>
          </w:tcPr>
          <w:p w:rsidR="0075573C" w:rsidRPr="00C324A8" w:rsidRDefault="0075573C" w:rsidP="00C1046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 w:rsidTr="00C1046A">
        <w:trPr>
          <w:cantSplit/>
          <w:trHeight w:val="23"/>
        </w:trPr>
        <w:tc>
          <w:tcPr>
            <w:tcW w:w="6487" w:type="dxa"/>
            <w:vMerge w:val="restart"/>
          </w:tcPr>
          <w:p w:rsidR="0075573C" w:rsidRPr="0075573C" w:rsidRDefault="001550DF" w:rsidP="00AB0FF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20"/>
              </w:rPr>
              <w:t>Origen: Documento 1/142(Rev.2)</w:t>
            </w:r>
          </w:p>
        </w:tc>
        <w:tc>
          <w:tcPr>
            <w:tcW w:w="3578" w:type="dxa"/>
          </w:tcPr>
          <w:p w:rsidR="001550DF" w:rsidRDefault="001550DF" w:rsidP="00C1046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Anexo </w:t>
            </w:r>
            <w:r w:rsidR="00E62B42">
              <w:rPr>
                <w:rFonts w:ascii="Verdana" w:hAnsi="Verdana"/>
                <w:b/>
                <w:sz w:val="20"/>
              </w:rPr>
              <w:t>5</w:t>
            </w:r>
            <w:r>
              <w:rPr>
                <w:rFonts w:ascii="Verdana" w:hAnsi="Verdana"/>
                <w:b/>
                <w:sz w:val="20"/>
              </w:rPr>
              <w:t xml:space="preserve"> al</w:t>
            </w:r>
          </w:p>
          <w:p w:rsidR="0075573C" w:rsidRPr="0075573C" w:rsidRDefault="0075573C" w:rsidP="00C1046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2226B3">
              <w:rPr>
                <w:rFonts w:ascii="Verdana" w:hAnsi="Verdana"/>
                <w:b/>
                <w:sz w:val="20"/>
              </w:rPr>
              <w:t>1</w:t>
            </w:r>
            <w:r w:rsidR="00E55476">
              <w:rPr>
                <w:rFonts w:ascii="Verdana" w:hAnsi="Verdana"/>
                <w:b/>
                <w:sz w:val="20"/>
              </w:rPr>
              <w:t>/</w:t>
            </w:r>
            <w:r w:rsidR="002226B3">
              <w:rPr>
                <w:rFonts w:ascii="Verdana" w:hAnsi="Verdana"/>
                <w:b/>
                <w:sz w:val="20"/>
              </w:rPr>
              <w:t>100</w:t>
            </w:r>
            <w:r w:rsidR="001550DF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 w:rsidTr="00C1046A">
        <w:trPr>
          <w:cantSplit/>
          <w:trHeight w:val="23"/>
        </w:trPr>
        <w:tc>
          <w:tcPr>
            <w:tcW w:w="6487" w:type="dxa"/>
            <w:vMerge/>
          </w:tcPr>
          <w:p w:rsidR="0075573C" w:rsidRPr="00C324A8" w:rsidRDefault="0075573C" w:rsidP="00C1046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78" w:type="dxa"/>
          </w:tcPr>
          <w:p w:rsidR="0075573C" w:rsidRPr="0075573C" w:rsidRDefault="001550DF" w:rsidP="00C1046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D26639">
              <w:rPr>
                <w:rFonts w:ascii="Verdana" w:hAnsi="Verdana"/>
                <w:b/>
                <w:sz w:val="20"/>
              </w:rPr>
              <w:t xml:space="preserve"> </w:t>
            </w:r>
            <w:r w:rsidR="0075573C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C324A8" w:rsidTr="00C1046A">
        <w:trPr>
          <w:cantSplit/>
          <w:trHeight w:val="23"/>
        </w:trPr>
        <w:tc>
          <w:tcPr>
            <w:tcW w:w="6487" w:type="dxa"/>
            <w:vMerge/>
          </w:tcPr>
          <w:p w:rsidR="0075573C" w:rsidRPr="00C324A8" w:rsidRDefault="0075573C" w:rsidP="00C1046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578" w:type="dxa"/>
          </w:tcPr>
          <w:p w:rsidR="0075573C" w:rsidRPr="0075573C" w:rsidRDefault="0075573C" w:rsidP="00C1046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226B3" w:rsidTr="002226B3">
        <w:trPr>
          <w:cantSplit/>
        </w:trPr>
        <w:tc>
          <w:tcPr>
            <w:tcW w:w="10031" w:type="dxa"/>
          </w:tcPr>
          <w:bookmarkEnd w:id="0"/>
          <w:bookmarkEnd w:id="6"/>
          <w:p w:rsidR="002226B3" w:rsidRPr="00EC562A" w:rsidRDefault="002226B3" w:rsidP="00AB0FFE">
            <w:pPr>
              <w:pStyle w:val="Source"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Cs w:val="28"/>
              </w:rPr>
            </w:pPr>
            <w:r w:rsidRPr="00EC562A">
              <w:rPr>
                <w:rFonts w:asciiTheme="majorBidi" w:hAnsiTheme="majorBidi" w:cstheme="majorBidi"/>
                <w:szCs w:val="28"/>
              </w:rPr>
              <w:t>Comisión de Estudio 1 de Radiocomunicaciones</w:t>
            </w:r>
          </w:p>
        </w:tc>
      </w:tr>
      <w:tr w:rsidR="002226B3" w:rsidTr="002226B3">
        <w:trPr>
          <w:cantSplit/>
        </w:trPr>
        <w:tc>
          <w:tcPr>
            <w:tcW w:w="10031" w:type="dxa"/>
          </w:tcPr>
          <w:p w:rsidR="002226B3" w:rsidRPr="00AB0FFE" w:rsidRDefault="001550DF" w:rsidP="00AB0FFE">
            <w:pPr>
              <w:pStyle w:val="ResNo"/>
            </w:pPr>
            <w:r w:rsidRPr="00AB0FFE">
              <w:t xml:space="preserve">PROYECTO DE REVISIÓN DE LA RESOLUCIÓN UIT-R </w:t>
            </w:r>
            <w:r w:rsidR="00E62B42" w:rsidRPr="00AB0FFE">
              <w:t>58</w:t>
            </w:r>
          </w:p>
        </w:tc>
      </w:tr>
      <w:tr w:rsidR="00AB0FFE" w:rsidTr="002226B3">
        <w:trPr>
          <w:cantSplit/>
        </w:trPr>
        <w:tc>
          <w:tcPr>
            <w:tcW w:w="10031" w:type="dxa"/>
          </w:tcPr>
          <w:p w:rsidR="00AB0FFE" w:rsidRPr="00AB0FFE" w:rsidRDefault="00AB0FFE" w:rsidP="00AB0FFE">
            <w:pPr>
              <w:pStyle w:val="Restitle"/>
              <w:rPr>
                <w:lang w:eastAsia="zh-CN"/>
              </w:rPr>
            </w:pPr>
            <w:r w:rsidRPr="00AB0FFE">
              <w:rPr>
                <w:lang w:eastAsia="zh-CN"/>
              </w:rPr>
              <w:t xml:space="preserve">Estudios sobre la implantación y utilización de sistemas </w:t>
            </w:r>
            <w:r w:rsidRPr="00AB0FFE">
              <w:rPr>
                <w:lang w:eastAsia="zh-CN"/>
              </w:rPr>
              <w:br/>
              <w:t>de radiocomunicaciones inteligentes</w:t>
            </w:r>
          </w:p>
        </w:tc>
      </w:tr>
      <w:tr w:rsidR="00AB0FFE" w:rsidTr="002226B3">
        <w:trPr>
          <w:cantSplit/>
        </w:trPr>
        <w:tc>
          <w:tcPr>
            <w:tcW w:w="10031" w:type="dxa"/>
          </w:tcPr>
          <w:p w:rsidR="00AB0FFE" w:rsidRPr="00AB0FFE" w:rsidRDefault="00AB0FFE" w:rsidP="00AB0FFE">
            <w:pPr>
              <w:pStyle w:val="Restitle"/>
              <w:spacing w:before="0"/>
              <w:rPr>
                <w:lang w:eastAsia="zh-CN"/>
              </w:rPr>
            </w:pPr>
          </w:p>
        </w:tc>
      </w:tr>
    </w:tbl>
    <w:p w:rsidR="00E62B42" w:rsidRPr="00360FF2" w:rsidRDefault="00E62B42" w:rsidP="00E62B42">
      <w:pPr>
        <w:pStyle w:val="Resdate"/>
      </w:pPr>
      <w:bookmarkStart w:id="7" w:name="dtitle2" w:colFirst="0" w:colLast="0"/>
      <w:r>
        <w:t>(2012)</w:t>
      </w:r>
    </w:p>
    <w:bookmarkEnd w:id="7"/>
    <w:p w:rsidR="00E62B42" w:rsidRPr="00171C4A" w:rsidRDefault="00E62B42" w:rsidP="00E62B42">
      <w:pPr>
        <w:pStyle w:val="Normalaftertitle"/>
        <w:rPr>
          <w:szCs w:val="24"/>
          <w:lang w:eastAsia="zh-CN"/>
        </w:rPr>
      </w:pPr>
      <w:r w:rsidRPr="00171C4A">
        <w:t>La Asamblea de Radiocomunicaciones de la UIT,</w:t>
      </w:r>
    </w:p>
    <w:p w:rsidR="00E62B42" w:rsidRPr="00171C4A" w:rsidRDefault="00E62B42" w:rsidP="00E62B42">
      <w:pPr>
        <w:pStyle w:val="Call"/>
        <w:rPr>
          <w:lang w:eastAsia="zh-CN"/>
        </w:rPr>
      </w:pPr>
      <w:r w:rsidRPr="00171C4A">
        <w:t>considerando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 w:rsidRPr="00171C4A">
        <w:t>que</w:t>
      </w:r>
      <w:r>
        <w:t xml:space="preserve"> es necesario que </w:t>
      </w:r>
      <w:r w:rsidRPr="00171C4A">
        <w:t>los estudios del UIT-R</w:t>
      </w:r>
      <w:r>
        <w:t xml:space="preserve"> ofrezcan orientaciones</w:t>
      </w:r>
      <w:r w:rsidRPr="00171C4A">
        <w:t xml:space="preserve"> </w:t>
      </w:r>
      <w:r>
        <w:t xml:space="preserve">acerca de </w:t>
      </w:r>
      <w:r w:rsidRPr="00171C4A">
        <w:t xml:space="preserve">la evolución de los sistemas de radiocomunicaciones inteligentes; 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b)</w:t>
      </w:r>
      <w:r w:rsidRPr="00171C4A">
        <w:rPr>
          <w:lang w:eastAsia="zh-CN"/>
        </w:rPr>
        <w:tab/>
      </w:r>
      <w:r w:rsidRPr="00171C4A">
        <w:t>que la definición de los sistemas de radiocomunicaciones inteligentes figura en el Informe UIT-R SM.2152;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c)</w:t>
      </w:r>
      <w:r w:rsidRPr="00171C4A">
        <w:rPr>
          <w:lang w:eastAsia="zh-CN"/>
        </w:rPr>
        <w:tab/>
      </w:r>
      <w:r w:rsidRPr="00171C4A">
        <w:t>que se espera que los CRS proporcionen flexibilidad y mayor eficiencia a la utilización global del espectro;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d)</w:t>
      </w:r>
      <w:r w:rsidRPr="00171C4A">
        <w:rPr>
          <w:lang w:eastAsia="zh-CN"/>
        </w:rPr>
        <w:tab/>
      </w:r>
      <w:r w:rsidRPr="00171C4A">
        <w:t>que la introducción de la tecnología CRS en cualquier servicio de radiocomunicaciones puede mejorar la eficacia en la utilización del espectro de ese servicio de radiocomunicaciones;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e)</w:t>
      </w:r>
      <w:r w:rsidRPr="00171C4A">
        <w:rPr>
          <w:lang w:eastAsia="zh-CN"/>
        </w:rPr>
        <w:tab/>
      </w:r>
      <w:r w:rsidRPr="00171C4A">
        <w:t xml:space="preserve">que la gama de capacidades de los CRS puede facilitar la coexistencia con los sistemas existentes y puede permitir la compartición en bandas </w:t>
      </w:r>
      <w:r>
        <w:t xml:space="preserve">en las que </w:t>
      </w:r>
      <w:r w:rsidRPr="00171C4A">
        <w:t>anteriormente se consideraba que no era posible dicha compartición;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f)</w:t>
      </w:r>
      <w:r w:rsidRPr="00171C4A">
        <w:rPr>
          <w:lang w:eastAsia="zh-CN"/>
        </w:rPr>
        <w:tab/>
      </w:r>
      <w:r w:rsidRPr="00171C4A">
        <w:t>que las capacidades de los CRS desarrollados con fines de compartición serán específicas para los sistemas de un servicio de radiocomunicaciones;</w:t>
      </w:r>
    </w:p>
    <w:p w:rsidR="00E62B42" w:rsidRPr="00171C4A" w:rsidRDefault="00E62B42" w:rsidP="00E62B42">
      <w:r w:rsidRPr="00171C4A">
        <w:rPr>
          <w:i/>
          <w:iCs/>
          <w:lang w:eastAsia="zh-CN"/>
        </w:rPr>
        <w:t>g)</w:t>
      </w:r>
      <w:r w:rsidRPr="00171C4A">
        <w:rPr>
          <w:lang w:eastAsia="zh-CN"/>
        </w:rPr>
        <w:tab/>
      </w:r>
      <w:r w:rsidRPr="00171C4A">
        <w:t>que, al introducirse los CRS en cualquier servicio de radiocomunicaci</w:t>
      </w:r>
      <w:r>
        <w:t>o</w:t>
      </w:r>
      <w:r w:rsidRPr="00171C4A">
        <w:t>n</w:t>
      </w:r>
      <w:r>
        <w:t>es</w:t>
      </w:r>
      <w:r w:rsidRPr="00171C4A">
        <w:t>, es preciso garantizar que se mantiene o mejora la coexistencia en otros servicios de radiocomunicaciones y la protección de otros servicios de radiocomunicaciones que comparten la banda y en las bandas adyacentes;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h)</w:t>
      </w:r>
      <w:r w:rsidRPr="00171C4A">
        <w:rPr>
          <w:lang w:eastAsia="zh-CN"/>
        </w:rPr>
        <w:tab/>
      </w:r>
      <w:r w:rsidRPr="00171C4A">
        <w:t xml:space="preserve">que se requiere un estudio específico y cuidadoso de la utilización de los CRS en los servicios de radiocomunicaciones en las bandas compartidas con otros servicios de radiocomunicaciones, debido a las características técnicas o de funcionamiento específicas de los mismos, tales como los servicios espaciales (espacio-Tierra), los servicios pasivos (radioastronomía, </w:t>
      </w:r>
      <w:r>
        <w:t>exploración de la Tierra por satélite e investigación espacial</w:t>
      </w:r>
      <w:r w:rsidRPr="00171C4A">
        <w:t>) y los servicios de radiodeterminación;</w:t>
      </w:r>
    </w:p>
    <w:p w:rsidR="00E62B42" w:rsidRPr="00171C4A" w:rsidRDefault="00E62B42" w:rsidP="00E62B42">
      <w:del w:id="8" w:author="Peral, Fernando" w:date="2015-10-02T14:10:00Z">
        <w:r w:rsidRPr="00171C4A" w:rsidDel="00E62B42">
          <w:rPr>
            <w:i/>
            <w:iCs/>
            <w:lang w:eastAsia="zh-CN"/>
          </w:rPr>
          <w:lastRenderedPageBreak/>
          <w:delText>j</w:delText>
        </w:r>
      </w:del>
      <w:ins w:id="9" w:author="Peral, Fernando" w:date="2015-10-02T14:10:00Z">
        <w:r>
          <w:rPr>
            <w:i/>
            <w:iCs/>
            <w:lang w:eastAsia="zh-CN"/>
          </w:rPr>
          <w:t>i</w:t>
        </w:r>
      </w:ins>
      <w:r w:rsidRPr="00171C4A">
        <w:rPr>
          <w:i/>
          <w:iCs/>
          <w:lang w:eastAsia="zh-CN"/>
        </w:rPr>
        <w:t>)</w:t>
      </w:r>
      <w:r w:rsidRPr="00171C4A">
        <w:rPr>
          <w:lang w:eastAsia="zh-CN"/>
        </w:rPr>
        <w:tab/>
      </w:r>
      <w:r w:rsidRPr="00171C4A">
        <w:t>que, para los servicios de radiocomunicaciones que emplean los CRS, el conjunto concreto de capacidades y características y las condiciones de compartición con otros servicios de radiocomunicaciones dependerán de la banda de frecuencia, y de otras características técnicas y de funcionamiento;</w:t>
      </w:r>
    </w:p>
    <w:p w:rsidR="00E62B42" w:rsidRPr="00171C4A" w:rsidRDefault="00E62B42" w:rsidP="00E62B42">
      <w:del w:id="10" w:author="Peral, Fernando" w:date="2015-10-02T14:10:00Z">
        <w:r w:rsidRPr="00171C4A" w:rsidDel="00E62B42">
          <w:rPr>
            <w:i/>
            <w:iCs/>
          </w:rPr>
          <w:delText>k</w:delText>
        </w:r>
      </w:del>
      <w:ins w:id="11" w:author="Peral, Fernando" w:date="2015-10-02T14:10:00Z">
        <w:r>
          <w:rPr>
            <w:i/>
            <w:iCs/>
          </w:rPr>
          <w:t>j</w:t>
        </w:r>
      </w:ins>
      <w:r w:rsidRPr="00171C4A">
        <w:rPr>
          <w:i/>
          <w:iCs/>
        </w:rPr>
        <w:t>)</w:t>
      </w:r>
      <w:r w:rsidRPr="00171C4A">
        <w:tab/>
        <w:t>que se requieren nuevos estudios acerca de la implementación de las tecnologías CRS en un servicio de radiocomunicaciones así como de la compartición entre distintos servicios de radiocomunicaciones con respecto a las capacidades de las CRS, en particular el acceso dinámico a las bandas de frecuencia,</w:t>
      </w:r>
    </w:p>
    <w:p w:rsidR="00E62B42" w:rsidRPr="00171C4A" w:rsidRDefault="00E62B42" w:rsidP="00E62B42">
      <w:pPr>
        <w:pStyle w:val="Call"/>
        <w:rPr>
          <w:i w:val="0"/>
          <w:lang w:eastAsia="zh-CN"/>
        </w:rPr>
      </w:pPr>
      <w:r w:rsidRPr="00171C4A">
        <w:t>reconociendo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>
        <w:t>que los CRS son un</w:t>
      </w:r>
      <w:r w:rsidRPr="00171C4A">
        <w:t xml:space="preserve"> </w:t>
      </w:r>
      <w:r>
        <w:t xml:space="preserve">conjunto </w:t>
      </w:r>
      <w:r w:rsidRPr="00171C4A">
        <w:t>de tecnologías, y no un servicio de radiocomunicaci</w:t>
      </w:r>
      <w:r>
        <w:t>o</w:t>
      </w:r>
      <w:r w:rsidRPr="00171C4A">
        <w:t>n</w:t>
      </w:r>
      <w:r>
        <w:t>es</w:t>
      </w:r>
      <w:r w:rsidRPr="00171C4A">
        <w:t>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  <w:lang w:eastAsia="zh-CN"/>
        </w:rPr>
        <w:t>b)</w:t>
      </w:r>
      <w:r w:rsidRPr="00171C4A">
        <w:rPr>
          <w:lang w:eastAsia="zh-CN"/>
        </w:rPr>
        <w:tab/>
      </w:r>
      <w:r w:rsidRPr="00171C4A">
        <w:t xml:space="preserve">que los estudios sobre medidas reglamentarias relativas a la implementación de los CRS escapan al ámbito de aplicación de </w:t>
      </w:r>
      <w:r>
        <w:t xml:space="preserve">esta </w:t>
      </w:r>
      <w:r w:rsidRPr="00171C4A">
        <w:t>Resolución del UIT-R;</w:t>
      </w:r>
    </w:p>
    <w:p w:rsidR="00E62B42" w:rsidRPr="00171C4A" w:rsidRDefault="00E62B42" w:rsidP="00E62B42">
      <w:r w:rsidRPr="00171C4A">
        <w:rPr>
          <w:i/>
          <w:iCs/>
          <w:lang w:eastAsia="zh-CN"/>
        </w:rPr>
        <w:t>c)</w:t>
      </w:r>
      <w:r w:rsidRPr="00171C4A">
        <w:rPr>
          <w:lang w:eastAsia="zh-CN"/>
        </w:rPr>
        <w:tab/>
      </w:r>
      <w:r w:rsidRPr="00171C4A">
        <w:t xml:space="preserve">que </w:t>
      </w:r>
      <w:r>
        <w:t>todo sistema de radiocomunicacio</w:t>
      </w:r>
      <w:r w:rsidRPr="00171C4A">
        <w:t>n</w:t>
      </w:r>
      <w:r>
        <w:t>es</w:t>
      </w:r>
      <w:r w:rsidRPr="00171C4A">
        <w:t xml:space="preserve"> que aplique la tecnología CRS tiene que funcionar con arreglo a las disposiciones del Reglamento de Radiocomunicaciones;</w:t>
      </w:r>
    </w:p>
    <w:p w:rsidR="00E62B42" w:rsidRPr="00171C4A" w:rsidRDefault="00E62B42" w:rsidP="00E62B42">
      <w:r w:rsidRPr="00171C4A">
        <w:rPr>
          <w:i/>
          <w:iCs/>
        </w:rPr>
        <w:t>d)</w:t>
      </w:r>
      <w:r w:rsidRPr="00171C4A">
        <w:tab/>
        <w:t xml:space="preserve">que </w:t>
      </w:r>
      <w:del w:id="12" w:author="Peral, Fernando" w:date="2015-10-02T14:10:00Z">
        <w:r w:rsidRPr="00171C4A" w:rsidDel="00E62B42">
          <w:delText>ya existen planes para</w:delText>
        </w:r>
      </w:del>
      <w:ins w:id="13" w:author="Peral, Fernando" w:date="2015-10-02T14:10:00Z">
        <w:r>
          <w:t>ciertas administraciones</w:t>
        </w:r>
      </w:ins>
      <w:r w:rsidRPr="00171C4A">
        <w:t xml:space="preserve"> </w:t>
      </w:r>
      <w:del w:id="14" w:author="Peral, Fernando" w:date="2015-10-02T14:10:00Z">
        <w:r w:rsidRPr="00171C4A" w:rsidDel="00E62B42">
          <w:delText xml:space="preserve">implantar </w:delText>
        </w:r>
      </w:del>
      <w:ins w:id="15" w:author="Peral, Fernando" w:date="2015-10-02T14:10:00Z">
        <w:r w:rsidRPr="00171C4A">
          <w:t>implanta</w:t>
        </w:r>
        <w:r>
          <w:t>n</w:t>
        </w:r>
        <w:r w:rsidRPr="00171C4A">
          <w:t xml:space="preserve"> </w:t>
        </w:r>
      </w:ins>
      <w:r w:rsidRPr="00171C4A">
        <w:t>los CRS en algunos servicios de radiocomunicaciones,</w:t>
      </w:r>
    </w:p>
    <w:p w:rsidR="00E62B42" w:rsidRPr="00171C4A" w:rsidRDefault="00E62B42" w:rsidP="00E62B42">
      <w:pPr>
        <w:pStyle w:val="Call"/>
        <w:rPr>
          <w:i w:val="0"/>
          <w:lang w:eastAsia="zh-CN"/>
        </w:rPr>
      </w:pPr>
      <w:r w:rsidRPr="00171C4A">
        <w:t>observando</w:t>
      </w:r>
    </w:p>
    <w:p w:rsidR="00E62B42" w:rsidRPr="00171C4A" w:rsidRDefault="00E62B42" w:rsidP="00E62B42"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 w:rsidRPr="00171C4A">
        <w:t>que se están llevando a cabo importantes actividades de investigación y desarrollo en relación con los CRS;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i/>
          <w:iCs/>
        </w:rPr>
        <w:t>b)</w:t>
      </w:r>
      <w:r w:rsidRPr="00171C4A">
        <w:tab/>
        <w:t>que algunas organizaciones internacionales han iniciado trabajos relativos a los CRS,</w:t>
      </w:r>
    </w:p>
    <w:p w:rsidR="00E62B42" w:rsidRPr="00171C4A" w:rsidRDefault="00E62B42" w:rsidP="00E62B42">
      <w:pPr>
        <w:pStyle w:val="Call"/>
        <w:rPr>
          <w:i w:val="0"/>
        </w:rPr>
      </w:pPr>
      <w:r w:rsidRPr="00171C4A">
        <w:t xml:space="preserve">resuelve </w:t>
      </w:r>
    </w:p>
    <w:p w:rsidR="00E62B42" w:rsidRPr="00171C4A" w:rsidRDefault="00E62B42" w:rsidP="00E62B42">
      <w:r w:rsidRPr="00171C4A">
        <w:rPr>
          <w:bCs/>
        </w:rPr>
        <w:t>1</w:t>
      </w:r>
      <w:r w:rsidRPr="00171C4A">
        <w:tab/>
        <w:t>continuar los estudios para la implementación y utilización de los CRS en los servicios de radiocomunicaciones;</w:t>
      </w:r>
    </w:p>
    <w:p w:rsidR="00E62B42" w:rsidRPr="00171C4A" w:rsidRDefault="00E62B42" w:rsidP="00E62B42">
      <w:r w:rsidRPr="00171C4A">
        <w:rPr>
          <w:bCs/>
        </w:rPr>
        <w:t>2</w:t>
      </w:r>
      <w:r w:rsidRPr="00171C4A">
        <w:tab/>
        <w:t xml:space="preserve">estudiar las características y los requisitos de funcionamiento y técnicos, la calidad de funcionamiento y </w:t>
      </w:r>
      <w:r>
        <w:t xml:space="preserve">las </w:t>
      </w:r>
      <w:r w:rsidRPr="00171C4A">
        <w:t xml:space="preserve">posibles </w:t>
      </w:r>
      <w:r>
        <w:t xml:space="preserve">ventajas derivadas de </w:t>
      </w:r>
      <w:r w:rsidRPr="00171C4A">
        <w:t>la implementación y utilización de los CRS en los servicios de radiocomunicaciones pertinentes y en las bandas de frecuencia correspondientes;</w:t>
      </w:r>
    </w:p>
    <w:p w:rsidR="00E62B42" w:rsidRPr="00171C4A" w:rsidRDefault="00E62B42" w:rsidP="00E62B42">
      <w:r w:rsidRPr="00171C4A">
        <w:rPr>
          <w:bCs/>
        </w:rPr>
        <w:t>3</w:t>
      </w:r>
      <w:r w:rsidRPr="00171C4A">
        <w:tab/>
        <w:t>prestar especial atención a la mejora de la coexistencia y compartición entre los servicios de radiocomunicaciones;</w:t>
      </w:r>
    </w:p>
    <w:p w:rsidR="00E62B42" w:rsidRPr="00171C4A" w:rsidRDefault="00E62B42" w:rsidP="00E62B42">
      <w:pPr>
        <w:rPr>
          <w:lang w:eastAsia="zh-CN"/>
        </w:rPr>
      </w:pPr>
      <w:r w:rsidRPr="00171C4A">
        <w:rPr>
          <w:bCs/>
        </w:rPr>
        <w:t>4</w:t>
      </w:r>
      <w:r w:rsidRPr="00171C4A">
        <w:tab/>
        <w:t xml:space="preserve">elaborar las Recomendaciones </w:t>
      </w:r>
      <w:r>
        <w:t>e</w:t>
      </w:r>
      <w:r w:rsidRPr="00171C4A">
        <w:t>/o Informes UIT-R pertinentes sobre la base de los citados estudios, según corresponda,</w:t>
      </w:r>
    </w:p>
    <w:p w:rsidR="00E62B42" w:rsidRPr="00171C4A" w:rsidRDefault="00E62B42" w:rsidP="00E62B42">
      <w:pPr>
        <w:pStyle w:val="Call"/>
        <w:rPr>
          <w:i w:val="0"/>
          <w:lang w:eastAsia="zh-CN"/>
        </w:rPr>
      </w:pPr>
      <w:r w:rsidRPr="00171C4A">
        <w:t xml:space="preserve">invita </w:t>
      </w:r>
    </w:p>
    <w:p w:rsidR="00E62B42" w:rsidRPr="00171C4A" w:rsidRDefault="00E62B42" w:rsidP="00E62B42">
      <w:pPr>
        <w:pStyle w:val="Reasons"/>
      </w:pPr>
      <w:r w:rsidRPr="00171C4A">
        <w:t>a los miembros a participar activamente en la aplicación de la presente Resolución, entre otras, proporcionando contribuciones al UIT-R y presentando la información pertinente desde fuera del UIT-R.</w:t>
      </w:r>
    </w:p>
    <w:p w:rsidR="002226B3" w:rsidRDefault="002226B3" w:rsidP="002226B3">
      <w:pPr>
        <w:jc w:val="center"/>
      </w:pPr>
      <w:r>
        <w:t>______________</w:t>
      </w:r>
    </w:p>
    <w:sectPr w:rsidR="00222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B3" w:rsidRDefault="002226B3">
      <w:r>
        <w:separator/>
      </w:r>
    </w:p>
  </w:endnote>
  <w:endnote w:type="continuationSeparator" w:id="0">
    <w:p w:rsidR="002226B3" w:rsidRDefault="0022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2226B3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P:\TRAD\S\ITU-R\CONF-R\AR15\PLEN\000\005s.docx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FFE">
      <w:rPr>
        <w:noProof/>
      </w:rPr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Pr="00AB0FFE" w:rsidRDefault="00836CD4" w:rsidP="00836CD4">
    <w:pPr>
      <w:pStyle w:val="Footer"/>
      <w:rPr>
        <w:lang w:val="en-GB"/>
      </w:rPr>
    </w:pPr>
    <w:r>
      <w:fldChar w:fldCharType="begin"/>
    </w:r>
    <w:r w:rsidRPr="00AB0FFE">
      <w:rPr>
        <w:lang w:val="en-GB"/>
      </w:rPr>
      <w:instrText xml:space="preserve"> FILENAME \p  \* MERGEFORMAT </w:instrText>
    </w:r>
    <w:r>
      <w:fldChar w:fldCharType="separate"/>
    </w:r>
    <w:r w:rsidR="00F037C1">
      <w:rPr>
        <w:lang w:val="en-GB"/>
      </w:rPr>
      <w:t>P:\ESP\ITU-R\SG-R\SG01\1000\1004AN05S.docx</w:t>
    </w:r>
    <w:r>
      <w:fldChar w:fldCharType="end"/>
    </w:r>
    <w:r w:rsidRPr="00AB0FFE">
      <w:rPr>
        <w:lang w:val="en-GB"/>
      </w:rPr>
      <w:t xml:space="preserve"> (386763)</w:t>
    </w:r>
    <w:r w:rsidRPr="00AB0FF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7C1">
      <w:t>19.10.15</w:t>
    </w:r>
    <w:r>
      <w:fldChar w:fldCharType="end"/>
    </w:r>
    <w:r w:rsidRPr="00AB0FF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37C1">
      <w:t>22.06.15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Pr="00AB0FFE" w:rsidRDefault="00F037C1" w:rsidP="00836CD4">
    <w:pPr>
      <w:pStyle w:val="Footer"/>
      <w:rPr>
        <w:lang w:val="en-GB"/>
      </w:rPr>
    </w:pPr>
    <w:r>
      <w:fldChar w:fldCharType="begin"/>
    </w:r>
    <w:r w:rsidRPr="00AB0FFE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P:\ESP\ITU-R\SG-R\SG01\1000\1004AN05S.docx</w:t>
    </w:r>
    <w:r>
      <w:fldChar w:fldCharType="end"/>
    </w:r>
    <w:r w:rsidR="00836CD4" w:rsidRPr="00AB0FFE">
      <w:rPr>
        <w:lang w:val="en-GB"/>
      </w:rPr>
      <w:t xml:space="preserve"> (386763)</w:t>
    </w:r>
    <w:r w:rsidR="00836CD4" w:rsidRPr="00AB0FFE">
      <w:rPr>
        <w:lang w:val="en-GB"/>
      </w:rPr>
      <w:tab/>
    </w:r>
    <w:r w:rsidR="00836CD4">
      <w:fldChar w:fldCharType="begin"/>
    </w:r>
    <w:r w:rsidR="00836CD4">
      <w:instrText xml:space="preserve"> SAVEDATE \@ DD.MM.YY </w:instrText>
    </w:r>
    <w:r w:rsidR="00836CD4">
      <w:fldChar w:fldCharType="separate"/>
    </w:r>
    <w:r>
      <w:t>19.10.15</w:t>
    </w:r>
    <w:r w:rsidR="00836CD4">
      <w:fldChar w:fldCharType="end"/>
    </w:r>
    <w:r w:rsidR="00836CD4" w:rsidRPr="00AB0FFE">
      <w:rPr>
        <w:lang w:val="en-GB"/>
      </w:rPr>
      <w:tab/>
    </w:r>
    <w:r w:rsidR="00836CD4">
      <w:fldChar w:fldCharType="begin"/>
    </w:r>
    <w:r w:rsidR="00836CD4">
      <w:instrText xml:space="preserve"> PRINTDATE \@ DD.MM.YY </w:instrText>
    </w:r>
    <w:r w:rsidR="00836CD4">
      <w:fldChar w:fldCharType="separate"/>
    </w:r>
    <w:r>
      <w:t>22.06.15</w:t>
    </w:r>
    <w:r w:rsidR="00836CD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B3" w:rsidRDefault="002226B3">
      <w:r>
        <w:rPr>
          <w:b/>
        </w:rPr>
        <w:t>_______________</w:t>
      </w:r>
    </w:p>
  </w:footnote>
  <w:footnote w:type="continuationSeparator" w:id="0">
    <w:p w:rsidR="002226B3" w:rsidRDefault="0022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C1" w:rsidRDefault="00F03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2226B3" w:rsidP="00AB0FF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037C1">
      <w:rPr>
        <w:noProof/>
      </w:rPr>
      <w:t>2</w:t>
    </w:r>
    <w:r>
      <w:fldChar w:fldCharType="end"/>
    </w:r>
  </w:p>
  <w:p w:rsidR="002226B3" w:rsidRDefault="00E62B42">
    <w:pPr>
      <w:pStyle w:val="Header"/>
    </w:pPr>
    <w:r>
      <w:t>1/1004(Anexo 5)-S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C1" w:rsidRDefault="00F037C1">
    <w:pPr>
      <w:pStyle w:val="Header"/>
    </w:pPr>
    <w:bookmarkStart w:id="16" w:name="_GoBack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012B52"/>
    <w:rsid w:val="00016A7C"/>
    <w:rsid w:val="00020ACE"/>
    <w:rsid w:val="00153F0A"/>
    <w:rsid w:val="001550DF"/>
    <w:rsid w:val="001702B0"/>
    <w:rsid w:val="001721DD"/>
    <w:rsid w:val="001C586C"/>
    <w:rsid w:val="002226B3"/>
    <w:rsid w:val="002334F2"/>
    <w:rsid w:val="002B6243"/>
    <w:rsid w:val="0043283F"/>
    <w:rsid w:val="00466F3C"/>
    <w:rsid w:val="005335D1"/>
    <w:rsid w:val="005648DF"/>
    <w:rsid w:val="005C4F7E"/>
    <w:rsid w:val="006050EE"/>
    <w:rsid w:val="00693CB4"/>
    <w:rsid w:val="00716EC9"/>
    <w:rsid w:val="0075573C"/>
    <w:rsid w:val="007D3BE0"/>
    <w:rsid w:val="008246E6"/>
    <w:rsid w:val="00836CD4"/>
    <w:rsid w:val="008E02B6"/>
    <w:rsid w:val="009630C4"/>
    <w:rsid w:val="00A72134"/>
    <w:rsid w:val="00AB0FFE"/>
    <w:rsid w:val="00AC1C08"/>
    <w:rsid w:val="00AE75B3"/>
    <w:rsid w:val="00AF7660"/>
    <w:rsid w:val="00B61C4F"/>
    <w:rsid w:val="00BF1023"/>
    <w:rsid w:val="00C1046A"/>
    <w:rsid w:val="00C278F8"/>
    <w:rsid w:val="00D26639"/>
    <w:rsid w:val="00D34695"/>
    <w:rsid w:val="00DE35E9"/>
    <w:rsid w:val="00DE6448"/>
    <w:rsid w:val="00E01901"/>
    <w:rsid w:val="00E1414B"/>
    <w:rsid w:val="00E55476"/>
    <w:rsid w:val="00E62B42"/>
    <w:rsid w:val="00EB5C7B"/>
    <w:rsid w:val="00EC3EE6"/>
    <w:rsid w:val="00EC562A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6601145-A918-42BB-A140-B8B3DEE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semiHidden/>
    <w:unhideWhenUsed/>
    <w:rsid w:val="00222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6B3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RestitleChar">
    <w:name w:val="Res_title Char"/>
    <w:link w:val="Restitle"/>
    <w:locked/>
    <w:rsid w:val="00AB0FFE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6</TotalTime>
  <Pages>2</Pages>
  <Words>627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Li, Yong</dc:creator>
  <cp:keywords/>
  <dc:description>PS_RA07.dot  Para: _x000d_Fecha del documento: _x000d_Registrado por MM-43480 a 16:09:38 el 16.10.07</dc:description>
  <cp:lastModifiedBy>Spanish</cp:lastModifiedBy>
  <cp:revision>6</cp:revision>
  <cp:lastPrinted>2015-06-22T07:40:00Z</cp:lastPrinted>
  <dcterms:created xsi:type="dcterms:W3CDTF">2015-10-19T07:03:00Z</dcterms:created>
  <dcterms:modified xsi:type="dcterms:W3CDTF">2015-10-19T09:47:00Z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