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EB6F34" w:rsidTr="00675D35">
        <w:trPr>
          <w:cantSplit/>
        </w:trPr>
        <w:tc>
          <w:tcPr>
            <w:tcW w:w="6771" w:type="dxa"/>
          </w:tcPr>
          <w:p w:rsidR="0051782D" w:rsidRPr="00EB6F34" w:rsidRDefault="000E036E" w:rsidP="001B00F1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EB6F34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  <w:r w:rsidR="0051782D" w:rsidRPr="00EB6F34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EB6F34"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  <w:t xml:space="preserve">Женева, </w:t>
            </w:r>
            <w:r w:rsidR="001B00F1" w:rsidRPr="00EB6F34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8–10 июня</w:t>
            </w:r>
            <w:r w:rsidR="006262A3" w:rsidRPr="00EB6F34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2</w:t>
            </w:r>
            <w:r w:rsidR="00E742EE" w:rsidRPr="00EB6F34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0</w:t>
            </w:r>
            <w:r w:rsidR="00B820B1" w:rsidRPr="00EB6F34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10</w:t>
            </w:r>
            <w:r w:rsidR="006262A3" w:rsidRPr="00EB6F34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г</w:t>
            </w:r>
            <w:r w:rsidR="008E282B" w:rsidRPr="00EB6F34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3118" w:type="dxa"/>
          </w:tcPr>
          <w:p w:rsidR="0051782D" w:rsidRPr="00EB6F34" w:rsidRDefault="002135E2" w:rsidP="00675D35">
            <w:pPr>
              <w:shd w:val="solid" w:color="FFFFFF" w:fill="FFFFFF"/>
              <w:spacing w:before="0"/>
              <w:rPr>
                <w:lang w:val="ru-RU"/>
              </w:rPr>
            </w:pPr>
            <w:r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7pt;height:54.7pt">
                  <v:imagedata r:id="rId8" o:title="logo_R_"/>
                </v:shape>
              </w:pict>
            </w:r>
          </w:p>
        </w:tc>
      </w:tr>
      <w:tr w:rsidR="0051782D" w:rsidRPr="00EB6F34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EB6F34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EB6F34" w:rsidRDefault="0051782D" w:rsidP="00675D35">
            <w:pPr>
              <w:shd w:val="solid" w:color="FFFFFF" w:fill="FFFFFF"/>
              <w:spacing w:before="0" w:after="48"/>
              <w:rPr>
                <w:szCs w:val="22"/>
                <w:lang w:val="ru-RU"/>
              </w:rPr>
            </w:pPr>
          </w:p>
        </w:tc>
      </w:tr>
      <w:tr w:rsidR="0051782D" w:rsidRPr="00EB6F34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  <w:rPr>
                <w:lang w:val="ru-RU"/>
              </w:rPr>
            </w:pPr>
          </w:p>
        </w:tc>
      </w:tr>
      <w:tr w:rsidR="0051782D" w:rsidRPr="00EB6F34" w:rsidTr="00675D35">
        <w:trPr>
          <w:cantSplit/>
        </w:trPr>
        <w:tc>
          <w:tcPr>
            <w:tcW w:w="6771" w:type="dxa"/>
            <w:vMerge w:val="restart"/>
          </w:tcPr>
          <w:p w:rsidR="0051782D" w:rsidRPr="00EB6F34" w:rsidRDefault="0051782D" w:rsidP="00675D35">
            <w:pPr>
              <w:shd w:val="solid" w:color="FFFFFF" w:fill="FFFFFF"/>
              <w:spacing w:after="240"/>
              <w:rPr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EB6F34" w:rsidRDefault="006262A3" w:rsidP="00DA1DC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</w:t>
            </w:r>
            <w:r w:rsidR="00BD7223" w:rsidRPr="00EB6F34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RAG</w:t>
            </w:r>
            <w:r w:rsidR="001B00F1" w:rsidRPr="00EB6F34">
              <w:rPr>
                <w:rFonts w:ascii="Verdana" w:hAnsi="Verdana"/>
                <w:b/>
                <w:sz w:val="18"/>
                <w:szCs w:val="18"/>
                <w:lang w:val="ru-RU"/>
              </w:rPr>
              <w:t>11</w:t>
            </w:r>
            <w:r w:rsidR="00BD7223" w:rsidRPr="00EB6F34">
              <w:rPr>
                <w:rFonts w:ascii="Verdana" w:hAnsi="Verdana"/>
                <w:b/>
                <w:sz w:val="18"/>
                <w:szCs w:val="18"/>
                <w:lang w:val="ru-RU"/>
              </w:rPr>
              <w:t>-1/1-</w:t>
            </w:r>
            <w:r w:rsidR="008E282B" w:rsidRPr="00EB6F34">
              <w:rPr>
                <w:rFonts w:ascii="Verdana" w:hAnsi="Verdana"/>
                <w:b/>
                <w:sz w:val="18"/>
                <w:szCs w:val="18"/>
                <w:lang w:val="ru-RU"/>
              </w:rPr>
              <w:t>R</w:t>
            </w:r>
          </w:p>
        </w:tc>
      </w:tr>
      <w:tr w:rsidR="0051782D" w:rsidRPr="00EB6F34" w:rsidTr="00675D35">
        <w:trPr>
          <w:cantSplit/>
        </w:trPr>
        <w:tc>
          <w:tcPr>
            <w:tcW w:w="6771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EB6F34" w:rsidRDefault="001B00F1" w:rsidP="00DA1DC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  <w:lang w:val="ru-RU"/>
              </w:rPr>
              <w:t>21 апреля</w:t>
            </w:r>
            <w:r w:rsidR="006262A3" w:rsidRPr="00EB6F34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Pr="00EB6F34">
              <w:rPr>
                <w:rFonts w:ascii="Verdana" w:hAnsi="Verdana"/>
                <w:b/>
                <w:sz w:val="18"/>
                <w:szCs w:val="18"/>
                <w:lang w:val="ru-RU"/>
              </w:rPr>
              <w:t>2011</w:t>
            </w:r>
            <w:r w:rsidR="006262A3" w:rsidRPr="00EB6F34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51782D" w:rsidRPr="00EB6F34" w:rsidTr="00675D35">
        <w:trPr>
          <w:cantSplit/>
        </w:trPr>
        <w:tc>
          <w:tcPr>
            <w:tcW w:w="6771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EB6F34" w:rsidRDefault="006262A3" w:rsidP="00DA1DC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093C73" w:rsidRPr="00EB6F34" w:rsidTr="00675D35">
        <w:trPr>
          <w:cantSplit/>
        </w:trPr>
        <w:tc>
          <w:tcPr>
            <w:tcW w:w="9889" w:type="dxa"/>
            <w:gridSpan w:val="2"/>
          </w:tcPr>
          <w:p w:rsidR="00093C73" w:rsidRPr="00EB6F34" w:rsidRDefault="00587219" w:rsidP="00DA1DC0">
            <w:pPr>
              <w:pStyle w:val="Source"/>
              <w:spacing w:after="120"/>
              <w:rPr>
                <w:lang w:val="ru-RU"/>
              </w:rPr>
            </w:pPr>
            <w:bookmarkStart w:id="3" w:name="dsource" w:colFirst="0" w:colLast="0"/>
            <w:bookmarkEnd w:id="2"/>
            <w:r w:rsidRPr="00EB6F34">
              <w:rPr>
                <w:lang w:val="ru-RU"/>
              </w:rPr>
              <w:t>Директор Бюро радиосвязи</w:t>
            </w:r>
          </w:p>
        </w:tc>
      </w:tr>
      <w:tr w:rsidR="00093C73" w:rsidRPr="00EB6F34" w:rsidTr="00675D35">
        <w:trPr>
          <w:cantSplit/>
        </w:trPr>
        <w:tc>
          <w:tcPr>
            <w:tcW w:w="9889" w:type="dxa"/>
            <w:gridSpan w:val="2"/>
          </w:tcPr>
          <w:p w:rsidR="00093C73" w:rsidRPr="00EB6F34" w:rsidRDefault="00587219" w:rsidP="00675D35">
            <w:pPr>
              <w:pStyle w:val="Title1"/>
              <w:rPr>
                <w:lang w:val="ru-RU"/>
              </w:rPr>
            </w:pPr>
            <w:bookmarkStart w:id="4" w:name="dtitle1" w:colFirst="0" w:colLast="0"/>
            <w:bookmarkEnd w:id="3"/>
            <w:r w:rsidRPr="00EB6F34">
              <w:rPr>
                <w:lang w:val="ru-RU"/>
              </w:rPr>
              <w:t xml:space="preserve">отчет </w:t>
            </w:r>
            <w:r w:rsidR="001B00F1" w:rsidRPr="00EB6F34">
              <w:rPr>
                <w:lang w:val="ru-RU"/>
              </w:rPr>
              <w:t>ВО</w:t>
            </w:r>
            <w:r w:rsidR="00B820B1" w:rsidRPr="00EB6F34">
              <w:rPr>
                <w:lang w:val="ru-RU"/>
              </w:rPr>
              <w:t xml:space="preserve">СЕМНАДЦАТОМУ </w:t>
            </w:r>
            <w:r w:rsidRPr="00EB6F34">
              <w:rPr>
                <w:lang w:val="ru-RU"/>
              </w:rPr>
              <w:t>собранию</w:t>
            </w:r>
            <w:r w:rsidRPr="00EB6F34">
              <w:rPr>
                <w:lang w:val="ru-RU"/>
              </w:rPr>
              <w:br/>
              <w:t>консультативной группы по радиосвязи</w:t>
            </w:r>
          </w:p>
        </w:tc>
      </w:tr>
    </w:tbl>
    <w:bookmarkEnd w:id="4"/>
    <w:p w:rsidR="007A299C" w:rsidRPr="00EB6F34" w:rsidRDefault="007A299C" w:rsidP="00EB27F8">
      <w:pPr>
        <w:pStyle w:val="Heading1"/>
        <w:spacing w:before="480"/>
      </w:pPr>
      <w:r w:rsidRPr="00EB6F34">
        <w:t>1</w:t>
      </w:r>
      <w:r w:rsidRPr="00EB6F34">
        <w:tab/>
      </w:r>
      <w:r w:rsidR="006262A3" w:rsidRPr="00EB6F34">
        <w:t>Введение</w:t>
      </w:r>
    </w:p>
    <w:p w:rsidR="006262A3" w:rsidRPr="00EB6F34" w:rsidRDefault="006262A3" w:rsidP="00410DC4">
      <w:pPr>
        <w:rPr>
          <w:lang w:val="ru-RU"/>
        </w:rPr>
      </w:pPr>
      <w:r w:rsidRPr="00EB6F34">
        <w:rPr>
          <w:lang w:val="ru-RU"/>
        </w:rPr>
        <w:t xml:space="preserve">Цель настоящего </w:t>
      </w:r>
      <w:r w:rsidR="001B00F1" w:rsidRPr="00EB6F34">
        <w:rPr>
          <w:lang w:val="ru-RU"/>
        </w:rPr>
        <w:t>документа</w:t>
      </w:r>
      <w:r w:rsidRPr="00EB6F34">
        <w:rPr>
          <w:lang w:val="ru-RU"/>
        </w:rPr>
        <w:t xml:space="preserve"> состоит в том, чтобы представить отчеты о состоянии дел и базовую информацию по некоторым из вопросов, включенных в предварительную повестку дня 1</w:t>
      </w:r>
      <w:r w:rsidR="001B00F1" w:rsidRPr="00EB6F34">
        <w:rPr>
          <w:lang w:val="ru-RU"/>
        </w:rPr>
        <w:t>8</w:t>
      </w:r>
      <w:r w:rsidRPr="00EB6F34">
        <w:rPr>
          <w:lang w:val="ru-RU"/>
        </w:rPr>
        <w:noBreakHyphen/>
        <w:t>го собрания КГР</w:t>
      </w:r>
      <w:r w:rsidR="001B00F1" w:rsidRPr="00EB6F34">
        <w:rPr>
          <w:lang w:val="ru-RU"/>
        </w:rPr>
        <w:t xml:space="preserve"> (см. </w:t>
      </w:r>
      <w:hyperlink r:id="rId9" w:history="1">
        <w:r w:rsidR="001B00F1" w:rsidRPr="002605E6">
          <w:rPr>
            <w:rStyle w:val="Hyperlink"/>
            <w:lang w:val="ru-RU"/>
          </w:rPr>
          <w:t>CA</w:t>
        </w:r>
        <w:r w:rsidR="001B00F1" w:rsidRPr="00EB6F34">
          <w:rPr>
            <w:rStyle w:val="Hyperlink"/>
            <w:lang w:val="ru-RU"/>
          </w:rPr>
          <w:t>/194</w:t>
        </w:r>
      </w:hyperlink>
      <w:r w:rsidR="001B00F1" w:rsidRPr="00EB6F34">
        <w:rPr>
          <w:lang w:val="ru-RU"/>
        </w:rPr>
        <w:t xml:space="preserve"> от 17</w:t>
      </w:r>
      <w:r w:rsidR="00410DC4">
        <w:rPr>
          <w:lang w:val="ru-RU"/>
        </w:rPr>
        <w:t> декабря 20</w:t>
      </w:r>
      <w:r w:rsidR="001B00F1" w:rsidRPr="00EB6F34">
        <w:rPr>
          <w:lang w:val="ru-RU"/>
        </w:rPr>
        <w:t>01</w:t>
      </w:r>
      <w:r w:rsidR="00410DC4">
        <w:rPr>
          <w:lang w:val="ru-RU"/>
        </w:rPr>
        <w:t> г.</w:t>
      </w:r>
      <w:r w:rsidR="001B00F1" w:rsidRPr="00EB6F34">
        <w:rPr>
          <w:lang w:val="ru-RU"/>
        </w:rPr>
        <w:t>)</w:t>
      </w:r>
      <w:r w:rsidRPr="00EB6F34">
        <w:rPr>
          <w:lang w:val="ru-RU"/>
        </w:rPr>
        <w:t>, с тем чтобы оказать содействие собранию в рассмотрении соответствующих пунктов повестки дня.</w:t>
      </w:r>
    </w:p>
    <w:p w:rsidR="007A299C" w:rsidRPr="00EB6F34" w:rsidRDefault="007E730A" w:rsidP="00675D35">
      <w:pPr>
        <w:rPr>
          <w:lang w:val="ru-RU"/>
        </w:rPr>
      </w:pPr>
      <w:r w:rsidRPr="00EB6F34">
        <w:rPr>
          <w:lang w:val="ru-RU"/>
        </w:rPr>
        <w:t>По некоторым пунктам повестки дня будут представлены отдельные отчеты</w:t>
      </w:r>
      <w:r w:rsidR="007A299C" w:rsidRPr="00EB6F34">
        <w:rPr>
          <w:lang w:val="ru-RU"/>
        </w:rPr>
        <w:t>.</w:t>
      </w:r>
    </w:p>
    <w:p w:rsidR="007A299C" w:rsidRPr="00EB6F34" w:rsidRDefault="007A299C" w:rsidP="001B00F1">
      <w:pPr>
        <w:pStyle w:val="Heading1"/>
      </w:pPr>
      <w:r w:rsidRPr="00EB6F34">
        <w:t>2</w:t>
      </w:r>
      <w:r w:rsidRPr="00EB6F34">
        <w:tab/>
      </w:r>
      <w:r w:rsidR="001B00F1" w:rsidRPr="00EB6F34">
        <w:t>Вопросы, рассматриваемые Советом</w:t>
      </w:r>
    </w:p>
    <w:p w:rsidR="00314CF7" w:rsidRPr="00EB6F34" w:rsidRDefault="00314CF7" w:rsidP="001B00F1">
      <w:pPr>
        <w:rPr>
          <w:lang w:val="ru-RU"/>
        </w:rPr>
      </w:pPr>
      <w:r w:rsidRPr="00EB6F34">
        <w:rPr>
          <w:lang w:val="ru-RU"/>
        </w:rPr>
        <w:t xml:space="preserve">Настоящий раздел охватывает </w:t>
      </w:r>
      <w:r w:rsidR="001B00F1" w:rsidRPr="00EB6F34">
        <w:rPr>
          <w:lang w:val="ru-RU"/>
        </w:rPr>
        <w:t>соответствующие вопросы, которые рассматривались Советом на его заседаниях в 2010 году</w:t>
      </w:r>
      <w:r w:rsidRPr="00EB6F34">
        <w:rPr>
          <w:lang w:val="ru-RU"/>
        </w:rPr>
        <w:t xml:space="preserve"> </w:t>
      </w:r>
      <w:r w:rsidR="001B00F1" w:rsidRPr="00EB6F34">
        <w:rPr>
          <w:lang w:val="ru-RU"/>
        </w:rPr>
        <w:t xml:space="preserve">(см.: </w:t>
      </w:r>
      <w:hyperlink r:id="rId10" w:history="1">
        <w:r w:rsidR="001B00F1" w:rsidRPr="00EB6F34">
          <w:rPr>
            <w:rStyle w:val="Hyperlink"/>
            <w:lang w:val="ru-RU"/>
          </w:rPr>
          <w:t>http://www.itu.int/council/C2010/</w:t>
        </w:r>
      </w:hyperlink>
      <w:r w:rsidR="001B00F1" w:rsidRPr="00EB6F34">
        <w:rPr>
          <w:lang w:val="ru-RU"/>
        </w:rPr>
        <w:t xml:space="preserve"> и </w:t>
      </w:r>
      <w:hyperlink r:id="rId11" w:history="1">
        <w:r w:rsidR="001B00F1" w:rsidRPr="00EB6F34">
          <w:rPr>
            <w:rStyle w:val="Hyperlink"/>
            <w:lang w:val="ru-RU"/>
          </w:rPr>
          <w:t>http://www.itu.int/council/cext-2010/</w:t>
        </w:r>
      </w:hyperlink>
      <w:r w:rsidR="001B00F1" w:rsidRPr="00EB6F34">
        <w:rPr>
          <w:lang w:val="ru-RU"/>
        </w:rPr>
        <w:t xml:space="preserve">). </w:t>
      </w:r>
    </w:p>
    <w:p w:rsidR="00B820B1" w:rsidRPr="00EB6F34" w:rsidRDefault="001B00F1" w:rsidP="000365C9">
      <w:pPr>
        <w:pStyle w:val="Heading2"/>
      </w:pPr>
      <w:r w:rsidRPr="00EB6F34">
        <w:t>2.1</w:t>
      </w:r>
      <w:r w:rsidR="00B820B1" w:rsidRPr="00EB6F34">
        <w:tab/>
      </w:r>
      <w:r w:rsidR="004431E5" w:rsidRPr="00EB6F34">
        <w:rPr>
          <w:rFonts w:eastAsia="SimSun"/>
        </w:rPr>
        <w:t>Возмещение затрат на обработку заявок на регистрацию спутниковых сетей</w:t>
      </w:r>
    </w:p>
    <w:p w:rsidR="001B00F1" w:rsidRPr="00EB6F34" w:rsidRDefault="00DA1982" w:rsidP="00410DC4">
      <w:pPr>
        <w:rPr>
          <w:lang w:val="ru-RU"/>
        </w:rPr>
      </w:pPr>
      <w:r w:rsidRPr="00EB6F34">
        <w:rPr>
          <w:lang w:val="ru-RU"/>
        </w:rPr>
        <w:t>Отчет о состоянии дел в области внедрения возмещения затрат на обработку заявок на регистрацию спутниковых сетей был представлен в Документе</w:t>
      </w:r>
      <w:r w:rsidR="001B00F1" w:rsidRPr="00EB6F34">
        <w:rPr>
          <w:lang w:val="ru-RU"/>
        </w:rPr>
        <w:t xml:space="preserve"> </w:t>
      </w:r>
      <w:hyperlink r:id="rId12" w:history="1">
        <w:r w:rsidR="001B00F1" w:rsidRPr="00EB6F34">
          <w:rPr>
            <w:rStyle w:val="Hyperlink"/>
            <w:szCs w:val="24"/>
            <w:lang w:val="ru-RU"/>
          </w:rPr>
          <w:t>C10/14</w:t>
        </w:r>
      </w:hyperlink>
      <w:r w:rsidR="001B00F1" w:rsidRPr="00EB6F34">
        <w:rPr>
          <w:lang w:val="ru-RU"/>
        </w:rPr>
        <w:t xml:space="preserve"> </w:t>
      </w:r>
      <w:r w:rsidRPr="00EB6F34">
        <w:rPr>
          <w:lang w:val="ru-RU"/>
        </w:rPr>
        <w:t>и принят Советом к сведению. В это</w:t>
      </w:r>
      <w:r w:rsidR="00712E3F" w:rsidRPr="00EB6F34">
        <w:rPr>
          <w:lang w:val="ru-RU"/>
        </w:rPr>
        <w:t>м</w:t>
      </w:r>
      <w:r w:rsidRPr="00EB6F34">
        <w:rPr>
          <w:lang w:val="ru-RU"/>
        </w:rPr>
        <w:t xml:space="preserve"> отчете указывается, что </w:t>
      </w:r>
      <w:r w:rsidR="001B00F1" w:rsidRPr="00EB6F34">
        <w:rPr>
          <w:lang w:val="ru-RU"/>
        </w:rPr>
        <w:t xml:space="preserve">99% </w:t>
      </w:r>
      <w:r w:rsidRPr="00EB6F34">
        <w:rPr>
          <w:lang w:val="ru-RU"/>
        </w:rPr>
        <w:t xml:space="preserve">всех </w:t>
      </w:r>
      <w:r w:rsidR="00712E3F" w:rsidRPr="00EB6F34">
        <w:rPr>
          <w:lang w:val="ru-RU"/>
        </w:rPr>
        <w:t xml:space="preserve">счетов, </w:t>
      </w:r>
      <w:r w:rsidRPr="00EB6F34">
        <w:rPr>
          <w:lang w:val="ru-RU"/>
        </w:rPr>
        <w:t>выставленных в</w:t>
      </w:r>
      <w:r w:rsidR="001B00F1" w:rsidRPr="00EB6F34">
        <w:rPr>
          <w:lang w:val="ru-RU"/>
        </w:rPr>
        <w:t xml:space="preserve"> 2008</w:t>
      </w:r>
      <w:r w:rsidRPr="00EB6F34">
        <w:rPr>
          <w:lang w:val="ru-RU"/>
        </w:rPr>
        <w:t xml:space="preserve">/2009 годах со сроком оплаты до </w:t>
      </w:r>
      <w:r w:rsidR="001B00F1" w:rsidRPr="00EB6F34">
        <w:rPr>
          <w:lang w:val="ru-RU"/>
        </w:rPr>
        <w:t>31</w:t>
      </w:r>
      <w:r w:rsidR="00410DC4">
        <w:rPr>
          <w:lang w:val="ru-RU"/>
        </w:rPr>
        <w:t xml:space="preserve"> декабря </w:t>
      </w:r>
      <w:r w:rsidR="001B00F1" w:rsidRPr="00EB6F34">
        <w:rPr>
          <w:lang w:val="ru-RU"/>
        </w:rPr>
        <w:t>2009</w:t>
      </w:r>
      <w:r w:rsidR="00410DC4">
        <w:rPr>
          <w:lang w:val="ru-RU"/>
        </w:rPr>
        <w:t> года</w:t>
      </w:r>
      <w:r w:rsidR="00712E3F" w:rsidRPr="00EB6F34">
        <w:rPr>
          <w:lang w:val="ru-RU"/>
        </w:rPr>
        <w:t>,</w:t>
      </w:r>
      <w:r w:rsidRPr="00EB6F34">
        <w:rPr>
          <w:lang w:val="ru-RU"/>
        </w:rPr>
        <w:t xml:space="preserve"> был</w:t>
      </w:r>
      <w:r w:rsidR="00712E3F" w:rsidRPr="00EB6F34">
        <w:rPr>
          <w:lang w:val="ru-RU"/>
        </w:rPr>
        <w:t>и</w:t>
      </w:r>
      <w:r w:rsidRPr="00EB6F34">
        <w:rPr>
          <w:lang w:val="ru-RU"/>
        </w:rPr>
        <w:t xml:space="preserve"> оплачены и что бюджетные показатели, относящиеся к поступлениям по линии возмещения затрат на обработку заявок на регистрацию спутниковых сетей</w:t>
      </w:r>
      <w:r w:rsidR="00712E3F" w:rsidRPr="00EB6F34">
        <w:rPr>
          <w:lang w:val="ru-RU"/>
        </w:rPr>
        <w:t xml:space="preserve"> в</w:t>
      </w:r>
      <w:r w:rsidRPr="00EB6F34">
        <w:rPr>
          <w:lang w:val="ru-RU"/>
        </w:rPr>
        <w:t xml:space="preserve"> 2008–2009 года</w:t>
      </w:r>
      <w:r w:rsidR="00712E3F" w:rsidRPr="00EB6F34">
        <w:rPr>
          <w:lang w:val="ru-RU"/>
        </w:rPr>
        <w:t>х, были превышены. Было сочтено, что такие положительные результаты являются демонстрацией реального консенсуса между Государствами-Членами по поводу значимости Решения</w:t>
      </w:r>
      <w:r w:rsidR="001B00F1" w:rsidRPr="00EB6F34">
        <w:rPr>
          <w:lang w:val="ru-RU"/>
        </w:rPr>
        <w:t xml:space="preserve"> 482 </w:t>
      </w:r>
      <w:r w:rsidR="001B00F1" w:rsidRPr="00EB6F34">
        <w:rPr>
          <w:lang w:val="ru-RU" w:eastAsia="zh-CN"/>
        </w:rPr>
        <w:t>(</w:t>
      </w:r>
      <w:r w:rsidR="00712E3F" w:rsidRPr="00EB6F34">
        <w:rPr>
          <w:lang w:val="ru-RU" w:eastAsia="zh-CN"/>
        </w:rPr>
        <w:t>измененного, 2008</w:t>
      </w:r>
      <w:r w:rsidR="000365C9" w:rsidRPr="00EB6F34">
        <w:rPr>
          <w:lang w:val="ru-RU" w:eastAsia="zh-CN"/>
        </w:rPr>
        <w:t> </w:t>
      </w:r>
      <w:r w:rsidR="00712E3F" w:rsidRPr="00EB6F34">
        <w:rPr>
          <w:lang w:val="ru-RU" w:eastAsia="zh-CN"/>
        </w:rPr>
        <w:t>г.) и общего приняти</w:t>
      </w:r>
      <w:r w:rsidR="000365C9" w:rsidRPr="00EB6F34">
        <w:rPr>
          <w:lang w:val="ru-RU" w:eastAsia="zh-CN"/>
        </w:rPr>
        <w:t>я содержащихся в нем принципов.</w:t>
      </w:r>
    </w:p>
    <w:p w:rsidR="001B00F1" w:rsidRPr="00EB6F34" w:rsidRDefault="00712E3F" w:rsidP="00E528E0">
      <w:pPr>
        <w:rPr>
          <w:lang w:val="ru-RU"/>
        </w:rPr>
      </w:pPr>
      <w:r w:rsidRPr="00EB6F34">
        <w:rPr>
          <w:rFonts w:eastAsia="SimSun"/>
          <w:lang w:val="ru-RU" w:eastAsia="zh-CN"/>
        </w:rPr>
        <w:t xml:space="preserve">В том что касается задолженностей по обработке заявок на регистрацию спутниковых сетей, в отчете отмечается, что из 28 администраций/операторов, которым было предоставлено право на пересмотр счетов, </w:t>
      </w:r>
      <w:r w:rsidR="002352F3" w:rsidRPr="00EB6F34">
        <w:rPr>
          <w:rFonts w:eastAsia="SimSun"/>
          <w:lang w:val="ru-RU" w:eastAsia="zh-CN"/>
        </w:rPr>
        <w:t>18 администраций/операторов урегулировали свою задолженность, а двое подписали графики погашения задолженности.</w:t>
      </w:r>
    </w:p>
    <w:p w:rsidR="001B00F1" w:rsidRPr="00EB6F34" w:rsidRDefault="00FB0B89" w:rsidP="000365C9">
      <w:pPr>
        <w:rPr>
          <w:lang w:val="ru-RU"/>
        </w:rPr>
      </w:pPr>
      <w:r w:rsidRPr="00EB6F34">
        <w:rPr>
          <w:lang w:val="ru-RU"/>
        </w:rPr>
        <w:t xml:space="preserve">Совет решил включить отчет о состоянии дел </w:t>
      </w:r>
      <w:r w:rsidR="00AD6EBC" w:rsidRPr="00EB6F34">
        <w:rPr>
          <w:lang w:val="ru-RU"/>
        </w:rPr>
        <w:t xml:space="preserve">с осуществлением возмещения затрат на обработку заявок на регистрацию спутниковых сетей в документ, в котором уже содержится информация о ситуации Союза с задолженностью, при условии что Решение 482 останется без изменений. </w:t>
      </w:r>
    </w:p>
    <w:p w:rsidR="001B00F1" w:rsidRPr="00EB6F34" w:rsidRDefault="00AD6EBC" w:rsidP="000365C9">
      <w:pPr>
        <w:rPr>
          <w:lang w:val="ru-RU"/>
        </w:rPr>
      </w:pPr>
      <w:r w:rsidRPr="00EB6F34">
        <w:rPr>
          <w:lang w:val="ru-RU"/>
        </w:rPr>
        <w:t>Принятие Решения</w:t>
      </w:r>
      <w:r w:rsidR="001B00F1" w:rsidRPr="00EB6F34">
        <w:rPr>
          <w:lang w:val="ru-RU"/>
        </w:rPr>
        <w:t xml:space="preserve"> 482 </w:t>
      </w:r>
      <w:r w:rsidRPr="00EB6F34">
        <w:rPr>
          <w:lang w:val="ru-RU"/>
        </w:rPr>
        <w:t>о возмещении затрат на обработку заявок на регистрацию спутниковых сетей</w:t>
      </w:r>
      <w:r w:rsidR="001B00F1" w:rsidRPr="00EB6F34">
        <w:rPr>
          <w:lang w:val="ru-RU"/>
        </w:rPr>
        <w:t xml:space="preserve"> </w:t>
      </w:r>
      <w:r w:rsidRPr="00EB6F34">
        <w:rPr>
          <w:lang w:val="ru-RU"/>
        </w:rPr>
        <w:t xml:space="preserve">несомненно сыграло ожидаемую роль, ограничив, среди прочего, координацию заявок на регистрацию теми проектами, которые с большей долей вероятности станут реальными. Благодаря этому Решению была решена проблема задержек в обработке заявок на регистрацию спутниковых сетей, которые накапливались с начала 1990-х годов в результате входящего потока "бумажных спутников". А с конца 2010 года </w:t>
      </w:r>
      <w:r w:rsidR="003140E9" w:rsidRPr="00EB6F34">
        <w:rPr>
          <w:lang w:val="ru-RU"/>
        </w:rPr>
        <w:t xml:space="preserve">ни в одной части процесса БР </w:t>
      </w:r>
      <w:r w:rsidR="006427A8" w:rsidRPr="00EB6F34">
        <w:rPr>
          <w:lang w:val="ru-RU"/>
        </w:rPr>
        <w:t xml:space="preserve">накопившегося объема </w:t>
      </w:r>
      <w:r w:rsidRPr="00EB6F34">
        <w:rPr>
          <w:lang w:val="ru-RU"/>
        </w:rPr>
        <w:t xml:space="preserve">невыполненной работы </w:t>
      </w:r>
      <w:r w:rsidR="003140E9" w:rsidRPr="00EB6F34">
        <w:rPr>
          <w:lang w:val="ru-RU"/>
        </w:rPr>
        <w:t>не имеется.</w:t>
      </w:r>
    </w:p>
    <w:p w:rsidR="001B00F1" w:rsidRPr="00EB6F34" w:rsidRDefault="00DA1DC0" w:rsidP="00E528E0">
      <w:pPr>
        <w:rPr>
          <w:lang w:val="ru-RU"/>
        </w:rPr>
      </w:pPr>
      <w:r>
        <w:rPr>
          <w:lang w:val="ru-RU"/>
        </w:rPr>
        <w:lastRenderedPageBreak/>
        <w:t>Тем не менее</w:t>
      </w:r>
      <w:r w:rsidR="00D42892" w:rsidRPr="00EB6F34">
        <w:rPr>
          <w:lang w:val="ru-RU"/>
        </w:rPr>
        <w:t xml:space="preserve"> Решение</w:t>
      </w:r>
      <w:r w:rsidR="001B00F1" w:rsidRPr="00EB6F34">
        <w:rPr>
          <w:lang w:val="ru-RU"/>
        </w:rPr>
        <w:t xml:space="preserve"> 482</w:t>
      </w:r>
      <w:r w:rsidR="00D42892" w:rsidRPr="00EB6F34">
        <w:rPr>
          <w:lang w:val="ru-RU"/>
        </w:rPr>
        <w:t xml:space="preserve"> еще далеко не </w:t>
      </w:r>
      <w:r w:rsidR="006427A8" w:rsidRPr="00EB6F34">
        <w:rPr>
          <w:lang w:val="ru-RU"/>
        </w:rPr>
        <w:t>урегулировало</w:t>
      </w:r>
      <w:r w:rsidR="00D42892" w:rsidRPr="00EB6F34">
        <w:rPr>
          <w:lang w:val="ru-RU"/>
        </w:rPr>
        <w:t xml:space="preserve"> полностью проблему "бумажных спутников": многие спутниковые сети зарегистрированы в МСРЧ, но более не используются, искусственно препятствуя тому, чтобы новые сети получили доступ к ресурсам спектра/орбиты. С</w:t>
      </w:r>
      <w:r w:rsidR="000365C9" w:rsidRPr="00EB6F34">
        <w:rPr>
          <w:lang w:val="ru-RU"/>
        </w:rPr>
        <w:t> </w:t>
      </w:r>
      <w:r w:rsidR="00D42892" w:rsidRPr="00EB6F34">
        <w:rPr>
          <w:lang w:val="ru-RU"/>
        </w:rPr>
        <w:t xml:space="preserve">2009 года БР большое внимание уделяет </w:t>
      </w:r>
      <w:r w:rsidR="006A78B6" w:rsidRPr="00EB6F34">
        <w:rPr>
          <w:lang w:val="ru-RU"/>
        </w:rPr>
        <w:t>удалению</w:t>
      </w:r>
      <w:r w:rsidR="00F56BE0" w:rsidRPr="00EB6F34">
        <w:rPr>
          <w:lang w:val="ru-RU"/>
        </w:rPr>
        <w:t xml:space="preserve"> из МСРЧ неиспользуемых частотных присвоений, когда они более не используются на регулярной основе. Такие меры привели к полному или частичному исключению за последние два года 83 спутниковых сетей. </w:t>
      </w:r>
      <w:r w:rsidR="006A78B6" w:rsidRPr="00EB6F34">
        <w:rPr>
          <w:lang w:val="ru-RU"/>
        </w:rPr>
        <w:t>Эти результаты, хотя они и являются существенными, все же недостаточны</w:t>
      </w:r>
      <w:r w:rsidR="00CC0F47" w:rsidRPr="00EB6F34">
        <w:rPr>
          <w:lang w:val="ru-RU"/>
        </w:rPr>
        <w:t xml:space="preserve">, в том </w:t>
      </w:r>
      <w:r w:rsidR="006A78B6" w:rsidRPr="00EB6F34">
        <w:rPr>
          <w:lang w:val="ru-RU"/>
        </w:rPr>
        <w:t xml:space="preserve">что касается потока входящих спутниковых сетей, которые регистрируются </w:t>
      </w:r>
      <w:r w:rsidR="000365C9" w:rsidRPr="00EB6F34">
        <w:rPr>
          <w:lang w:val="ru-RU"/>
        </w:rPr>
        <w:t>в МСРЧ (около 250 сетей в год).</w:t>
      </w:r>
    </w:p>
    <w:p w:rsidR="001B00F1" w:rsidRPr="00EB6F34" w:rsidRDefault="006A78B6" w:rsidP="000365C9">
      <w:pPr>
        <w:rPr>
          <w:lang w:val="ru-RU"/>
        </w:rPr>
      </w:pPr>
      <w:r w:rsidRPr="00EB6F34">
        <w:rPr>
          <w:lang w:val="ru-RU"/>
        </w:rPr>
        <w:t xml:space="preserve">В результате явной перегруженности ресурсов спектра/орбиты, все большее число спутниковых сетей не могут получить доступ к этим ресурсам или же могут получить его только на жестких условиях (если они не создают вредных помех зарегистрированным в МСРЧ сетям и не требуют защиты от них). Поэтому следует рассмотреть более эффективные средства </w:t>
      </w:r>
      <w:r w:rsidR="00CC0F47" w:rsidRPr="00EB6F34">
        <w:rPr>
          <w:lang w:val="ru-RU"/>
        </w:rPr>
        <w:t>недопущения</w:t>
      </w:r>
      <w:r w:rsidRPr="00EB6F34">
        <w:rPr>
          <w:lang w:val="ru-RU"/>
        </w:rPr>
        <w:t xml:space="preserve"> того, чтобы "бумажные спутники" оставались в МСРЧ.</w:t>
      </w:r>
    </w:p>
    <w:p w:rsidR="001B00F1" w:rsidRPr="00EB6F34" w:rsidRDefault="00D27D74" w:rsidP="000365C9">
      <w:pPr>
        <w:rPr>
          <w:lang w:val="ru-RU"/>
        </w:rPr>
      </w:pPr>
      <w:r w:rsidRPr="00EB6F34">
        <w:rPr>
          <w:lang w:val="ru-RU"/>
        </w:rPr>
        <w:t xml:space="preserve">Решение </w:t>
      </w:r>
      <w:r w:rsidR="001B00F1" w:rsidRPr="00EB6F34">
        <w:rPr>
          <w:lang w:val="ru-RU"/>
        </w:rPr>
        <w:t xml:space="preserve">482 </w:t>
      </w:r>
      <w:r w:rsidRPr="00EB6F34">
        <w:rPr>
          <w:lang w:val="ru-RU"/>
        </w:rPr>
        <w:t xml:space="preserve">основано на затратах, связанных с обработкой новых заявок на </w:t>
      </w:r>
      <w:r w:rsidR="00CC0F47" w:rsidRPr="00EB6F34">
        <w:rPr>
          <w:lang w:val="ru-RU"/>
        </w:rPr>
        <w:t>регистрацию спутниковых</w:t>
      </w:r>
      <w:r w:rsidRPr="00EB6F34">
        <w:rPr>
          <w:lang w:val="ru-RU"/>
        </w:rPr>
        <w:t xml:space="preserve"> </w:t>
      </w:r>
      <w:r w:rsidR="00CC0F47" w:rsidRPr="00EB6F34">
        <w:rPr>
          <w:lang w:val="ru-RU"/>
        </w:rPr>
        <w:t>сетей</w:t>
      </w:r>
      <w:r w:rsidR="001B00F1" w:rsidRPr="00EB6F34">
        <w:rPr>
          <w:lang w:val="ru-RU"/>
        </w:rPr>
        <w:t xml:space="preserve"> </w:t>
      </w:r>
      <w:r w:rsidRPr="00EB6F34">
        <w:rPr>
          <w:lang w:val="ru-RU"/>
        </w:rPr>
        <w:t xml:space="preserve">до ввода информации в Международный справочный регистр частот (МСРЧ). Однако не были рассмотрены затраты, связанные с поддержанием и ведением такой информации на протяжении срока жизни сети, даже хотя такая информация принимается во внимание при техническом рассмотрении новых спутниковых сетей и расчеты совместимости, которые осуществляет БР, включают как новые сети, так и сети, уже зарегистрированные в МСРЧ. Вследствие этого можно прийти к выводу о том, что новые сети </w:t>
      </w:r>
      <w:r w:rsidR="00010232" w:rsidRPr="00EB6F34">
        <w:rPr>
          <w:lang w:val="ru-RU"/>
        </w:rPr>
        <w:t>связаны с</w:t>
      </w:r>
      <w:r w:rsidRPr="00EB6F34">
        <w:rPr>
          <w:lang w:val="ru-RU"/>
        </w:rPr>
        <w:t xml:space="preserve"> больш</w:t>
      </w:r>
      <w:r w:rsidR="00010232" w:rsidRPr="00EB6F34">
        <w:rPr>
          <w:lang w:val="ru-RU"/>
        </w:rPr>
        <w:t>им</w:t>
      </w:r>
      <w:r w:rsidRPr="00EB6F34">
        <w:rPr>
          <w:lang w:val="ru-RU"/>
        </w:rPr>
        <w:t xml:space="preserve"> финансов</w:t>
      </w:r>
      <w:r w:rsidR="00010232" w:rsidRPr="00EB6F34">
        <w:rPr>
          <w:lang w:val="ru-RU"/>
        </w:rPr>
        <w:t>ым</w:t>
      </w:r>
      <w:r w:rsidRPr="00EB6F34">
        <w:rPr>
          <w:lang w:val="ru-RU"/>
        </w:rPr>
        <w:t xml:space="preserve"> брем</w:t>
      </w:r>
      <w:r w:rsidR="00010232" w:rsidRPr="00EB6F34">
        <w:rPr>
          <w:lang w:val="ru-RU"/>
        </w:rPr>
        <w:t>енем</w:t>
      </w:r>
      <w:r w:rsidRPr="00EB6F34">
        <w:rPr>
          <w:lang w:val="ru-RU"/>
        </w:rPr>
        <w:t>, чем существующие</w:t>
      </w:r>
      <w:r w:rsidR="00010232" w:rsidRPr="00EB6F34">
        <w:rPr>
          <w:lang w:val="ru-RU"/>
        </w:rPr>
        <w:t xml:space="preserve"> сети</w:t>
      </w:r>
      <w:r w:rsidRPr="00EB6F34">
        <w:rPr>
          <w:lang w:val="ru-RU"/>
        </w:rPr>
        <w:t>, многие из которых был</w:t>
      </w:r>
      <w:r w:rsidR="00010232" w:rsidRPr="00EB6F34">
        <w:rPr>
          <w:lang w:val="ru-RU"/>
        </w:rPr>
        <w:t>и</w:t>
      </w:r>
      <w:r w:rsidRPr="00EB6F34">
        <w:rPr>
          <w:lang w:val="ru-RU"/>
        </w:rPr>
        <w:t xml:space="preserve"> зарегистрированы до вступления в силу Решения </w:t>
      </w:r>
      <w:r w:rsidR="001B00F1" w:rsidRPr="00EB6F34">
        <w:rPr>
          <w:lang w:val="ru-RU"/>
        </w:rPr>
        <w:t>482.</w:t>
      </w:r>
    </w:p>
    <w:p w:rsidR="001B00F1" w:rsidRPr="00EB6F34" w:rsidRDefault="00010232" w:rsidP="000365C9">
      <w:pPr>
        <w:rPr>
          <w:lang w:val="ru-RU"/>
        </w:rPr>
      </w:pPr>
      <w:r w:rsidRPr="00EB6F34">
        <w:rPr>
          <w:lang w:val="ru-RU"/>
        </w:rPr>
        <w:t xml:space="preserve">В целях обеспечения более справедливого распределения общих затрат на обработку между пользователями спутниковых сетей, в частности в отношении затрат, связанных с поддержанием </w:t>
      </w:r>
      <w:r w:rsidR="00CC0F47" w:rsidRPr="00EB6F34">
        <w:rPr>
          <w:lang w:val="ru-RU"/>
        </w:rPr>
        <w:t xml:space="preserve">и ведением частотных присвоений </w:t>
      </w:r>
      <w:r w:rsidRPr="00EB6F34">
        <w:rPr>
          <w:lang w:val="ru-RU"/>
        </w:rPr>
        <w:t xml:space="preserve">в течение срока жизни спутниковой сети, можно было бы рассмотреть модель сборов, которая включала бы годовые сборы (связанные с затратами Бюро на поддержание и ведение информации в МСРЧ). </w:t>
      </w:r>
    </w:p>
    <w:p w:rsidR="001B00F1" w:rsidRPr="00EB6F34" w:rsidRDefault="00CC0F47" w:rsidP="000365C9">
      <w:pPr>
        <w:rPr>
          <w:lang w:val="ru-RU"/>
        </w:rPr>
      </w:pPr>
      <w:r w:rsidRPr="00EB6F34">
        <w:rPr>
          <w:lang w:val="ru-RU"/>
        </w:rPr>
        <w:t>Р</w:t>
      </w:r>
      <w:r w:rsidR="00010232" w:rsidRPr="00EB6F34">
        <w:rPr>
          <w:lang w:val="ru-RU"/>
        </w:rPr>
        <w:t xml:space="preserve">ассмотрение </w:t>
      </w:r>
      <w:r w:rsidRPr="00EB6F34">
        <w:rPr>
          <w:lang w:val="ru-RU"/>
        </w:rPr>
        <w:t xml:space="preserve">этого вопроса </w:t>
      </w:r>
      <w:r w:rsidR="00010232" w:rsidRPr="00EB6F34">
        <w:rPr>
          <w:lang w:val="ru-RU"/>
        </w:rPr>
        <w:t>относится к сфере компетенции Совета МСЭ и затем к сфере компетенции ВКР в отношении статуса присвоений в случае неоплаты. Тем не менее, было бы желательным получить рекомендацию от КГР</w:t>
      </w:r>
      <w:r w:rsidRPr="00EB6F34">
        <w:rPr>
          <w:lang w:val="ru-RU"/>
        </w:rPr>
        <w:t xml:space="preserve"> по этому вопросу</w:t>
      </w:r>
      <w:r w:rsidR="00D9666E" w:rsidRPr="00EB6F34">
        <w:rPr>
          <w:lang w:val="ru-RU"/>
        </w:rPr>
        <w:t xml:space="preserve">, поскольку он </w:t>
      </w:r>
      <w:r w:rsidRPr="00EB6F34">
        <w:rPr>
          <w:lang w:val="ru-RU"/>
        </w:rPr>
        <w:t>влияет</w:t>
      </w:r>
      <w:r w:rsidR="00D9666E" w:rsidRPr="00EB6F34">
        <w:rPr>
          <w:lang w:val="ru-RU"/>
        </w:rPr>
        <w:t xml:space="preserve"> на эффективное использо</w:t>
      </w:r>
      <w:r w:rsidR="000365C9" w:rsidRPr="00EB6F34">
        <w:rPr>
          <w:lang w:val="ru-RU"/>
        </w:rPr>
        <w:t>вание ресурсов орбиты/спектра.</w:t>
      </w:r>
    </w:p>
    <w:p w:rsidR="001B00F1" w:rsidRPr="00EB6F34" w:rsidRDefault="001B00F1" w:rsidP="00D9666E">
      <w:pPr>
        <w:pStyle w:val="Heading2"/>
      </w:pPr>
      <w:r w:rsidRPr="00EB6F34">
        <w:t>2.2</w:t>
      </w:r>
      <w:r w:rsidRPr="00EB6F34">
        <w:tab/>
      </w:r>
      <w:r w:rsidR="00D9666E" w:rsidRPr="00EB6F34">
        <w:t xml:space="preserve">Новые рабочие группы Совета </w:t>
      </w:r>
    </w:p>
    <w:p w:rsidR="001B00F1" w:rsidRPr="00EB6F34" w:rsidRDefault="00D9666E" w:rsidP="00DA1DC0">
      <w:pPr>
        <w:rPr>
          <w:lang w:val="ru-RU"/>
        </w:rPr>
      </w:pPr>
      <w:r w:rsidRPr="002605E6">
        <w:rPr>
          <w:lang w:val="ru-RU"/>
        </w:rPr>
        <w:t>На внеочередной сессии Совета 2010 года были приняты меры, к которым призывала Полномочная конференци</w:t>
      </w:r>
      <w:r w:rsidR="00DA1DC0" w:rsidRPr="002605E6">
        <w:rPr>
          <w:lang w:val="ru-RU"/>
        </w:rPr>
        <w:t>я</w:t>
      </w:r>
      <w:r w:rsidRPr="002605E6">
        <w:rPr>
          <w:lang w:val="ru-RU"/>
        </w:rPr>
        <w:t xml:space="preserve"> 2010 года (ПК-10). В частности</w:t>
      </w:r>
      <w:r w:rsidR="000365C9" w:rsidRPr="002605E6">
        <w:rPr>
          <w:lang w:val="ru-RU"/>
        </w:rPr>
        <w:t xml:space="preserve">, </w:t>
      </w:r>
      <w:r w:rsidRPr="002605E6">
        <w:rPr>
          <w:lang w:val="ru-RU"/>
        </w:rPr>
        <w:t xml:space="preserve">была создана Рабочая группа Совета по стабильному Уставу (Резолюция 163 ПК-10), а Группе Совета по Финансовому регламенту и связанным с ним вопросам управления финансами (ФИНРЕГ) было поручено проводить подготовительную работу по новому Независимому </w:t>
      </w:r>
      <w:r w:rsidR="00F13BA3" w:rsidRPr="002605E6">
        <w:rPr>
          <w:lang w:val="ru-RU"/>
        </w:rPr>
        <w:t xml:space="preserve">консультативному комитету по управлению </w:t>
      </w:r>
      <w:r w:rsidR="001B00F1" w:rsidRPr="00EB6F34">
        <w:rPr>
          <w:lang w:val="ru-RU"/>
        </w:rPr>
        <w:t xml:space="preserve">(IMAC) </w:t>
      </w:r>
      <w:r w:rsidR="001B00F1" w:rsidRPr="002605E6">
        <w:rPr>
          <w:lang w:val="ru-RU"/>
        </w:rPr>
        <w:t>(</w:t>
      </w:r>
      <w:r w:rsidR="00F13BA3" w:rsidRPr="002605E6">
        <w:rPr>
          <w:lang w:val="ru-RU"/>
        </w:rPr>
        <w:t xml:space="preserve">Резолюция 162 ПК-10). </w:t>
      </w:r>
    </w:p>
    <w:p w:rsidR="001B00F1" w:rsidRPr="00EB6F34" w:rsidRDefault="001B00F1" w:rsidP="009D79B4">
      <w:pPr>
        <w:pStyle w:val="Heading2"/>
      </w:pPr>
      <w:r w:rsidRPr="00EB6F34">
        <w:t>2.3</w:t>
      </w:r>
      <w:r w:rsidRPr="00EB6F34">
        <w:tab/>
      </w:r>
      <w:r w:rsidR="009D79B4" w:rsidRPr="00EB6F34">
        <w:t>Подготовка пр</w:t>
      </w:r>
      <w:r w:rsidR="000365C9" w:rsidRPr="00EB6F34">
        <w:t>оекта бюджета на 2012–2013 годы</w:t>
      </w:r>
    </w:p>
    <w:p w:rsidR="001B00F1" w:rsidRPr="00EB6F34" w:rsidRDefault="009D79B4" w:rsidP="000365C9">
      <w:pPr>
        <w:rPr>
          <w:lang w:val="ru-RU"/>
        </w:rPr>
      </w:pPr>
      <w:r w:rsidRPr="00EB6F34">
        <w:rPr>
          <w:lang w:val="ru-RU"/>
        </w:rPr>
        <w:t xml:space="preserve">Подготовка проекта бюджета ведется, и подробные сведения будут представлены в отдельном документе. </w:t>
      </w:r>
    </w:p>
    <w:p w:rsidR="001B00F1" w:rsidRPr="00EB6F34" w:rsidRDefault="001B00F1" w:rsidP="000365C9">
      <w:pPr>
        <w:pStyle w:val="Heading1"/>
        <w:rPr>
          <w:rFonts w:eastAsia="SimSun"/>
          <w:lang w:eastAsia="zh-CN"/>
        </w:rPr>
      </w:pPr>
      <w:r w:rsidRPr="00EB6F34">
        <w:rPr>
          <w:rFonts w:eastAsia="SimSun"/>
          <w:lang w:eastAsia="zh-CN"/>
        </w:rPr>
        <w:t>3</w:t>
      </w:r>
      <w:r w:rsidRPr="00EB6F34">
        <w:rPr>
          <w:rFonts w:eastAsia="SimSun"/>
          <w:lang w:eastAsia="zh-CN"/>
        </w:rPr>
        <w:tab/>
      </w:r>
      <w:r w:rsidR="009D79B4" w:rsidRPr="00EB6F34">
        <w:rPr>
          <w:rFonts w:eastAsia="SimSun"/>
        </w:rPr>
        <w:t>Результаты</w:t>
      </w:r>
      <w:r w:rsidR="009D79B4" w:rsidRPr="00EB6F34">
        <w:rPr>
          <w:rFonts w:eastAsia="SimSun"/>
          <w:lang w:eastAsia="zh-CN"/>
        </w:rPr>
        <w:t xml:space="preserve"> ПК</w:t>
      </w:r>
      <w:r w:rsidRPr="00EB6F34">
        <w:rPr>
          <w:rFonts w:eastAsia="SimSun"/>
          <w:lang w:eastAsia="zh-CN"/>
        </w:rPr>
        <w:t>-10</w:t>
      </w:r>
    </w:p>
    <w:p w:rsidR="001B00F1" w:rsidRPr="00EB6F34" w:rsidRDefault="001B00F1" w:rsidP="0089511D">
      <w:pPr>
        <w:pStyle w:val="Heading2"/>
      </w:pPr>
      <w:r w:rsidRPr="00EB6F34">
        <w:t>3.1</w:t>
      </w:r>
      <w:r w:rsidRPr="00EB6F34">
        <w:tab/>
      </w:r>
      <w:r w:rsidR="0089511D" w:rsidRPr="00EB6F34">
        <w:t xml:space="preserve">Стратегический план Союза на 2012–2015 годы </w:t>
      </w:r>
      <w:r w:rsidRPr="00EB6F34">
        <w:t>(</w:t>
      </w:r>
      <w:hyperlink r:id="rId13" w:anchor="res71" w:history="1">
        <w:r w:rsidR="0089511D" w:rsidRPr="00EB6F34">
          <w:rPr>
            <w:rStyle w:val="Hyperlink"/>
            <w:bCs/>
            <w:szCs w:val="24"/>
          </w:rPr>
          <w:t>Резолюция</w:t>
        </w:r>
        <w:r w:rsidRPr="00EB6F34">
          <w:rPr>
            <w:rStyle w:val="Hyperlink"/>
            <w:bCs/>
            <w:szCs w:val="24"/>
          </w:rPr>
          <w:t xml:space="preserve"> 71 (</w:t>
        </w:r>
        <w:r w:rsidR="0089511D" w:rsidRPr="00EB6F34">
          <w:rPr>
            <w:rStyle w:val="Hyperlink"/>
            <w:bCs/>
            <w:szCs w:val="24"/>
          </w:rPr>
          <w:t>Пересм. Гвадалахара, 2010 г.</w:t>
        </w:r>
        <w:r w:rsidRPr="00EB6F34">
          <w:rPr>
            <w:rStyle w:val="Hyperlink"/>
            <w:bCs/>
            <w:szCs w:val="24"/>
          </w:rPr>
          <w:t>)</w:t>
        </w:r>
      </w:hyperlink>
      <w:r w:rsidRPr="00EB6F34">
        <w:rPr>
          <w:bCs/>
          <w:szCs w:val="24"/>
        </w:rPr>
        <w:t>)</w:t>
      </w:r>
    </w:p>
    <w:p w:rsidR="0089511D" w:rsidRPr="00EB6F34" w:rsidRDefault="0089511D" w:rsidP="000365C9">
      <w:pPr>
        <w:rPr>
          <w:lang w:val="ru-RU"/>
        </w:rPr>
      </w:pPr>
      <w:r w:rsidRPr="00EB6F34">
        <w:rPr>
          <w:lang w:val="ru-RU"/>
        </w:rPr>
        <w:t xml:space="preserve">Стратегическая цель Сектора радиосвязи МСЭ (МСЭ-R) объединяет в себе три </w:t>
      </w:r>
      <w:r w:rsidR="000365C9" w:rsidRPr="00EB6F34">
        <w:rPr>
          <w:lang w:val="ru-RU"/>
        </w:rPr>
        <w:t>направления, а </w:t>
      </w:r>
      <w:r w:rsidRPr="00EB6F34">
        <w:rPr>
          <w:lang w:val="ru-RU"/>
        </w:rPr>
        <w:t>именно:</w:t>
      </w:r>
    </w:p>
    <w:p w:rsidR="0089511D" w:rsidRPr="00EB6F34" w:rsidRDefault="0089511D" w:rsidP="000365C9">
      <w:pPr>
        <w:pStyle w:val="enumlev1"/>
        <w:rPr>
          <w:lang w:val="ru-RU"/>
        </w:rPr>
      </w:pPr>
      <w:r w:rsidRPr="00EB6F34">
        <w:rPr>
          <w:lang w:val="ru-RU"/>
        </w:rPr>
        <w:t>•</w:t>
      </w:r>
      <w:r w:rsidRPr="00EB6F34">
        <w:rPr>
          <w:lang w:val="ru-RU"/>
        </w:rPr>
        <w:tab/>
        <w:t>обеспечение свободного от помех функционирования систем радиосвязи путем выполнения Регламента радиосвязи и региональных соглашений, а также путем эффективного и своевременного обновления этих документов на основе процесса всемирных и региональных конференций радиосвязи;</w:t>
      </w:r>
    </w:p>
    <w:p w:rsidR="0089511D" w:rsidRPr="00EB6F34" w:rsidRDefault="0089511D" w:rsidP="000365C9">
      <w:pPr>
        <w:pStyle w:val="enumlev1"/>
        <w:rPr>
          <w:lang w:val="ru-RU"/>
        </w:rPr>
      </w:pPr>
      <w:r w:rsidRPr="00EB6F34">
        <w:rPr>
          <w:lang w:val="ru-RU"/>
        </w:rPr>
        <w:lastRenderedPageBreak/>
        <w:t>•</w:t>
      </w:r>
      <w:r w:rsidRPr="00EB6F34">
        <w:rPr>
          <w:lang w:val="ru-RU"/>
        </w:rPr>
        <w:tab/>
        <w:t>разработка Рекомендаций, призванных обеспечить необходимые рабочие характеристики и качество функционирования систем радиосвязи;</w:t>
      </w:r>
    </w:p>
    <w:p w:rsidR="001B00F1" w:rsidRPr="00EB6F34" w:rsidRDefault="0089511D" w:rsidP="000365C9">
      <w:pPr>
        <w:pStyle w:val="enumlev1"/>
        <w:rPr>
          <w:lang w:val="ru-RU"/>
        </w:rPr>
      </w:pPr>
      <w:r w:rsidRPr="00EB6F34">
        <w:rPr>
          <w:lang w:val="ru-RU"/>
        </w:rPr>
        <w:t>•</w:t>
      </w:r>
      <w:r w:rsidRPr="00EB6F34">
        <w:rPr>
          <w:lang w:val="ru-RU"/>
        </w:rPr>
        <w:tab/>
        <w:t>поиск путей и средств обеспечения рационального, справедливого, эффективного и экономного использования радиочастотного спектра и ресурсов спутниковой орбиты и содействия гибкости для будущего расширения и новых технологических разработок</w:t>
      </w:r>
      <w:r w:rsidR="001B00F1" w:rsidRPr="00EB6F34">
        <w:rPr>
          <w:lang w:val="ru-RU"/>
        </w:rPr>
        <w:t>.</w:t>
      </w:r>
    </w:p>
    <w:p w:rsidR="001B00F1" w:rsidRPr="00EB6F34" w:rsidRDefault="001B00F1" w:rsidP="00CC0991">
      <w:pPr>
        <w:pStyle w:val="enumlev1"/>
        <w:spacing w:before="0"/>
        <w:rPr>
          <w:bCs/>
          <w:lang w:val="ru-RU"/>
        </w:rPr>
      </w:pPr>
    </w:p>
    <w:p w:rsidR="001B00F1" w:rsidRPr="00EB6F34" w:rsidRDefault="0089511D" w:rsidP="0089511D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2F2F2"/>
        <w:rPr>
          <w:szCs w:val="22"/>
          <w:lang w:val="ru-RU"/>
        </w:rPr>
      </w:pPr>
      <w:r w:rsidRPr="00EB6F34">
        <w:rPr>
          <w:szCs w:val="22"/>
          <w:lang w:val="ru-RU"/>
        </w:rPr>
        <w:t>Задачами и намеченными результатами деятельности Сектора радиосвязи МСЭ (МСЭ-R) являются</w:t>
      </w:r>
      <w:r w:rsidR="001B00F1" w:rsidRPr="00EB6F34">
        <w:rPr>
          <w:szCs w:val="22"/>
          <w:lang w:val="ru-RU"/>
        </w:rPr>
        <w:t>:</w:t>
      </w:r>
    </w:p>
    <w:p w:rsidR="001B00F1" w:rsidRPr="00EB6F34" w:rsidRDefault="0089511D" w:rsidP="00C630C3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2F2F2"/>
        <w:tabs>
          <w:tab w:val="clear" w:pos="794"/>
        </w:tabs>
        <w:ind w:left="851" w:hanging="851"/>
        <w:rPr>
          <w:bCs/>
          <w:szCs w:val="22"/>
          <w:lang w:val="ru-RU"/>
        </w:rPr>
      </w:pPr>
      <w:r w:rsidRPr="00EB6F34">
        <w:rPr>
          <w:bCs/>
          <w:szCs w:val="22"/>
          <w:u w:val="single"/>
          <w:lang w:val="ru-RU"/>
        </w:rPr>
        <w:t>Задача</w:t>
      </w:r>
      <w:r w:rsidR="001B00F1" w:rsidRPr="00EB6F34">
        <w:rPr>
          <w:bCs/>
          <w:szCs w:val="22"/>
          <w:u w:val="single"/>
          <w:lang w:val="ru-RU"/>
        </w:rPr>
        <w:t xml:space="preserve"> 1</w:t>
      </w:r>
      <w:r w:rsidR="001B00F1" w:rsidRPr="00EB6F34">
        <w:rPr>
          <w:bCs/>
          <w:szCs w:val="22"/>
          <w:lang w:val="ru-RU"/>
        </w:rPr>
        <w:t xml:space="preserve"> – </w:t>
      </w:r>
      <w:r w:rsidRPr="00EB6F34">
        <w:rPr>
          <w:bCs/>
          <w:szCs w:val="22"/>
          <w:lang w:val="ru-RU"/>
        </w:rPr>
        <w:t>Координация</w:t>
      </w:r>
      <w:r w:rsidR="001B00F1" w:rsidRPr="00EB6F34">
        <w:rPr>
          <w:bCs/>
          <w:szCs w:val="22"/>
          <w:lang w:val="ru-RU"/>
        </w:rPr>
        <w:t xml:space="preserve">: </w:t>
      </w:r>
      <w:r w:rsidRPr="00EB6F34">
        <w:rPr>
          <w:szCs w:val="22"/>
          <w:lang w:val="ru-RU"/>
        </w:rPr>
        <w:t>Поддерживать, развивать и обеспечивать сотрудничество и координацию между всеми Государствами-Членами при принятии решений по вопросам радиосвязи с участием, в надлежащих случаях, Членов Секторов и Ассоциированных членов</w:t>
      </w:r>
      <w:r w:rsidR="001B00F1" w:rsidRPr="00EB6F34">
        <w:rPr>
          <w:bCs/>
          <w:szCs w:val="22"/>
          <w:lang w:val="ru-RU"/>
        </w:rPr>
        <w:t xml:space="preserve">. </w:t>
      </w:r>
      <w:r w:rsidR="001B00F1" w:rsidRPr="00EB6F34">
        <w:rPr>
          <w:bCs/>
          <w:szCs w:val="22"/>
          <w:lang w:val="ru-RU"/>
        </w:rPr>
        <w:br/>
      </w:r>
      <w:r w:rsidRPr="00EB6F34">
        <w:rPr>
          <w:bCs/>
          <w:szCs w:val="22"/>
          <w:u w:val="single"/>
          <w:lang w:val="ru-RU"/>
        </w:rPr>
        <w:t>Намеченные результаты деятельности</w:t>
      </w:r>
      <w:r w:rsidR="001B00F1" w:rsidRPr="00EB6F34">
        <w:rPr>
          <w:bCs/>
          <w:szCs w:val="22"/>
          <w:lang w:val="ru-RU"/>
        </w:rPr>
        <w:t xml:space="preserve">: </w:t>
      </w:r>
      <w:r w:rsidR="00C630C3" w:rsidRPr="00EB6F34">
        <w:rPr>
          <w:bCs/>
          <w:szCs w:val="22"/>
          <w:lang w:val="ru-RU"/>
        </w:rPr>
        <w:t xml:space="preserve">всемирная и региональные конференции радиосвязи; Ассамблея радиосвязи; Консультативная группа по радиосвязи; и Радиорегламентарный комитет. </w:t>
      </w:r>
    </w:p>
    <w:p w:rsidR="001B00F1" w:rsidRPr="00EB6F34" w:rsidRDefault="0089511D" w:rsidP="00E528E0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2F2F2"/>
        <w:tabs>
          <w:tab w:val="clear" w:pos="794"/>
        </w:tabs>
        <w:ind w:left="851" w:hanging="851"/>
        <w:rPr>
          <w:bCs/>
          <w:szCs w:val="22"/>
          <w:lang w:val="ru-RU"/>
        </w:rPr>
      </w:pPr>
      <w:r w:rsidRPr="00EB6F34">
        <w:rPr>
          <w:bCs/>
          <w:szCs w:val="22"/>
          <w:u w:val="single"/>
          <w:lang w:val="ru-RU"/>
        </w:rPr>
        <w:t xml:space="preserve">Задача </w:t>
      </w:r>
      <w:r w:rsidR="001B00F1" w:rsidRPr="00EB6F34">
        <w:rPr>
          <w:bCs/>
          <w:szCs w:val="22"/>
          <w:u w:val="single"/>
          <w:lang w:val="ru-RU"/>
        </w:rPr>
        <w:t>2</w:t>
      </w:r>
      <w:r w:rsidR="001B00F1" w:rsidRPr="00EB6F34">
        <w:rPr>
          <w:bCs/>
          <w:szCs w:val="22"/>
          <w:lang w:val="ru-RU"/>
        </w:rPr>
        <w:t xml:space="preserve"> – </w:t>
      </w:r>
      <w:r w:rsidR="00C630C3" w:rsidRPr="00EB6F34">
        <w:rPr>
          <w:bCs/>
          <w:szCs w:val="22"/>
          <w:lang w:val="ru-RU"/>
        </w:rPr>
        <w:t>Обработка</w:t>
      </w:r>
      <w:r w:rsidR="001B00F1" w:rsidRPr="00EB6F34">
        <w:rPr>
          <w:bCs/>
          <w:szCs w:val="22"/>
          <w:lang w:val="ru-RU"/>
        </w:rPr>
        <w:t xml:space="preserve">: </w:t>
      </w:r>
      <w:r w:rsidR="00C630C3" w:rsidRPr="00EB6F34">
        <w:rPr>
          <w:szCs w:val="22"/>
          <w:lang w:val="ru-RU"/>
        </w:rPr>
        <w:t>Удовлетворять потребности членов в доступе к спектру и орбитам и в их использовании в соответствии с Уставом, Конвенцией и Регламентом радиосвязи в свете, среди прочего, ускоряющегося процесса конвергенции служб радиосвязи</w:t>
      </w:r>
      <w:r w:rsidR="001B00F1" w:rsidRPr="00EB6F34">
        <w:rPr>
          <w:bCs/>
          <w:szCs w:val="22"/>
          <w:lang w:val="ru-RU"/>
        </w:rPr>
        <w:t xml:space="preserve">. </w:t>
      </w:r>
      <w:r w:rsidR="001B00F1" w:rsidRPr="00EB6F34">
        <w:rPr>
          <w:bCs/>
          <w:szCs w:val="22"/>
          <w:lang w:val="ru-RU"/>
        </w:rPr>
        <w:br/>
      </w:r>
      <w:r w:rsidR="00C630C3" w:rsidRPr="00EB6F34">
        <w:rPr>
          <w:bCs/>
          <w:szCs w:val="22"/>
          <w:u w:val="single"/>
          <w:lang w:val="ru-RU"/>
        </w:rPr>
        <w:t>Намеченные результаты деятельности</w:t>
      </w:r>
      <w:r w:rsidR="001B00F1" w:rsidRPr="00EB6F34">
        <w:rPr>
          <w:bCs/>
          <w:szCs w:val="22"/>
          <w:lang w:val="ru-RU"/>
        </w:rPr>
        <w:t xml:space="preserve">: </w:t>
      </w:r>
      <w:r w:rsidR="00C630C3" w:rsidRPr="00EB6F34">
        <w:rPr>
          <w:szCs w:val="22"/>
          <w:lang w:val="ru-RU"/>
        </w:rPr>
        <w:t>Обработка заявок, касающихся космических и наземных служб, и другая соответствующая деятельность</w:t>
      </w:r>
      <w:r w:rsidR="001B00F1" w:rsidRPr="00EB6F34">
        <w:rPr>
          <w:bCs/>
          <w:szCs w:val="22"/>
          <w:lang w:val="ru-RU"/>
        </w:rPr>
        <w:t xml:space="preserve">; </w:t>
      </w:r>
      <w:r w:rsidR="00C630C3" w:rsidRPr="00EB6F34">
        <w:rPr>
          <w:bCs/>
          <w:szCs w:val="22"/>
          <w:lang w:val="ru-RU"/>
        </w:rPr>
        <w:t>и с</w:t>
      </w:r>
      <w:r w:rsidR="00C630C3" w:rsidRPr="00EB6F34">
        <w:rPr>
          <w:szCs w:val="22"/>
          <w:lang w:val="ru-RU"/>
        </w:rPr>
        <w:t>овершенствование (например, обеспечение удобных для пользователя средств) программного обеспечения Бюро радиосвязи (БР)</w:t>
      </w:r>
      <w:r w:rsidR="001B00F1" w:rsidRPr="00EB6F34">
        <w:rPr>
          <w:bCs/>
          <w:szCs w:val="22"/>
          <w:lang w:val="ru-RU"/>
        </w:rPr>
        <w:t>.</w:t>
      </w:r>
    </w:p>
    <w:p w:rsidR="001B00F1" w:rsidRPr="00EB6F34" w:rsidRDefault="0089511D" w:rsidP="00C630C3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2F2F2"/>
        <w:tabs>
          <w:tab w:val="clear" w:pos="794"/>
        </w:tabs>
        <w:ind w:left="851" w:hanging="851"/>
        <w:rPr>
          <w:bCs/>
          <w:szCs w:val="22"/>
          <w:lang w:val="ru-RU"/>
        </w:rPr>
      </w:pPr>
      <w:r w:rsidRPr="00EB6F34">
        <w:rPr>
          <w:bCs/>
          <w:szCs w:val="22"/>
          <w:u w:val="single"/>
          <w:lang w:val="ru-RU"/>
        </w:rPr>
        <w:t xml:space="preserve">Задача </w:t>
      </w:r>
      <w:r w:rsidR="001B00F1" w:rsidRPr="00EB6F34">
        <w:rPr>
          <w:bCs/>
          <w:szCs w:val="22"/>
          <w:u w:val="single"/>
          <w:lang w:val="ru-RU"/>
        </w:rPr>
        <w:t>3</w:t>
      </w:r>
      <w:r w:rsidR="001B00F1" w:rsidRPr="00EB6F34">
        <w:rPr>
          <w:bCs/>
          <w:szCs w:val="22"/>
          <w:lang w:val="ru-RU"/>
        </w:rPr>
        <w:t xml:space="preserve"> – </w:t>
      </w:r>
      <w:r w:rsidR="00C630C3" w:rsidRPr="00EB6F34">
        <w:rPr>
          <w:bCs/>
          <w:szCs w:val="22"/>
          <w:lang w:val="ru-RU"/>
        </w:rPr>
        <w:t>Разработка</w:t>
      </w:r>
      <w:r w:rsidR="001B00F1" w:rsidRPr="00EB6F34">
        <w:rPr>
          <w:bCs/>
          <w:szCs w:val="22"/>
          <w:lang w:val="ru-RU"/>
        </w:rPr>
        <w:t xml:space="preserve">: </w:t>
      </w:r>
      <w:r w:rsidR="00C630C3" w:rsidRPr="00EB6F34">
        <w:rPr>
          <w:szCs w:val="22"/>
          <w:lang w:val="ru-RU"/>
        </w:rPr>
        <w:t>Разрабатывать Рекомендации по службам радиосвязи с целью обеспечения возможности установления соединений и функциональной совместимости при применении современных средств электросвязи/ИКТ, а также обеспечивать наиболее эффективное использование ресурсов спектра и орбиты</w:t>
      </w:r>
      <w:r w:rsidR="001B00F1" w:rsidRPr="00EB6F34">
        <w:rPr>
          <w:bCs/>
          <w:szCs w:val="22"/>
          <w:lang w:val="ru-RU"/>
        </w:rPr>
        <w:t xml:space="preserve">. </w:t>
      </w:r>
      <w:r w:rsidR="001B00F1" w:rsidRPr="00EB6F34">
        <w:rPr>
          <w:bCs/>
          <w:szCs w:val="22"/>
          <w:lang w:val="ru-RU"/>
        </w:rPr>
        <w:br/>
      </w:r>
      <w:r w:rsidR="00C630C3" w:rsidRPr="00EB6F34">
        <w:rPr>
          <w:bCs/>
          <w:szCs w:val="22"/>
          <w:u w:val="single"/>
          <w:lang w:val="ru-RU"/>
        </w:rPr>
        <w:t>Намеченные результаты деятельности</w:t>
      </w:r>
      <w:r w:rsidR="001B00F1" w:rsidRPr="00EB6F34">
        <w:rPr>
          <w:bCs/>
          <w:szCs w:val="22"/>
          <w:lang w:val="ru-RU"/>
        </w:rPr>
        <w:t xml:space="preserve">: </w:t>
      </w:r>
      <w:r w:rsidR="00C630C3" w:rsidRPr="00EB6F34">
        <w:rPr>
          <w:szCs w:val="22"/>
          <w:lang w:val="ru-RU"/>
        </w:rPr>
        <w:t>Исследовательские комиссии, рабочие группы, целевые и объединенные группы</w:t>
      </w:r>
      <w:r w:rsidR="001B00F1" w:rsidRPr="00EB6F34">
        <w:rPr>
          <w:bCs/>
          <w:szCs w:val="22"/>
          <w:lang w:val="ru-RU"/>
        </w:rPr>
        <w:t xml:space="preserve">. </w:t>
      </w:r>
    </w:p>
    <w:p w:rsidR="001B00F1" w:rsidRPr="00EB6F34" w:rsidRDefault="0089511D" w:rsidP="00A31978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2F2F2"/>
        <w:tabs>
          <w:tab w:val="clear" w:pos="794"/>
        </w:tabs>
        <w:ind w:left="851" w:hanging="851"/>
        <w:rPr>
          <w:b/>
          <w:bCs/>
          <w:i/>
          <w:iCs/>
          <w:szCs w:val="22"/>
          <w:lang w:val="ru-RU"/>
        </w:rPr>
      </w:pPr>
      <w:r w:rsidRPr="00EB6F34">
        <w:rPr>
          <w:bCs/>
          <w:szCs w:val="22"/>
          <w:u w:val="single"/>
          <w:lang w:val="ru-RU"/>
        </w:rPr>
        <w:t xml:space="preserve">Задача </w:t>
      </w:r>
      <w:r w:rsidR="001B00F1" w:rsidRPr="00EB6F34">
        <w:rPr>
          <w:bCs/>
          <w:szCs w:val="22"/>
          <w:u w:val="single"/>
          <w:lang w:val="ru-RU"/>
        </w:rPr>
        <w:t>4</w:t>
      </w:r>
      <w:r w:rsidR="001B00F1" w:rsidRPr="00EB6F34">
        <w:rPr>
          <w:bCs/>
          <w:szCs w:val="22"/>
          <w:lang w:val="ru-RU"/>
        </w:rPr>
        <w:t xml:space="preserve"> – </w:t>
      </w:r>
      <w:r w:rsidR="00A31978" w:rsidRPr="00EB6F34">
        <w:rPr>
          <w:bCs/>
          <w:szCs w:val="22"/>
          <w:lang w:val="ru-RU"/>
        </w:rPr>
        <w:t>Информирование</w:t>
      </w:r>
      <w:r w:rsidR="001B00F1" w:rsidRPr="00EB6F34">
        <w:rPr>
          <w:bCs/>
          <w:szCs w:val="22"/>
          <w:lang w:val="ru-RU"/>
        </w:rPr>
        <w:t xml:space="preserve">: </w:t>
      </w:r>
      <w:r w:rsidR="00A31978" w:rsidRPr="00EB6F34">
        <w:rPr>
          <w:szCs w:val="22"/>
          <w:lang w:val="ru-RU"/>
        </w:rPr>
        <w:t>Удовлетворять потребности членов, распространяя информацию и ноу-хау по вопросам радиосвязи, публикуя и распространяя соответствующие материалы (например, служебные публикации, отчеты и справочники), на основе координации и сотрудничества, по мере необходимости, с другими Бюро и Генеральным секретариатом</w:t>
      </w:r>
      <w:r w:rsidR="001B00F1" w:rsidRPr="00EB6F34">
        <w:rPr>
          <w:bCs/>
          <w:szCs w:val="22"/>
          <w:lang w:val="ru-RU"/>
        </w:rPr>
        <w:t xml:space="preserve">. </w:t>
      </w:r>
      <w:r w:rsidR="001B00F1" w:rsidRPr="00EB6F34">
        <w:rPr>
          <w:bCs/>
          <w:szCs w:val="22"/>
          <w:lang w:val="ru-RU"/>
        </w:rPr>
        <w:br/>
      </w:r>
      <w:r w:rsidR="00C630C3" w:rsidRPr="00EB6F34">
        <w:rPr>
          <w:bCs/>
          <w:szCs w:val="22"/>
          <w:u w:val="single"/>
          <w:lang w:val="ru-RU"/>
        </w:rPr>
        <w:t>Намеченные результаты деятельности</w:t>
      </w:r>
      <w:r w:rsidR="001B00F1" w:rsidRPr="00EB6F34">
        <w:rPr>
          <w:bCs/>
          <w:szCs w:val="22"/>
          <w:lang w:val="ru-RU"/>
        </w:rPr>
        <w:t xml:space="preserve">: </w:t>
      </w:r>
      <w:r w:rsidR="00A31978" w:rsidRPr="00EB6F34">
        <w:rPr>
          <w:szCs w:val="22"/>
          <w:lang w:val="ru-RU"/>
        </w:rPr>
        <w:t>Публикации МСЭ-R</w:t>
      </w:r>
      <w:r w:rsidR="001B00F1" w:rsidRPr="00EB6F34">
        <w:rPr>
          <w:bCs/>
          <w:szCs w:val="22"/>
          <w:lang w:val="ru-RU"/>
        </w:rPr>
        <w:t>.</w:t>
      </w:r>
    </w:p>
    <w:p w:rsidR="001B00F1" w:rsidRPr="00EB6F34" w:rsidRDefault="0089511D" w:rsidP="00A31978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2F2F2"/>
        <w:tabs>
          <w:tab w:val="clear" w:pos="1021"/>
        </w:tabs>
        <w:ind w:left="851" w:hanging="851"/>
        <w:rPr>
          <w:b w:val="0"/>
          <w:bCs/>
          <w:szCs w:val="22"/>
        </w:rPr>
      </w:pPr>
      <w:r w:rsidRPr="00EB6F34">
        <w:rPr>
          <w:b w:val="0"/>
          <w:szCs w:val="22"/>
          <w:u w:val="single"/>
        </w:rPr>
        <w:t xml:space="preserve">Задача </w:t>
      </w:r>
      <w:r w:rsidR="001B00F1" w:rsidRPr="00EB6F34">
        <w:rPr>
          <w:b w:val="0"/>
          <w:szCs w:val="22"/>
          <w:u w:val="single"/>
        </w:rPr>
        <w:t>5</w:t>
      </w:r>
      <w:r w:rsidR="001B00F1" w:rsidRPr="00EB6F34">
        <w:rPr>
          <w:b w:val="0"/>
          <w:bCs/>
          <w:szCs w:val="22"/>
        </w:rPr>
        <w:t xml:space="preserve"> – </w:t>
      </w:r>
      <w:r w:rsidR="00A31978" w:rsidRPr="00EB6F34">
        <w:rPr>
          <w:b w:val="0"/>
          <w:bCs/>
          <w:szCs w:val="22"/>
        </w:rPr>
        <w:t>Оказание помощи</w:t>
      </w:r>
      <w:r w:rsidR="001B00F1" w:rsidRPr="00EB6F34">
        <w:rPr>
          <w:b w:val="0"/>
          <w:bCs/>
          <w:szCs w:val="22"/>
        </w:rPr>
        <w:t xml:space="preserve">: </w:t>
      </w:r>
      <w:r w:rsidR="00A31978" w:rsidRPr="00EB6F34">
        <w:rPr>
          <w:b w:val="0"/>
          <w:bCs/>
          <w:szCs w:val="22"/>
        </w:rPr>
        <w:t>Обеспечивать поддержку и помощь членам, в основном развивающимся странам, в отношении связанных с радиосвязью вопросов, инфраструктуры информационно-коммуникационных сетей и приложений на базе ИКТ и, в частности, в том, что касается: a) преодоления "цифрового разрыва"; b) получения справедливого доступа к радиочастотному спектру и спутниковым орбитам; и c) обеспечения профессиональной подготовки и предоставления соответствующих учебных материалов с целью создания потенциала</w:t>
      </w:r>
      <w:r w:rsidR="001B00F1" w:rsidRPr="00EB6F34">
        <w:rPr>
          <w:b w:val="0"/>
          <w:bCs/>
          <w:szCs w:val="22"/>
        </w:rPr>
        <w:t xml:space="preserve">. </w:t>
      </w:r>
      <w:r w:rsidR="001B00F1" w:rsidRPr="00EB6F34">
        <w:rPr>
          <w:b w:val="0"/>
          <w:bCs/>
          <w:szCs w:val="22"/>
        </w:rPr>
        <w:br/>
      </w:r>
      <w:r w:rsidR="00C630C3" w:rsidRPr="00EB6F34">
        <w:rPr>
          <w:b w:val="0"/>
          <w:bCs/>
          <w:szCs w:val="22"/>
          <w:u w:val="single"/>
        </w:rPr>
        <w:t>Намеченные результаты деятельности</w:t>
      </w:r>
      <w:r w:rsidR="001B00F1" w:rsidRPr="00EB6F34">
        <w:rPr>
          <w:b w:val="0"/>
          <w:bCs/>
          <w:szCs w:val="22"/>
        </w:rPr>
        <w:t xml:space="preserve">: </w:t>
      </w:r>
      <w:r w:rsidR="00A31978" w:rsidRPr="00EB6F34">
        <w:rPr>
          <w:b w:val="0"/>
          <w:bCs/>
          <w:szCs w:val="22"/>
        </w:rPr>
        <w:t>Помощь членам, в частности развивающимся странам и НРС</w:t>
      </w:r>
      <w:r w:rsidR="001B00F1" w:rsidRPr="00EB6F34">
        <w:rPr>
          <w:b w:val="0"/>
          <w:bCs/>
          <w:szCs w:val="22"/>
        </w:rPr>
        <w:t xml:space="preserve">; </w:t>
      </w:r>
      <w:r w:rsidR="00CC0F47" w:rsidRPr="00EB6F34">
        <w:rPr>
          <w:b w:val="0"/>
          <w:bCs/>
          <w:szCs w:val="22"/>
        </w:rPr>
        <w:t>о</w:t>
      </w:r>
      <w:r w:rsidR="00A31978" w:rsidRPr="00EB6F34">
        <w:rPr>
          <w:b w:val="0"/>
          <w:bCs/>
          <w:szCs w:val="22"/>
        </w:rPr>
        <w:t>беспечение связи/поддержки для деятельности в области развития</w:t>
      </w:r>
      <w:r w:rsidR="001B00F1" w:rsidRPr="00EB6F34">
        <w:rPr>
          <w:b w:val="0"/>
          <w:bCs/>
          <w:szCs w:val="22"/>
        </w:rPr>
        <w:t xml:space="preserve">; </w:t>
      </w:r>
      <w:r w:rsidR="00A31978" w:rsidRPr="00EB6F34">
        <w:rPr>
          <w:b w:val="0"/>
          <w:bCs/>
          <w:szCs w:val="22"/>
        </w:rPr>
        <w:t>и семинары</w:t>
      </w:r>
      <w:r w:rsidR="001B00F1" w:rsidRPr="00EB6F34">
        <w:rPr>
          <w:b w:val="0"/>
          <w:bCs/>
          <w:szCs w:val="22"/>
        </w:rPr>
        <w:t>.</w:t>
      </w:r>
    </w:p>
    <w:p w:rsidR="001B00F1" w:rsidRPr="00EB6F34" w:rsidRDefault="001B00F1" w:rsidP="001B00F1">
      <w:pPr>
        <w:rPr>
          <w:highlight w:val="yellow"/>
          <w:lang w:val="ru-RU"/>
        </w:rPr>
      </w:pPr>
    </w:p>
    <w:p w:rsidR="001B00F1" w:rsidRPr="00EB6F34" w:rsidRDefault="001B00F1" w:rsidP="002679FD">
      <w:pPr>
        <w:pStyle w:val="Heading2"/>
        <w:rPr>
          <w:highlight w:val="yellow"/>
        </w:rPr>
      </w:pPr>
      <w:r w:rsidRPr="00EB6F34">
        <w:lastRenderedPageBreak/>
        <w:t>3.2</w:t>
      </w:r>
      <w:r w:rsidRPr="00EB6F34">
        <w:tab/>
      </w:r>
      <w:r w:rsidR="002679FD" w:rsidRPr="00EB6F34">
        <w:t>Финансовый план на 2012</w:t>
      </w:r>
      <w:r w:rsidR="002679FD" w:rsidRPr="00EB6F34">
        <w:sym w:font="Symbol" w:char="F02D"/>
      </w:r>
      <w:r w:rsidR="002679FD" w:rsidRPr="00EB6F34">
        <w:t xml:space="preserve">2015 годы </w:t>
      </w:r>
      <w:r w:rsidRPr="00EB6F34">
        <w:t>(</w:t>
      </w:r>
      <w:hyperlink r:id="rId14" w:anchor="dec5" w:history="1">
        <w:r w:rsidR="002679FD" w:rsidRPr="00EB6F34">
          <w:rPr>
            <w:rStyle w:val="Hyperlink"/>
            <w:bCs/>
            <w:szCs w:val="24"/>
          </w:rPr>
          <w:t>Решение</w:t>
        </w:r>
        <w:r w:rsidRPr="00EB6F34">
          <w:rPr>
            <w:rStyle w:val="Hyperlink"/>
            <w:bCs/>
            <w:szCs w:val="24"/>
          </w:rPr>
          <w:t xml:space="preserve"> 5 (</w:t>
        </w:r>
        <w:r w:rsidR="002679FD" w:rsidRPr="00EB6F34">
          <w:rPr>
            <w:rStyle w:val="Hyperlink"/>
            <w:bCs/>
            <w:szCs w:val="24"/>
          </w:rPr>
          <w:t>Пересм. Гвадалахара, 2010 г.</w:t>
        </w:r>
        <w:r w:rsidRPr="00EB6F34">
          <w:rPr>
            <w:rStyle w:val="Hyperlink"/>
            <w:bCs/>
            <w:szCs w:val="24"/>
          </w:rPr>
          <w:t>)</w:t>
        </w:r>
      </w:hyperlink>
      <w:r w:rsidRPr="00EB6F34">
        <w:rPr>
          <w:szCs w:val="24"/>
        </w:rPr>
        <w:t>)</w:t>
      </w:r>
    </w:p>
    <w:p w:rsidR="002679FD" w:rsidRPr="00EB6F34" w:rsidRDefault="002679FD" w:rsidP="001D1E45">
      <w:pPr>
        <w:pStyle w:val="Annextitle"/>
        <w:keepNext/>
        <w:keepLines/>
        <w:rPr>
          <w:rFonts w:asciiTheme="majorBidi" w:hAnsiTheme="majorBidi" w:cstheme="majorBidi"/>
          <w:lang w:val="ru-RU"/>
        </w:rPr>
      </w:pPr>
      <w:r w:rsidRPr="00EB6F34">
        <w:rPr>
          <w:rFonts w:asciiTheme="majorBidi" w:hAnsiTheme="majorBidi" w:cstheme="majorBidi"/>
          <w:lang w:val="ru-RU"/>
        </w:rPr>
        <w:t>Финансовый план на 2012</w:t>
      </w:r>
      <w:r w:rsidRPr="00EB6F34">
        <w:rPr>
          <w:rFonts w:asciiTheme="majorBidi" w:hAnsiTheme="majorBidi" w:cstheme="majorBidi"/>
          <w:lang w:val="ru-RU"/>
        </w:rPr>
        <w:sym w:font="Symbol" w:char="F02D"/>
      </w:r>
      <w:r w:rsidRPr="00EB6F34">
        <w:rPr>
          <w:rFonts w:asciiTheme="majorBidi" w:hAnsiTheme="majorBidi" w:cstheme="majorBidi"/>
          <w:lang w:val="ru-RU"/>
        </w:rPr>
        <w:t>2015 годы: доходы и расходы</w:t>
      </w:r>
    </w:p>
    <w:p w:rsidR="002679FD" w:rsidRPr="00EB6F34" w:rsidRDefault="002135E2" w:rsidP="00CC0991">
      <w:pPr>
        <w:spacing w:before="40" w:after="40"/>
        <w:jc w:val="center"/>
        <w:rPr>
          <w:rFonts w:ascii="Calibri" w:hAnsi="Calibri"/>
          <w:sz w:val="20"/>
          <w:lang w:val="ru-RU"/>
        </w:rPr>
      </w:pPr>
      <w:r>
        <w:rPr>
          <w:rFonts w:ascii="Calibri" w:hAnsi="Calibri"/>
          <w:sz w:val="20"/>
          <w:lang w:val="ru-RU" w:eastAsia="zh-CN"/>
        </w:rPr>
        <w:pict>
          <v:shape id="Picture 12" o:spid="_x0000_i1026" type="#_x0000_t75" style="width:396.85pt;height:433.75pt;visibility:visible;mso-wrap-style:square">
            <v:imagedata r:id="rId15" o:title=""/>
          </v:shape>
        </w:pict>
      </w:r>
    </w:p>
    <w:p w:rsidR="002679FD" w:rsidRPr="00EB6F34" w:rsidRDefault="002679FD" w:rsidP="002679FD">
      <w:pPr>
        <w:tabs>
          <w:tab w:val="left" w:pos="284"/>
          <w:tab w:val="left" w:pos="1701"/>
          <w:tab w:val="left" w:pos="2835"/>
        </w:tabs>
        <w:spacing w:before="0"/>
        <w:rPr>
          <w:rFonts w:asciiTheme="majorBidi" w:hAnsiTheme="majorBidi" w:cstheme="majorBidi"/>
          <w:i/>
          <w:iCs/>
          <w:sz w:val="18"/>
          <w:szCs w:val="18"/>
          <w:lang w:val="ru-RU"/>
        </w:rPr>
      </w:pPr>
      <w:r w:rsidRPr="00EB6F34">
        <w:rPr>
          <w:rFonts w:asciiTheme="majorBidi" w:hAnsiTheme="majorBidi" w:cstheme="majorBidi"/>
          <w:sz w:val="16"/>
          <w:szCs w:val="16"/>
          <w:lang w:val="ru-RU"/>
        </w:rPr>
        <w:t>*</w:t>
      </w:r>
      <w:r w:rsidRPr="00EB6F34">
        <w:rPr>
          <w:rFonts w:asciiTheme="majorBidi" w:hAnsiTheme="majorBidi" w:cstheme="majorBidi"/>
          <w:lang w:val="ru-RU"/>
        </w:rPr>
        <w:tab/>
      </w:r>
      <w:r w:rsidRPr="00EB6F34">
        <w:rPr>
          <w:rFonts w:asciiTheme="majorBidi" w:hAnsiTheme="majorBidi" w:cstheme="majorBidi"/>
          <w:i/>
          <w:iCs/>
          <w:sz w:val="18"/>
          <w:szCs w:val="18"/>
          <w:lang w:val="ru-RU"/>
        </w:rPr>
        <w:t>В прогнозе расходов на 2012</w:t>
      </w:r>
      <w:r w:rsidRPr="00EB6F34">
        <w:rPr>
          <w:rFonts w:asciiTheme="majorBidi" w:hAnsiTheme="majorBidi" w:cstheme="majorBidi"/>
          <w:i/>
          <w:iCs/>
          <w:sz w:val="18"/>
          <w:szCs w:val="18"/>
          <w:lang w:val="ru-RU"/>
        </w:rPr>
        <w:sym w:font="Symbol" w:char="F02D"/>
      </w:r>
      <w:r w:rsidRPr="00EB6F34">
        <w:rPr>
          <w:rFonts w:asciiTheme="majorBidi" w:hAnsiTheme="majorBidi" w:cstheme="majorBidi"/>
          <w:i/>
          <w:iCs/>
          <w:sz w:val="18"/>
          <w:szCs w:val="18"/>
          <w:lang w:val="ru-RU"/>
        </w:rPr>
        <w:t>2015 годы учитывается ежегодная инфляция в размере 1,5%.</w:t>
      </w:r>
    </w:p>
    <w:p w:rsidR="001B00F1" w:rsidRPr="00EB6F34" w:rsidRDefault="001B00F1" w:rsidP="001B00F1">
      <w:pPr>
        <w:jc w:val="center"/>
        <w:rPr>
          <w:highlight w:val="yellow"/>
          <w:lang w:val="ru-RU"/>
        </w:rPr>
      </w:pPr>
    </w:p>
    <w:p w:rsidR="001B00F1" w:rsidRPr="00EB6F34" w:rsidRDefault="00EF6E54" w:rsidP="001D1E45">
      <w:pPr>
        <w:rPr>
          <w:lang w:val="ru-RU"/>
        </w:rPr>
      </w:pPr>
      <w:r w:rsidRPr="00EB6F34">
        <w:rPr>
          <w:lang w:val="ru-RU"/>
        </w:rPr>
        <w:t>Финансовый план включает а</w:t>
      </w:r>
      <w:bookmarkStart w:id="5" w:name="_GoBack"/>
      <w:bookmarkEnd w:id="5"/>
      <w:r w:rsidRPr="00EB6F34">
        <w:rPr>
          <w:lang w:val="ru-RU"/>
        </w:rPr>
        <w:t xml:space="preserve">ссигнования на проведение АР/ВКР-12 и </w:t>
      </w:r>
      <w:r w:rsidR="00C06656" w:rsidRPr="00EB6F34">
        <w:rPr>
          <w:i/>
          <w:iCs/>
          <w:lang w:val="ru-RU"/>
        </w:rPr>
        <w:t>резервируемые суммы для</w:t>
      </w:r>
      <w:r w:rsidR="001B00F1" w:rsidRPr="00EB6F34">
        <w:rPr>
          <w:lang w:val="ru-RU"/>
        </w:rPr>
        <w:t xml:space="preserve"> </w:t>
      </w:r>
      <w:r w:rsidR="00C06656" w:rsidRPr="00EB6F34">
        <w:rPr>
          <w:u w:val="single"/>
          <w:lang w:val="ru-RU"/>
        </w:rPr>
        <w:t>видов деятельности после конференции, которые будет осуществлять БР</w:t>
      </w:r>
      <w:r w:rsidR="00C06656" w:rsidRPr="00DA1DC0">
        <w:rPr>
          <w:lang w:val="ru-RU"/>
        </w:rPr>
        <w:t>.</w:t>
      </w:r>
    </w:p>
    <w:p w:rsidR="001B00F1" w:rsidRPr="00EB6F34" w:rsidRDefault="00C06656" w:rsidP="00E528E0">
      <w:pPr>
        <w:rPr>
          <w:szCs w:val="22"/>
          <w:lang w:val="ru-RU"/>
        </w:rPr>
      </w:pPr>
      <w:r w:rsidRPr="00EB6F34">
        <w:rPr>
          <w:szCs w:val="22"/>
          <w:lang w:val="ru-RU"/>
        </w:rPr>
        <w:t>В Приложении 2 к Решению 5 содержатся меры, направленные на сокращение издержек, которые включают следующие пункты, особенно актуальные для МСЭ</w:t>
      </w:r>
      <w:r w:rsidR="001B00F1" w:rsidRPr="00EB6F34">
        <w:rPr>
          <w:szCs w:val="22"/>
          <w:lang w:val="ru-RU"/>
        </w:rPr>
        <w:t xml:space="preserve">-R: </w:t>
      </w:r>
      <w:r w:rsidRPr="00EB6F34">
        <w:rPr>
          <w:szCs w:val="22"/>
          <w:lang w:val="ru-RU"/>
        </w:rPr>
        <w:t>рассмотрение затрат исследовательских комиссий и других соответствующих групп</w:t>
      </w:r>
      <w:r w:rsidR="001B00F1" w:rsidRPr="00EB6F34">
        <w:rPr>
          <w:szCs w:val="22"/>
          <w:lang w:val="ru-RU"/>
        </w:rPr>
        <w:t xml:space="preserve">; </w:t>
      </w:r>
      <w:r w:rsidRPr="00EB6F34">
        <w:rPr>
          <w:szCs w:val="22"/>
          <w:lang w:val="ru-RU"/>
        </w:rPr>
        <w:t>ограничение количества и продолжительности собраний исследовательских комиссий</w:t>
      </w:r>
      <w:r w:rsidR="001B00F1" w:rsidRPr="00EB6F34">
        <w:rPr>
          <w:szCs w:val="22"/>
          <w:lang w:val="ru-RU"/>
        </w:rPr>
        <w:t xml:space="preserve">; </w:t>
      </w:r>
      <w:r w:rsidRPr="00EB6F34">
        <w:rPr>
          <w:szCs w:val="22"/>
          <w:lang w:val="ru-RU"/>
        </w:rPr>
        <w:t>ограничение количества дней собраний консультативных групп с устным переводом не более чем тремя днями в год</w:t>
      </w:r>
      <w:r w:rsidR="001B00F1" w:rsidRPr="00EB6F34">
        <w:rPr>
          <w:szCs w:val="22"/>
          <w:lang w:val="ru-RU"/>
        </w:rPr>
        <w:t xml:space="preserve">; </w:t>
      </w:r>
      <w:r w:rsidRPr="00EB6F34">
        <w:rPr>
          <w:szCs w:val="22"/>
          <w:lang w:val="ru-RU"/>
        </w:rPr>
        <w:t xml:space="preserve">включение первого подготовительного собрания к Всемирной конференции радиосвязи 2015/2016 года в период проведения конференции </w:t>
      </w:r>
      <w:r w:rsidR="001B00F1" w:rsidRPr="00EB6F34">
        <w:rPr>
          <w:szCs w:val="22"/>
          <w:lang w:val="ru-RU"/>
        </w:rPr>
        <w:t>(</w:t>
      </w:r>
      <w:r w:rsidRPr="00EB6F34">
        <w:rPr>
          <w:szCs w:val="22"/>
          <w:lang w:val="ru-RU"/>
        </w:rPr>
        <w:t>см. пункт</w:t>
      </w:r>
      <w:r w:rsidR="001B00F1" w:rsidRPr="00EB6F34">
        <w:rPr>
          <w:szCs w:val="22"/>
          <w:lang w:val="ru-RU"/>
        </w:rPr>
        <w:t xml:space="preserve"> 3.2.1</w:t>
      </w:r>
      <w:r w:rsidRPr="00EB6F34">
        <w:rPr>
          <w:szCs w:val="22"/>
          <w:lang w:val="ru-RU"/>
        </w:rPr>
        <w:t>, ниже</w:t>
      </w:r>
      <w:r w:rsidR="001B00F1" w:rsidRPr="00EB6F34">
        <w:rPr>
          <w:szCs w:val="22"/>
          <w:lang w:val="ru-RU"/>
        </w:rPr>
        <w:t xml:space="preserve">); </w:t>
      </w:r>
      <w:r w:rsidRPr="00EB6F34">
        <w:rPr>
          <w:szCs w:val="22"/>
          <w:lang w:val="ru-RU"/>
        </w:rPr>
        <w:t xml:space="preserve">с учетом п. 145 Конвенции необходимо изучить весь диапазон электронных методов работы для возможного сокращения </w:t>
      </w:r>
      <w:r w:rsidR="00824811" w:rsidRPr="00EB6F34">
        <w:rPr>
          <w:szCs w:val="22"/>
          <w:lang w:val="ru-RU"/>
        </w:rPr>
        <w:t>затрат</w:t>
      </w:r>
      <w:r w:rsidRPr="00EB6F34">
        <w:rPr>
          <w:szCs w:val="22"/>
          <w:lang w:val="ru-RU"/>
        </w:rPr>
        <w:t>, количества и продолжительности собраний Радиорегламентарного комитета в будущем, например сокращение количества собраний в течение одного календарного года с четырех до трех</w:t>
      </w:r>
      <w:r w:rsidR="001B00F1" w:rsidRPr="00EB6F34">
        <w:rPr>
          <w:szCs w:val="22"/>
          <w:lang w:val="ru-RU"/>
        </w:rPr>
        <w:t xml:space="preserve">; </w:t>
      </w:r>
      <w:r w:rsidRPr="00EB6F34">
        <w:rPr>
          <w:szCs w:val="22"/>
          <w:lang w:val="ru-RU"/>
        </w:rPr>
        <w:t xml:space="preserve">перейти, насколько это осуществимо </w:t>
      </w:r>
      <w:r w:rsidRPr="002605E6">
        <w:rPr>
          <w:lang w:val="ru-RU"/>
        </w:rPr>
        <w:t>практически</w:t>
      </w:r>
      <w:r w:rsidRPr="00EB6F34">
        <w:rPr>
          <w:szCs w:val="22"/>
          <w:lang w:val="ru-RU"/>
        </w:rPr>
        <w:t>, от нынешней практики связи по факсу между Союзом и Государствами-Членами к современным методам электронной связи</w:t>
      </w:r>
      <w:r w:rsidR="001B00F1" w:rsidRPr="00EB6F34">
        <w:rPr>
          <w:szCs w:val="22"/>
          <w:lang w:val="ru-RU"/>
        </w:rPr>
        <w:t xml:space="preserve">. </w:t>
      </w:r>
      <w:r w:rsidR="00A56060" w:rsidRPr="00EB6F34">
        <w:rPr>
          <w:szCs w:val="22"/>
          <w:lang w:val="ru-RU"/>
        </w:rPr>
        <w:t>Кроме того, первые три м</w:t>
      </w:r>
      <w:r w:rsidR="009C5EEF" w:rsidRPr="00EB6F34">
        <w:rPr>
          <w:szCs w:val="22"/>
          <w:lang w:val="ru-RU"/>
        </w:rPr>
        <w:t>е</w:t>
      </w:r>
      <w:r w:rsidR="00A56060" w:rsidRPr="00EB6F34">
        <w:rPr>
          <w:szCs w:val="22"/>
          <w:lang w:val="ru-RU"/>
        </w:rPr>
        <w:t xml:space="preserve">ры по сокращению </w:t>
      </w:r>
      <w:r w:rsidR="00A56060" w:rsidRPr="00EB6F34">
        <w:rPr>
          <w:szCs w:val="22"/>
          <w:lang w:val="ru-RU"/>
        </w:rPr>
        <w:lastRenderedPageBreak/>
        <w:t>издержек</w:t>
      </w:r>
      <w:r w:rsidR="009C5EEF" w:rsidRPr="00EB6F34">
        <w:rPr>
          <w:szCs w:val="22"/>
          <w:lang w:val="ru-RU"/>
        </w:rPr>
        <w:t>, указанные</w:t>
      </w:r>
      <w:r w:rsidR="00A56060" w:rsidRPr="00EB6F34">
        <w:rPr>
          <w:szCs w:val="22"/>
          <w:lang w:val="ru-RU"/>
        </w:rPr>
        <w:t xml:space="preserve"> в Приложении 2 к Решению 5</w:t>
      </w:r>
      <w:r w:rsidR="009C5EEF" w:rsidRPr="00EB6F34">
        <w:rPr>
          <w:szCs w:val="22"/>
          <w:lang w:val="ru-RU"/>
        </w:rPr>
        <w:t xml:space="preserve"> и касающиеся к</w:t>
      </w:r>
      <w:r w:rsidR="009C5EEF" w:rsidRPr="00EB6F34">
        <w:rPr>
          <w:lang w:val="ru-RU"/>
        </w:rPr>
        <w:t>оординации и согласования тем семинаров и семинаров-практикумов в МСЭ, уже выполняются под</w:t>
      </w:r>
      <w:r w:rsidR="001D1E45" w:rsidRPr="00EB6F34">
        <w:rPr>
          <w:lang w:val="ru-RU"/>
        </w:rPr>
        <w:t xml:space="preserve"> руководством трех Директоров с </w:t>
      </w:r>
      <w:r w:rsidR="009C5EEF" w:rsidRPr="00EB6F34">
        <w:rPr>
          <w:lang w:val="ru-RU"/>
        </w:rPr>
        <w:t xml:space="preserve">начала 2011 года (см. раздел </w:t>
      </w:r>
      <w:r w:rsidR="001B00F1" w:rsidRPr="00EB6F34">
        <w:rPr>
          <w:szCs w:val="22"/>
          <w:lang w:val="ru-RU"/>
        </w:rPr>
        <w:t>8.1) .</w:t>
      </w:r>
    </w:p>
    <w:p w:rsidR="001B00F1" w:rsidRPr="00EB6F34" w:rsidRDefault="001B00F1" w:rsidP="009C5EEF">
      <w:pPr>
        <w:pStyle w:val="Heading3"/>
      </w:pPr>
      <w:r w:rsidRPr="00EB6F34">
        <w:t>3.2.1</w:t>
      </w:r>
      <w:r w:rsidRPr="00EB6F34">
        <w:tab/>
      </w:r>
      <w:r w:rsidR="009C5EEF" w:rsidRPr="00EB6F34">
        <w:t>Сроки проведения первой сессии ПСК для ВКР</w:t>
      </w:r>
      <w:r w:rsidRPr="00EB6F34">
        <w:t>-15/16</w:t>
      </w:r>
    </w:p>
    <w:p w:rsidR="001B00F1" w:rsidRPr="00EB6F34" w:rsidRDefault="009C5EEF" w:rsidP="00380BC3">
      <w:pPr>
        <w:rPr>
          <w:shd w:val="pct15" w:color="auto" w:fill="FFFFFF"/>
          <w:lang w:val="ru-RU"/>
        </w:rPr>
      </w:pPr>
      <w:r w:rsidRPr="00EB6F34">
        <w:rPr>
          <w:lang w:val="ru-RU"/>
        </w:rPr>
        <w:t xml:space="preserve">В том что касается меры 13, указанной в Приложении 2 к Решению 5 ПК-10, в отношении сроков проведения первого подготовительного собрание к Всемирной конференции радиосвязи </w:t>
      </w:r>
      <w:r w:rsidR="001B00F1" w:rsidRPr="00EB6F34">
        <w:rPr>
          <w:lang w:val="ru-RU"/>
        </w:rPr>
        <w:t>[2015</w:t>
      </w:r>
      <w:r w:rsidRPr="00EB6F34">
        <w:rPr>
          <w:lang w:val="ru-RU"/>
        </w:rPr>
        <w:t xml:space="preserve"> года</w:t>
      </w:r>
      <w:r w:rsidR="001B00F1" w:rsidRPr="00EB6F34">
        <w:rPr>
          <w:lang w:val="ru-RU"/>
        </w:rPr>
        <w:t>] [2016</w:t>
      </w:r>
      <w:r w:rsidRPr="00EB6F34">
        <w:rPr>
          <w:lang w:val="ru-RU"/>
        </w:rPr>
        <w:t xml:space="preserve"> года], то КГР предлагается рассмотреть предлагаемые ниже даты проведения первой сессии ПКС </w:t>
      </w:r>
      <w:r w:rsidR="001B00F1" w:rsidRPr="00EB6F34">
        <w:rPr>
          <w:lang w:val="ru-RU"/>
        </w:rPr>
        <w:t>(</w:t>
      </w:r>
      <w:r w:rsidR="00380BC3" w:rsidRPr="00EB6F34">
        <w:rPr>
          <w:lang w:val="ru-RU"/>
        </w:rPr>
        <w:t>ПСК</w:t>
      </w:r>
      <w:r w:rsidR="001B00F1" w:rsidRPr="00EB6F34">
        <w:rPr>
          <w:lang w:val="ru-RU"/>
        </w:rPr>
        <w:t xml:space="preserve">15-1), </w:t>
      </w:r>
      <w:r w:rsidRPr="00EB6F34">
        <w:rPr>
          <w:lang w:val="ru-RU"/>
        </w:rPr>
        <w:t>поскольку эту информацию необходимо объявить по крайней мере за четыре месяца до начала собрания (см. пункт</w:t>
      </w:r>
      <w:r w:rsidR="001B00F1" w:rsidRPr="00EB6F34">
        <w:rPr>
          <w:lang w:val="ru-RU"/>
        </w:rPr>
        <w:t xml:space="preserve"> 2.4.3.2 </w:t>
      </w:r>
      <w:r w:rsidRPr="00EB6F34">
        <w:rPr>
          <w:lang w:val="ru-RU"/>
        </w:rPr>
        <w:t>Руководящих указаний по методам работы</w:t>
      </w:r>
      <w:r w:rsidR="001B00F1" w:rsidRPr="00EB6F34">
        <w:rPr>
          <w:lang w:val="ru-RU"/>
        </w:rPr>
        <w:t>).</w:t>
      </w:r>
    </w:p>
    <w:p w:rsidR="001B00F1" w:rsidRPr="00EB6F34" w:rsidRDefault="00552F81" w:rsidP="001B00F1">
      <w:pPr>
        <w:rPr>
          <w:szCs w:val="24"/>
          <w:lang w:val="ru-RU"/>
        </w:rPr>
      </w:pPr>
      <w:r w:rsidRPr="002605E6">
        <w:rPr>
          <w:lang w:val="ru-RU"/>
        </w:rPr>
        <w:t>Учитывая</w:t>
      </w:r>
      <w:r w:rsidRPr="00EB6F34">
        <w:rPr>
          <w:szCs w:val="24"/>
          <w:lang w:val="ru-RU"/>
        </w:rPr>
        <w:t>, что:</w:t>
      </w:r>
    </w:p>
    <w:p w:rsidR="001B00F1" w:rsidRPr="00EB6F34" w:rsidRDefault="001B00F1" w:rsidP="001D1E45">
      <w:pPr>
        <w:pStyle w:val="enumlev2"/>
        <w:rPr>
          <w:lang w:val="ru-RU"/>
        </w:rPr>
      </w:pPr>
      <w:r w:rsidRPr="00EB6F34">
        <w:rPr>
          <w:lang w:val="ru-RU"/>
        </w:rPr>
        <w:t>i)</w:t>
      </w:r>
      <w:r w:rsidRPr="00EB6F34">
        <w:rPr>
          <w:lang w:val="ru-RU"/>
        </w:rPr>
        <w:tab/>
      </w:r>
      <w:r w:rsidR="00552F81" w:rsidRPr="00EB6F34">
        <w:rPr>
          <w:lang w:val="ru-RU"/>
        </w:rPr>
        <w:t>скорее всего, повестка дня ВКР-15/16 и предварительная повестка дня следующей ВКР будут утверждаться в самом конце ВКР-12</w:t>
      </w:r>
      <w:r w:rsidRPr="00EB6F34">
        <w:rPr>
          <w:lang w:val="ru-RU"/>
        </w:rPr>
        <w:t>;</w:t>
      </w:r>
    </w:p>
    <w:p w:rsidR="001B00F1" w:rsidRPr="00EB6F34" w:rsidRDefault="001B00F1" w:rsidP="00DA1DC0">
      <w:pPr>
        <w:pStyle w:val="enumlev2"/>
        <w:rPr>
          <w:lang w:val="ru-RU"/>
        </w:rPr>
      </w:pPr>
      <w:r w:rsidRPr="00EB6F34">
        <w:rPr>
          <w:lang w:val="ru-RU"/>
        </w:rPr>
        <w:t>ii)</w:t>
      </w:r>
      <w:r w:rsidRPr="00EB6F34">
        <w:rPr>
          <w:lang w:val="ru-RU"/>
        </w:rPr>
        <w:tab/>
      </w:r>
      <w:r w:rsidR="00DA1DC0">
        <w:rPr>
          <w:lang w:val="ru-RU"/>
        </w:rPr>
        <w:t>Ч</w:t>
      </w:r>
      <w:r w:rsidR="004618D6" w:rsidRPr="00EB6F34">
        <w:rPr>
          <w:lang w:val="ru-RU"/>
        </w:rPr>
        <w:t xml:space="preserve">ленам и секретариату будет необходимо тщательно проанализировать пункты </w:t>
      </w:r>
      <w:r w:rsidR="00824811" w:rsidRPr="00EB6F34">
        <w:rPr>
          <w:lang w:val="ru-RU"/>
        </w:rPr>
        <w:t>повесток дня этой</w:t>
      </w:r>
      <w:r w:rsidR="004618D6" w:rsidRPr="00EB6F34">
        <w:rPr>
          <w:lang w:val="ru-RU"/>
        </w:rPr>
        <w:t xml:space="preserve"> будущ</w:t>
      </w:r>
      <w:r w:rsidR="00824811" w:rsidRPr="00EB6F34">
        <w:rPr>
          <w:lang w:val="ru-RU"/>
        </w:rPr>
        <w:t>ей</w:t>
      </w:r>
      <w:r w:rsidR="004618D6" w:rsidRPr="00EB6F34">
        <w:rPr>
          <w:lang w:val="ru-RU"/>
        </w:rPr>
        <w:t xml:space="preserve"> ВКР, чтобы предложить подходящую организацию подготовительных исследований </w:t>
      </w:r>
      <w:r w:rsidR="00CB007C" w:rsidRPr="00EB6F34">
        <w:rPr>
          <w:lang w:val="ru-RU"/>
        </w:rPr>
        <w:t xml:space="preserve">в </w:t>
      </w:r>
      <w:r w:rsidR="004618D6" w:rsidRPr="00EB6F34">
        <w:rPr>
          <w:lang w:val="ru-RU"/>
        </w:rPr>
        <w:t>МСЭ</w:t>
      </w:r>
      <w:r w:rsidRPr="00EB6F34">
        <w:rPr>
          <w:lang w:val="ru-RU"/>
        </w:rPr>
        <w:t>-R;</w:t>
      </w:r>
    </w:p>
    <w:p w:rsidR="001B00F1" w:rsidRPr="00EB6F34" w:rsidRDefault="001B00F1" w:rsidP="001D1E45">
      <w:pPr>
        <w:pStyle w:val="enumlev2"/>
        <w:rPr>
          <w:lang w:val="ru-RU"/>
        </w:rPr>
      </w:pPr>
      <w:r w:rsidRPr="00EB6F34">
        <w:rPr>
          <w:lang w:val="ru-RU"/>
        </w:rPr>
        <w:t>iii)</w:t>
      </w:r>
      <w:r w:rsidRPr="00EB6F34">
        <w:rPr>
          <w:lang w:val="ru-RU"/>
        </w:rPr>
        <w:tab/>
      </w:r>
      <w:r w:rsidR="00380BC3" w:rsidRPr="00EB6F34">
        <w:rPr>
          <w:lang w:val="ru-RU"/>
        </w:rPr>
        <w:t>участникам ПСК</w:t>
      </w:r>
      <w:r w:rsidRPr="00EB6F34">
        <w:rPr>
          <w:lang w:val="ru-RU"/>
        </w:rPr>
        <w:t xml:space="preserve">15-1 </w:t>
      </w:r>
      <w:r w:rsidR="00380BC3" w:rsidRPr="00EB6F34">
        <w:rPr>
          <w:lang w:val="ru-RU"/>
        </w:rPr>
        <w:t>не обязательно было бы присутствовать в течение заключительной недели работы ВКР-12</w:t>
      </w:r>
      <w:r w:rsidR="00DA593F" w:rsidRPr="00EB6F34">
        <w:rPr>
          <w:lang w:val="ru-RU"/>
        </w:rPr>
        <w:t xml:space="preserve">, </w:t>
      </w:r>
    </w:p>
    <w:p w:rsidR="001B00F1" w:rsidRPr="00EB6F34" w:rsidRDefault="00DA593F" w:rsidP="001D1E45">
      <w:pPr>
        <w:rPr>
          <w:szCs w:val="24"/>
          <w:lang w:val="ru-RU"/>
        </w:rPr>
      </w:pPr>
      <w:r w:rsidRPr="00EB6F34">
        <w:rPr>
          <w:szCs w:val="24"/>
          <w:lang w:val="ru-RU"/>
        </w:rPr>
        <w:t xml:space="preserve">для </w:t>
      </w:r>
      <w:r w:rsidRPr="002605E6">
        <w:rPr>
          <w:lang w:val="ru-RU"/>
        </w:rPr>
        <w:t>проведения</w:t>
      </w:r>
      <w:r w:rsidRPr="00EB6F34">
        <w:rPr>
          <w:szCs w:val="24"/>
          <w:lang w:val="ru-RU"/>
        </w:rPr>
        <w:t xml:space="preserve"> </w:t>
      </w:r>
      <w:r w:rsidRPr="00EB6F34">
        <w:rPr>
          <w:lang w:val="ru-RU"/>
        </w:rPr>
        <w:t>ПСК15-1 предлагаются следующие даты</w:t>
      </w:r>
      <w:r w:rsidR="001B00F1" w:rsidRPr="00EB6F34">
        <w:rPr>
          <w:szCs w:val="24"/>
          <w:lang w:val="ru-RU"/>
        </w:rPr>
        <w:t>:</w:t>
      </w:r>
    </w:p>
    <w:p w:rsidR="001B00F1" w:rsidRPr="00EB6F34" w:rsidRDefault="001B00F1" w:rsidP="001D1E45">
      <w:pPr>
        <w:pStyle w:val="enumlev1"/>
        <w:rPr>
          <w:lang w:val="ru-RU"/>
        </w:rPr>
      </w:pPr>
      <w:r w:rsidRPr="00EB6F34">
        <w:rPr>
          <w:lang w:val="ru-RU"/>
        </w:rPr>
        <w:tab/>
      </w:r>
      <w:r w:rsidR="00DA593F" w:rsidRPr="00EB6F34">
        <w:rPr>
          <w:lang w:val="ru-RU"/>
        </w:rPr>
        <w:t>Вариант</w:t>
      </w:r>
      <w:r w:rsidRPr="00EB6F34">
        <w:rPr>
          <w:lang w:val="ru-RU"/>
        </w:rPr>
        <w:t xml:space="preserve"> 1: </w:t>
      </w:r>
      <w:r w:rsidR="00DA593F" w:rsidRPr="00EB6F34">
        <w:rPr>
          <w:lang w:val="ru-RU"/>
        </w:rPr>
        <w:t>суббота, 18 февраля, и воскресенье, 19 февраля 2012 года</w:t>
      </w:r>
      <w:r w:rsidRPr="00EB6F34">
        <w:rPr>
          <w:lang w:val="ru-RU"/>
        </w:rPr>
        <w:t>;</w:t>
      </w:r>
    </w:p>
    <w:p w:rsidR="001B00F1" w:rsidRPr="00EB6F34" w:rsidRDefault="001B00F1" w:rsidP="001D1E45">
      <w:pPr>
        <w:pStyle w:val="enumlev1"/>
        <w:rPr>
          <w:lang w:val="ru-RU"/>
        </w:rPr>
      </w:pPr>
      <w:r w:rsidRPr="00EB6F34">
        <w:rPr>
          <w:lang w:val="ru-RU"/>
        </w:rPr>
        <w:tab/>
      </w:r>
      <w:r w:rsidR="00DA593F" w:rsidRPr="00EB6F34">
        <w:rPr>
          <w:lang w:val="ru-RU"/>
        </w:rPr>
        <w:t xml:space="preserve">Вариант </w:t>
      </w:r>
      <w:r w:rsidRPr="00EB6F34">
        <w:rPr>
          <w:lang w:val="ru-RU"/>
        </w:rPr>
        <w:t xml:space="preserve">2: </w:t>
      </w:r>
      <w:r w:rsidR="00DA593F" w:rsidRPr="00EB6F34">
        <w:rPr>
          <w:lang w:val="ru-RU"/>
        </w:rPr>
        <w:t>понедельник,</w:t>
      </w:r>
      <w:r w:rsidRPr="00EB6F34">
        <w:rPr>
          <w:lang w:val="ru-RU"/>
        </w:rPr>
        <w:t xml:space="preserve"> </w:t>
      </w:r>
      <w:r w:rsidR="00DA593F" w:rsidRPr="00EB6F34">
        <w:rPr>
          <w:lang w:val="ru-RU"/>
        </w:rPr>
        <w:t>20 февраля, и вторник, 21 февраля 2012 года</w:t>
      </w:r>
      <w:r w:rsidRPr="00EB6F34">
        <w:rPr>
          <w:lang w:val="ru-RU"/>
        </w:rPr>
        <w:t>.</w:t>
      </w:r>
    </w:p>
    <w:p w:rsidR="001B00F1" w:rsidRPr="00EB6F34" w:rsidRDefault="001B00F1" w:rsidP="001D1E45">
      <w:pPr>
        <w:pStyle w:val="Heading2"/>
        <w:rPr>
          <w:bCs/>
        </w:rPr>
      </w:pPr>
      <w:r w:rsidRPr="00EB6F34">
        <w:t>3.3</w:t>
      </w:r>
      <w:r w:rsidRPr="00EB6F34">
        <w:tab/>
      </w:r>
      <w:r w:rsidR="00DA593F" w:rsidRPr="00EB6F34">
        <w:t>Допуск академических организаций</w:t>
      </w:r>
      <w:r w:rsidRPr="00EB6F34">
        <w:rPr>
          <w:bCs/>
        </w:rPr>
        <w:t xml:space="preserve"> (</w:t>
      </w:r>
      <w:hyperlink r:id="rId16" w:anchor="res169" w:history="1">
        <w:r w:rsidR="00DA593F" w:rsidRPr="00EB6F34">
          <w:rPr>
            <w:rStyle w:val="Hyperlink"/>
            <w:bCs/>
            <w:szCs w:val="24"/>
          </w:rPr>
          <w:t>Резолюция</w:t>
        </w:r>
        <w:r w:rsidRPr="00EB6F34">
          <w:rPr>
            <w:rStyle w:val="Hyperlink"/>
            <w:bCs/>
            <w:szCs w:val="24"/>
          </w:rPr>
          <w:t xml:space="preserve"> 169 (</w:t>
        </w:r>
        <w:r w:rsidR="00DA593F" w:rsidRPr="00EB6F34">
          <w:rPr>
            <w:rStyle w:val="Hyperlink"/>
            <w:bCs/>
            <w:szCs w:val="24"/>
          </w:rPr>
          <w:t>Гвадалахара,</w:t>
        </w:r>
        <w:r w:rsidRPr="00EB6F34">
          <w:rPr>
            <w:rStyle w:val="Hyperlink"/>
            <w:bCs/>
            <w:szCs w:val="24"/>
          </w:rPr>
          <w:t xml:space="preserve"> 2010</w:t>
        </w:r>
        <w:r w:rsidR="00DA593F" w:rsidRPr="00EB6F34">
          <w:rPr>
            <w:rStyle w:val="Hyperlink"/>
            <w:bCs/>
            <w:szCs w:val="24"/>
          </w:rPr>
          <w:t xml:space="preserve"> г.</w:t>
        </w:r>
        <w:r w:rsidRPr="00EB6F34">
          <w:rPr>
            <w:rStyle w:val="Hyperlink"/>
            <w:bCs/>
            <w:szCs w:val="24"/>
          </w:rPr>
          <w:t>)</w:t>
        </w:r>
      </w:hyperlink>
      <w:r w:rsidRPr="00EB6F34">
        <w:rPr>
          <w:bCs/>
        </w:rPr>
        <w:t>)</w:t>
      </w:r>
    </w:p>
    <w:p w:rsidR="001B00F1" w:rsidRPr="00EB6F34" w:rsidRDefault="00DA593F" w:rsidP="00DA593F">
      <w:pPr>
        <w:rPr>
          <w:lang w:val="ru-RU"/>
        </w:rPr>
      </w:pPr>
      <w:r w:rsidRPr="00EB6F34">
        <w:rPr>
          <w:lang w:val="ru-RU"/>
        </w:rPr>
        <w:t>В Резолюции</w:t>
      </w:r>
      <w:r w:rsidR="001B00F1" w:rsidRPr="00EB6F34">
        <w:rPr>
          <w:lang w:val="ru-RU"/>
        </w:rPr>
        <w:t xml:space="preserve"> 169 (</w:t>
      </w:r>
      <w:r w:rsidRPr="00EB6F34">
        <w:rPr>
          <w:lang w:val="ru-RU"/>
        </w:rPr>
        <w:t>Гвадалахара</w:t>
      </w:r>
      <w:r w:rsidR="001B00F1" w:rsidRPr="00EB6F34">
        <w:rPr>
          <w:lang w:val="ru-RU"/>
        </w:rPr>
        <w:t>, 2010</w:t>
      </w:r>
      <w:r w:rsidR="00CB007C" w:rsidRPr="00EB6F34">
        <w:rPr>
          <w:lang w:val="ru-RU"/>
        </w:rPr>
        <w:t xml:space="preserve"> г.) ПК-10 реши</w:t>
      </w:r>
      <w:r w:rsidRPr="00EB6F34">
        <w:rPr>
          <w:lang w:val="ru-RU"/>
        </w:rPr>
        <w:t>ла допустить академические организации, университеты и соответствующие исследовательские учреждения, занимающиеся развитием электросвязи/информационно-коммуникационных технологий (ИКТ), к участию в работе трех Секторов в соответствии с положениями Резол</w:t>
      </w:r>
      <w:r w:rsidR="00DA1DC0">
        <w:rPr>
          <w:lang w:val="ru-RU"/>
        </w:rPr>
        <w:t>юции 169 (Гвадалахара, 2010 г.)</w:t>
      </w:r>
      <w:r w:rsidRPr="00EB6F34">
        <w:rPr>
          <w:lang w:val="ru-RU"/>
        </w:rPr>
        <w:t xml:space="preserve"> без необходимости вносить какие-либо поправки в Стат</w:t>
      </w:r>
      <w:r w:rsidR="00DA1DC0">
        <w:rPr>
          <w:lang w:val="ru-RU"/>
        </w:rPr>
        <w:t>ьи 2 и 3 Устава МСЭ</w:t>
      </w:r>
      <w:r w:rsidRPr="00EB6F34">
        <w:rPr>
          <w:lang w:val="ru-RU"/>
        </w:rPr>
        <w:t xml:space="preserve"> на испытательный срок до следующей полномочной конференции. </w:t>
      </w:r>
    </w:p>
    <w:p w:rsidR="001B00F1" w:rsidRPr="00EB6F34" w:rsidRDefault="00DA593F" w:rsidP="00DA593F">
      <w:pPr>
        <w:rPr>
          <w:szCs w:val="24"/>
          <w:lang w:val="ru-RU"/>
        </w:rPr>
      </w:pPr>
      <w:r w:rsidRPr="00EB6F34">
        <w:rPr>
          <w:szCs w:val="24"/>
          <w:lang w:val="ru-RU"/>
        </w:rPr>
        <w:t xml:space="preserve">Генеральный секретариат внедряет необходимые процедуры для создания рамок их участия в работе </w:t>
      </w:r>
      <w:r w:rsidRPr="002605E6">
        <w:rPr>
          <w:lang w:val="ru-RU"/>
        </w:rPr>
        <w:t>Секторов</w:t>
      </w:r>
      <w:r w:rsidRPr="00EB6F34">
        <w:rPr>
          <w:szCs w:val="24"/>
          <w:lang w:val="ru-RU"/>
        </w:rPr>
        <w:t xml:space="preserve">. </w:t>
      </w:r>
    </w:p>
    <w:p w:rsidR="001B00F1" w:rsidRPr="00EB6F34" w:rsidRDefault="00DA593F" w:rsidP="00DA593F">
      <w:pPr>
        <w:rPr>
          <w:szCs w:val="24"/>
          <w:lang w:val="ru-RU"/>
        </w:rPr>
      </w:pPr>
      <w:r w:rsidRPr="002605E6">
        <w:rPr>
          <w:lang w:val="ru-RU"/>
        </w:rPr>
        <w:t>Обновленная</w:t>
      </w:r>
      <w:r w:rsidRPr="00EB6F34">
        <w:rPr>
          <w:szCs w:val="24"/>
          <w:lang w:val="ru-RU"/>
        </w:rPr>
        <w:t xml:space="preserve"> информация об учреждениях, которые были допущены к участию в работе МСЭ</w:t>
      </w:r>
      <w:r w:rsidR="001B00F1" w:rsidRPr="00EB6F34">
        <w:rPr>
          <w:color w:val="000000"/>
          <w:szCs w:val="24"/>
          <w:lang w:val="ru-RU"/>
        </w:rPr>
        <w:t>-R</w:t>
      </w:r>
      <w:r w:rsidRPr="00EB6F34">
        <w:rPr>
          <w:color w:val="000000"/>
          <w:szCs w:val="24"/>
          <w:lang w:val="ru-RU"/>
        </w:rPr>
        <w:t xml:space="preserve">, содержится в </w:t>
      </w:r>
      <w:hyperlink r:id="rId17" w:history="1">
        <w:r w:rsidRPr="00EB6F34">
          <w:rPr>
            <w:rStyle w:val="Hyperlink"/>
            <w:szCs w:val="24"/>
            <w:lang w:val="ru-RU"/>
          </w:rPr>
          <w:t>Общем справочнике МСЭ</w:t>
        </w:r>
      </w:hyperlink>
      <w:r w:rsidR="001B00F1" w:rsidRPr="00EB6F34">
        <w:rPr>
          <w:szCs w:val="24"/>
          <w:lang w:val="ru-RU"/>
        </w:rPr>
        <w:t>.</w:t>
      </w:r>
    </w:p>
    <w:p w:rsidR="001B00F1" w:rsidRPr="00EB6F34" w:rsidRDefault="00DA593F" w:rsidP="00185093">
      <w:pPr>
        <w:rPr>
          <w:szCs w:val="24"/>
          <w:lang w:val="ru-RU"/>
        </w:rPr>
      </w:pPr>
      <w:r w:rsidRPr="00EB6F34">
        <w:rPr>
          <w:lang w:val="ru-RU"/>
        </w:rPr>
        <w:t xml:space="preserve">В соответствии с Резолюцией 169 (Гвадалахара, 2010 г.) </w:t>
      </w:r>
      <w:r w:rsidR="00502695" w:rsidRPr="00EB6F34">
        <w:rPr>
          <w:lang w:val="ru-RU"/>
        </w:rPr>
        <w:t xml:space="preserve">Ассамблея радиосвязи может пожелать поручить КГР изучить вопрос о том, есть ли необходимость в каких-либо дополнительных мерах и/или договоренностях для содействия такому участию, которые не охватываются Резолюцией 1 МСЭ-R, и принять такие способы действия, если она сочтет это </w:t>
      </w:r>
      <w:r w:rsidR="001D1E45" w:rsidRPr="00EB6F34">
        <w:rPr>
          <w:lang w:val="ru-RU"/>
        </w:rPr>
        <w:t>необходимым или обязательным, и </w:t>
      </w:r>
      <w:r w:rsidR="00502695" w:rsidRPr="00EB6F34">
        <w:rPr>
          <w:lang w:val="ru-RU"/>
        </w:rPr>
        <w:t xml:space="preserve">сообщить Совету о результатах. </w:t>
      </w:r>
    </w:p>
    <w:p w:rsidR="001B00F1" w:rsidRPr="00EB6F34" w:rsidRDefault="001B00F1" w:rsidP="00F55E16">
      <w:pPr>
        <w:pStyle w:val="Heading2"/>
        <w:rPr>
          <w:szCs w:val="24"/>
        </w:rPr>
      </w:pPr>
      <w:r w:rsidRPr="00EB6F34">
        <w:rPr>
          <w:szCs w:val="24"/>
        </w:rPr>
        <w:t>3.4</w:t>
      </w:r>
      <w:r w:rsidRPr="00EB6F34">
        <w:rPr>
          <w:szCs w:val="24"/>
        </w:rPr>
        <w:tab/>
      </w:r>
      <w:r w:rsidR="00F55E16" w:rsidRPr="00EB6F34">
        <w:t>Допуск Членов Секторов из развивающихся стран</w:t>
      </w:r>
      <w:r w:rsidR="00F55E16" w:rsidRPr="00EB6F34">
        <w:rPr>
          <w:szCs w:val="24"/>
        </w:rPr>
        <w:t xml:space="preserve"> </w:t>
      </w:r>
      <w:r w:rsidRPr="00EB6F34">
        <w:rPr>
          <w:szCs w:val="24"/>
        </w:rPr>
        <w:t>(</w:t>
      </w:r>
      <w:hyperlink r:id="rId18" w:anchor="res170" w:history="1">
        <w:r w:rsidR="00F55E16" w:rsidRPr="00EB6F34">
          <w:rPr>
            <w:rStyle w:val="Hyperlink"/>
            <w:bCs/>
            <w:szCs w:val="24"/>
          </w:rPr>
          <w:t>Резолюция</w:t>
        </w:r>
        <w:r w:rsidRPr="00EB6F34">
          <w:rPr>
            <w:rStyle w:val="Hyperlink"/>
            <w:bCs/>
            <w:szCs w:val="24"/>
          </w:rPr>
          <w:t xml:space="preserve"> 170 (</w:t>
        </w:r>
        <w:r w:rsidR="00F55E16" w:rsidRPr="00EB6F34">
          <w:rPr>
            <w:rStyle w:val="Hyperlink"/>
            <w:bCs/>
            <w:szCs w:val="24"/>
          </w:rPr>
          <w:t>Гвадалахара</w:t>
        </w:r>
        <w:r w:rsidRPr="00EB6F34">
          <w:rPr>
            <w:rStyle w:val="Hyperlink"/>
            <w:bCs/>
            <w:szCs w:val="24"/>
          </w:rPr>
          <w:t>, 2010</w:t>
        </w:r>
        <w:r w:rsidR="00F53331" w:rsidRPr="00EB6F34">
          <w:rPr>
            <w:rStyle w:val="Hyperlink"/>
            <w:bCs/>
            <w:szCs w:val="24"/>
          </w:rPr>
          <w:t> </w:t>
        </w:r>
        <w:r w:rsidR="00F55E16" w:rsidRPr="00EB6F34">
          <w:rPr>
            <w:rStyle w:val="Hyperlink"/>
            <w:bCs/>
            <w:szCs w:val="24"/>
          </w:rPr>
          <w:t>г.</w:t>
        </w:r>
        <w:r w:rsidRPr="00EB6F34">
          <w:rPr>
            <w:rStyle w:val="Hyperlink"/>
            <w:bCs/>
            <w:szCs w:val="24"/>
          </w:rPr>
          <w:t>)</w:t>
        </w:r>
      </w:hyperlink>
      <w:r w:rsidRPr="00EB6F34">
        <w:rPr>
          <w:szCs w:val="24"/>
        </w:rPr>
        <w:t>)</w:t>
      </w:r>
    </w:p>
    <w:p w:rsidR="001B00F1" w:rsidRPr="00EB6F34" w:rsidRDefault="00F53331" w:rsidP="00185093">
      <w:pPr>
        <w:rPr>
          <w:lang w:val="ru-RU"/>
        </w:rPr>
      </w:pPr>
      <w:r w:rsidRPr="00EB6F34">
        <w:rPr>
          <w:lang w:val="ru-RU"/>
        </w:rPr>
        <w:t xml:space="preserve">В </w:t>
      </w:r>
      <w:r w:rsidR="00185093" w:rsidRPr="00EB6F34">
        <w:rPr>
          <w:lang w:val="ru-RU"/>
        </w:rPr>
        <w:t>Резолюции</w:t>
      </w:r>
      <w:r w:rsidRPr="00EB6F34">
        <w:rPr>
          <w:lang w:val="ru-RU"/>
        </w:rPr>
        <w:t xml:space="preserve"> </w:t>
      </w:r>
      <w:r w:rsidR="001B00F1" w:rsidRPr="00EB6F34">
        <w:rPr>
          <w:lang w:val="ru-RU"/>
        </w:rPr>
        <w:t>170 (</w:t>
      </w:r>
      <w:r w:rsidRPr="00EB6F34">
        <w:rPr>
          <w:lang w:val="ru-RU"/>
        </w:rPr>
        <w:t>Гвадалахара</w:t>
      </w:r>
      <w:r w:rsidR="001B00F1" w:rsidRPr="00EB6F34">
        <w:rPr>
          <w:lang w:val="ru-RU"/>
        </w:rPr>
        <w:t>, 2010</w:t>
      </w:r>
      <w:r w:rsidRPr="00EB6F34">
        <w:rPr>
          <w:lang w:val="ru-RU"/>
        </w:rPr>
        <w:t xml:space="preserve"> г.</w:t>
      </w:r>
      <w:r w:rsidR="001B00F1" w:rsidRPr="00EB6F34">
        <w:rPr>
          <w:lang w:val="ru-RU"/>
        </w:rPr>
        <w:t>)</w:t>
      </w:r>
      <w:r w:rsidR="00185093" w:rsidRPr="00EB6F34">
        <w:rPr>
          <w:lang w:val="ru-RU"/>
        </w:rPr>
        <w:t xml:space="preserve"> П</w:t>
      </w:r>
      <w:r w:rsidRPr="00EB6F34">
        <w:rPr>
          <w:lang w:val="ru-RU"/>
        </w:rPr>
        <w:t>К-10 приняла решение о том, чтобы разрешить Членам Секторов из категории развивающихся стран (с ежегодным доходом на душу населения менее</w:t>
      </w:r>
      <w:r w:rsidR="00185093" w:rsidRPr="00EB6F34">
        <w:rPr>
          <w:lang w:val="ru-RU"/>
        </w:rPr>
        <w:t xml:space="preserve"> 2000 </w:t>
      </w:r>
      <w:r w:rsidRPr="00EB6F34">
        <w:rPr>
          <w:lang w:val="ru-RU"/>
        </w:rPr>
        <w:t>долл. США в соответствии с классификацией Программы развития Организации Объединенных Наций) участвовать в работе МСЭ</w:t>
      </w:r>
      <w:r w:rsidR="001B00F1" w:rsidRPr="00EB6F34">
        <w:rPr>
          <w:lang w:val="ru-RU"/>
        </w:rPr>
        <w:t xml:space="preserve">-R </w:t>
      </w:r>
      <w:r w:rsidRPr="00EB6F34">
        <w:rPr>
          <w:lang w:val="ru-RU"/>
        </w:rPr>
        <w:t xml:space="preserve">на основе финансовых взносов в на уровне 1/16 от размера единицы взноса для Членов Сектора. </w:t>
      </w:r>
    </w:p>
    <w:p w:rsidR="001B00F1" w:rsidRPr="00EB6F34" w:rsidRDefault="00F53331" w:rsidP="00F53331">
      <w:pPr>
        <w:rPr>
          <w:lang w:val="ru-RU"/>
        </w:rPr>
      </w:pPr>
      <w:r w:rsidRPr="00EB6F34">
        <w:rPr>
          <w:lang w:val="ru-RU"/>
        </w:rPr>
        <w:t>В настоящее время в МСЭ</w:t>
      </w:r>
      <w:r w:rsidR="001B00F1" w:rsidRPr="00EB6F34">
        <w:rPr>
          <w:lang w:val="ru-RU"/>
        </w:rPr>
        <w:t xml:space="preserve">-R </w:t>
      </w:r>
      <w:r w:rsidRPr="00EB6F34">
        <w:rPr>
          <w:lang w:val="ru-RU"/>
        </w:rPr>
        <w:t xml:space="preserve">не имеется Членов Сектора, которые попадают в эту категорию. </w:t>
      </w:r>
    </w:p>
    <w:p w:rsidR="001B00F1" w:rsidRPr="00EB6F34" w:rsidRDefault="00185093" w:rsidP="00DA1DC0">
      <w:pPr>
        <w:rPr>
          <w:lang w:val="ru-RU"/>
        </w:rPr>
      </w:pPr>
      <w:r w:rsidRPr="00EB6F34">
        <w:rPr>
          <w:lang w:val="ru-RU"/>
        </w:rPr>
        <w:t xml:space="preserve">Совету было поручено на основе оценки такого участия, проведенной КГР, представить следующей </w:t>
      </w:r>
      <w:r w:rsidR="00DA1DC0">
        <w:rPr>
          <w:lang w:val="ru-RU"/>
        </w:rPr>
        <w:t>П</w:t>
      </w:r>
      <w:r w:rsidRPr="00EB6F34">
        <w:rPr>
          <w:lang w:val="ru-RU"/>
        </w:rPr>
        <w:t xml:space="preserve">олномочной конференции соответствующий отчет, чтобы дать ПК возможность принять окончательное решение о таком участии в свете отчета и содержащихся в нем предложений. </w:t>
      </w:r>
    </w:p>
    <w:p w:rsidR="001B00F1" w:rsidRPr="00EB6F34" w:rsidRDefault="001B00F1" w:rsidP="004733D4">
      <w:pPr>
        <w:pStyle w:val="Heading2"/>
        <w:rPr>
          <w:bCs/>
          <w:szCs w:val="24"/>
        </w:rPr>
      </w:pPr>
      <w:r w:rsidRPr="00EB6F34">
        <w:rPr>
          <w:bCs/>
          <w:szCs w:val="24"/>
        </w:rPr>
        <w:lastRenderedPageBreak/>
        <w:t>3.5</w:t>
      </w:r>
      <w:r w:rsidRPr="00EB6F34">
        <w:rPr>
          <w:bCs/>
          <w:szCs w:val="24"/>
        </w:rPr>
        <w:tab/>
      </w:r>
      <w:r w:rsidR="004733D4" w:rsidRPr="00EB6F34">
        <w:t>Бесплатный онлайновый доступ к некоторым публикациям МСЭ-R</w:t>
      </w:r>
      <w:r w:rsidR="004733D4" w:rsidRPr="00EB6F34">
        <w:rPr>
          <w:bCs/>
          <w:szCs w:val="24"/>
        </w:rPr>
        <w:t xml:space="preserve"> </w:t>
      </w:r>
      <w:r w:rsidRPr="00EB6F34">
        <w:rPr>
          <w:bCs/>
          <w:szCs w:val="24"/>
        </w:rPr>
        <w:t>(</w:t>
      </w:r>
      <w:hyperlink r:id="rId19" w:anchor="dec12A" w:history="1">
        <w:r w:rsidR="004733D4" w:rsidRPr="00EB6F34">
          <w:rPr>
            <w:rStyle w:val="Hyperlink"/>
            <w:bCs/>
            <w:szCs w:val="24"/>
          </w:rPr>
          <w:t>Решение</w:t>
        </w:r>
        <w:r w:rsidRPr="00EB6F34">
          <w:rPr>
            <w:rStyle w:val="Hyperlink"/>
            <w:bCs/>
            <w:szCs w:val="24"/>
          </w:rPr>
          <w:t xml:space="preserve"> 12 (</w:t>
        </w:r>
        <w:r w:rsidR="00F53331" w:rsidRPr="00EB6F34">
          <w:rPr>
            <w:rStyle w:val="Hyperlink"/>
            <w:bCs/>
            <w:szCs w:val="24"/>
          </w:rPr>
          <w:t>Гвадалахара</w:t>
        </w:r>
        <w:r w:rsidRPr="00EB6F34">
          <w:rPr>
            <w:rStyle w:val="Hyperlink"/>
            <w:bCs/>
            <w:szCs w:val="24"/>
          </w:rPr>
          <w:t>, 2010)</w:t>
        </w:r>
      </w:hyperlink>
      <w:r w:rsidRPr="00EB6F34">
        <w:rPr>
          <w:bCs/>
          <w:szCs w:val="24"/>
        </w:rPr>
        <w:t>)</w:t>
      </w:r>
    </w:p>
    <w:p w:rsidR="001B00F1" w:rsidRPr="00EB6F34" w:rsidRDefault="00185093" w:rsidP="00E528E0">
      <w:pPr>
        <w:rPr>
          <w:lang w:val="ru-RU"/>
        </w:rPr>
      </w:pPr>
      <w:r w:rsidRPr="00EB6F34">
        <w:rPr>
          <w:lang w:val="ru-RU"/>
        </w:rPr>
        <w:t>В Решении</w:t>
      </w:r>
      <w:r w:rsidR="001B00F1" w:rsidRPr="00EB6F34">
        <w:rPr>
          <w:lang w:val="ru-RU"/>
        </w:rPr>
        <w:t xml:space="preserve"> 12 (</w:t>
      </w:r>
      <w:r w:rsidR="004733D4" w:rsidRPr="00EB6F34">
        <w:rPr>
          <w:lang w:val="ru-RU"/>
        </w:rPr>
        <w:t>Гвадалахара, 2010 г.</w:t>
      </w:r>
      <w:r w:rsidR="00CB007C" w:rsidRPr="00EB6F34">
        <w:rPr>
          <w:lang w:val="ru-RU"/>
        </w:rPr>
        <w:t>)</w:t>
      </w:r>
      <w:r w:rsidR="001B00F1" w:rsidRPr="00EB6F34">
        <w:rPr>
          <w:lang w:val="ru-RU"/>
        </w:rPr>
        <w:t xml:space="preserve"> </w:t>
      </w:r>
      <w:r w:rsidRPr="00EB6F34">
        <w:rPr>
          <w:lang w:val="ru-RU"/>
        </w:rPr>
        <w:t>ПК</w:t>
      </w:r>
      <w:r w:rsidR="001B00F1" w:rsidRPr="00EB6F34">
        <w:rPr>
          <w:lang w:val="ru-RU"/>
        </w:rPr>
        <w:t xml:space="preserve">-10 </w:t>
      </w:r>
      <w:r w:rsidRPr="00EB6F34">
        <w:rPr>
          <w:lang w:val="ru-RU"/>
        </w:rPr>
        <w:t>решила</w:t>
      </w:r>
      <w:r w:rsidR="001B00F1" w:rsidRPr="00EB6F34">
        <w:rPr>
          <w:lang w:val="ru-RU"/>
        </w:rPr>
        <w:t xml:space="preserve"> </w:t>
      </w:r>
      <w:r w:rsidR="004733D4" w:rsidRPr="00EB6F34">
        <w:rPr>
          <w:lang w:val="ru-RU"/>
        </w:rPr>
        <w:t xml:space="preserve">предоставить бесплатный онлайновый доступ к Рекомендациям и Отчетам МСЭ-R для широкой общественности и </w:t>
      </w:r>
      <w:r w:rsidRPr="00EB6F34">
        <w:rPr>
          <w:lang w:val="ru-RU"/>
        </w:rPr>
        <w:t xml:space="preserve">решила, </w:t>
      </w:r>
      <w:r w:rsidR="004733D4" w:rsidRPr="00EB6F34">
        <w:rPr>
          <w:lang w:val="ru-RU"/>
        </w:rPr>
        <w:t xml:space="preserve">что за бумажные экземпляры Рекомендаций </w:t>
      </w:r>
      <w:r w:rsidRPr="00EB6F34">
        <w:rPr>
          <w:lang w:val="ru-RU"/>
        </w:rPr>
        <w:t xml:space="preserve">и </w:t>
      </w:r>
      <w:r w:rsidR="004733D4" w:rsidRPr="00EB6F34">
        <w:rPr>
          <w:lang w:val="ru-RU"/>
        </w:rPr>
        <w:t>Отчетов МСЭ-R, как и прежде, будет взиматься плата на основе двухуровневой политики ценообразования, при которой Государства-Члены, Члены Секторов и Ассоциированные члены осуществляют оплату по цене, основанной на возмещении затрат, тогда как все остальные, т. е. нечлены, платят по "рыночной цене"</w:t>
      </w:r>
      <w:r w:rsidRPr="00EB6F34">
        <w:rPr>
          <w:lang w:val="ru-RU"/>
        </w:rPr>
        <w:t xml:space="preserve"> (определяется как цена, устанавливаемая Отделом продаж и маркетинга МСЭ, </w:t>
      </w:r>
      <w:r w:rsidR="00BF5D79" w:rsidRPr="00EB6F34">
        <w:rPr>
          <w:lang w:val="ru-RU"/>
        </w:rPr>
        <w:t>которая вводится для ма</w:t>
      </w:r>
      <w:r w:rsidR="00CB007C" w:rsidRPr="00EB6F34">
        <w:rPr>
          <w:lang w:val="ru-RU"/>
        </w:rPr>
        <w:t xml:space="preserve">ксимального увеличения доходов и </w:t>
      </w:r>
      <w:r w:rsidR="00BF5D79" w:rsidRPr="00EB6F34">
        <w:rPr>
          <w:lang w:val="ru-RU"/>
        </w:rPr>
        <w:t xml:space="preserve">уровень которой не настолько высок, чтобы препятствовать продажам). </w:t>
      </w:r>
    </w:p>
    <w:p w:rsidR="001B00F1" w:rsidRPr="00EB6F34" w:rsidRDefault="00BF5D79" w:rsidP="00CB007C">
      <w:pPr>
        <w:rPr>
          <w:lang w:val="ru-RU"/>
        </w:rPr>
      </w:pPr>
      <w:r w:rsidRPr="00EB6F34">
        <w:rPr>
          <w:lang w:val="ru-RU"/>
        </w:rPr>
        <w:t>Совету было поручено</w:t>
      </w:r>
      <w:r w:rsidR="001B00F1" w:rsidRPr="00EB6F34">
        <w:rPr>
          <w:lang w:val="ru-RU"/>
        </w:rPr>
        <w:t xml:space="preserve"> </w:t>
      </w:r>
      <w:r w:rsidR="004733D4" w:rsidRPr="00EB6F34">
        <w:rPr>
          <w:lang w:val="ru-RU"/>
        </w:rPr>
        <w:t xml:space="preserve">провести </w:t>
      </w:r>
      <w:r w:rsidR="00CB007C" w:rsidRPr="00EB6F34">
        <w:rPr>
          <w:lang w:val="ru-RU"/>
        </w:rPr>
        <w:t>всестороннее</w:t>
      </w:r>
      <w:r w:rsidR="004733D4" w:rsidRPr="00EB6F34">
        <w:rPr>
          <w:lang w:val="ru-RU"/>
        </w:rPr>
        <w:t xml:space="preserve"> исследование затрат/выгод в связи с бесплатным онлайновым предоставлением других текстов Союза, включая </w:t>
      </w:r>
      <w:r w:rsidRPr="00EB6F34">
        <w:rPr>
          <w:lang w:val="ru-RU"/>
        </w:rPr>
        <w:t xml:space="preserve">Регламент радиосвязи. </w:t>
      </w:r>
    </w:p>
    <w:p w:rsidR="001B00F1" w:rsidRPr="00EB6F34" w:rsidRDefault="00BF5D79" w:rsidP="00BF5D79">
      <w:pPr>
        <w:rPr>
          <w:lang w:val="ru-RU"/>
        </w:rPr>
      </w:pPr>
      <w:r w:rsidRPr="00EB6F34">
        <w:rPr>
          <w:lang w:val="ru-RU"/>
        </w:rPr>
        <w:t>Статистические данные по загрузкам Рекомендаций МСЭ</w:t>
      </w:r>
      <w:r w:rsidR="001B00F1" w:rsidRPr="00EB6F34">
        <w:rPr>
          <w:lang w:val="ru-RU"/>
        </w:rPr>
        <w:t xml:space="preserve">-R </w:t>
      </w:r>
      <w:r w:rsidRPr="00EB6F34">
        <w:rPr>
          <w:lang w:val="ru-RU"/>
        </w:rPr>
        <w:t xml:space="preserve">будут представлены в дополнительном документе к настоящему документу. </w:t>
      </w:r>
    </w:p>
    <w:p w:rsidR="001B00F1" w:rsidRPr="00EB6F34" w:rsidRDefault="001B00F1" w:rsidP="00C102CC">
      <w:pPr>
        <w:pStyle w:val="Heading2"/>
        <w:rPr>
          <w:szCs w:val="24"/>
        </w:rPr>
      </w:pPr>
      <w:r w:rsidRPr="00EB6F34">
        <w:rPr>
          <w:bCs/>
          <w:szCs w:val="24"/>
        </w:rPr>
        <w:t>3.6</w:t>
      </w:r>
      <w:r w:rsidRPr="00EB6F34">
        <w:rPr>
          <w:bCs/>
          <w:szCs w:val="24"/>
        </w:rPr>
        <w:tab/>
      </w:r>
      <w:r w:rsidR="004733D4" w:rsidRPr="00EB6F34">
        <w:t>Документы и публикации Союза</w:t>
      </w:r>
      <w:r w:rsidR="004733D4" w:rsidRPr="00EB6F34">
        <w:rPr>
          <w:szCs w:val="24"/>
        </w:rPr>
        <w:t xml:space="preserve"> </w:t>
      </w:r>
      <w:r w:rsidRPr="00EB6F34">
        <w:rPr>
          <w:szCs w:val="24"/>
        </w:rPr>
        <w:t>(</w:t>
      </w:r>
      <w:hyperlink r:id="rId20" w:anchor="res66" w:history="1">
        <w:r w:rsidR="00C102CC" w:rsidRPr="00EB6F34">
          <w:rPr>
            <w:rStyle w:val="Hyperlink"/>
            <w:bCs/>
            <w:szCs w:val="24"/>
          </w:rPr>
          <w:t>Резолюция</w:t>
        </w:r>
        <w:r w:rsidRPr="00EB6F34">
          <w:rPr>
            <w:rStyle w:val="Hyperlink"/>
            <w:bCs/>
            <w:szCs w:val="24"/>
          </w:rPr>
          <w:t xml:space="preserve"> 66 (</w:t>
        </w:r>
        <w:r w:rsidR="00C102CC" w:rsidRPr="00EB6F34">
          <w:rPr>
            <w:rStyle w:val="Hyperlink"/>
            <w:bCs/>
            <w:szCs w:val="24"/>
          </w:rPr>
          <w:t>Пересм</w:t>
        </w:r>
        <w:r w:rsidRPr="00EB6F34">
          <w:rPr>
            <w:rStyle w:val="Hyperlink"/>
            <w:bCs/>
            <w:szCs w:val="24"/>
          </w:rPr>
          <w:t xml:space="preserve">. </w:t>
        </w:r>
        <w:r w:rsidR="004733D4" w:rsidRPr="00EB6F34">
          <w:rPr>
            <w:rStyle w:val="Hyperlink"/>
            <w:bCs/>
            <w:szCs w:val="24"/>
          </w:rPr>
          <w:t>Гвадалахара, 2010 г.</w:t>
        </w:r>
        <w:r w:rsidRPr="00EB6F34">
          <w:rPr>
            <w:rStyle w:val="Hyperlink"/>
            <w:bCs/>
            <w:szCs w:val="24"/>
          </w:rPr>
          <w:t>)</w:t>
        </w:r>
      </w:hyperlink>
      <w:r w:rsidRPr="00EB6F34">
        <w:rPr>
          <w:szCs w:val="24"/>
        </w:rPr>
        <w:t>)</w:t>
      </w:r>
    </w:p>
    <w:p w:rsidR="001B00F1" w:rsidRPr="00EB6F34" w:rsidRDefault="00BF5D79" w:rsidP="00E528E0">
      <w:pPr>
        <w:rPr>
          <w:iCs/>
          <w:szCs w:val="22"/>
          <w:lang w:val="ru-RU"/>
        </w:rPr>
      </w:pPr>
      <w:r w:rsidRPr="00EB6F34">
        <w:rPr>
          <w:lang w:val="ru-RU"/>
        </w:rPr>
        <w:t>В Резолюции</w:t>
      </w:r>
      <w:r w:rsidR="001B00F1" w:rsidRPr="00EB6F34">
        <w:rPr>
          <w:lang w:val="ru-RU"/>
        </w:rPr>
        <w:t xml:space="preserve"> 66 (</w:t>
      </w:r>
      <w:r w:rsidR="00B53E66" w:rsidRPr="00EB6F34">
        <w:rPr>
          <w:lang w:val="ru-RU"/>
        </w:rPr>
        <w:t>Пересм</w:t>
      </w:r>
      <w:r w:rsidR="001B00F1" w:rsidRPr="00EB6F34">
        <w:rPr>
          <w:lang w:val="ru-RU"/>
        </w:rPr>
        <w:t xml:space="preserve">. </w:t>
      </w:r>
      <w:r w:rsidR="004733D4" w:rsidRPr="00EB6F34">
        <w:rPr>
          <w:lang w:val="ru-RU"/>
        </w:rPr>
        <w:t>Гвадалахара, 2010 г.</w:t>
      </w:r>
      <w:r w:rsidR="00CB007C" w:rsidRPr="00EB6F34">
        <w:rPr>
          <w:lang w:val="ru-RU"/>
        </w:rPr>
        <w:t xml:space="preserve">) </w:t>
      </w:r>
      <w:r w:rsidRPr="00EB6F34">
        <w:rPr>
          <w:iCs/>
          <w:szCs w:val="22"/>
          <w:lang w:val="ru-RU"/>
        </w:rPr>
        <w:t>ПК</w:t>
      </w:r>
      <w:r w:rsidR="001B00F1" w:rsidRPr="00EB6F34">
        <w:rPr>
          <w:iCs/>
          <w:szCs w:val="22"/>
          <w:lang w:val="ru-RU"/>
        </w:rPr>
        <w:t>-10</w:t>
      </w:r>
      <w:r w:rsidRPr="00EB6F34">
        <w:rPr>
          <w:iCs/>
          <w:szCs w:val="22"/>
          <w:lang w:val="ru-RU"/>
        </w:rPr>
        <w:t xml:space="preserve"> решила,</w:t>
      </w:r>
      <w:r w:rsidR="001B00F1" w:rsidRPr="00EB6F34">
        <w:rPr>
          <w:iCs/>
          <w:szCs w:val="22"/>
          <w:lang w:val="ru-RU"/>
        </w:rPr>
        <w:t xml:space="preserve"> </w:t>
      </w:r>
      <w:r w:rsidR="004733D4" w:rsidRPr="00EB6F34">
        <w:rPr>
          <w:lang w:val="ru-RU"/>
        </w:rPr>
        <w:t xml:space="preserve">что следует ввести двухуровневую политику ценообразования, в соответствии с которой Государства-Члены, Члены Секторов и Ассоциированные члены </w:t>
      </w:r>
      <w:r w:rsidR="00CB007C" w:rsidRPr="00EB6F34">
        <w:rPr>
          <w:lang w:val="ru-RU"/>
        </w:rPr>
        <w:t>осуществляют оплату по цене, основанной на возмещении затрат, тогда как все остальные, т. е. нечлены, платят по "рыночной цене"</w:t>
      </w:r>
      <w:r w:rsidRPr="00EB6F34">
        <w:rPr>
          <w:lang w:val="ru-RU"/>
        </w:rPr>
        <w:t>.</w:t>
      </w:r>
    </w:p>
    <w:p w:rsidR="001B00F1" w:rsidRPr="00EB6F34" w:rsidRDefault="00616C43" w:rsidP="00410DC4">
      <w:pPr>
        <w:rPr>
          <w:iCs/>
          <w:szCs w:val="22"/>
          <w:lang w:val="ru-RU"/>
        </w:rPr>
      </w:pPr>
      <w:r w:rsidRPr="00EB6F34">
        <w:rPr>
          <w:iCs/>
          <w:szCs w:val="22"/>
          <w:lang w:val="ru-RU"/>
        </w:rPr>
        <w:t>Во исполнение решений ПК-10 была введена новая политика ценообразования на публикации, которая будет применяться к публикациям, вышедшим после</w:t>
      </w:r>
      <w:r w:rsidR="00CB007C" w:rsidRPr="00EB6F34">
        <w:rPr>
          <w:iCs/>
          <w:szCs w:val="22"/>
          <w:lang w:val="ru-RU"/>
        </w:rPr>
        <w:t xml:space="preserve"> 1</w:t>
      </w:r>
      <w:r w:rsidR="00410DC4">
        <w:rPr>
          <w:iCs/>
          <w:szCs w:val="22"/>
          <w:lang w:val="ru-RU"/>
        </w:rPr>
        <w:t xml:space="preserve"> января </w:t>
      </w:r>
      <w:r w:rsidR="001B00F1" w:rsidRPr="00EB6F34">
        <w:rPr>
          <w:iCs/>
          <w:szCs w:val="22"/>
          <w:lang w:val="ru-RU"/>
        </w:rPr>
        <w:t>2011</w:t>
      </w:r>
      <w:r w:rsidR="00410DC4">
        <w:rPr>
          <w:iCs/>
          <w:szCs w:val="22"/>
          <w:lang w:val="ru-RU"/>
        </w:rPr>
        <w:t> года</w:t>
      </w:r>
      <w:r w:rsidR="001B00F1" w:rsidRPr="00EB6F34">
        <w:rPr>
          <w:iCs/>
          <w:szCs w:val="22"/>
          <w:lang w:val="ru-RU"/>
        </w:rPr>
        <w:t xml:space="preserve">. </w:t>
      </w:r>
      <w:r w:rsidRPr="00EB6F34">
        <w:rPr>
          <w:iCs/>
          <w:szCs w:val="22"/>
          <w:lang w:val="ru-RU"/>
        </w:rPr>
        <w:t xml:space="preserve">В качестве примера приведем </w:t>
      </w:r>
      <w:hyperlink r:id="rId21" w:history="1">
        <w:r w:rsidR="0098698E" w:rsidRPr="00EB6F34">
          <w:rPr>
            <w:rStyle w:val="Hyperlink"/>
            <w:iCs/>
            <w:szCs w:val="22"/>
            <w:lang w:val="ru-RU"/>
          </w:rPr>
          <w:t>Справочник по контролю использования спектра</w:t>
        </w:r>
      </w:hyperlink>
      <w:r w:rsidR="001B00F1" w:rsidRPr="00EB6F34">
        <w:rPr>
          <w:iCs/>
          <w:szCs w:val="22"/>
          <w:lang w:val="ru-RU"/>
        </w:rPr>
        <w:t xml:space="preserve"> </w:t>
      </w:r>
      <w:r w:rsidRPr="00EB6F34">
        <w:rPr>
          <w:iCs/>
          <w:szCs w:val="22"/>
          <w:lang w:val="ru-RU"/>
        </w:rPr>
        <w:t>МСЭ</w:t>
      </w:r>
      <w:r w:rsidRPr="00EB6F34">
        <w:rPr>
          <w:iCs/>
          <w:szCs w:val="22"/>
          <w:lang w:val="ru-RU"/>
        </w:rPr>
        <w:noBreakHyphen/>
        <w:t xml:space="preserve">R издания 2011 года, который поступил на рынок по цене 230 швейцарских франков (в бумажной форме или на </w:t>
      </w:r>
      <w:r w:rsidR="001B00F1" w:rsidRPr="00EB6F34">
        <w:rPr>
          <w:iCs/>
          <w:szCs w:val="22"/>
          <w:lang w:val="ru-RU"/>
        </w:rPr>
        <w:t xml:space="preserve">DVD), </w:t>
      </w:r>
      <w:r w:rsidRPr="00EB6F34">
        <w:rPr>
          <w:iCs/>
          <w:szCs w:val="22"/>
          <w:lang w:val="ru-RU"/>
        </w:rPr>
        <w:t xml:space="preserve">по сравнению с 50 швейцарскими франками для издания 2002 года, плюс Добавление от 2008 года за 68 швейцарских франков; </w:t>
      </w:r>
      <w:r w:rsidRPr="002605E6">
        <w:rPr>
          <w:lang w:val="ru-RU"/>
        </w:rPr>
        <w:t>самая</w:t>
      </w:r>
      <w:r w:rsidRPr="00EB6F34">
        <w:rPr>
          <w:iCs/>
          <w:szCs w:val="22"/>
          <w:lang w:val="ru-RU"/>
        </w:rPr>
        <w:t xml:space="preserve"> последняя версия </w:t>
      </w:r>
      <w:r w:rsidRPr="00EB6F34">
        <w:rPr>
          <w:rFonts w:eastAsia="SimSun"/>
          <w:szCs w:val="22"/>
          <w:lang w:val="ru-RU"/>
        </w:rPr>
        <w:t xml:space="preserve">Списка судовых станций и присвоений опознавателей морской подвижной службы </w:t>
      </w:r>
      <w:r w:rsidRPr="00EB6F34">
        <w:rPr>
          <w:iCs/>
          <w:szCs w:val="22"/>
          <w:lang w:val="ru-RU"/>
        </w:rPr>
        <w:t xml:space="preserve">поступила на рынок по цене </w:t>
      </w:r>
      <w:r w:rsidR="001B00F1" w:rsidRPr="00EB6F34">
        <w:rPr>
          <w:iCs/>
          <w:szCs w:val="22"/>
          <w:lang w:val="ru-RU"/>
        </w:rPr>
        <w:t>295</w:t>
      </w:r>
      <w:r w:rsidRPr="00EB6F34">
        <w:rPr>
          <w:iCs/>
          <w:szCs w:val="22"/>
          <w:lang w:val="ru-RU"/>
        </w:rPr>
        <w:t xml:space="preserve"> швейцарских франков</w:t>
      </w:r>
      <w:r w:rsidR="001B00F1" w:rsidRPr="00EB6F34">
        <w:rPr>
          <w:iCs/>
          <w:szCs w:val="22"/>
          <w:lang w:val="ru-RU"/>
        </w:rPr>
        <w:t xml:space="preserve"> (</w:t>
      </w:r>
      <w:r w:rsidRPr="00EB6F34">
        <w:rPr>
          <w:iCs/>
          <w:szCs w:val="22"/>
          <w:lang w:val="ru-RU"/>
        </w:rPr>
        <w:t>см.</w:t>
      </w:r>
      <w:r w:rsidR="00EB6F34">
        <w:rPr>
          <w:iCs/>
          <w:szCs w:val="22"/>
          <w:lang w:val="en-US"/>
        </w:rPr>
        <w:t> </w:t>
      </w:r>
      <w:hyperlink r:id="rId22" w:history="1">
        <w:r w:rsidR="001B00F1" w:rsidRPr="00EB6F34">
          <w:rPr>
            <w:rStyle w:val="Hyperlink"/>
            <w:iCs/>
            <w:szCs w:val="22"/>
            <w:lang w:val="ru-RU"/>
          </w:rPr>
          <w:t>http://www.itu.int/pub/R-SP-LM.V-2011</w:t>
        </w:r>
      </w:hyperlink>
      <w:r w:rsidR="001B00F1" w:rsidRPr="00EB6F34">
        <w:rPr>
          <w:iCs/>
          <w:szCs w:val="22"/>
          <w:lang w:val="ru-RU"/>
        </w:rPr>
        <w:t xml:space="preserve"> ), </w:t>
      </w:r>
      <w:r w:rsidRPr="00EB6F34">
        <w:rPr>
          <w:iCs/>
          <w:szCs w:val="22"/>
          <w:lang w:val="ru-RU"/>
        </w:rPr>
        <w:t>по сравнению с</w:t>
      </w:r>
      <w:r w:rsidR="001B00F1" w:rsidRPr="00EB6F34">
        <w:rPr>
          <w:iCs/>
          <w:szCs w:val="22"/>
          <w:lang w:val="ru-RU"/>
        </w:rPr>
        <w:t xml:space="preserve"> 133 </w:t>
      </w:r>
      <w:r w:rsidRPr="00EB6F34">
        <w:rPr>
          <w:iCs/>
          <w:szCs w:val="22"/>
          <w:lang w:val="ru-RU"/>
        </w:rPr>
        <w:t xml:space="preserve">швейцарскими франками </w:t>
      </w:r>
      <w:r w:rsidR="001B00F1" w:rsidRPr="00EB6F34">
        <w:rPr>
          <w:iCs/>
          <w:szCs w:val="22"/>
          <w:lang w:val="ru-RU"/>
        </w:rPr>
        <w:t>(</w:t>
      </w:r>
      <w:r w:rsidRPr="00EB6F34">
        <w:rPr>
          <w:iCs/>
          <w:szCs w:val="22"/>
          <w:lang w:val="ru-RU"/>
        </w:rPr>
        <w:t>Список</w:t>
      </w:r>
      <w:r w:rsidR="00EB6F34">
        <w:rPr>
          <w:iCs/>
          <w:szCs w:val="22"/>
          <w:lang w:val="en-US"/>
        </w:rPr>
        <w:t> </w:t>
      </w:r>
      <w:r w:rsidR="001B00F1" w:rsidRPr="00EB6F34">
        <w:rPr>
          <w:iCs/>
          <w:szCs w:val="22"/>
          <w:lang w:val="ru-RU"/>
        </w:rPr>
        <w:t xml:space="preserve">V) </w:t>
      </w:r>
      <w:r w:rsidRPr="00EB6F34">
        <w:rPr>
          <w:iCs/>
          <w:szCs w:val="22"/>
          <w:lang w:val="ru-RU"/>
        </w:rPr>
        <w:t>и</w:t>
      </w:r>
      <w:r w:rsidR="001B00F1" w:rsidRPr="00EB6F34">
        <w:rPr>
          <w:iCs/>
          <w:szCs w:val="22"/>
          <w:lang w:val="ru-RU"/>
        </w:rPr>
        <w:t xml:space="preserve"> 108</w:t>
      </w:r>
      <w:r w:rsidR="001D1E45" w:rsidRPr="00EB6F34">
        <w:rPr>
          <w:iCs/>
          <w:szCs w:val="22"/>
          <w:lang w:val="ru-RU"/>
        </w:rPr>
        <w:t> </w:t>
      </w:r>
      <w:r w:rsidRPr="00EB6F34">
        <w:rPr>
          <w:iCs/>
          <w:szCs w:val="22"/>
          <w:lang w:val="ru-RU"/>
        </w:rPr>
        <w:t xml:space="preserve">швейцарскими франками </w:t>
      </w:r>
      <w:r w:rsidR="001B00F1" w:rsidRPr="00EB6F34">
        <w:rPr>
          <w:iCs/>
          <w:szCs w:val="22"/>
          <w:lang w:val="ru-RU"/>
        </w:rPr>
        <w:t>(</w:t>
      </w:r>
      <w:r w:rsidRPr="00EB6F34">
        <w:rPr>
          <w:iCs/>
          <w:szCs w:val="22"/>
          <w:lang w:val="ru-RU"/>
        </w:rPr>
        <w:t>Список</w:t>
      </w:r>
      <w:r w:rsidR="001B00F1" w:rsidRPr="00EB6F34">
        <w:rPr>
          <w:iCs/>
          <w:szCs w:val="22"/>
          <w:lang w:val="ru-RU"/>
        </w:rPr>
        <w:t xml:space="preserve"> VIIA) </w:t>
      </w:r>
      <w:r w:rsidRPr="00EB6F34">
        <w:rPr>
          <w:iCs/>
          <w:szCs w:val="22"/>
          <w:lang w:val="ru-RU"/>
        </w:rPr>
        <w:t xml:space="preserve">за предыдущие публикации, которые теперь объединены в одну публикацию. </w:t>
      </w:r>
    </w:p>
    <w:p w:rsidR="001B00F1" w:rsidRPr="00EB6F34" w:rsidRDefault="001B00F1" w:rsidP="009D10D0">
      <w:pPr>
        <w:pStyle w:val="Heading2"/>
        <w:rPr>
          <w:iCs/>
          <w:szCs w:val="22"/>
        </w:rPr>
      </w:pPr>
      <w:r w:rsidRPr="00EB6F34">
        <w:rPr>
          <w:bCs/>
          <w:szCs w:val="24"/>
        </w:rPr>
        <w:t>3.7</w:t>
      </w:r>
      <w:r w:rsidRPr="00EB6F34">
        <w:rPr>
          <w:bCs/>
          <w:szCs w:val="24"/>
        </w:rPr>
        <w:tab/>
      </w:r>
      <w:r w:rsidR="009D10D0" w:rsidRPr="00EB6F34">
        <w:rPr>
          <w:szCs w:val="24"/>
        </w:rPr>
        <w:t>Электронные методы работы собраний</w:t>
      </w:r>
      <w:r w:rsidRPr="00EB6F34">
        <w:t xml:space="preserve"> (</w:t>
      </w:r>
      <w:hyperlink r:id="rId23" w:anchor="res167" w:history="1">
        <w:r w:rsidR="00C102CC" w:rsidRPr="00EB6F34">
          <w:rPr>
            <w:rStyle w:val="Hyperlink"/>
            <w:bCs/>
          </w:rPr>
          <w:t>Резолюция</w:t>
        </w:r>
        <w:r w:rsidRPr="00EB6F34">
          <w:rPr>
            <w:rStyle w:val="Hyperlink"/>
            <w:bCs/>
          </w:rPr>
          <w:t xml:space="preserve"> 167 (</w:t>
        </w:r>
        <w:r w:rsidR="004733D4" w:rsidRPr="00EB6F34">
          <w:rPr>
            <w:rStyle w:val="Hyperlink"/>
            <w:bCs/>
          </w:rPr>
          <w:t>Гвадалахара, 2010 г.</w:t>
        </w:r>
        <w:r w:rsidRPr="00EB6F34">
          <w:rPr>
            <w:rStyle w:val="Hyperlink"/>
            <w:bCs/>
          </w:rPr>
          <w:t>)</w:t>
        </w:r>
      </w:hyperlink>
      <w:r w:rsidRPr="00EB6F34">
        <w:t>)</w:t>
      </w:r>
    </w:p>
    <w:p w:rsidR="001B00F1" w:rsidRPr="00EB6F34" w:rsidRDefault="00A50E68" w:rsidP="00584B91">
      <w:pPr>
        <w:rPr>
          <w:lang w:val="ru-RU"/>
        </w:rPr>
      </w:pPr>
      <w:r w:rsidRPr="00EB6F34">
        <w:rPr>
          <w:iCs/>
          <w:szCs w:val="22"/>
          <w:lang w:val="ru-RU"/>
        </w:rPr>
        <w:t xml:space="preserve">Учитывая, </w:t>
      </w:r>
      <w:r w:rsidR="004733D4" w:rsidRPr="00EB6F34">
        <w:rPr>
          <w:lang w:val="ru-RU"/>
        </w:rPr>
        <w:t>что технологические достижения и средства проведения электронных собраний, а также дальнейшее развитие электронных методов работы (ЭМР) обеспечат большую открытость, оперативность и удобство сотрудничества между участниками деятельности МСЭ, которое может осуществляться на безбумажной основе</w:t>
      </w:r>
      <w:r w:rsidRPr="00EB6F34">
        <w:rPr>
          <w:lang w:val="ru-RU"/>
        </w:rPr>
        <w:t xml:space="preserve">, ПК-10 решила в Резолюции </w:t>
      </w:r>
      <w:r w:rsidR="001B00F1" w:rsidRPr="00EB6F34">
        <w:rPr>
          <w:lang w:val="ru-RU"/>
        </w:rPr>
        <w:t>167 (</w:t>
      </w:r>
      <w:r w:rsidR="004733D4" w:rsidRPr="00EB6F34">
        <w:rPr>
          <w:lang w:val="ru-RU"/>
        </w:rPr>
        <w:t>Гвадалахара, 2010 г.</w:t>
      </w:r>
      <w:r w:rsidR="001B00F1" w:rsidRPr="00EB6F34">
        <w:rPr>
          <w:lang w:val="ru-RU"/>
        </w:rPr>
        <w:t xml:space="preserve">), </w:t>
      </w:r>
      <w:r w:rsidR="004733D4" w:rsidRPr="00EB6F34">
        <w:rPr>
          <w:lang w:val="ru-RU"/>
        </w:rPr>
        <w:t>что МСЭ следует обеспечить дальнейшее развитие своих средств и возможностей для дистанционного участия с помощью электронных средств в надлежащих собраниях Союза, следует и далее развивать свои электронные методы работы, касающиеся разработки, распространения и утверждения документов, а также содействовать проведению безбумажных собраний</w:t>
      </w:r>
      <w:r w:rsidRPr="00EB6F34">
        <w:rPr>
          <w:lang w:val="ru-RU"/>
        </w:rPr>
        <w:t xml:space="preserve">, </w:t>
      </w:r>
      <w:r w:rsidR="00584B91" w:rsidRPr="00EB6F34">
        <w:rPr>
          <w:lang w:val="ru-RU"/>
        </w:rPr>
        <w:t>кроме того</w:t>
      </w:r>
      <w:r w:rsidRPr="00EB6F34">
        <w:rPr>
          <w:lang w:val="ru-RU"/>
        </w:rPr>
        <w:t xml:space="preserve"> даются инструкции по использованию гиперссылок в д</w:t>
      </w:r>
      <w:r w:rsidR="00584B91" w:rsidRPr="00EB6F34">
        <w:rPr>
          <w:lang w:val="ru-RU"/>
        </w:rPr>
        <w:t>окументах МСЭ (эти инструкции не</w:t>
      </w:r>
      <w:r w:rsidRPr="00EB6F34">
        <w:rPr>
          <w:lang w:val="ru-RU"/>
        </w:rPr>
        <w:t xml:space="preserve"> применимы к документ</w:t>
      </w:r>
      <w:r w:rsidR="00F85331">
        <w:rPr>
          <w:lang w:val="ru-RU"/>
        </w:rPr>
        <w:t>ам исследовательских комиссий).</w:t>
      </w:r>
    </w:p>
    <w:p w:rsidR="001B00F1" w:rsidRPr="00EB6F34" w:rsidRDefault="00A50E68" w:rsidP="00584B91">
      <w:pPr>
        <w:rPr>
          <w:lang w:val="ru-RU"/>
        </w:rPr>
      </w:pPr>
      <w:r w:rsidRPr="00EB6F34">
        <w:rPr>
          <w:lang w:val="ru-RU"/>
        </w:rPr>
        <w:t>ПК-10 поручила КГР участвовать в</w:t>
      </w:r>
      <w:r w:rsidR="004733D4" w:rsidRPr="00EB6F34">
        <w:rPr>
          <w:lang w:val="ru-RU"/>
        </w:rPr>
        <w:t xml:space="preserve"> оценке использования электронных собраний и разрабатывать дальнейшие процедуры и правила, связанные с электронными собраниями, включая правовые аспекты</w:t>
      </w:r>
      <w:r w:rsidRPr="00EB6F34">
        <w:rPr>
          <w:lang w:val="ru-RU"/>
        </w:rPr>
        <w:t>. Кроме того, ПК-10 поручила Директору БР</w:t>
      </w:r>
      <w:r w:rsidR="001B00F1" w:rsidRPr="00EB6F34">
        <w:rPr>
          <w:lang w:val="ru-RU"/>
        </w:rPr>
        <w:t xml:space="preserve"> </w:t>
      </w:r>
      <w:r w:rsidR="004733D4" w:rsidRPr="00EB6F34">
        <w:rPr>
          <w:lang w:val="ru-RU"/>
        </w:rPr>
        <w:t xml:space="preserve">принять меры на основе консультаций с </w:t>
      </w:r>
      <w:r w:rsidRPr="00EB6F34">
        <w:rPr>
          <w:lang w:val="ru-RU"/>
        </w:rPr>
        <w:t>КГР</w:t>
      </w:r>
      <w:r w:rsidR="004733D4" w:rsidRPr="00EB6F34">
        <w:rPr>
          <w:lang w:val="ru-RU"/>
        </w:rPr>
        <w:t xml:space="preserve"> в целях обеспечения соответствующих средств электронного участия или наблюдения в собраниях </w:t>
      </w:r>
      <w:r w:rsidRPr="00EB6F34">
        <w:rPr>
          <w:lang w:val="ru-RU"/>
        </w:rPr>
        <w:t>Сектора</w:t>
      </w:r>
      <w:r w:rsidR="004733D4" w:rsidRPr="00EB6F34">
        <w:rPr>
          <w:lang w:val="ru-RU"/>
        </w:rPr>
        <w:t xml:space="preserve"> для делегатов, не имеющих возможности присутствовать на очных собраниях</w:t>
      </w:r>
      <w:r w:rsidRPr="00EB6F34">
        <w:rPr>
          <w:lang w:val="ru-RU"/>
        </w:rPr>
        <w:t xml:space="preserve">. </w:t>
      </w:r>
    </w:p>
    <w:p w:rsidR="001B00F1" w:rsidRPr="00EB6F34" w:rsidRDefault="00A50E68" w:rsidP="00A50E68">
      <w:pPr>
        <w:rPr>
          <w:lang w:val="ru-RU"/>
        </w:rPr>
      </w:pPr>
      <w:r w:rsidRPr="00EB6F34">
        <w:rPr>
          <w:lang w:val="ru-RU"/>
        </w:rPr>
        <w:t xml:space="preserve">В отчете работающей по переписке Группы КГР по ЭМР (Документ </w:t>
      </w:r>
      <w:r w:rsidR="001B00F1" w:rsidRPr="00EB6F34">
        <w:rPr>
          <w:lang w:val="ru-RU"/>
        </w:rPr>
        <w:t xml:space="preserve">RAG11-1/5) </w:t>
      </w:r>
      <w:r w:rsidRPr="00EB6F34">
        <w:rPr>
          <w:lang w:val="ru-RU"/>
        </w:rPr>
        <w:t xml:space="preserve">содержится информация о мерах, принятых в связи с этими аспектами. </w:t>
      </w:r>
    </w:p>
    <w:p w:rsidR="001B00F1" w:rsidRPr="00EB6F34" w:rsidRDefault="001B00F1" w:rsidP="001D1E45">
      <w:pPr>
        <w:pStyle w:val="Heading2"/>
      </w:pPr>
      <w:r w:rsidRPr="00EB6F34">
        <w:rPr>
          <w:bCs/>
          <w:szCs w:val="24"/>
        </w:rPr>
        <w:lastRenderedPageBreak/>
        <w:t>3.8</w:t>
      </w:r>
      <w:r w:rsidRPr="00EB6F34">
        <w:rPr>
          <w:bCs/>
          <w:szCs w:val="24"/>
        </w:rPr>
        <w:tab/>
      </w:r>
      <w:r w:rsidR="00A50E68" w:rsidRPr="00EB6F34">
        <w:rPr>
          <w:szCs w:val="24"/>
        </w:rPr>
        <w:t xml:space="preserve">Вклады и </w:t>
      </w:r>
      <w:r w:rsidR="00A50E68" w:rsidRPr="00EB6F34">
        <w:t>регистрация</w:t>
      </w:r>
      <w:r w:rsidRPr="00EB6F34">
        <w:t xml:space="preserve"> (</w:t>
      </w:r>
      <w:hyperlink r:id="rId24" w:anchor="res165" w:history="1">
        <w:r w:rsidR="00C102CC" w:rsidRPr="00EB6F34">
          <w:rPr>
            <w:rStyle w:val="Hyperlink"/>
            <w:bCs/>
          </w:rPr>
          <w:t>Резолюция</w:t>
        </w:r>
        <w:r w:rsidRPr="00EB6F34">
          <w:rPr>
            <w:rStyle w:val="Hyperlink"/>
            <w:bCs/>
          </w:rPr>
          <w:t xml:space="preserve"> 165 (</w:t>
        </w:r>
        <w:r w:rsidR="004733D4" w:rsidRPr="00EB6F34">
          <w:rPr>
            <w:rStyle w:val="Hyperlink"/>
            <w:bCs/>
          </w:rPr>
          <w:t>Гвадалахара, 2010 г.</w:t>
        </w:r>
        <w:r w:rsidRPr="00EB6F34">
          <w:rPr>
            <w:rStyle w:val="Hyperlink"/>
            <w:bCs/>
          </w:rPr>
          <w:t>)</w:t>
        </w:r>
      </w:hyperlink>
      <w:r w:rsidRPr="00EB6F34">
        <w:t>)</w:t>
      </w:r>
    </w:p>
    <w:p w:rsidR="001B00F1" w:rsidRPr="00EB6F34" w:rsidRDefault="00A50E68" w:rsidP="00A50E68">
      <w:pPr>
        <w:rPr>
          <w:lang w:val="ru-RU"/>
        </w:rPr>
      </w:pPr>
      <w:r w:rsidRPr="00EB6F34">
        <w:rPr>
          <w:lang w:val="ru-RU"/>
        </w:rPr>
        <w:t>В Резолюции</w:t>
      </w:r>
      <w:r w:rsidR="001B00F1" w:rsidRPr="00EB6F34">
        <w:rPr>
          <w:lang w:val="ru-RU"/>
        </w:rPr>
        <w:t xml:space="preserve"> 165 (</w:t>
      </w:r>
      <w:r w:rsidR="004733D4" w:rsidRPr="00EB6F34">
        <w:rPr>
          <w:lang w:val="ru-RU"/>
        </w:rPr>
        <w:t>Гвадалахара, 2010 г.</w:t>
      </w:r>
      <w:r w:rsidR="001B00F1" w:rsidRPr="00EB6F34">
        <w:rPr>
          <w:lang w:val="ru-RU"/>
        </w:rPr>
        <w:t>)</w:t>
      </w:r>
      <w:r w:rsidRPr="00EB6F34">
        <w:rPr>
          <w:lang w:val="ru-RU"/>
        </w:rPr>
        <w:t xml:space="preserve"> ПК-10 решила установить жесткий предельный срок для представления всех вкладов не позднее чем за </w:t>
      </w:r>
      <w:r w:rsidRPr="00EB6F34">
        <w:rPr>
          <w:b/>
          <w:bCs/>
          <w:lang w:val="ru-RU"/>
        </w:rPr>
        <w:t>четырнадцать календарных дней</w:t>
      </w:r>
      <w:r w:rsidRPr="00EB6F34">
        <w:rPr>
          <w:lang w:val="ru-RU"/>
        </w:rPr>
        <w:t xml:space="preserve"> до открытия конференций и ассамблей Союза, чтобы обеспечить своевременный письменный перевод и тщательное рассмотрение делегациями таких вкладов. </w:t>
      </w:r>
    </w:p>
    <w:p w:rsidR="001B00F1" w:rsidRPr="00EB6F34" w:rsidRDefault="00A50E68" w:rsidP="003346E4">
      <w:pPr>
        <w:rPr>
          <w:lang w:val="ru-RU"/>
        </w:rPr>
      </w:pPr>
      <w:r w:rsidRPr="00EB6F34">
        <w:rPr>
          <w:lang w:val="ru-RU"/>
        </w:rPr>
        <w:t>ПК-10 также поручила Генеральному секретарю</w:t>
      </w:r>
      <w:r w:rsidR="003346E4" w:rsidRPr="00EB6F34">
        <w:rPr>
          <w:lang w:val="ru-RU"/>
        </w:rPr>
        <w:t xml:space="preserve"> при консультациях с Директорами Бюро изучить, в</w:t>
      </w:r>
      <w:r w:rsidR="001D1E45" w:rsidRPr="00EB6F34">
        <w:rPr>
          <w:lang w:val="ru-RU"/>
        </w:rPr>
        <w:t> </w:t>
      </w:r>
      <w:r w:rsidR="003346E4" w:rsidRPr="00EB6F34">
        <w:rPr>
          <w:lang w:val="ru-RU"/>
        </w:rPr>
        <w:t xml:space="preserve">случае необходимости, совместно с консультативными группами Секторов вопрос о согласовании предельных сроков представления предложений, а также процедур, регулирующих регистрацию на собраниях Союза. </w:t>
      </w:r>
    </w:p>
    <w:p w:rsidR="001B00F1" w:rsidRPr="00EB6F34" w:rsidRDefault="00B82BEC" w:rsidP="00B82BEC">
      <w:pPr>
        <w:rPr>
          <w:lang w:val="ru-RU"/>
        </w:rPr>
      </w:pPr>
      <w:r w:rsidRPr="00EB6F34">
        <w:rPr>
          <w:lang w:val="ru-RU"/>
        </w:rPr>
        <w:t>Следует отметить, что в пункте</w:t>
      </w:r>
      <w:r w:rsidR="001B00F1" w:rsidRPr="00EB6F34">
        <w:rPr>
          <w:lang w:val="ru-RU"/>
        </w:rPr>
        <w:t xml:space="preserve"> 8.3 </w:t>
      </w:r>
      <w:r w:rsidRPr="00EB6F34">
        <w:rPr>
          <w:lang w:val="ru-RU"/>
        </w:rPr>
        <w:t>Резолюции МСЭ</w:t>
      </w:r>
      <w:r w:rsidR="001B00F1" w:rsidRPr="00EB6F34">
        <w:rPr>
          <w:lang w:val="ru-RU"/>
        </w:rPr>
        <w:t xml:space="preserve">-R 1-5 </w:t>
      </w:r>
      <w:r w:rsidRPr="00EB6F34">
        <w:rPr>
          <w:lang w:val="ru-RU"/>
        </w:rPr>
        <w:t xml:space="preserve">содержатся следующие инструкции, касающиеся предельных сроков представления вкладов: </w:t>
      </w:r>
    </w:p>
    <w:p w:rsidR="001B00F1" w:rsidRPr="00EB6F34" w:rsidRDefault="004D5B60" w:rsidP="004D5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lang w:val="ru-RU"/>
        </w:rPr>
      </w:pPr>
      <w:r w:rsidRPr="00EB6F34">
        <w:rPr>
          <w:b/>
          <w:lang w:val="ru-RU"/>
        </w:rPr>
        <w:t>"</w:t>
      </w:r>
      <w:r w:rsidRPr="00EB6F34">
        <w:rPr>
          <w:lang w:val="ru-RU"/>
        </w:rPr>
        <w:t>Для собраний всех групп (исследовательских комиссий, рабочих и целевых групп и т. п.) применяются следующие предельные сроки представления вкладов</w:t>
      </w:r>
      <w:r w:rsidR="001B00F1" w:rsidRPr="00EB6F34">
        <w:rPr>
          <w:lang w:val="ru-RU"/>
        </w:rPr>
        <w:t>:</w:t>
      </w:r>
    </w:p>
    <w:p w:rsidR="001B00F1" w:rsidRPr="00EB6F34" w:rsidRDefault="001B00F1" w:rsidP="004D5B60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lang w:val="ru-RU"/>
        </w:rPr>
      </w:pPr>
      <w:r w:rsidRPr="00EB6F34">
        <w:rPr>
          <w:i/>
          <w:iCs/>
          <w:lang w:val="ru-RU"/>
        </w:rPr>
        <w:t>–</w:t>
      </w:r>
      <w:r w:rsidRPr="00EB6F34">
        <w:rPr>
          <w:i/>
          <w:iCs/>
          <w:lang w:val="ru-RU"/>
        </w:rPr>
        <w:tab/>
      </w:r>
      <w:r w:rsidR="004D5B60" w:rsidRPr="00EB6F34">
        <w:rPr>
          <w:bCs/>
          <w:i/>
          <w:iCs/>
          <w:lang w:val="ru-RU"/>
        </w:rPr>
        <w:t>если требуется перевод</w:t>
      </w:r>
      <w:r w:rsidR="004D5B60" w:rsidRPr="00EB6F34">
        <w:rPr>
          <w:bCs/>
          <w:iCs/>
          <w:lang w:val="ru-RU"/>
        </w:rPr>
        <w:t xml:space="preserve">, </w:t>
      </w:r>
      <w:r w:rsidR="004D5B60" w:rsidRPr="00EB6F34">
        <w:rPr>
          <w:lang w:val="ru-RU"/>
        </w:rPr>
        <w:t>вклады должны быть получены не позднее чем за 3 месяца до собрания и будут распространены не позднее чем за 4 недели до собрания</w:t>
      </w:r>
      <w:r w:rsidR="004D5B60" w:rsidRPr="00EB6F34">
        <w:rPr>
          <w:bCs/>
          <w:lang w:val="ru-RU"/>
        </w:rPr>
        <w:t>. Что касается вкладов, полученных позднее, Секретариат не может гарантировать распространение документа при открытии собрания на всех необходимых языках</w:t>
      </w:r>
      <w:r w:rsidRPr="00EB6F34">
        <w:rPr>
          <w:lang w:val="ru-RU"/>
        </w:rPr>
        <w:t>;</w:t>
      </w:r>
    </w:p>
    <w:p w:rsidR="001B00F1" w:rsidRPr="00EB6F34" w:rsidRDefault="001B00F1" w:rsidP="004D5B60">
      <w:pPr>
        <w:pStyle w:val="enumle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lang w:val="ru-RU"/>
        </w:rPr>
      </w:pPr>
      <w:r w:rsidRPr="00EB6F34">
        <w:rPr>
          <w:lang w:val="ru-RU"/>
        </w:rPr>
        <w:t>–</w:t>
      </w:r>
      <w:r w:rsidRPr="00EB6F34">
        <w:rPr>
          <w:lang w:val="ru-RU"/>
        </w:rPr>
        <w:tab/>
      </w:r>
      <w:r w:rsidR="004D5B60" w:rsidRPr="00EB6F34">
        <w:rPr>
          <w:bCs/>
          <w:iCs/>
          <w:lang w:val="ru-RU"/>
        </w:rPr>
        <w:t>в ином случае,</w:t>
      </w:r>
      <w:r w:rsidR="004D5B60" w:rsidRPr="00EB6F34">
        <w:rPr>
          <w:bCs/>
          <w:i/>
          <w:iCs/>
          <w:lang w:val="ru-RU"/>
        </w:rPr>
        <w:t xml:space="preserve"> если перевод не требуется</w:t>
      </w:r>
      <w:r w:rsidR="004D5B60" w:rsidRPr="00EB6F34">
        <w:rPr>
          <w:bCs/>
          <w:iCs/>
          <w:lang w:val="ru-RU"/>
        </w:rPr>
        <w:t>, вклады (включая пересмотры, дополнительные документы и исправления к вкладам), полученные к 1600 UTC за 7 календарных дней до начала собрания, распространяются к открытию собрания. Предельные сроки применяются только к вкладам от Государств-Членов, Членов Сектора и Ассоциированных членов</w:t>
      </w:r>
      <w:r w:rsidRPr="00EB6F34">
        <w:rPr>
          <w:lang w:val="ru-RU"/>
        </w:rPr>
        <w:t>.</w:t>
      </w:r>
    </w:p>
    <w:p w:rsidR="001B00F1" w:rsidRPr="00EB6F34" w:rsidRDefault="004D5B60" w:rsidP="004D5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lang w:val="ru-RU"/>
        </w:rPr>
      </w:pPr>
      <w:r w:rsidRPr="002605E6">
        <w:rPr>
          <w:lang w:val="ru-RU"/>
        </w:rPr>
        <w:t>Секретариат</w:t>
      </w:r>
      <w:r w:rsidRPr="00EB6F34">
        <w:rPr>
          <w:bCs/>
          <w:szCs w:val="22"/>
          <w:lang w:val="ru-RU"/>
        </w:rPr>
        <w:t xml:space="preserve"> не может принимать представления после указанных выше предельных сроков. Документы, не распространенные при открытии собрания, не могут обсуждаться на собрании". </w:t>
      </w:r>
    </w:p>
    <w:p w:rsidR="001B00F1" w:rsidRPr="00EB6F34" w:rsidRDefault="00C753AE" w:rsidP="00C753AE">
      <w:pPr>
        <w:rPr>
          <w:szCs w:val="24"/>
          <w:lang w:val="ru-RU"/>
        </w:rPr>
      </w:pPr>
      <w:r w:rsidRPr="00EB6F34">
        <w:rPr>
          <w:lang w:val="ru-RU"/>
        </w:rPr>
        <w:t xml:space="preserve">В соответствии с пунктом 40 Общего регламента (ОР) к Государствам-Членам обращаются с просьбой направлять не позднее чем за четыре месяца до начала конференции радиосвязи свои предложения, относящиеся к работе конференции. В ОР82 предусматривается, что предложения или поправки, представленные после открытия конференции, передаются председателю конференции, председателю соответствующего комитета либо в секретариат конференции для опубликования и распространения в качестве документов конференции. </w:t>
      </w:r>
    </w:p>
    <w:p w:rsidR="001B00F1" w:rsidRPr="00EB6F34" w:rsidRDefault="00C753AE" w:rsidP="001D1E45">
      <w:pPr>
        <w:spacing w:after="120"/>
        <w:rPr>
          <w:lang w:val="ru-RU"/>
        </w:rPr>
      </w:pPr>
      <w:r w:rsidRPr="00EB6F34">
        <w:rPr>
          <w:lang w:val="ru-RU"/>
        </w:rPr>
        <w:t>В ответ на Резолюцию</w:t>
      </w:r>
      <w:r w:rsidR="001B00F1" w:rsidRPr="00EB6F34">
        <w:rPr>
          <w:lang w:val="ru-RU"/>
        </w:rPr>
        <w:t xml:space="preserve"> 165</w:t>
      </w:r>
      <w:r w:rsidR="001B00F1" w:rsidRPr="00EB6F34">
        <w:rPr>
          <w:color w:val="1F497D"/>
          <w:lang w:val="ru-RU"/>
        </w:rPr>
        <w:t xml:space="preserve"> </w:t>
      </w:r>
      <w:hyperlink r:id="rId25" w:history="1">
        <w:r w:rsidRPr="00EB6F34">
          <w:rPr>
            <w:rStyle w:val="Hyperlink"/>
            <w:szCs w:val="24"/>
            <w:lang w:val="ru-RU"/>
          </w:rPr>
          <w:t>КГСЭ</w:t>
        </w:r>
      </w:hyperlink>
      <w:r w:rsidR="001B00F1" w:rsidRPr="00EB6F34">
        <w:rPr>
          <w:color w:val="1F497D"/>
          <w:lang w:val="ru-RU"/>
        </w:rPr>
        <w:t xml:space="preserve"> </w:t>
      </w:r>
      <w:r w:rsidRPr="00EB6F34">
        <w:rPr>
          <w:lang w:val="ru-RU"/>
        </w:rPr>
        <w:t>(8–</w:t>
      </w:r>
      <w:r w:rsidR="001B00F1" w:rsidRPr="00EB6F34">
        <w:rPr>
          <w:lang w:val="ru-RU"/>
        </w:rPr>
        <w:t xml:space="preserve">11 </w:t>
      </w:r>
      <w:r w:rsidRPr="00EB6F34">
        <w:rPr>
          <w:lang w:val="ru-RU"/>
        </w:rPr>
        <w:t>февраля</w:t>
      </w:r>
      <w:r w:rsidR="001B00F1" w:rsidRPr="00EB6F34">
        <w:rPr>
          <w:lang w:val="ru-RU"/>
        </w:rPr>
        <w:t xml:space="preserve"> 2011</w:t>
      </w:r>
      <w:r w:rsidRPr="00EB6F34">
        <w:rPr>
          <w:lang w:val="ru-RU"/>
        </w:rPr>
        <w:t xml:space="preserve"> г.</w:t>
      </w:r>
      <w:r w:rsidR="001B00F1" w:rsidRPr="00EB6F34">
        <w:rPr>
          <w:lang w:val="ru-RU"/>
        </w:rPr>
        <w:t>)</w:t>
      </w:r>
      <w:r w:rsidR="001B00F1" w:rsidRPr="00EB6F34">
        <w:rPr>
          <w:color w:val="1F497D"/>
          <w:lang w:val="ru-RU"/>
        </w:rPr>
        <w:t xml:space="preserve"> </w:t>
      </w:r>
      <w:r w:rsidRPr="00EB6F34">
        <w:rPr>
          <w:lang w:val="ru-RU"/>
        </w:rPr>
        <w:t xml:space="preserve">решила, что </w:t>
      </w:r>
      <w:r w:rsidR="00567C41" w:rsidRPr="00EB6F34">
        <w:rPr>
          <w:lang w:val="ru-RU"/>
        </w:rPr>
        <w:t>следует создать работающую по переписке группу по предельным срокам и регистрации для изучения того, в какой степени можно согласовать требования в отношении предельных сроков и регистрации для трех Секторов. Г</w:t>
      </w:r>
      <w:r w:rsidR="001D1E45" w:rsidRPr="00EB6F34">
        <w:rPr>
          <w:lang w:val="ru-RU"/>
        </w:rPr>
        <w:noBreakHyphen/>
      </w:r>
      <w:r w:rsidR="00567C41" w:rsidRPr="00EB6F34">
        <w:rPr>
          <w:lang w:val="ru-RU"/>
        </w:rPr>
        <w:t>н</w:t>
      </w:r>
      <w:r w:rsidR="001D1E45" w:rsidRPr="00EB6F34">
        <w:rPr>
          <w:lang w:val="ru-RU"/>
        </w:rPr>
        <w:t> </w:t>
      </w:r>
      <w:r w:rsidR="00567C41" w:rsidRPr="00EB6F34">
        <w:rPr>
          <w:lang w:val="ru-RU"/>
        </w:rPr>
        <w:t xml:space="preserve">Владимир Минкин (Российская Федерация) был назначен руководителем этой работающей по переписке группы. Круг ее ведения содержит следующие положения: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B00F1" w:rsidRPr="00EB6F34" w:rsidTr="00B207FF">
        <w:tc>
          <w:tcPr>
            <w:tcW w:w="9855" w:type="dxa"/>
            <w:shd w:val="clear" w:color="auto" w:fill="F2F2F2"/>
          </w:tcPr>
          <w:p w:rsidR="001B00F1" w:rsidRPr="00EB6F34" w:rsidRDefault="00555376" w:rsidP="00555376">
            <w:pPr>
              <w:rPr>
                <w:szCs w:val="24"/>
                <w:lang w:val="ru-RU"/>
              </w:rPr>
            </w:pPr>
            <w:r w:rsidRPr="00EB6F34">
              <w:rPr>
                <w:szCs w:val="24"/>
                <w:lang w:val="ru-RU"/>
              </w:rPr>
              <w:t xml:space="preserve">"Работающая по переписке группа создается для изучения следующих вопросов: </w:t>
            </w:r>
          </w:p>
          <w:p w:rsidR="001B00F1" w:rsidRPr="00EB6F34" w:rsidRDefault="001D1E45" w:rsidP="00DA1DC0">
            <w:pPr>
              <w:pStyle w:val="ListParagraph"/>
              <w:ind w:left="794" w:hanging="794"/>
              <w:jc w:val="left"/>
              <w:rPr>
                <w:sz w:val="22"/>
                <w:lang w:val="ru-RU"/>
              </w:rPr>
            </w:pPr>
            <w:r w:rsidRPr="00EB6F34">
              <w:rPr>
                <w:sz w:val="22"/>
                <w:lang w:val="ru-RU"/>
              </w:rPr>
              <w:t>1</w:t>
            </w:r>
            <w:r w:rsidRPr="00EB6F34">
              <w:rPr>
                <w:sz w:val="22"/>
                <w:lang w:val="ru-RU"/>
              </w:rPr>
              <w:tab/>
            </w:r>
            <w:r w:rsidR="00555376" w:rsidRPr="00EB6F34">
              <w:rPr>
                <w:sz w:val="22"/>
                <w:lang w:val="ru-RU"/>
              </w:rPr>
              <w:t xml:space="preserve">Надлежащие предельные сроки представления вкладов для собраний исследовательских комиссий от </w:t>
            </w:r>
            <w:r w:rsidR="00DA1DC0">
              <w:rPr>
                <w:sz w:val="22"/>
                <w:lang w:val="ru-RU"/>
              </w:rPr>
              <w:t>Ч</w:t>
            </w:r>
            <w:r w:rsidR="00555376" w:rsidRPr="00EB6F34">
              <w:rPr>
                <w:sz w:val="22"/>
                <w:lang w:val="ru-RU"/>
              </w:rPr>
              <w:t xml:space="preserve">ленов на каком-либо одном языке (без запроса письменного перевода), время, которое требуется для размещения секретариатом вкладов на веб-сайте, и предельные сроки размещения на сайте всех документов собраний, в том числе подготовленных секретариатом и председателями/докладчиками. </w:t>
            </w:r>
          </w:p>
          <w:p w:rsidR="001B00F1" w:rsidRPr="00EB6F34" w:rsidRDefault="001D1E45" w:rsidP="001D1E45">
            <w:pPr>
              <w:pStyle w:val="ListParagraph"/>
              <w:ind w:left="794" w:hanging="794"/>
              <w:jc w:val="left"/>
              <w:rPr>
                <w:sz w:val="22"/>
                <w:lang w:val="ru-RU"/>
              </w:rPr>
            </w:pPr>
            <w:r w:rsidRPr="00EB6F34">
              <w:rPr>
                <w:sz w:val="22"/>
                <w:lang w:val="ru-RU"/>
              </w:rPr>
              <w:t>2</w:t>
            </w:r>
            <w:r w:rsidRPr="00EB6F34">
              <w:rPr>
                <w:sz w:val="22"/>
                <w:lang w:val="ru-RU"/>
              </w:rPr>
              <w:tab/>
            </w:r>
            <w:r w:rsidR="00555376" w:rsidRPr="00EB6F34">
              <w:rPr>
                <w:sz w:val="22"/>
                <w:lang w:val="ru-RU"/>
              </w:rPr>
              <w:t xml:space="preserve">Согласование предельных сроков между Секторами МСЭ и согласование </w:t>
            </w:r>
            <w:r w:rsidR="003A0580" w:rsidRPr="00EB6F34">
              <w:rPr>
                <w:sz w:val="22"/>
                <w:lang w:val="ru-RU"/>
              </w:rPr>
              <w:t xml:space="preserve">нумерации и классификации документов, если это требуется. </w:t>
            </w:r>
          </w:p>
          <w:p w:rsidR="001B00F1" w:rsidRPr="00EB6F34" w:rsidRDefault="001D1E45" w:rsidP="00E528E0">
            <w:pPr>
              <w:pStyle w:val="ListParagraph"/>
              <w:tabs>
                <w:tab w:val="left" w:pos="720"/>
              </w:tabs>
              <w:adjustRightInd/>
              <w:ind w:left="794" w:hanging="794"/>
              <w:jc w:val="left"/>
              <w:rPr>
                <w:sz w:val="22"/>
                <w:szCs w:val="24"/>
                <w:lang w:val="ru-RU"/>
              </w:rPr>
            </w:pPr>
            <w:r w:rsidRPr="00EB6F34">
              <w:rPr>
                <w:sz w:val="22"/>
                <w:szCs w:val="24"/>
                <w:lang w:val="ru-RU"/>
              </w:rPr>
              <w:t>3</w:t>
            </w:r>
            <w:r w:rsidRPr="00EB6F34">
              <w:rPr>
                <w:sz w:val="22"/>
                <w:szCs w:val="24"/>
                <w:lang w:val="ru-RU"/>
              </w:rPr>
              <w:tab/>
            </w:r>
            <w:r w:rsidR="003A0580" w:rsidRPr="00EB6F34">
              <w:rPr>
                <w:sz w:val="22"/>
                <w:szCs w:val="24"/>
                <w:lang w:val="ru-RU"/>
              </w:rPr>
              <w:t xml:space="preserve">Следует ли проводить регистрацию для участия в собраниях исследовательских комиссий МСЭ-Т с помощью назначенных координаторов. </w:t>
            </w:r>
          </w:p>
          <w:p w:rsidR="001B00F1" w:rsidRPr="00EB6F34" w:rsidRDefault="003A0580" w:rsidP="00584B91">
            <w:pPr>
              <w:rPr>
                <w:szCs w:val="24"/>
                <w:lang w:val="ru-RU"/>
              </w:rPr>
            </w:pPr>
            <w:r w:rsidRPr="00EB6F34">
              <w:rPr>
                <w:szCs w:val="24"/>
                <w:lang w:val="ru-RU"/>
              </w:rPr>
              <w:t xml:space="preserve">В своей работе Группе следует консультироваться </w:t>
            </w:r>
            <w:r w:rsidR="00584B91" w:rsidRPr="00EB6F34">
              <w:rPr>
                <w:szCs w:val="24"/>
                <w:lang w:val="ru-RU"/>
              </w:rPr>
              <w:t>с</w:t>
            </w:r>
            <w:r w:rsidRPr="00EB6F34">
              <w:rPr>
                <w:szCs w:val="24"/>
                <w:lang w:val="ru-RU"/>
              </w:rPr>
              <w:t xml:space="preserve"> консультативными группами Сектора радиосвязи и Сектора </w:t>
            </w:r>
            <w:r w:rsidRPr="002605E6">
              <w:rPr>
                <w:lang w:val="ru-RU"/>
              </w:rPr>
              <w:t>развития</w:t>
            </w:r>
            <w:r w:rsidRPr="00EB6F34">
              <w:rPr>
                <w:szCs w:val="24"/>
                <w:lang w:val="ru-RU"/>
              </w:rPr>
              <w:t xml:space="preserve">, а также принимать во внимание Резолюцию </w:t>
            </w:r>
            <w:r w:rsidR="001B00F1" w:rsidRPr="00EB6F34">
              <w:rPr>
                <w:szCs w:val="24"/>
                <w:lang w:val="ru-RU"/>
              </w:rPr>
              <w:t>165 (</w:t>
            </w:r>
            <w:r w:rsidRPr="00EB6F34">
              <w:rPr>
                <w:szCs w:val="24"/>
                <w:lang w:val="ru-RU"/>
              </w:rPr>
              <w:t>Гвадалахара, 2010 </w:t>
            </w:r>
            <w:r w:rsidR="004733D4" w:rsidRPr="00EB6F34">
              <w:rPr>
                <w:szCs w:val="24"/>
                <w:lang w:val="ru-RU"/>
              </w:rPr>
              <w:t>г.</w:t>
            </w:r>
            <w:r w:rsidR="001B00F1" w:rsidRPr="00EB6F34">
              <w:rPr>
                <w:szCs w:val="24"/>
                <w:lang w:val="ru-RU"/>
              </w:rPr>
              <w:t xml:space="preserve">) </w:t>
            </w:r>
            <w:r w:rsidRPr="00EB6F34">
              <w:rPr>
                <w:szCs w:val="24"/>
                <w:lang w:val="ru-RU"/>
              </w:rPr>
              <w:t xml:space="preserve">ПК и вклад </w:t>
            </w:r>
            <w:r w:rsidR="001B00F1" w:rsidRPr="00EB6F34">
              <w:rPr>
                <w:szCs w:val="24"/>
                <w:lang w:val="ru-RU"/>
              </w:rPr>
              <w:t xml:space="preserve">C-39 </w:t>
            </w:r>
            <w:r w:rsidRPr="00EB6F34">
              <w:rPr>
                <w:szCs w:val="24"/>
                <w:lang w:val="ru-RU"/>
              </w:rPr>
              <w:t>от Российской Федерации</w:t>
            </w:r>
            <w:r w:rsidR="001B00F1" w:rsidRPr="00EB6F34">
              <w:rPr>
                <w:szCs w:val="24"/>
                <w:lang w:val="ru-RU"/>
              </w:rPr>
              <w:t>.</w:t>
            </w:r>
          </w:p>
          <w:p w:rsidR="001B00F1" w:rsidRPr="00EB6F34" w:rsidRDefault="003A0580" w:rsidP="003A0580">
            <w:pPr>
              <w:tabs>
                <w:tab w:val="left" w:pos="720"/>
              </w:tabs>
              <w:rPr>
                <w:lang w:val="ru-RU"/>
              </w:rPr>
            </w:pPr>
            <w:r w:rsidRPr="00EB6F34">
              <w:rPr>
                <w:szCs w:val="24"/>
                <w:lang w:val="ru-RU"/>
              </w:rPr>
              <w:t xml:space="preserve">Группе следует представить отчет о своих выводах и предложениях следующему собранию КГСЭ." </w:t>
            </w:r>
          </w:p>
        </w:tc>
      </w:tr>
    </w:tbl>
    <w:p w:rsidR="001B00F1" w:rsidRPr="00EB6F34" w:rsidRDefault="003A0580" w:rsidP="003A0580">
      <w:pPr>
        <w:rPr>
          <w:lang w:val="ru-RU"/>
        </w:rPr>
      </w:pPr>
      <w:r w:rsidRPr="00EB6F34">
        <w:rPr>
          <w:lang w:val="ru-RU"/>
        </w:rPr>
        <w:lastRenderedPageBreak/>
        <w:t xml:space="preserve">В то же время Генеральный секретарь МСЭ создал внутреннюю группу для проведения обзора действующих в настоящее время в Генеральном секретариате и трех Секторах методики и практики регистрации делегатов. </w:t>
      </w:r>
    </w:p>
    <w:p w:rsidR="001B00F1" w:rsidRPr="00EB6F34" w:rsidRDefault="001B00F1" w:rsidP="0093036D">
      <w:pPr>
        <w:pStyle w:val="Heading2"/>
        <w:rPr>
          <w:rFonts w:eastAsia="MS Mincho"/>
        </w:rPr>
      </w:pPr>
      <w:r w:rsidRPr="00EB6F34">
        <w:t>3.9</w:t>
      </w:r>
      <w:r w:rsidRPr="00EB6F34">
        <w:tab/>
      </w:r>
      <w:r w:rsidR="0093036D" w:rsidRPr="00EB6F34">
        <w:t xml:space="preserve">Число заместителей председателей КГР, исследовательских комиссий и других групп МСЭ-R </w:t>
      </w:r>
      <w:r w:rsidRPr="00EB6F34">
        <w:t>(</w:t>
      </w:r>
      <w:hyperlink r:id="rId26" w:anchor="res166" w:history="1">
        <w:r w:rsidR="0093036D" w:rsidRPr="00EB6F34">
          <w:rPr>
            <w:rStyle w:val="Hyperlink"/>
            <w:bCs/>
          </w:rPr>
          <w:t>Резолюция</w:t>
        </w:r>
        <w:r w:rsidRPr="00EB6F34">
          <w:rPr>
            <w:rStyle w:val="Hyperlink"/>
            <w:bCs/>
          </w:rPr>
          <w:t xml:space="preserve"> 166 (</w:t>
        </w:r>
        <w:r w:rsidR="004733D4" w:rsidRPr="00EB6F34">
          <w:rPr>
            <w:rStyle w:val="Hyperlink"/>
            <w:bCs/>
          </w:rPr>
          <w:t>Гвадалахара, 2010 г.</w:t>
        </w:r>
        <w:r w:rsidRPr="00EB6F34">
          <w:rPr>
            <w:rStyle w:val="Hyperlink"/>
            <w:bCs/>
          </w:rPr>
          <w:t>)</w:t>
        </w:r>
      </w:hyperlink>
      <w:r w:rsidRPr="00EB6F34">
        <w:t>)</w:t>
      </w:r>
    </w:p>
    <w:p w:rsidR="001B00F1" w:rsidRPr="00EB6F34" w:rsidRDefault="0093036D" w:rsidP="000E2C05">
      <w:pPr>
        <w:rPr>
          <w:lang w:val="ru-RU"/>
        </w:rPr>
      </w:pPr>
      <w:r w:rsidRPr="00EB6F34">
        <w:rPr>
          <w:lang w:val="ru-RU"/>
        </w:rPr>
        <w:t>В Резолюции</w:t>
      </w:r>
      <w:r w:rsidR="001B00F1" w:rsidRPr="00EB6F34">
        <w:rPr>
          <w:lang w:val="ru-RU"/>
        </w:rPr>
        <w:t xml:space="preserve"> 166 (</w:t>
      </w:r>
      <w:r w:rsidR="004733D4" w:rsidRPr="00EB6F34">
        <w:rPr>
          <w:lang w:val="ru-RU"/>
        </w:rPr>
        <w:t>Гвадалахара, 2010 г.</w:t>
      </w:r>
      <w:r w:rsidR="001B00F1" w:rsidRPr="00EB6F34">
        <w:rPr>
          <w:lang w:val="ru-RU"/>
        </w:rPr>
        <w:t>)</w:t>
      </w:r>
      <w:r w:rsidRPr="00EB6F34">
        <w:rPr>
          <w:lang w:val="ru-RU"/>
        </w:rPr>
        <w:t xml:space="preserve"> ПК-10 предложила АР </w:t>
      </w:r>
      <w:r w:rsidR="001B425E" w:rsidRPr="00EB6F34">
        <w:rPr>
          <w:lang w:val="ru-RU"/>
        </w:rPr>
        <w:t>при консультациях с Директором БР рассмотреть текущую ситуацию в целях разработки необходимых критериев для назначения оптимального числа заместителей председателей КГР, исследовательских комиссий и других групп (включая, насколько это практически осуществимо, ПСК и СКРПВ), в зависимости от случая, принимая во внимание следующие руководящие указания</w:t>
      </w:r>
      <w:r w:rsidR="000E2C05" w:rsidRPr="00EB6F34">
        <w:rPr>
          <w:lang w:val="ru-RU"/>
        </w:rPr>
        <w:t xml:space="preserve">: </w:t>
      </w:r>
    </w:p>
    <w:p w:rsidR="001B00F1" w:rsidRPr="00EB6F34" w:rsidRDefault="001B00F1" w:rsidP="001D1E45">
      <w:pPr>
        <w:pStyle w:val="enumlev1"/>
        <w:rPr>
          <w:lang w:val="ru-RU"/>
        </w:rPr>
      </w:pPr>
      <w:r w:rsidRPr="00EB6F34">
        <w:rPr>
          <w:lang w:val="ru-RU"/>
        </w:rPr>
        <w:t>1)</w:t>
      </w:r>
      <w:r w:rsidRPr="00EB6F34">
        <w:rPr>
          <w:lang w:val="ru-RU"/>
        </w:rPr>
        <w:tab/>
      </w:r>
      <w:r w:rsidR="00CD107B" w:rsidRPr="00EB6F34">
        <w:rPr>
          <w:lang w:val="ru-RU"/>
        </w:rPr>
        <w:t>Число заместителей председателей следует ограничить необходимым минимумом опытных профессионалов в соответствии с резолюциями соответствующих Секторов, касающимися назначения заместителей председателей консультативных групп, исследовательских комиссий и других групп Секторов</w:t>
      </w:r>
      <w:r w:rsidR="001D1E45" w:rsidRPr="00EB6F34">
        <w:rPr>
          <w:lang w:val="ru-RU"/>
        </w:rPr>
        <w:t>.</w:t>
      </w:r>
    </w:p>
    <w:p w:rsidR="001B00F1" w:rsidRPr="00EB6F34" w:rsidRDefault="001B00F1" w:rsidP="001D1E45">
      <w:pPr>
        <w:pStyle w:val="enumlev1"/>
        <w:rPr>
          <w:lang w:val="ru-RU"/>
        </w:rPr>
      </w:pPr>
      <w:r w:rsidRPr="00EB6F34">
        <w:rPr>
          <w:lang w:val="ru-RU"/>
        </w:rPr>
        <w:t>2)</w:t>
      </w:r>
      <w:r w:rsidRPr="00EB6F34">
        <w:rPr>
          <w:lang w:val="ru-RU"/>
        </w:rPr>
        <w:tab/>
      </w:r>
      <w:r w:rsidR="00CD107B" w:rsidRPr="00EB6F34">
        <w:rPr>
          <w:lang w:val="ru-RU"/>
        </w:rPr>
        <w:t>Следует принимать во внимание вопрос справедливого географического распределения между регионами МСЭ, а также необходимость содействовать более эффективному участию развивающихся стран, с тем чтобы каждый регион был представлен по меньшей мере одним или двумя компетентными и опытными лицами в консультативных группах, исследовательских комиссиях и других группах Секторов</w:t>
      </w:r>
      <w:r w:rsidR="001D1E45" w:rsidRPr="00EB6F34">
        <w:rPr>
          <w:lang w:val="ru-RU"/>
        </w:rPr>
        <w:t>.</w:t>
      </w:r>
    </w:p>
    <w:p w:rsidR="001B00F1" w:rsidRPr="00EB6F34" w:rsidRDefault="001B00F1" w:rsidP="001D1E45">
      <w:pPr>
        <w:pStyle w:val="enumlev1"/>
        <w:rPr>
          <w:lang w:val="ru-RU"/>
        </w:rPr>
      </w:pPr>
      <w:r w:rsidRPr="00EB6F34">
        <w:rPr>
          <w:lang w:val="ru-RU"/>
        </w:rPr>
        <w:t>3)</w:t>
      </w:r>
      <w:r w:rsidRPr="00EB6F34">
        <w:rPr>
          <w:lang w:val="ru-RU"/>
        </w:rPr>
        <w:tab/>
      </w:r>
      <w:r w:rsidR="00CD107B" w:rsidRPr="00EB6F34">
        <w:rPr>
          <w:lang w:val="ru-RU"/>
        </w:rPr>
        <w:t>Общее число предлагаемых какой-либо администрацией председателей и заместителей председателей должно быть обоснованным, с тем чтобы обеспечивалось соблюдение принципа справедливого распределения должностей среди заинтересованных Государств-Членов</w:t>
      </w:r>
      <w:r w:rsidR="001D1E45" w:rsidRPr="00EB6F34">
        <w:rPr>
          <w:lang w:val="ru-RU"/>
        </w:rPr>
        <w:t>.</w:t>
      </w:r>
    </w:p>
    <w:p w:rsidR="001B00F1" w:rsidRPr="00EB6F34" w:rsidRDefault="001B00F1" w:rsidP="001D1E45">
      <w:pPr>
        <w:pStyle w:val="enumlev1"/>
        <w:rPr>
          <w:lang w:val="ru-RU"/>
        </w:rPr>
      </w:pPr>
      <w:r w:rsidRPr="00EB6F34">
        <w:rPr>
          <w:lang w:val="ru-RU"/>
        </w:rPr>
        <w:t>4)</w:t>
      </w:r>
      <w:r w:rsidRPr="00EB6F34">
        <w:rPr>
          <w:lang w:val="ru-RU"/>
        </w:rPr>
        <w:tab/>
      </w:r>
      <w:r w:rsidR="00CD107B" w:rsidRPr="00EB6F34">
        <w:rPr>
          <w:lang w:val="ru-RU"/>
        </w:rPr>
        <w:t>Следует принимать во внимание региональное представительство в консультативных группах, исследовательских комиссиях и других группах всех трех Секторов, с тем чтобы никакое отдельное лицо не занимало более одной должности заместителя председателя в таких группах/комиссиях в каком-либо одном Секторе и только в исключительных случаях занимало такую должность более чем в одном Секторе</w:t>
      </w:r>
      <w:r w:rsidR="001D1E45" w:rsidRPr="00EB6F34">
        <w:rPr>
          <w:lang w:val="ru-RU"/>
        </w:rPr>
        <w:t>.</w:t>
      </w:r>
    </w:p>
    <w:p w:rsidR="001B00F1" w:rsidRPr="00EB6F34" w:rsidRDefault="001B00F1" w:rsidP="001D1E45">
      <w:pPr>
        <w:pStyle w:val="enumlev1"/>
        <w:rPr>
          <w:lang w:val="ru-RU"/>
        </w:rPr>
      </w:pPr>
      <w:r w:rsidRPr="00EB6F34">
        <w:rPr>
          <w:lang w:val="ru-RU"/>
        </w:rPr>
        <w:t>5)</w:t>
      </w:r>
      <w:r w:rsidRPr="00EB6F34">
        <w:rPr>
          <w:lang w:val="ru-RU"/>
        </w:rPr>
        <w:tab/>
      </w:r>
      <w:r w:rsidR="00CD107B" w:rsidRPr="00EB6F34">
        <w:rPr>
          <w:lang w:val="ru-RU"/>
        </w:rPr>
        <w:t xml:space="preserve">Каждому региону МСЭ, принимающему участие в АР, ВАСЭ и ВКРЭ, предлагается при назначении на должности отдельных опытных профессионалов в полной мере соблюдать принцип равноправного географического распределения среди регионов МСЭ, а также </w:t>
      </w:r>
      <w:r w:rsidR="00CD107B" w:rsidRPr="00EB6F34">
        <w:rPr>
          <w:spacing w:val="-2"/>
          <w:lang w:val="ru-RU"/>
        </w:rPr>
        <w:t>учитывать необходимость содействовать более эффективному участию развивающихся стран</w:t>
      </w:r>
      <w:r w:rsidR="001D1E45" w:rsidRPr="00EB6F34">
        <w:rPr>
          <w:spacing w:val="-2"/>
          <w:lang w:val="ru-RU"/>
        </w:rPr>
        <w:t>.</w:t>
      </w:r>
    </w:p>
    <w:p w:rsidR="001B00F1" w:rsidRPr="00EB6F34" w:rsidRDefault="001B00F1" w:rsidP="001D1E45">
      <w:pPr>
        <w:pStyle w:val="enumlev1"/>
        <w:rPr>
          <w:lang w:val="ru-RU"/>
        </w:rPr>
      </w:pPr>
      <w:r w:rsidRPr="00EB6F34">
        <w:rPr>
          <w:lang w:val="ru-RU"/>
        </w:rPr>
        <w:t>6)</w:t>
      </w:r>
      <w:r w:rsidRPr="00EB6F34">
        <w:rPr>
          <w:lang w:val="ru-RU"/>
        </w:rPr>
        <w:tab/>
      </w:r>
      <w:r w:rsidR="00CD107B" w:rsidRPr="00EB6F34">
        <w:rPr>
          <w:lang w:val="ru-RU"/>
        </w:rPr>
        <w:t>Приведенные выше руководящие указания могут, насколько это практически возможно, применяться к ПСК и СКРПВ МСЭ-R</w:t>
      </w:r>
      <w:r w:rsidR="001D1E45" w:rsidRPr="00EB6F34">
        <w:rPr>
          <w:lang w:val="ru-RU"/>
        </w:rPr>
        <w:t>.</w:t>
      </w:r>
    </w:p>
    <w:p w:rsidR="001B00F1" w:rsidRPr="00EB6F34" w:rsidRDefault="00A71784" w:rsidP="00A71784">
      <w:pPr>
        <w:rPr>
          <w:lang w:val="ru-RU"/>
        </w:rPr>
      </w:pPr>
      <w:r w:rsidRPr="00EB6F34">
        <w:rPr>
          <w:lang w:val="ru-RU"/>
        </w:rPr>
        <w:t>ПК-10 поручила Директору БР включить данный вопрос в повестку дня КГР в целях надлежащей разработки требуемых согласованных критериев отбора/назначения на указанные выше должности, а</w:t>
      </w:r>
      <w:r w:rsidR="001D1E45" w:rsidRPr="00EB6F34">
        <w:rPr>
          <w:lang w:val="ru-RU"/>
        </w:rPr>
        <w:t> </w:t>
      </w:r>
      <w:r w:rsidRPr="00EB6F34">
        <w:rPr>
          <w:lang w:val="ru-RU"/>
        </w:rPr>
        <w:t>также принять необходимые меры, для того чтобы АР рассмотрела</w:t>
      </w:r>
      <w:r w:rsidR="001D1E45" w:rsidRPr="00EB6F34">
        <w:rPr>
          <w:lang w:val="ru-RU"/>
        </w:rPr>
        <w:t xml:space="preserve"> упомянутые выше критерии в </w:t>
      </w:r>
      <w:r w:rsidRPr="00EB6F34">
        <w:rPr>
          <w:lang w:val="ru-RU"/>
        </w:rPr>
        <w:t xml:space="preserve">своих соответствующих резолюциях, в том числе путем подготовки и предоставления необходимой информации о должностях, уже занимаемых отдельными лицами из каждой страны во всех трех Секторах МСЭ, как указано в разделе </w:t>
      </w:r>
      <w:r w:rsidRPr="00EB6F34">
        <w:rPr>
          <w:i/>
          <w:iCs/>
          <w:lang w:val="ru-RU"/>
        </w:rPr>
        <w:t>поручает Директорам трех Бюро</w:t>
      </w:r>
      <w:r w:rsidR="001D1E45" w:rsidRPr="00EB6F34">
        <w:rPr>
          <w:lang w:val="ru-RU"/>
        </w:rPr>
        <w:t>.</w:t>
      </w:r>
    </w:p>
    <w:p w:rsidR="001B00F1" w:rsidRPr="00EB6F34" w:rsidRDefault="001B00F1" w:rsidP="00504EBB">
      <w:pPr>
        <w:pStyle w:val="Heading2"/>
        <w:rPr>
          <w:rFonts w:eastAsia="MS Mincho"/>
        </w:rPr>
      </w:pPr>
      <w:r w:rsidRPr="00EB6F34">
        <w:t>3.10</w:t>
      </w:r>
      <w:r w:rsidRPr="00EB6F34">
        <w:tab/>
      </w:r>
      <w:r w:rsidR="00504EBB" w:rsidRPr="00EB6F34">
        <w:t xml:space="preserve">Соответствие и функциональная совместимость </w:t>
      </w:r>
      <w:r w:rsidRPr="00EB6F34">
        <w:t>(</w:t>
      </w:r>
      <w:hyperlink r:id="rId27" w:anchor="res177" w:history="1">
        <w:r w:rsidR="00F25FF5" w:rsidRPr="00EB6F34">
          <w:rPr>
            <w:rStyle w:val="Hyperlink"/>
            <w:bCs/>
            <w:szCs w:val="24"/>
          </w:rPr>
          <w:t>Резолюция</w:t>
        </w:r>
        <w:r w:rsidRPr="00EB6F34">
          <w:rPr>
            <w:rStyle w:val="Hyperlink"/>
            <w:bCs/>
            <w:szCs w:val="24"/>
          </w:rPr>
          <w:t xml:space="preserve"> 177 (</w:t>
        </w:r>
        <w:r w:rsidR="004733D4" w:rsidRPr="00EB6F34">
          <w:rPr>
            <w:rStyle w:val="Hyperlink"/>
            <w:bCs/>
            <w:szCs w:val="24"/>
          </w:rPr>
          <w:t>Гвадалахара, 2010 г.</w:t>
        </w:r>
        <w:r w:rsidRPr="00EB6F34">
          <w:rPr>
            <w:rStyle w:val="Hyperlink"/>
            <w:bCs/>
            <w:szCs w:val="24"/>
          </w:rPr>
          <w:t>)</w:t>
        </w:r>
      </w:hyperlink>
      <w:r w:rsidRPr="00EB6F34">
        <w:t>)</w:t>
      </w:r>
    </w:p>
    <w:p w:rsidR="001B00F1" w:rsidRPr="00EB6F34" w:rsidRDefault="00504EBB" w:rsidP="00504EBB">
      <w:pPr>
        <w:rPr>
          <w:lang w:val="ru-RU"/>
        </w:rPr>
      </w:pPr>
      <w:r w:rsidRPr="00EB6F34">
        <w:rPr>
          <w:rFonts w:eastAsia="SimSun"/>
          <w:lang w:val="ru-RU"/>
        </w:rPr>
        <w:t>ПК-10 предложила Государствам-Членам</w:t>
      </w:r>
      <w:r w:rsidRPr="00EB6F34">
        <w:rPr>
          <w:lang w:val="ru-RU"/>
        </w:rPr>
        <w:t xml:space="preserve"> вносить вклады для АР</w:t>
      </w:r>
      <w:r w:rsidR="000C40C0" w:rsidRPr="00EB6F34">
        <w:rPr>
          <w:lang w:val="ru-RU"/>
        </w:rPr>
        <w:t xml:space="preserve">-12 </w:t>
      </w:r>
      <w:r w:rsidRPr="00EB6F34">
        <w:rPr>
          <w:lang w:val="ru-RU"/>
        </w:rPr>
        <w:t>для рассмотрения и принятия надлежащих мер, которые будут сочтены необходимыми</w:t>
      </w:r>
      <w:r w:rsidRPr="00EB6F34">
        <w:rPr>
          <w:rFonts w:eastAsia="SimSun"/>
          <w:lang w:val="ru-RU"/>
        </w:rPr>
        <w:t xml:space="preserve"> в связи с положениями Резо</w:t>
      </w:r>
      <w:r w:rsidR="000138D4" w:rsidRPr="00EB6F34">
        <w:rPr>
          <w:rFonts w:eastAsia="SimSun"/>
          <w:lang w:val="ru-RU"/>
        </w:rPr>
        <w:t>л</w:t>
      </w:r>
      <w:r w:rsidRPr="00EB6F34">
        <w:rPr>
          <w:rFonts w:eastAsia="SimSun"/>
          <w:lang w:val="ru-RU"/>
        </w:rPr>
        <w:t xml:space="preserve">юции </w:t>
      </w:r>
      <w:r w:rsidR="005E5BEE" w:rsidRPr="00EB6F34">
        <w:rPr>
          <w:rFonts w:eastAsia="SimSun"/>
          <w:lang w:val="ru-RU"/>
        </w:rPr>
        <w:t xml:space="preserve">177 </w:t>
      </w:r>
      <w:r w:rsidR="001B00F1" w:rsidRPr="00EB6F34">
        <w:rPr>
          <w:lang w:val="ru-RU"/>
        </w:rPr>
        <w:t>(</w:t>
      </w:r>
      <w:r w:rsidR="004733D4" w:rsidRPr="00EB6F34">
        <w:rPr>
          <w:lang w:val="ru-RU"/>
        </w:rPr>
        <w:t>Гвадалахара, 2010 г.</w:t>
      </w:r>
      <w:r w:rsidR="000138D4" w:rsidRPr="00EB6F34">
        <w:rPr>
          <w:lang w:val="ru-RU"/>
        </w:rPr>
        <w:t>)</w:t>
      </w:r>
      <w:r w:rsidR="001B00F1" w:rsidRPr="00EB6F34">
        <w:rPr>
          <w:iCs/>
          <w:lang w:val="ru-RU"/>
        </w:rPr>
        <w:t>.</w:t>
      </w:r>
    </w:p>
    <w:p w:rsidR="001B00F1" w:rsidRPr="00EB6F34" w:rsidRDefault="005E3A4B" w:rsidP="005E5BEE">
      <w:pPr>
        <w:rPr>
          <w:rFonts w:eastAsia="SimSun"/>
          <w:szCs w:val="24"/>
          <w:lang w:val="ru-RU"/>
        </w:rPr>
      </w:pPr>
      <w:r w:rsidRPr="00EB6F34">
        <w:rPr>
          <w:lang w:val="ru-RU"/>
        </w:rPr>
        <w:t xml:space="preserve">На последнем собрании КГСЭ Директор БСЭ представил Документ </w:t>
      </w:r>
      <w:hyperlink r:id="rId28" w:history="1">
        <w:r w:rsidR="001B00F1" w:rsidRPr="00EB6F34">
          <w:rPr>
            <w:rStyle w:val="Hyperlink"/>
            <w:rFonts w:eastAsia="SimSun"/>
            <w:szCs w:val="24"/>
            <w:lang w:val="ru-RU"/>
          </w:rPr>
          <w:t>TD224</w:t>
        </w:r>
      </w:hyperlink>
      <w:r w:rsidR="001B00F1" w:rsidRPr="00EB6F34">
        <w:rPr>
          <w:szCs w:val="24"/>
          <w:lang w:val="ru-RU"/>
        </w:rPr>
        <w:t xml:space="preserve"> </w:t>
      </w:r>
      <w:r w:rsidRPr="00EB6F34">
        <w:rPr>
          <w:rFonts w:eastAsia="SimSun"/>
          <w:szCs w:val="24"/>
          <w:lang w:val="ru-RU"/>
        </w:rPr>
        <w:t>"Эл</w:t>
      </w:r>
      <w:r w:rsidR="005E5BEE" w:rsidRPr="00EB6F34">
        <w:rPr>
          <w:rFonts w:eastAsia="SimSun"/>
          <w:szCs w:val="24"/>
          <w:lang w:val="ru-RU"/>
        </w:rPr>
        <w:t>ементы бизнес-плана по внедрению</w:t>
      </w:r>
      <w:r w:rsidRPr="00EB6F34">
        <w:rPr>
          <w:rFonts w:eastAsia="SimSun"/>
          <w:szCs w:val="24"/>
          <w:lang w:val="ru-RU"/>
        </w:rPr>
        <w:t xml:space="preserve"> программы </w:t>
      </w:r>
      <w:r w:rsidR="000138D4" w:rsidRPr="00EB6F34">
        <w:rPr>
          <w:rFonts w:eastAsia="SimSun"/>
          <w:szCs w:val="24"/>
          <w:lang w:val="ru-RU"/>
        </w:rPr>
        <w:t xml:space="preserve">работы </w:t>
      </w:r>
      <w:r w:rsidRPr="00EB6F34">
        <w:rPr>
          <w:rFonts w:eastAsia="SimSun"/>
          <w:szCs w:val="24"/>
          <w:lang w:val="ru-RU"/>
        </w:rPr>
        <w:t xml:space="preserve">в области соответствия и функциональной совместимости", где </w:t>
      </w:r>
      <w:r w:rsidR="005E5BEE" w:rsidRPr="00EB6F34">
        <w:rPr>
          <w:rFonts w:eastAsia="SimSun"/>
          <w:szCs w:val="24"/>
          <w:lang w:val="ru-RU"/>
        </w:rPr>
        <w:t>содержится</w:t>
      </w:r>
      <w:r w:rsidRPr="00EB6F34">
        <w:rPr>
          <w:rFonts w:eastAsia="SimSun"/>
          <w:szCs w:val="24"/>
          <w:lang w:val="ru-RU"/>
        </w:rPr>
        <w:t xml:space="preserve"> краткое изложение бизнес-плана по долгосрочному внедрению этой программы, в том числе </w:t>
      </w:r>
      <w:r w:rsidRPr="002605E6">
        <w:rPr>
          <w:lang w:val="ru-RU"/>
        </w:rPr>
        <w:t>первоначальная</w:t>
      </w:r>
      <w:r w:rsidRPr="00EB6F34">
        <w:rPr>
          <w:rFonts w:eastAsia="SimSun"/>
          <w:szCs w:val="24"/>
          <w:lang w:val="ru-RU"/>
        </w:rPr>
        <w:t xml:space="preserve"> оценка затрат в размере более 500 тыс. швейцарских франков в год. КГСЭ одобрила начало работы по бизнес-плану, но признала, что проект бизнес-плана, который разрабатывается на постоянной основе и который следует представить Совету в октябре 2011 года, </w:t>
      </w:r>
      <w:r w:rsidRPr="00EB6F34">
        <w:rPr>
          <w:rFonts w:eastAsia="SimSun"/>
          <w:szCs w:val="24"/>
          <w:lang w:val="ru-RU"/>
        </w:rPr>
        <w:lastRenderedPageBreak/>
        <w:t xml:space="preserve">должен быть </w:t>
      </w:r>
      <w:r w:rsidRPr="002605E6">
        <w:rPr>
          <w:lang w:val="ru-RU"/>
        </w:rPr>
        <w:t>значительно</w:t>
      </w:r>
      <w:r w:rsidRPr="00EB6F34">
        <w:rPr>
          <w:rFonts w:eastAsia="SimSun"/>
          <w:szCs w:val="24"/>
          <w:lang w:val="ru-RU"/>
        </w:rPr>
        <w:t xml:space="preserve"> подробнее. </w:t>
      </w:r>
      <w:r w:rsidR="000138D4" w:rsidRPr="00EB6F34">
        <w:rPr>
          <w:rFonts w:eastAsia="SimSun"/>
          <w:szCs w:val="24"/>
          <w:lang w:val="ru-RU"/>
        </w:rPr>
        <w:t xml:space="preserve">БСЭ было поручено обеспечить проведение со всеми заинтересованными сторонами консультаций по разработке бизнес-плана. </w:t>
      </w:r>
    </w:p>
    <w:p w:rsidR="001B00F1" w:rsidRPr="00EB6F34" w:rsidRDefault="000138D4" w:rsidP="00C83B40">
      <w:pPr>
        <w:rPr>
          <w:iCs/>
          <w:szCs w:val="24"/>
          <w:lang w:val="ru-RU"/>
        </w:rPr>
      </w:pPr>
      <w:r w:rsidRPr="00EB6F34">
        <w:rPr>
          <w:iCs/>
          <w:szCs w:val="24"/>
          <w:lang w:val="ru-RU"/>
        </w:rPr>
        <w:t xml:space="preserve">В МСЭ была создана межсекторальная целевая группа с участием трех Секторов по программе </w:t>
      </w:r>
      <w:r w:rsidRPr="00EB6F34">
        <w:rPr>
          <w:rFonts w:eastAsia="SimSun"/>
          <w:szCs w:val="24"/>
          <w:lang w:val="ru-RU"/>
        </w:rPr>
        <w:t xml:space="preserve">работы в области соответствия и функциональной совместимости. БР следит за изменениями в целях изучения любых возможностей применения в будущем </w:t>
      </w:r>
      <w:r w:rsidR="00C83B40" w:rsidRPr="00EB6F34">
        <w:rPr>
          <w:lang w:val="ru-RU"/>
        </w:rPr>
        <w:t>к Рекомендациям МСЭ-R</w:t>
      </w:r>
      <w:r w:rsidR="00C83B40" w:rsidRPr="00EB6F34">
        <w:rPr>
          <w:rFonts w:eastAsia="SimSun"/>
          <w:szCs w:val="24"/>
          <w:lang w:val="ru-RU"/>
        </w:rPr>
        <w:t xml:space="preserve"> </w:t>
      </w:r>
      <w:r w:rsidRPr="00EB6F34">
        <w:rPr>
          <w:rFonts w:eastAsia="SimSun"/>
          <w:szCs w:val="24"/>
          <w:lang w:val="ru-RU"/>
        </w:rPr>
        <w:t xml:space="preserve">программы работы в области </w:t>
      </w:r>
      <w:r w:rsidRPr="002605E6">
        <w:rPr>
          <w:lang w:val="ru-RU"/>
        </w:rPr>
        <w:t>соответствия</w:t>
      </w:r>
      <w:r w:rsidRPr="00EB6F34">
        <w:rPr>
          <w:rFonts w:eastAsia="SimSun"/>
          <w:szCs w:val="24"/>
          <w:lang w:val="ru-RU"/>
        </w:rPr>
        <w:t xml:space="preserve"> и функциональной совместимости</w:t>
      </w:r>
      <w:r w:rsidRPr="00EB6F34">
        <w:rPr>
          <w:iCs/>
          <w:szCs w:val="24"/>
          <w:lang w:val="ru-RU"/>
        </w:rPr>
        <w:t xml:space="preserve">, а также </w:t>
      </w:r>
      <w:r w:rsidRPr="00EB6F34">
        <w:rPr>
          <w:lang w:val="ru-RU"/>
        </w:rPr>
        <w:t>программы, связанной со Знаком МСЭ</w:t>
      </w:r>
      <w:r w:rsidR="00C83B40" w:rsidRPr="00EB6F34">
        <w:rPr>
          <w:lang w:val="ru-RU"/>
        </w:rPr>
        <w:t>.</w:t>
      </w:r>
    </w:p>
    <w:p w:rsidR="001B00F1" w:rsidRPr="00EB6F34" w:rsidRDefault="001B00F1" w:rsidP="006C0595">
      <w:pPr>
        <w:pStyle w:val="Heading1"/>
      </w:pPr>
      <w:r w:rsidRPr="00EB6F34">
        <w:rPr>
          <w:rFonts w:eastAsia="SimSun"/>
          <w:lang w:eastAsia="zh-CN"/>
        </w:rPr>
        <w:t>4</w:t>
      </w:r>
      <w:r w:rsidRPr="00EB6F34">
        <w:rPr>
          <w:rFonts w:eastAsia="SimSun"/>
          <w:lang w:eastAsia="zh-CN"/>
        </w:rPr>
        <w:tab/>
      </w:r>
      <w:r w:rsidR="00315AF9" w:rsidRPr="00EB6F34">
        <w:rPr>
          <w:rFonts w:eastAsia="SimSun"/>
        </w:rPr>
        <w:t>Деятельность исследовательских комиссий</w:t>
      </w:r>
    </w:p>
    <w:p w:rsidR="001B00F1" w:rsidRPr="00EB6F34" w:rsidRDefault="001B00F1" w:rsidP="006C0595">
      <w:pPr>
        <w:pStyle w:val="Heading2"/>
      </w:pPr>
      <w:r w:rsidRPr="00EB6F34">
        <w:t>4.1</w:t>
      </w:r>
      <w:r w:rsidRPr="00EB6F34">
        <w:tab/>
      </w:r>
      <w:r w:rsidR="00315AF9" w:rsidRPr="00EB6F34">
        <w:t>Методы работы</w:t>
      </w:r>
    </w:p>
    <w:p w:rsidR="001B00F1" w:rsidRPr="00EB6F34" w:rsidRDefault="00315AF9" w:rsidP="006C0595">
      <w:pPr>
        <w:tabs>
          <w:tab w:val="clear" w:pos="794"/>
          <w:tab w:val="left" w:pos="0"/>
        </w:tabs>
        <w:rPr>
          <w:lang w:val="ru-RU"/>
        </w:rPr>
      </w:pPr>
      <w:r w:rsidRPr="00EB6F34">
        <w:rPr>
          <w:lang w:val="ru-RU"/>
        </w:rPr>
        <w:t xml:space="preserve">Деятельность исследовательских комиссий была продолжена в рамках стабильной структуры исследовательских комиссий </w:t>
      </w:r>
      <w:r w:rsidR="002E2FAB" w:rsidRPr="00EB6F34">
        <w:rPr>
          <w:lang w:val="ru-RU"/>
        </w:rPr>
        <w:t xml:space="preserve">(ИК) </w:t>
      </w:r>
      <w:r w:rsidRPr="00EB6F34">
        <w:rPr>
          <w:lang w:val="ru-RU"/>
        </w:rPr>
        <w:t xml:space="preserve">и рабочих групп </w:t>
      </w:r>
      <w:r w:rsidR="002E2FAB" w:rsidRPr="00EB6F34">
        <w:rPr>
          <w:lang w:val="ru-RU"/>
        </w:rPr>
        <w:t xml:space="preserve">(РГ) </w:t>
      </w:r>
      <w:r w:rsidRPr="00EB6F34">
        <w:rPr>
          <w:lang w:val="ru-RU"/>
        </w:rPr>
        <w:t>в соответствии с программами работы, указанными в Оперативном плане МСЭ-R</w:t>
      </w:r>
      <w:r w:rsidR="002E2FAB" w:rsidRPr="00EB6F34">
        <w:rPr>
          <w:lang w:val="ru-RU"/>
        </w:rPr>
        <w:t xml:space="preserve">. </w:t>
      </w:r>
      <w:r w:rsidRPr="00EB6F34">
        <w:rPr>
          <w:lang w:val="ru-RU"/>
        </w:rPr>
        <w:t>Мето</w:t>
      </w:r>
      <w:r w:rsidR="002E2FAB" w:rsidRPr="00EB6F34">
        <w:rPr>
          <w:lang w:val="ru-RU"/>
        </w:rPr>
        <w:t>ды работы были удовлетворительным образом</w:t>
      </w:r>
      <w:r w:rsidRPr="00EB6F34">
        <w:rPr>
          <w:lang w:val="ru-RU"/>
        </w:rPr>
        <w:t xml:space="preserve"> применены в соответствии с Резолюцией МСЭ-R 1-5 (и соответствующими руководящими указаниями), при этом все более пристальное внимание уделялось использованию электронных средств, которые были очень полезны делегатам, а также обеспечили значительную экономию бумаги. </w:t>
      </w:r>
      <w:r w:rsidR="002E2FAB" w:rsidRPr="00EB6F34">
        <w:rPr>
          <w:lang w:val="ru-RU"/>
        </w:rPr>
        <w:t>Доступ</w:t>
      </w:r>
      <w:r w:rsidRPr="00EB6F34">
        <w:rPr>
          <w:lang w:val="ru-RU"/>
        </w:rPr>
        <w:t xml:space="preserve"> к документации </w:t>
      </w:r>
      <w:r w:rsidR="002E2FAB" w:rsidRPr="00EB6F34">
        <w:rPr>
          <w:lang w:val="ru-RU"/>
        </w:rPr>
        <w:t>в ходе</w:t>
      </w:r>
      <w:r w:rsidRPr="00EB6F34">
        <w:rPr>
          <w:lang w:val="ru-RU"/>
        </w:rPr>
        <w:t xml:space="preserve"> собраний через специализиро</w:t>
      </w:r>
      <w:r w:rsidR="002E2FAB" w:rsidRPr="00EB6F34">
        <w:rPr>
          <w:lang w:val="ru-RU"/>
        </w:rPr>
        <w:t>ванный веб-сайт Sharepoint стал</w:t>
      </w:r>
      <w:r w:rsidRPr="00EB6F34">
        <w:rPr>
          <w:lang w:val="ru-RU"/>
        </w:rPr>
        <w:t xml:space="preserve"> стандартной практикой, при этом </w:t>
      </w:r>
      <w:r w:rsidR="00982915" w:rsidRPr="00EB6F34">
        <w:rPr>
          <w:lang w:val="ru-RU"/>
        </w:rPr>
        <w:t xml:space="preserve">для проводимых в Женеве собраний тиражируется </w:t>
      </w:r>
      <w:r w:rsidRPr="00EB6F34">
        <w:rPr>
          <w:lang w:val="ru-RU"/>
        </w:rPr>
        <w:t xml:space="preserve">лишь минимальное количество бумажных копий. </w:t>
      </w:r>
      <w:r w:rsidR="002E2FAB" w:rsidRPr="00EB6F34">
        <w:rPr>
          <w:lang w:val="ru-RU"/>
        </w:rPr>
        <w:t xml:space="preserve">Предлагается, чтобы будущие исследовательские комиссии и рабочие группы постепенно переходили к полностью безбумажной работе, как в настоящее время это происходит с большинством собраний МСЭ-Т. </w:t>
      </w:r>
      <w:r w:rsidRPr="00EB6F34">
        <w:rPr>
          <w:lang w:val="ru-RU"/>
        </w:rPr>
        <w:t>Использование средств Sharepoint распространялось также на собрания, проводимые за пределами Женевы,</w:t>
      </w:r>
      <w:r w:rsidR="002E2FAB" w:rsidRPr="00EB6F34">
        <w:rPr>
          <w:lang w:val="ru-RU"/>
        </w:rPr>
        <w:t xml:space="preserve"> и теперь все такие собрания проводятся полностью на безбумажной основе. </w:t>
      </w:r>
    </w:p>
    <w:p w:rsidR="001B00F1" w:rsidRPr="00EB6F34" w:rsidRDefault="00F30153" w:rsidP="00F30153">
      <w:pPr>
        <w:tabs>
          <w:tab w:val="clear" w:pos="794"/>
          <w:tab w:val="left" w:pos="0"/>
        </w:tabs>
        <w:rPr>
          <w:lang w:val="ru-RU"/>
        </w:rPr>
      </w:pPr>
      <w:r w:rsidRPr="00EB6F34">
        <w:rPr>
          <w:lang w:val="ru-RU"/>
        </w:rPr>
        <w:t xml:space="preserve">Для всех собраний исследовательских комиссий/рабочих групп введено средство синхронизации файлов, чтобы способствовать доступу к самым последним версиям документов во время собраний. </w:t>
      </w:r>
    </w:p>
    <w:p w:rsidR="001B00F1" w:rsidRPr="00EB6F34" w:rsidRDefault="00315AF9" w:rsidP="00DA1DC0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lang w:val="ru-RU"/>
        </w:rPr>
      </w:pPr>
      <w:r w:rsidRPr="00EB6F34">
        <w:rPr>
          <w:lang w:val="ru-RU"/>
        </w:rPr>
        <w:t xml:space="preserve">Все в большем количестве случаев нехватка залов заседаний в штаб-квартире МСЭ серьезно затрудняет эффективное планирование собраний. Проблема обостряется </w:t>
      </w:r>
      <w:r w:rsidR="00F30153" w:rsidRPr="00EB6F34">
        <w:rPr>
          <w:lang w:val="ru-RU"/>
        </w:rPr>
        <w:t>четырьмя</w:t>
      </w:r>
      <w:r w:rsidRPr="00EB6F34">
        <w:rPr>
          <w:lang w:val="ru-RU"/>
        </w:rPr>
        <w:t xml:space="preserve"> основными факторами: i) все большим количеством собраний, организуемых всеми тремя Секторами и Генеральным секретариатом; ii) </w:t>
      </w:r>
      <w:r w:rsidR="00F30153" w:rsidRPr="00EB6F34">
        <w:rPr>
          <w:lang w:val="ru-RU"/>
        </w:rPr>
        <w:t xml:space="preserve">недостаточным количеством залов заседаний, рассчитанных на примерно 150–200 участников; </w:t>
      </w:r>
      <w:r w:rsidRPr="00EB6F34">
        <w:rPr>
          <w:lang w:val="ru-RU"/>
        </w:rPr>
        <w:t>iii) необходимостью недопущения ча</w:t>
      </w:r>
      <w:r w:rsidR="0066731E" w:rsidRPr="00EB6F34">
        <w:rPr>
          <w:lang w:val="ru-RU"/>
        </w:rPr>
        <w:t>стичного совпадения и совмещения</w:t>
      </w:r>
      <w:r w:rsidRPr="00EB6F34">
        <w:rPr>
          <w:lang w:val="ru-RU"/>
        </w:rPr>
        <w:t xml:space="preserve"> дат проведения собраний, </w:t>
      </w:r>
      <w:r w:rsidR="00F30153" w:rsidRPr="00EB6F34">
        <w:rPr>
          <w:lang w:val="ru-RU"/>
        </w:rPr>
        <w:t xml:space="preserve">и iv) тем, что бронирование необходимо осуществлять </w:t>
      </w:r>
      <w:r w:rsidR="0066731E" w:rsidRPr="00EB6F34">
        <w:rPr>
          <w:lang w:val="ru-RU"/>
        </w:rPr>
        <w:t>слишком</w:t>
      </w:r>
      <w:r w:rsidR="00F30153" w:rsidRPr="00EB6F34">
        <w:rPr>
          <w:lang w:val="ru-RU"/>
        </w:rPr>
        <w:t xml:space="preserve"> заблаговременно, а также ограниченным предложение</w:t>
      </w:r>
      <w:r w:rsidR="0066731E" w:rsidRPr="00EB6F34">
        <w:rPr>
          <w:lang w:val="ru-RU"/>
        </w:rPr>
        <w:t>м</w:t>
      </w:r>
      <w:r w:rsidR="00F30153" w:rsidRPr="00EB6F34">
        <w:rPr>
          <w:lang w:val="ru-RU"/>
        </w:rPr>
        <w:t xml:space="preserve"> альтернативных площадей, таких как </w:t>
      </w:r>
      <w:r w:rsidR="00F30153" w:rsidRPr="002605E6">
        <w:rPr>
          <w:lang w:val="ru-RU"/>
        </w:rPr>
        <w:t>Центр конференций Варембе</w:t>
      </w:r>
      <w:r w:rsidR="00184DF4" w:rsidRPr="002605E6">
        <w:rPr>
          <w:lang w:val="ru-RU"/>
        </w:rPr>
        <w:t xml:space="preserve"> (</w:t>
      </w:r>
      <w:r w:rsidR="00F30153" w:rsidRPr="002605E6">
        <w:rPr>
          <w:lang w:val="ru-RU"/>
        </w:rPr>
        <w:t>ЦКВ</w:t>
      </w:r>
      <w:r w:rsidR="00184DF4" w:rsidRPr="002605E6">
        <w:rPr>
          <w:lang w:val="ru-RU"/>
        </w:rPr>
        <w:t xml:space="preserve">) и Международный центр конференций в Женеве (МЦКЖ). Эта проблема в текущем году </w:t>
      </w:r>
      <w:r w:rsidR="0032086D" w:rsidRPr="002605E6">
        <w:rPr>
          <w:lang w:val="ru-RU"/>
        </w:rPr>
        <w:t>б</w:t>
      </w:r>
      <w:r w:rsidR="00184DF4" w:rsidRPr="002605E6">
        <w:rPr>
          <w:lang w:val="ru-RU"/>
        </w:rPr>
        <w:t xml:space="preserve">удет особенно острой в связи с работами по </w:t>
      </w:r>
      <w:r w:rsidR="00A34BB7" w:rsidRPr="002605E6">
        <w:rPr>
          <w:lang w:val="ru-RU"/>
        </w:rPr>
        <w:t>переоборудованию</w:t>
      </w:r>
      <w:r w:rsidR="00184DF4" w:rsidRPr="002605E6">
        <w:rPr>
          <w:lang w:val="ru-RU"/>
        </w:rPr>
        <w:t>, которые проводятся в Зале В с мая по октябрь 2011 года</w:t>
      </w:r>
      <w:r w:rsidR="00184DF4" w:rsidRPr="00EB6F34">
        <w:rPr>
          <w:szCs w:val="22"/>
          <w:lang w:val="ru-RU" w:eastAsia="zh-CN"/>
        </w:rPr>
        <w:t xml:space="preserve">. </w:t>
      </w:r>
    </w:p>
    <w:p w:rsidR="001B00F1" w:rsidRPr="00EB6F34" w:rsidRDefault="001B00F1" w:rsidP="006C0595">
      <w:pPr>
        <w:pStyle w:val="Heading2"/>
        <w:rPr>
          <w:rFonts w:asciiTheme="majorBidi" w:hAnsiTheme="majorBidi" w:cstheme="majorBidi"/>
          <w:b w:val="0"/>
          <w:bCs/>
          <w:szCs w:val="22"/>
        </w:rPr>
      </w:pPr>
      <w:r w:rsidRPr="00EB6F34">
        <w:t>4.2</w:t>
      </w:r>
      <w:r w:rsidRPr="00EB6F34">
        <w:tab/>
      </w:r>
      <w:r w:rsidR="0032086D" w:rsidRPr="00EB6F34">
        <w:t>Подготовка исследовательских комиссий к ВКР-12</w:t>
      </w:r>
    </w:p>
    <w:p w:rsidR="001B00F1" w:rsidRPr="00EB6F34" w:rsidRDefault="0032086D" w:rsidP="0066731E">
      <w:pPr>
        <w:tabs>
          <w:tab w:val="clear" w:pos="794"/>
          <w:tab w:val="left" w:pos="851"/>
        </w:tabs>
        <w:rPr>
          <w:lang w:val="ru-RU"/>
        </w:rPr>
      </w:pPr>
      <w:r w:rsidRPr="00EB6F34">
        <w:rPr>
          <w:lang w:val="ru-RU"/>
        </w:rPr>
        <w:t>Как отмечено в разделе 6.1, исследовательские комиссии подготовили свои элементы</w:t>
      </w:r>
      <w:r w:rsidR="006C0595" w:rsidRPr="00EB6F34">
        <w:rPr>
          <w:lang w:val="ru-RU"/>
        </w:rPr>
        <w:t xml:space="preserve"> проекта Отчета ПСК для ВКР-12 </w:t>
      </w:r>
      <w:r w:rsidRPr="00EB6F34">
        <w:rPr>
          <w:lang w:val="ru-RU"/>
        </w:rPr>
        <w:t xml:space="preserve">в соответствии с графиком. Сейчас исследовательские комиссии завершают разработку предлагаемых проектов новых и пересмотренных Рекомендаций и Отчетов, которые упоминаются в Приложении </w:t>
      </w:r>
      <w:r w:rsidR="0066731E" w:rsidRPr="00EB6F34">
        <w:rPr>
          <w:lang w:val="ru-RU"/>
        </w:rPr>
        <w:t>к</w:t>
      </w:r>
      <w:r w:rsidRPr="00EB6F34">
        <w:rPr>
          <w:lang w:val="ru-RU"/>
        </w:rPr>
        <w:t xml:space="preserve"> Отчету ПСК для ВКР-12. </w:t>
      </w:r>
    </w:p>
    <w:p w:rsidR="001B00F1" w:rsidRPr="00EB6F34" w:rsidRDefault="001B00F1" w:rsidP="006C0595">
      <w:pPr>
        <w:pStyle w:val="Heading2"/>
      </w:pPr>
      <w:r w:rsidRPr="00EB6F34">
        <w:t>4.3</w:t>
      </w:r>
      <w:r w:rsidRPr="00EB6F34">
        <w:tab/>
      </w:r>
      <w:r w:rsidR="004644CD" w:rsidRPr="00EB6F34">
        <w:t>Значительные виды деятельности исследовательских комиссий</w:t>
      </w:r>
    </w:p>
    <w:p w:rsidR="001B00F1" w:rsidRPr="00EB6F34" w:rsidRDefault="006C0595" w:rsidP="006C0595">
      <w:pPr>
        <w:pStyle w:val="enumlev1"/>
        <w:rPr>
          <w:lang w:val="ru-RU"/>
        </w:rPr>
      </w:pPr>
      <w:r w:rsidRPr="00EB6F34">
        <w:rPr>
          <w:lang w:val="ru-RU"/>
        </w:rPr>
        <w:t>•</w:t>
      </w:r>
      <w:r w:rsidRPr="00EB6F34">
        <w:rPr>
          <w:lang w:val="ru-RU"/>
        </w:rPr>
        <w:tab/>
      </w:r>
      <w:r w:rsidR="00782996" w:rsidRPr="00EB6F34">
        <w:rPr>
          <w:lang w:val="ru-RU"/>
        </w:rPr>
        <w:t>После четырех лет комплексных исследований, РГ 1С по поручению ИК1 утвердила полностью новое издание Справочника по контролю использования спектра (издание 2011</w:t>
      </w:r>
      <w:r w:rsidRPr="00EB6F34">
        <w:rPr>
          <w:lang w:val="ru-RU"/>
        </w:rPr>
        <w:t> </w:t>
      </w:r>
      <w:r w:rsidR="00782996" w:rsidRPr="00EB6F34">
        <w:rPr>
          <w:lang w:val="ru-RU"/>
        </w:rPr>
        <w:t>года)</w:t>
      </w:r>
      <w:r w:rsidR="004F6F3D" w:rsidRPr="00EB6F34">
        <w:rPr>
          <w:lang w:val="ru-RU"/>
        </w:rPr>
        <w:t xml:space="preserve">, в котором отражаются новейшие изменения в технологиях электросвязи и контроля и отмечается, что он будет особенно полезен для развивающихся стран. </w:t>
      </w:r>
    </w:p>
    <w:p w:rsidR="001B00F1" w:rsidRPr="00EB6F34" w:rsidRDefault="006C0595" w:rsidP="006C0595">
      <w:pPr>
        <w:pStyle w:val="enumlev1"/>
        <w:rPr>
          <w:lang w:val="ru-RU"/>
        </w:rPr>
      </w:pPr>
      <w:r w:rsidRPr="00EB6F34">
        <w:rPr>
          <w:lang w:val="ru-RU"/>
        </w:rPr>
        <w:t>•</w:t>
      </w:r>
      <w:r w:rsidRPr="00EB6F34">
        <w:rPr>
          <w:lang w:val="ru-RU"/>
        </w:rPr>
        <w:tab/>
      </w:r>
      <w:r w:rsidR="004F6F3D" w:rsidRPr="00EB6F34">
        <w:rPr>
          <w:lang w:val="ru-RU"/>
        </w:rPr>
        <w:t>С утверждени</w:t>
      </w:r>
      <w:r w:rsidR="0066731E" w:rsidRPr="00EB6F34">
        <w:rPr>
          <w:lang w:val="ru-RU"/>
        </w:rPr>
        <w:t>ем</w:t>
      </w:r>
      <w:r w:rsidR="004F6F3D" w:rsidRPr="00EB6F34">
        <w:rPr>
          <w:lang w:val="ru-RU"/>
        </w:rPr>
        <w:t xml:space="preserve"> Отчета МСЭ</w:t>
      </w:r>
      <w:r w:rsidR="001B00F1" w:rsidRPr="00EB6F34">
        <w:rPr>
          <w:lang w:val="ru-RU"/>
        </w:rPr>
        <w:t xml:space="preserve">-R M.2176 </w:t>
      </w:r>
      <w:r w:rsidR="004F6F3D" w:rsidRPr="00EB6F34">
        <w:rPr>
          <w:lang w:val="ru-RU"/>
        </w:rPr>
        <w:t>"Перспективы и требования для спутникового(ых) радиоинтерфейса(ов) системы</w:t>
      </w:r>
      <w:r w:rsidR="001B00F1" w:rsidRPr="00EB6F34">
        <w:rPr>
          <w:lang w:val="ru-RU"/>
        </w:rPr>
        <w:t xml:space="preserve"> IMT-Advanced</w:t>
      </w:r>
      <w:r w:rsidR="004F6F3D" w:rsidRPr="00EB6F34">
        <w:rPr>
          <w:lang w:val="ru-RU"/>
        </w:rPr>
        <w:t>", МСЭ</w:t>
      </w:r>
      <w:r w:rsidR="001B00F1" w:rsidRPr="00EB6F34">
        <w:rPr>
          <w:lang w:val="ru-RU"/>
        </w:rPr>
        <w:t xml:space="preserve">-R </w:t>
      </w:r>
      <w:r w:rsidR="004F6F3D" w:rsidRPr="00EB6F34">
        <w:rPr>
          <w:lang w:val="ru-RU"/>
        </w:rPr>
        <w:t>приступил к процессу разработки Рекомендаций МСЭ</w:t>
      </w:r>
      <w:r w:rsidR="001B00F1" w:rsidRPr="00EB6F34">
        <w:rPr>
          <w:lang w:val="ru-RU"/>
        </w:rPr>
        <w:t xml:space="preserve">-R </w:t>
      </w:r>
      <w:r w:rsidR="004F6F3D" w:rsidRPr="00EB6F34">
        <w:rPr>
          <w:lang w:val="ru-RU"/>
        </w:rPr>
        <w:t xml:space="preserve">для спутникового сегмента радиоинтерфейса(ов) </w:t>
      </w:r>
      <w:r w:rsidR="001B00F1" w:rsidRPr="00EB6F34">
        <w:rPr>
          <w:lang w:val="ru-RU"/>
        </w:rPr>
        <w:t>IMT-Advanced</w:t>
      </w:r>
      <w:r w:rsidR="004F6F3D" w:rsidRPr="00EB6F34">
        <w:rPr>
          <w:lang w:val="ru-RU"/>
        </w:rPr>
        <w:t>. Эта работа проводится на основе Резолюции МСЭ</w:t>
      </w:r>
      <w:r w:rsidR="001B00F1" w:rsidRPr="00EB6F34">
        <w:rPr>
          <w:lang w:val="ru-RU"/>
        </w:rPr>
        <w:t>-R 57.</w:t>
      </w:r>
    </w:p>
    <w:p w:rsidR="001B00F1" w:rsidRPr="00EB6F34" w:rsidRDefault="006C0595" w:rsidP="006C0595">
      <w:pPr>
        <w:pStyle w:val="enumlev1"/>
        <w:rPr>
          <w:lang w:val="ru-RU"/>
        </w:rPr>
      </w:pPr>
      <w:r w:rsidRPr="00EB6F34">
        <w:rPr>
          <w:lang w:val="ru-RU"/>
        </w:rPr>
        <w:lastRenderedPageBreak/>
        <w:t>•</w:t>
      </w:r>
      <w:r w:rsidRPr="00EB6F34">
        <w:rPr>
          <w:lang w:val="ru-RU"/>
        </w:rPr>
        <w:tab/>
      </w:r>
      <w:r w:rsidR="004F6F3D" w:rsidRPr="00EB6F34">
        <w:rPr>
          <w:lang w:val="ru-RU"/>
        </w:rPr>
        <w:t>Утверждение Отчета МСЭ</w:t>
      </w:r>
      <w:r w:rsidR="001B00F1" w:rsidRPr="00EB6F34">
        <w:rPr>
          <w:lang w:val="ru-RU"/>
        </w:rPr>
        <w:t>-R S.2199</w:t>
      </w:r>
      <w:r w:rsidR="004F6F3D" w:rsidRPr="00EB6F34">
        <w:rPr>
          <w:lang w:val="ru-RU"/>
        </w:rPr>
        <w:t xml:space="preserve"> "Исследования в области совместимости систем широкополосного беспроводного доступа (ШБД) и сетей фиксированной спутниковой службы (ФСС) в полосе 3400–4</w:t>
      </w:r>
      <w:r w:rsidR="001B00F1" w:rsidRPr="00EB6F34">
        <w:rPr>
          <w:lang w:val="ru-RU"/>
        </w:rPr>
        <w:t xml:space="preserve">200 </w:t>
      </w:r>
      <w:r w:rsidR="004F6F3D" w:rsidRPr="00EB6F34">
        <w:rPr>
          <w:lang w:val="ru-RU"/>
        </w:rPr>
        <w:t xml:space="preserve">МГц" отражает успешную совместную работу </w:t>
      </w:r>
      <w:r w:rsidR="00265AF2" w:rsidRPr="00EB6F34">
        <w:rPr>
          <w:lang w:val="ru-RU"/>
        </w:rPr>
        <w:t xml:space="preserve">ИК4 и ИК5, которая проводилась соответствующими рабочими группами в обеих исследовательских комиссиях. </w:t>
      </w:r>
    </w:p>
    <w:p w:rsidR="001B00F1" w:rsidRPr="00EB6F34" w:rsidRDefault="006C0595" w:rsidP="006C0595">
      <w:pPr>
        <w:pStyle w:val="enumlev1"/>
        <w:rPr>
          <w:lang w:val="ru-RU"/>
        </w:rPr>
      </w:pPr>
      <w:r w:rsidRPr="00EB6F34">
        <w:rPr>
          <w:lang w:val="ru-RU"/>
        </w:rPr>
        <w:t>•</w:t>
      </w:r>
      <w:r w:rsidRPr="00EB6F34">
        <w:rPr>
          <w:lang w:val="ru-RU"/>
        </w:rPr>
        <w:tab/>
      </w:r>
      <w:r w:rsidR="008272E9" w:rsidRPr="00EB6F34">
        <w:rPr>
          <w:lang w:val="ru-RU"/>
        </w:rPr>
        <w:t>В соответствии с предусмотренными сроками продолжалась работа по IMT-Advanced. В</w:t>
      </w:r>
      <w:r w:rsidRPr="00EB6F34">
        <w:rPr>
          <w:lang w:val="ru-RU"/>
        </w:rPr>
        <w:t> </w:t>
      </w:r>
      <w:r w:rsidR="008272E9" w:rsidRPr="00EB6F34">
        <w:rPr>
          <w:lang w:val="ru-RU"/>
        </w:rPr>
        <w:t>РГ 5D были представлены предложения по шес</w:t>
      </w:r>
      <w:r w:rsidRPr="00EB6F34">
        <w:rPr>
          <w:lang w:val="ru-RU"/>
        </w:rPr>
        <w:t xml:space="preserve">ти возможным радиоинтерфейсам, </w:t>
      </w:r>
      <w:r w:rsidR="008272E9" w:rsidRPr="00EB6F34">
        <w:rPr>
          <w:lang w:val="ru-RU"/>
        </w:rPr>
        <w:t>они были оценены на предмет соответствия минимальным техническим и эксплуатационным требованиям. Достижение последующего консенсуса привело к выбору двух технологий радиоинтерфейсов – LTE-Advanced и WirelessMAN-Advanced, которые будут учтены на заключительном этапе стандартизации IMT-Advanced. Рекомендация МСЭ</w:t>
      </w:r>
      <w:r w:rsidR="001B00F1" w:rsidRPr="00EB6F34">
        <w:rPr>
          <w:lang w:val="ru-RU"/>
        </w:rPr>
        <w:t xml:space="preserve">-R </w:t>
      </w:r>
      <w:r w:rsidR="008272E9" w:rsidRPr="00EB6F34">
        <w:rPr>
          <w:lang w:val="ru-RU"/>
        </w:rPr>
        <w:t xml:space="preserve">содержит подробные технические спецификации </w:t>
      </w:r>
      <w:r w:rsidR="001B00F1" w:rsidRPr="00EB6F34">
        <w:rPr>
          <w:lang w:val="ru-RU"/>
        </w:rPr>
        <w:t>IMT-Advanced</w:t>
      </w:r>
      <w:r w:rsidR="008272E9" w:rsidRPr="00EB6F34">
        <w:rPr>
          <w:lang w:val="ru-RU"/>
        </w:rPr>
        <w:t>, которые запланированы для принятия на собрании ИК5 в ноябре 2011 года</w:t>
      </w:r>
      <w:r w:rsidR="001B00F1" w:rsidRPr="00EB6F34">
        <w:rPr>
          <w:lang w:val="ru-RU"/>
        </w:rPr>
        <w:t xml:space="preserve"> </w:t>
      </w:r>
      <w:r w:rsidR="008272E9" w:rsidRPr="00EB6F34">
        <w:rPr>
          <w:lang w:val="ru-RU"/>
        </w:rPr>
        <w:t xml:space="preserve">и которые будут направлены на утверждение АР-12. </w:t>
      </w:r>
    </w:p>
    <w:p w:rsidR="001B00F1" w:rsidRPr="00EB6F34" w:rsidRDefault="006C0595" w:rsidP="006C0595">
      <w:pPr>
        <w:pStyle w:val="enumlev1"/>
        <w:rPr>
          <w:lang w:val="ru-RU"/>
        </w:rPr>
      </w:pPr>
      <w:r w:rsidRPr="00EB6F34">
        <w:rPr>
          <w:lang w:val="ru-RU"/>
        </w:rPr>
        <w:t>•</w:t>
      </w:r>
      <w:r w:rsidRPr="00EB6F34">
        <w:rPr>
          <w:lang w:val="ru-RU"/>
        </w:rPr>
        <w:tab/>
      </w:r>
      <w:r w:rsidR="0092089E" w:rsidRPr="00EB6F34">
        <w:rPr>
          <w:lang w:val="ru-RU"/>
        </w:rPr>
        <w:t>ИК6 была одним из организаторов/участников семинара-практикума МСЭ</w:t>
      </w:r>
      <w:r w:rsidR="001B00F1" w:rsidRPr="00EB6F34">
        <w:rPr>
          <w:lang w:val="ru-RU"/>
        </w:rPr>
        <w:t>-R/</w:t>
      </w:r>
      <w:r w:rsidR="0092089E" w:rsidRPr="00EB6F34">
        <w:rPr>
          <w:lang w:val="ru-RU"/>
        </w:rPr>
        <w:t>МСЭ</w:t>
      </w:r>
      <w:r w:rsidR="001B00F1" w:rsidRPr="00EB6F34">
        <w:rPr>
          <w:lang w:val="ru-RU"/>
        </w:rPr>
        <w:t>-T/</w:t>
      </w:r>
      <w:r w:rsidR="0092089E" w:rsidRPr="00EB6F34">
        <w:rPr>
          <w:lang w:val="ru-RU"/>
        </w:rPr>
        <w:t>ЕРС по обеспечению возможности доступа к радиовещанию и IPTV, который состоялся в ноябре 2010 года. Исследовательская комиссия также утвердила на своем собрании в октябре 2010</w:t>
      </w:r>
      <w:r w:rsidRPr="00EB6F34">
        <w:rPr>
          <w:lang w:val="ru-RU"/>
        </w:rPr>
        <w:t> </w:t>
      </w:r>
      <w:r w:rsidR="0092089E" w:rsidRPr="00EB6F34">
        <w:rPr>
          <w:lang w:val="ru-RU"/>
        </w:rPr>
        <w:t>года Отчет МСЭ</w:t>
      </w:r>
      <w:r w:rsidR="001B00F1" w:rsidRPr="00EB6F34">
        <w:rPr>
          <w:lang w:val="ru-RU" w:eastAsia="ja-JP"/>
        </w:rPr>
        <w:t>-R BT</w:t>
      </w:r>
      <w:r w:rsidR="002254EA" w:rsidRPr="00EB6F34">
        <w:rPr>
          <w:lang w:val="ru-RU" w:eastAsia="ja-JP"/>
        </w:rPr>
        <w:t xml:space="preserve">.2207 "Обеспечение возможности доступа к услугам радиовещания для лиц </w:t>
      </w:r>
      <w:r w:rsidRPr="00EB6F34">
        <w:rPr>
          <w:lang w:val="ru-RU" w:eastAsia="ja-JP"/>
        </w:rPr>
        <w:t>с ограниченными возможностями".</w:t>
      </w:r>
    </w:p>
    <w:p w:rsidR="001B00F1" w:rsidRPr="00EB6F34" w:rsidRDefault="001B00F1" w:rsidP="002254EA">
      <w:pPr>
        <w:pStyle w:val="Heading2"/>
      </w:pPr>
      <w:r w:rsidRPr="00EB6F34">
        <w:t>4.4</w:t>
      </w:r>
      <w:r w:rsidRPr="00EB6F34">
        <w:tab/>
      </w:r>
      <w:r w:rsidR="002254EA" w:rsidRPr="00EB6F34">
        <w:t>Взаимодействие и сотрудничество с МСЭ-D, МСЭ-Т и с другими организациями</w:t>
      </w:r>
    </w:p>
    <w:p w:rsidR="001B00F1" w:rsidRPr="00EB6F34" w:rsidRDefault="002254EA" w:rsidP="0066731E">
      <w:pPr>
        <w:rPr>
          <w:lang w:val="ru-RU"/>
        </w:rPr>
      </w:pPr>
      <w:r w:rsidRPr="00EB6F34">
        <w:rPr>
          <w:lang w:val="ru-RU"/>
        </w:rPr>
        <w:t xml:space="preserve">В </w:t>
      </w:r>
      <w:r w:rsidR="0066731E" w:rsidRPr="00EB6F34">
        <w:rPr>
          <w:lang w:val="ru-RU"/>
        </w:rPr>
        <w:t>течение</w:t>
      </w:r>
      <w:r w:rsidRPr="00EB6F34">
        <w:rPr>
          <w:lang w:val="ru-RU"/>
        </w:rPr>
        <w:t xml:space="preserve"> этого периода весьма заметной была межсекторальная деятельность, особенно касающаяся приоритетных для МСЭ вопросов изменения климата и связи в чрезвычайных ситуациях, более подробная информация о которых содержится в </w:t>
      </w:r>
      <w:r w:rsidR="006C0595" w:rsidRPr="00EB6F34">
        <w:rPr>
          <w:lang w:val="ru-RU"/>
        </w:rPr>
        <w:t>пункте 7.</w:t>
      </w:r>
    </w:p>
    <w:p w:rsidR="001B00F1" w:rsidRPr="00EB6F34" w:rsidRDefault="002254EA" w:rsidP="002254EA">
      <w:pPr>
        <w:rPr>
          <w:lang w:val="ru-RU"/>
        </w:rPr>
      </w:pPr>
      <w:r w:rsidRPr="00EB6F34">
        <w:rPr>
          <w:i/>
          <w:lang w:val="ru-RU"/>
        </w:rPr>
        <w:t>В отношении МСЭ-D</w:t>
      </w:r>
      <w:r w:rsidRPr="00EB6F34">
        <w:rPr>
          <w:lang w:val="ru-RU"/>
        </w:rPr>
        <w:t>: Особую важность представлял вклад МСЭ-R и БР в проведение нескольких форумов БРЭ по вопросам развития, связанных с подготовкой к ВКРЭ-10. Эти мероприятия дали возможность представить деятельность МСЭ-R в области стандартизации и, в свою очередь, продемонстрировать его вклад в выполнение Резолюции 123 (Пересм. Анталия, 2006 г.) о преодолении разрыва в стандартизации. БР было также представлено на региональных подготовительных собраниях к ВКРЭ-10, проведенных для регионов СНГ, Европы и арабских государств</w:t>
      </w:r>
      <w:r w:rsidR="006C0595" w:rsidRPr="00EB6F34">
        <w:rPr>
          <w:lang w:val="ru-RU"/>
        </w:rPr>
        <w:t>.</w:t>
      </w:r>
    </w:p>
    <w:p w:rsidR="001B00F1" w:rsidRPr="00EB6F34" w:rsidRDefault="002254EA" w:rsidP="002254EA">
      <w:pPr>
        <w:rPr>
          <w:szCs w:val="24"/>
          <w:lang w:val="ru-RU"/>
        </w:rPr>
      </w:pPr>
      <w:r w:rsidRPr="00EB6F34">
        <w:rPr>
          <w:szCs w:val="24"/>
          <w:lang w:val="ru-RU"/>
        </w:rPr>
        <w:t xml:space="preserve">Эксперты ИК1 МСЭ-R продолжат оказывать помощь в разработке программного приложения SMS4DC в соответствии с Резолюцией </w:t>
      </w:r>
      <w:r w:rsidR="006C0595" w:rsidRPr="00EB6F34">
        <w:rPr>
          <w:szCs w:val="24"/>
          <w:lang w:val="ru-RU"/>
        </w:rPr>
        <w:t>МСЭ-R 11-4.</w:t>
      </w:r>
    </w:p>
    <w:p w:rsidR="001B00F1" w:rsidRPr="00EB6F34" w:rsidRDefault="002254EA" w:rsidP="001B00F1">
      <w:pPr>
        <w:rPr>
          <w:szCs w:val="24"/>
          <w:lang w:val="ru-RU"/>
        </w:rPr>
      </w:pPr>
      <w:r w:rsidRPr="00EB6F34">
        <w:rPr>
          <w:szCs w:val="24"/>
          <w:lang w:val="ru-RU"/>
        </w:rPr>
        <w:t>В связи с деятельностью исследовательских комиссий МСЭ-D</w:t>
      </w:r>
      <w:r w:rsidR="001B00F1" w:rsidRPr="00EB6F34">
        <w:rPr>
          <w:szCs w:val="24"/>
          <w:lang w:val="ru-RU"/>
        </w:rPr>
        <w:t>:</w:t>
      </w:r>
    </w:p>
    <w:p w:rsidR="001B00F1" w:rsidRPr="00EB6F34" w:rsidRDefault="006C0595" w:rsidP="006C0595">
      <w:pPr>
        <w:pStyle w:val="enumlev1"/>
        <w:rPr>
          <w:lang w:val="ru-RU"/>
        </w:rPr>
      </w:pPr>
      <w:r w:rsidRPr="00EB6F34">
        <w:rPr>
          <w:lang w:val="ru-RU"/>
        </w:rPr>
        <w:t>•</w:t>
      </w:r>
      <w:r w:rsidRPr="00EB6F34">
        <w:rPr>
          <w:lang w:val="ru-RU"/>
        </w:rPr>
        <w:tab/>
      </w:r>
      <w:r w:rsidR="0084565A" w:rsidRPr="00EB6F34">
        <w:rPr>
          <w:lang w:val="ru-RU"/>
        </w:rPr>
        <w:t>БР участвовало в ежегодном обновлении Отчета Группы Докладчика по Вопросу 9-3</w:t>
      </w:r>
      <w:r w:rsidRPr="00EB6F34">
        <w:rPr>
          <w:lang w:val="ru-RU"/>
        </w:rPr>
        <w:t>/2, в </w:t>
      </w:r>
      <w:r w:rsidR="0084565A" w:rsidRPr="00EB6F34">
        <w:rPr>
          <w:lang w:val="ru-RU"/>
        </w:rPr>
        <w:t>котором описываются те исследования и их результаты, которые представляют особый интерес для развивающихся стран</w:t>
      </w:r>
      <w:r w:rsidR="001B00F1" w:rsidRPr="00EB6F34">
        <w:rPr>
          <w:lang w:val="ru-RU"/>
        </w:rPr>
        <w:t>;</w:t>
      </w:r>
    </w:p>
    <w:p w:rsidR="001B00F1" w:rsidRPr="00EB6F34" w:rsidRDefault="006C0595" w:rsidP="006C0595">
      <w:pPr>
        <w:pStyle w:val="enumlev1"/>
        <w:rPr>
          <w:lang w:val="ru-RU"/>
        </w:rPr>
      </w:pPr>
      <w:r w:rsidRPr="00EB6F34">
        <w:rPr>
          <w:lang w:val="ru-RU"/>
        </w:rPr>
        <w:t>•</w:t>
      </w:r>
      <w:r w:rsidRPr="00EB6F34">
        <w:rPr>
          <w:lang w:val="ru-RU"/>
        </w:rPr>
        <w:tab/>
      </w:r>
      <w:r w:rsidR="0084565A" w:rsidRPr="00EB6F34">
        <w:rPr>
          <w:lang w:val="ru-RU"/>
        </w:rPr>
        <w:t>РГ </w:t>
      </w:r>
      <w:r w:rsidR="0084565A" w:rsidRPr="00EB6F34">
        <w:rPr>
          <w:szCs w:val="24"/>
          <w:lang w:val="ru-RU"/>
        </w:rPr>
        <w:t xml:space="preserve">7C МСЭ-R предоставила информацию Группе Докладчика по Вопросу МСЭ-D </w:t>
      </w:r>
      <w:r w:rsidR="00147B5C" w:rsidRPr="00EB6F34">
        <w:rPr>
          <w:szCs w:val="24"/>
          <w:lang w:val="ru-RU"/>
        </w:rPr>
        <w:t xml:space="preserve">22/2 </w:t>
      </w:r>
      <w:r w:rsidR="0084565A" w:rsidRPr="00EB6F34">
        <w:rPr>
          <w:szCs w:val="24"/>
          <w:lang w:val="ru-RU"/>
        </w:rPr>
        <w:t>о</w:t>
      </w:r>
      <w:r w:rsidRPr="00EB6F34">
        <w:rPr>
          <w:szCs w:val="24"/>
          <w:lang w:val="ru-RU"/>
        </w:rPr>
        <w:t> </w:t>
      </w:r>
      <w:r w:rsidR="0084565A" w:rsidRPr="00EB6F34">
        <w:rPr>
          <w:lang w:val="ru-RU"/>
        </w:rPr>
        <w:t>применении дистанционного зондирования, основанного на использовании радиосвязи, для прогнозирования, обнаружения и смягчения последствий бедствий</w:t>
      </w:r>
      <w:r w:rsidR="001B00F1" w:rsidRPr="00EB6F34">
        <w:rPr>
          <w:szCs w:val="24"/>
          <w:lang w:val="ru-RU"/>
        </w:rPr>
        <w:t>;</w:t>
      </w:r>
    </w:p>
    <w:p w:rsidR="00747DE4" w:rsidRPr="00EB6F34" w:rsidRDefault="006C0595" w:rsidP="00DA1DC0">
      <w:pPr>
        <w:pStyle w:val="enumlev1"/>
        <w:rPr>
          <w:lang w:val="ru-RU"/>
        </w:rPr>
      </w:pPr>
      <w:r w:rsidRPr="00EB6F34">
        <w:rPr>
          <w:lang w:val="ru-RU"/>
        </w:rPr>
        <w:t>•</w:t>
      </w:r>
      <w:r w:rsidRPr="00EB6F34">
        <w:rPr>
          <w:lang w:val="ru-RU"/>
        </w:rPr>
        <w:tab/>
      </w:r>
      <w:r w:rsidR="00747DE4" w:rsidRPr="00EB6F34">
        <w:rPr>
          <w:lang w:val="ru-RU"/>
        </w:rPr>
        <w:t>ИК1 МСЭ-R продолжила активное сотрудничество со 2</w:t>
      </w:r>
      <w:r w:rsidR="00747DE4" w:rsidRPr="00EB6F34">
        <w:rPr>
          <w:lang w:val="ru-RU"/>
        </w:rPr>
        <w:noBreakHyphen/>
        <w:t>й Исследовательской комиссией МСЭ-D в реализации нового этапа исследований, подпадающих под Резолюцию МСЭ-D 9 (Пересм. Хайдарабад, 2010 г.),</w:t>
      </w:r>
      <w:r w:rsidR="0066731E" w:rsidRPr="00EB6F34">
        <w:rPr>
          <w:lang w:val="ru-RU"/>
        </w:rPr>
        <w:t xml:space="preserve"> </w:t>
      </w:r>
      <w:r w:rsidR="00747DE4" w:rsidRPr="00EB6F34">
        <w:rPr>
          <w:lang w:val="ru-RU"/>
        </w:rPr>
        <w:t>и на основе нового утвержденного Справочника по контролю использования спектра РГ 1С МСЭ</w:t>
      </w:r>
      <w:r w:rsidR="00747DE4" w:rsidRPr="00EB6F34">
        <w:rPr>
          <w:szCs w:val="24"/>
          <w:lang w:val="ru-RU"/>
        </w:rPr>
        <w:t xml:space="preserve">-R предоставила техническую информацию о контроле использования </w:t>
      </w:r>
      <w:r w:rsidR="00747DE4" w:rsidRPr="002605E6">
        <w:rPr>
          <w:lang w:val="ru-RU"/>
        </w:rPr>
        <w:t>спектра</w:t>
      </w:r>
      <w:r w:rsidR="00747DE4" w:rsidRPr="00EB6F34">
        <w:rPr>
          <w:szCs w:val="24"/>
          <w:lang w:val="ru-RU"/>
        </w:rPr>
        <w:t xml:space="preserve"> в поддержку исследовани</w:t>
      </w:r>
      <w:r w:rsidRPr="00EB6F34">
        <w:rPr>
          <w:szCs w:val="24"/>
          <w:lang w:val="ru-RU"/>
        </w:rPr>
        <w:t>й, проводимых в ответ на Вопрос </w:t>
      </w:r>
      <w:r w:rsidR="00747DE4" w:rsidRPr="00EB6F34">
        <w:rPr>
          <w:szCs w:val="24"/>
          <w:lang w:val="ru-RU"/>
        </w:rPr>
        <w:t>МСЭ</w:t>
      </w:r>
      <w:r w:rsidRPr="00EB6F34">
        <w:rPr>
          <w:szCs w:val="24"/>
          <w:lang w:val="ru-RU"/>
        </w:rPr>
        <w:noBreakHyphen/>
      </w:r>
      <w:r w:rsidR="00747DE4" w:rsidRPr="00EB6F34">
        <w:rPr>
          <w:szCs w:val="24"/>
          <w:lang w:val="ru-RU"/>
        </w:rPr>
        <w:t>D</w:t>
      </w:r>
      <w:r w:rsidRPr="00EB6F34">
        <w:rPr>
          <w:szCs w:val="24"/>
          <w:lang w:val="ru-RU"/>
        </w:rPr>
        <w:t> </w:t>
      </w:r>
      <w:r w:rsidR="00747DE4" w:rsidRPr="00EB6F34">
        <w:rPr>
          <w:szCs w:val="24"/>
          <w:lang w:val="ru-RU"/>
        </w:rPr>
        <w:t>23/1 "</w:t>
      </w:r>
      <w:r w:rsidR="00747DE4" w:rsidRPr="00EB6F34">
        <w:rPr>
          <w:rFonts w:ascii="TimesNewRoman" w:hAnsi="TimesNewRoman" w:cs="TimesNewRoman"/>
          <w:szCs w:val="22"/>
          <w:lang w:val="ru-RU" w:eastAsia="zh-CN"/>
        </w:rPr>
        <w:t>Стратегии и политика, касающиеся воздействия электромагнитных полей на человека</w:t>
      </w:r>
      <w:r w:rsidR="00747DE4" w:rsidRPr="00EB6F34">
        <w:rPr>
          <w:rFonts w:ascii="Calibri" w:hAnsi="Calibri" w:cs="TimesNewRoman"/>
          <w:szCs w:val="22"/>
          <w:lang w:val="ru-RU" w:eastAsia="zh-CN"/>
        </w:rPr>
        <w:t>"</w:t>
      </w:r>
      <w:r w:rsidR="00DA1DC0" w:rsidRPr="00EB6F34">
        <w:rPr>
          <w:szCs w:val="24"/>
          <w:lang w:val="ru-RU"/>
        </w:rPr>
        <w:t>;</w:t>
      </w:r>
    </w:p>
    <w:p w:rsidR="001B00F1" w:rsidRPr="00EB6F34" w:rsidRDefault="006C0595" w:rsidP="006C0595">
      <w:pPr>
        <w:pStyle w:val="enumlev1"/>
        <w:rPr>
          <w:lang w:val="ru-RU"/>
        </w:rPr>
      </w:pPr>
      <w:r w:rsidRPr="00EB6F34">
        <w:rPr>
          <w:lang w:val="ru-RU"/>
        </w:rPr>
        <w:t>•</w:t>
      </w:r>
      <w:r w:rsidRPr="00EB6F34">
        <w:rPr>
          <w:lang w:val="ru-RU"/>
        </w:rPr>
        <w:tab/>
      </w:r>
      <w:r w:rsidR="00A466C8" w:rsidRPr="00EB6F34">
        <w:rPr>
          <w:lang w:val="ru-RU"/>
        </w:rPr>
        <w:t>Помимо продолжения работы по обновлению Отчета МСЭ</w:t>
      </w:r>
      <w:r w:rsidR="001B00F1" w:rsidRPr="00EB6F34">
        <w:rPr>
          <w:lang w:val="ru-RU"/>
        </w:rPr>
        <w:t xml:space="preserve">-R BT.2140 </w:t>
      </w:r>
      <w:r w:rsidR="00A466C8" w:rsidRPr="00EB6F34">
        <w:rPr>
          <w:lang w:val="ru-RU"/>
        </w:rPr>
        <w:t>о переходе от аналогового к цифровому наземному радиовещанию, ИК6 МСЭ</w:t>
      </w:r>
      <w:r w:rsidR="001B00F1" w:rsidRPr="00EB6F34">
        <w:rPr>
          <w:lang w:val="ru-RU"/>
        </w:rPr>
        <w:t xml:space="preserve">-R </w:t>
      </w:r>
      <w:r w:rsidR="00A466C8" w:rsidRPr="00EB6F34">
        <w:rPr>
          <w:lang w:val="ru-RU"/>
        </w:rPr>
        <w:t>приступила к под</w:t>
      </w:r>
      <w:r w:rsidR="0066731E" w:rsidRPr="00EB6F34">
        <w:rPr>
          <w:lang w:val="ru-RU"/>
        </w:rPr>
        <w:t>готовке Справочника по внедрению</w:t>
      </w:r>
      <w:r w:rsidR="00A466C8" w:rsidRPr="00EB6F34">
        <w:rPr>
          <w:lang w:val="ru-RU"/>
        </w:rPr>
        <w:t xml:space="preserve"> цифрового телевидения </w:t>
      </w:r>
      <w:r w:rsidR="001B00F1" w:rsidRPr="00EB6F34">
        <w:rPr>
          <w:lang w:val="ru-RU"/>
        </w:rPr>
        <w:t>(</w:t>
      </w:r>
      <w:r w:rsidR="00E916B2" w:rsidRPr="00EB6F34">
        <w:rPr>
          <w:lang w:val="ru-RU"/>
        </w:rPr>
        <w:t>ЦТВ</w:t>
      </w:r>
      <w:r w:rsidR="001B00F1" w:rsidRPr="00EB6F34">
        <w:rPr>
          <w:lang w:val="ru-RU"/>
        </w:rPr>
        <w:t>)</w:t>
      </w:r>
      <w:r w:rsidR="00A466C8" w:rsidRPr="00EB6F34">
        <w:rPr>
          <w:lang w:val="ru-RU"/>
        </w:rPr>
        <w:t xml:space="preserve">. </w:t>
      </w:r>
      <w:r w:rsidR="00E916B2" w:rsidRPr="00EB6F34">
        <w:rPr>
          <w:lang w:val="ru-RU"/>
        </w:rPr>
        <w:t>В этом Справочнике будут собраны все соответствующие технические материалы, он будет дополнять Отчет и будет полезен администрациям, которые планируют переход. Ожидается, что эта работа будет иметь особое значение для МСЭ-D;</w:t>
      </w:r>
    </w:p>
    <w:p w:rsidR="001B00F1" w:rsidRPr="00EB6F34" w:rsidRDefault="006C0595" w:rsidP="006C0595">
      <w:pPr>
        <w:pStyle w:val="enumlev1"/>
        <w:rPr>
          <w:lang w:val="ru-RU"/>
        </w:rPr>
      </w:pPr>
      <w:r w:rsidRPr="00EB6F34">
        <w:rPr>
          <w:lang w:val="ru-RU"/>
        </w:rPr>
        <w:lastRenderedPageBreak/>
        <w:t>•</w:t>
      </w:r>
      <w:r w:rsidRPr="00EB6F34">
        <w:rPr>
          <w:lang w:val="ru-RU"/>
        </w:rPr>
        <w:tab/>
      </w:r>
      <w:r w:rsidR="00E916B2" w:rsidRPr="00EB6F34">
        <w:rPr>
          <w:lang w:val="ru-RU"/>
        </w:rPr>
        <w:t xml:space="preserve">РГ 4С </w:t>
      </w:r>
      <w:r w:rsidR="00E916B2" w:rsidRPr="00EB6F34">
        <w:rPr>
          <w:szCs w:val="24"/>
          <w:lang w:val="ru-RU"/>
        </w:rPr>
        <w:t>МСЭ-R предоставила ИК2 МСЭ-D дополнительную информацию об использовании сетей ПСС в случае стихийных бедствий и аналогичных чрезвычайных ситуаций.</w:t>
      </w:r>
    </w:p>
    <w:p w:rsidR="001B00F1" w:rsidRPr="00EB6F34" w:rsidRDefault="00F52782" w:rsidP="00F52782">
      <w:pPr>
        <w:rPr>
          <w:highlight w:val="lightGray"/>
          <w:lang w:val="ru-RU"/>
        </w:rPr>
      </w:pPr>
      <w:r w:rsidRPr="00EB6F34">
        <w:rPr>
          <w:i/>
          <w:lang w:val="ru-RU"/>
        </w:rPr>
        <w:t>В отношении МСЭ-Т</w:t>
      </w:r>
      <w:r w:rsidRPr="00EB6F34">
        <w:rPr>
          <w:lang w:val="ru-RU"/>
        </w:rPr>
        <w:t>: В дополнение к изменению климата и связи в чрезвычайных ситуациях взаимный интерес для МСЭ-R и МСЭ-Т представляют темы, которые включают</w:t>
      </w:r>
      <w:r w:rsidR="001B00F1" w:rsidRPr="00EB6F34">
        <w:rPr>
          <w:lang w:val="ru-RU"/>
        </w:rPr>
        <w:t>:</w:t>
      </w:r>
    </w:p>
    <w:p w:rsidR="001B00F1" w:rsidRPr="00EB6F34" w:rsidRDefault="006C0595" w:rsidP="006C0595">
      <w:pPr>
        <w:pStyle w:val="enumlev1"/>
        <w:rPr>
          <w:lang w:val="ru-RU"/>
        </w:rPr>
      </w:pPr>
      <w:r w:rsidRPr="00EB6F34">
        <w:rPr>
          <w:lang w:val="ru-RU"/>
        </w:rPr>
        <w:t>•</w:t>
      </w:r>
      <w:r w:rsidRPr="00EB6F34">
        <w:rPr>
          <w:lang w:val="ru-RU"/>
        </w:rPr>
        <w:tab/>
      </w:r>
      <w:r w:rsidR="00F52782" w:rsidRPr="00EB6F34">
        <w:rPr>
          <w:lang w:val="ru-RU"/>
        </w:rPr>
        <w:t>Резолюцию МСЭ-Т 72 о воздействии радиочастот на человека, в рамках которой были продолжены исследования в ИК5 МСЭ-Т, и, в частности в ИК1 МСЭ-R, в отношении контроля и измерения электромагнитных полей</w:t>
      </w:r>
      <w:r w:rsidRPr="00EB6F34">
        <w:rPr>
          <w:lang w:val="ru-RU"/>
        </w:rPr>
        <w:t>.</w:t>
      </w:r>
    </w:p>
    <w:p w:rsidR="001B00F1" w:rsidRPr="00EB6F34" w:rsidRDefault="006C0595" w:rsidP="006C0595">
      <w:pPr>
        <w:pStyle w:val="enumlev1"/>
        <w:rPr>
          <w:lang w:val="ru-RU"/>
        </w:rPr>
      </w:pPr>
      <w:r w:rsidRPr="00EB6F34">
        <w:rPr>
          <w:lang w:val="ru-RU"/>
        </w:rPr>
        <w:t>•</w:t>
      </w:r>
      <w:r w:rsidRPr="00EB6F34">
        <w:rPr>
          <w:lang w:val="ru-RU"/>
        </w:rPr>
        <w:tab/>
      </w:r>
      <w:r w:rsidR="00126441" w:rsidRPr="00EB6F34">
        <w:rPr>
          <w:szCs w:val="24"/>
          <w:lang w:val="ru-RU"/>
        </w:rPr>
        <w:t xml:space="preserve">Деятельность по стандартизации систем </w:t>
      </w:r>
      <w:r w:rsidR="00126441" w:rsidRPr="00EB6F34">
        <w:rPr>
          <w:rFonts w:ascii="TimesNewRomanPSMT" w:hAnsi="TimesNewRomanPSMT" w:cs="TimesNewRomanPSMT"/>
          <w:szCs w:val="22"/>
          <w:lang w:val="ru-RU" w:eastAsia="zh-CN"/>
        </w:rPr>
        <w:t>электросвязи с использованием линий</w:t>
      </w:r>
      <w:r w:rsidR="00126441" w:rsidRPr="00EB6F34">
        <w:rPr>
          <w:szCs w:val="22"/>
          <w:lang w:val="ru-RU"/>
        </w:rPr>
        <w:t xml:space="preserve"> </w:t>
      </w:r>
      <w:r w:rsidR="00126441" w:rsidRPr="00EB6F34">
        <w:rPr>
          <w:rFonts w:ascii="TimesNewRomanPSMT" w:hAnsi="TimesNewRomanPSMT" w:cs="TimesNewRomanPSMT"/>
          <w:szCs w:val="22"/>
          <w:lang w:val="ru-RU" w:eastAsia="zh-CN"/>
        </w:rPr>
        <w:t>электропередачи</w:t>
      </w:r>
      <w:r w:rsidR="00126441" w:rsidRPr="00EB6F34">
        <w:rPr>
          <w:szCs w:val="22"/>
          <w:lang w:val="ru-RU"/>
        </w:rPr>
        <w:t xml:space="preserve"> </w:t>
      </w:r>
      <w:r w:rsidR="001B00F1" w:rsidRPr="00EB6F34">
        <w:rPr>
          <w:szCs w:val="24"/>
          <w:lang w:val="ru-RU"/>
        </w:rPr>
        <w:t>(PLT)</w:t>
      </w:r>
      <w:r w:rsidR="00126441" w:rsidRPr="00EB6F34">
        <w:rPr>
          <w:szCs w:val="24"/>
          <w:lang w:val="ru-RU"/>
        </w:rPr>
        <w:t>. В настоящее время эти вопросы исследуются ИК15 МСЭ-Т</w:t>
      </w:r>
      <w:r w:rsidR="001B00F1" w:rsidRPr="00EB6F34">
        <w:rPr>
          <w:szCs w:val="24"/>
          <w:lang w:val="ru-RU"/>
        </w:rPr>
        <w:t xml:space="preserve"> </w:t>
      </w:r>
      <w:r w:rsidR="00126441" w:rsidRPr="00EB6F34">
        <w:rPr>
          <w:szCs w:val="24"/>
          <w:lang w:val="ru-RU"/>
        </w:rPr>
        <w:t>и по ним</w:t>
      </w:r>
      <w:r w:rsidR="0066731E" w:rsidRPr="00EB6F34">
        <w:rPr>
          <w:szCs w:val="24"/>
          <w:lang w:val="ru-RU"/>
        </w:rPr>
        <w:t xml:space="preserve">: </w:t>
      </w:r>
      <w:r w:rsidR="001B00F1" w:rsidRPr="00EB6F34">
        <w:rPr>
          <w:szCs w:val="24"/>
          <w:lang w:val="ru-RU"/>
        </w:rPr>
        <w:t>i</w:t>
      </w:r>
      <w:r w:rsidR="0066731E" w:rsidRPr="00EB6F34">
        <w:rPr>
          <w:szCs w:val="24"/>
          <w:lang w:val="ru-RU"/>
        </w:rPr>
        <w:t>) </w:t>
      </w:r>
      <w:r w:rsidR="00126441" w:rsidRPr="00EB6F34">
        <w:rPr>
          <w:szCs w:val="24"/>
          <w:lang w:val="ru-RU"/>
        </w:rPr>
        <w:t>РГ 1А МСЭ</w:t>
      </w:r>
      <w:r w:rsidR="001B00F1" w:rsidRPr="00EB6F34">
        <w:rPr>
          <w:szCs w:val="24"/>
          <w:lang w:val="ru-RU"/>
        </w:rPr>
        <w:t xml:space="preserve">-R </w:t>
      </w:r>
      <w:r w:rsidR="00126441" w:rsidRPr="00EB6F34">
        <w:rPr>
          <w:szCs w:val="24"/>
          <w:lang w:val="ru-RU"/>
        </w:rPr>
        <w:t>создала Группу Докладчика, в которую входят представители от ИК15 МСЭ</w:t>
      </w:r>
      <w:r w:rsidR="00126441" w:rsidRPr="00EB6F34">
        <w:rPr>
          <w:szCs w:val="24"/>
          <w:lang w:val="ru-RU"/>
        </w:rPr>
        <w:noBreakHyphen/>
        <w:t xml:space="preserve">Т, для разработки требований и критериев защиты служб радиосвязи от воздействия систем </w:t>
      </w:r>
      <w:r w:rsidR="001B00F1" w:rsidRPr="00EB6F34">
        <w:rPr>
          <w:color w:val="000000"/>
          <w:lang w:val="ru-RU"/>
        </w:rPr>
        <w:t xml:space="preserve">PLT </w:t>
      </w:r>
      <w:r w:rsidR="00126441" w:rsidRPr="00EB6F34">
        <w:rPr>
          <w:color w:val="000000"/>
          <w:lang w:val="ru-RU"/>
        </w:rPr>
        <w:t xml:space="preserve">в полосах частот, которые представляют интерес, и </w:t>
      </w:r>
      <w:r w:rsidR="001B00F1" w:rsidRPr="00EB6F34">
        <w:rPr>
          <w:color w:val="000000"/>
          <w:lang w:val="ru-RU"/>
        </w:rPr>
        <w:t>ii</w:t>
      </w:r>
      <w:r w:rsidR="0066731E" w:rsidRPr="00EB6F34">
        <w:rPr>
          <w:color w:val="000000"/>
          <w:lang w:val="ru-RU"/>
        </w:rPr>
        <w:t>) </w:t>
      </w:r>
      <w:r w:rsidR="00126441" w:rsidRPr="00EB6F34">
        <w:rPr>
          <w:color w:val="000000"/>
          <w:lang w:val="ru-RU"/>
        </w:rPr>
        <w:t xml:space="preserve">совместно с БР и БРЭ был организован Форум МСЭ для обмена </w:t>
      </w:r>
      <w:r w:rsidR="0066731E" w:rsidRPr="00EB6F34">
        <w:rPr>
          <w:color w:val="000000"/>
          <w:lang w:val="ru-RU"/>
        </w:rPr>
        <w:t xml:space="preserve">с другими организациями по стандартизации </w:t>
      </w:r>
      <w:r w:rsidR="00126441" w:rsidRPr="00EB6F34">
        <w:rPr>
          <w:color w:val="000000"/>
          <w:lang w:val="ru-RU"/>
        </w:rPr>
        <w:t>этой информацией и сведениями о достигнутом до настоящего времени прогрессе</w:t>
      </w:r>
      <w:r w:rsidRPr="00EB6F34">
        <w:rPr>
          <w:color w:val="000000"/>
          <w:lang w:val="ru-RU"/>
        </w:rPr>
        <w:t>.</w:t>
      </w:r>
    </w:p>
    <w:p w:rsidR="001B00F1" w:rsidRPr="00EB6F34" w:rsidRDefault="006C0595" w:rsidP="006C0595">
      <w:pPr>
        <w:pStyle w:val="enumlev1"/>
        <w:rPr>
          <w:lang w:val="ru-RU"/>
        </w:rPr>
      </w:pPr>
      <w:r w:rsidRPr="00EB6F34">
        <w:rPr>
          <w:lang w:val="ru-RU"/>
        </w:rPr>
        <w:t>•</w:t>
      </w:r>
      <w:r w:rsidRPr="00EB6F34">
        <w:rPr>
          <w:lang w:val="ru-RU"/>
        </w:rPr>
        <w:tab/>
      </w:r>
      <w:r w:rsidR="00126441" w:rsidRPr="00EB6F34">
        <w:rPr>
          <w:lang w:val="ru-RU"/>
        </w:rPr>
        <w:t xml:space="preserve">Деятельность </w:t>
      </w:r>
      <w:r w:rsidR="00BE3942" w:rsidRPr="00EB6F34">
        <w:rPr>
          <w:lang w:val="ru-RU"/>
        </w:rPr>
        <w:t>ИК13</w:t>
      </w:r>
      <w:r w:rsidR="00126441" w:rsidRPr="00EB6F34">
        <w:rPr>
          <w:lang w:val="ru-RU"/>
        </w:rPr>
        <w:t xml:space="preserve"> МСЭ-Т в области стандартов будущих сетей и сетей последующих поколений, а также управления мобильностью и конвергенции фиксированной и подвижной связи, учитывая, в частности, исследования, проводимые в настоящее время в </w:t>
      </w:r>
      <w:r w:rsidR="00BE3942" w:rsidRPr="00EB6F34">
        <w:rPr>
          <w:lang w:val="ru-RU"/>
        </w:rPr>
        <w:t>ИК4 и ИК5 МСЭ</w:t>
      </w:r>
      <w:r w:rsidR="001B00F1" w:rsidRPr="00EB6F34">
        <w:rPr>
          <w:lang w:val="ru-RU"/>
        </w:rPr>
        <w:t>-R</w:t>
      </w:r>
      <w:r w:rsidRPr="00EB6F34">
        <w:rPr>
          <w:lang w:val="ru-RU"/>
        </w:rPr>
        <w:t>.</w:t>
      </w:r>
    </w:p>
    <w:p w:rsidR="001B00F1" w:rsidRPr="00EB6F34" w:rsidRDefault="006C0595" w:rsidP="006C0595">
      <w:pPr>
        <w:pStyle w:val="enumlev1"/>
        <w:rPr>
          <w:lang w:val="ru-RU"/>
        </w:rPr>
      </w:pPr>
      <w:r w:rsidRPr="00EB6F34">
        <w:rPr>
          <w:lang w:val="ru-RU"/>
        </w:rPr>
        <w:t>•</w:t>
      </w:r>
      <w:r w:rsidRPr="00EB6F34">
        <w:rPr>
          <w:lang w:val="ru-RU"/>
        </w:rPr>
        <w:tab/>
      </w:r>
      <w:r w:rsidR="008136D8" w:rsidRPr="00EB6F34">
        <w:rPr>
          <w:lang w:val="ru-RU"/>
        </w:rPr>
        <w:t>Недавние совместные обсуждения с МСЭ-Т, ИСО и МЭК вопросов, связанных с правами интеллектуальной собственности (ПИС), включали разработку проекта пересмотренных Руководящих указаний по внедрению общей патентной политики МСЭ-Т/МСЭ</w:t>
      </w:r>
      <w:r w:rsidR="001B00F1" w:rsidRPr="00EB6F34">
        <w:rPr>
          <w:lang w:val="ru-RU"/>
        </w:rPr>
        <w:t>-R/</w:t>
      </w:r>
      <w:r w:rsidR="008136D8" w:rsidRPr="00EB6F34">
        <w:rPr>
          <w:lang w:val="ru-RU"/>
        </w:rPr>
        <w:t>ИСО</w:t>
      </w:r>
      <w:r w:rsidR="001B00F1" w:rsidRPr="00EB6F34">
        <w:rPr>
          <w:lang w:val="ru-RU"/>
        </w:rPr>
        <w:t>/</w:t>
      </w:r>
      <w:r w:rsidR="008136D8" w:rsidRPr="00EB6F34">
        <w:rPr>
          <w:lang w:val="ru-RU"/>
        </w:rPr>
        <w:t>МЭК</w:t>
      </w:r>
      <w:r w:rsidR="001B00F1" w:rsidRPr="00EB6F34">
        <w:rPr>
          <w:lang w:val="ru-RU"/>
        </w:rPr>
        <w:t xml:space="preserve">. </w:t>
      </w:r>
      <w:r w:rsidR="008136D8" w:rsidRPr="00EB6F34">
        <w:rPr>
          <w:lang w:val="ru-RU"/>
        </w:rPr>
        <w:t>Это руководство было подготовлено Целевой группой по патентам Всемирного сотрудничества по стандартам (ВСС) и содержит все пересмотры, предложенные МСЭ/ИСО/МЭК со времени принятия Руководящих указаний по общей патентной политике в марте 2007 года, в частности пояснение толкования термина "патент" и новый включен</w:t>
      </w:r>
      <w:r w:rsidR="0066731E" w:rsidRPr="00EB6F34">
        <w:rPr>
          <w:lang w:val="ru-RU"/>
        </w:rPr>
        <w:t>н</w:t>
      </w:r>
      <w:r w:rsidR="008136D8" w:rsidRPr="00EB6F34">
        <w:rPr>
          <w:lang w:val="ru-RU"/>
        </w:rPr>
        <w:t>ый пункт "Присвоени</w:t>
      </w:r>
      <w:r w:rsidRPr="00EB6F34">
        <w:rPr>
          <w:lang w:val="ru-RU"/>
        </w:rPr>
        <w:t>е или передача патентных прав".</w:t>
      </w:r>
    </w:p>
    <w:p w:rsidR="001B00F1" w:rsidRPr="00EB6F34" w:rsidRDefault="006C0595" w:rsidP="006C0595">
      <w:pPr>
        <w:pStyle w:val="enumlev1"/>
        <w:rPr>
          <w:lang w:val="ru-RU"/>
        </w:rPr>
      </w:pPr>
      <w:r w:rsidRPr="00EB6F34">
        <w:rPr>
          <w:lang w:val="ru-RU"/>
        </w:rPr>
        <w:t>•</w:t>
      </w:r>
      <w:r w:rsidRPr="00EB6F34">
        <w:rPr>
          <w:lang w:val="ru-RU"/>
        </w:rPr>
        <w:tab/>
      </w:r>
      <w:r w:rsidR="00164043" w:rsidRPr="00EB6F34">
        <w:rPr>
          <w:lang w:val="ru-RU"/>
        </w:rPr>
        <w:t xml:space="preserve">В итоговом отчете о совместном семинаре-практикуме МСЭ/ЕРС </w:t>
      </w:r>
      <w:r w:rsidR="004D5FED" w:rsidRPr="00EB6F34">
        <w:rPr>
          <w:lang w:val="ru-RU"/>
        </w:rPr>
        <w:t xml:space="preserve">по обеспечению возможности доступа предлагается создать </w:t>
      </w:r>
      <w:r w:rsidR="00355F7A" w:rsidRPr="00EB6F34">
        <w:rPr>
          <w:lang w:val="ru-RU"/>
        </w:rPr>
        <w:t xml:space="preserve">в рамках ИК16 МСЭ-Т </w:t>
      </w:r>
      <w:r w:rsidR="004D5FED" w:rsidRPr="00EB6F34">
        <w:rPr>
          <w:lang w:val="ru-RU"/>
        </w:rPr>
        <w:t xml:space="preserve">Оперативную группу МСЭ-Т по </w:t>
      </w:r>
      <w:r w:rsidR="00355F7A" w:rsidRPr="00EB6F34">
        <w:rPr>
          <w:lang w:val="ru-RU"/>
        </w:rPr>
        <w:t>обеспечению возможности доступа к средствам аудио- и видеоинформации; ОГ</w:t>
      </w:r>
      <w:r w:rsidR="001B00F1" w:rsidRPr="00EB6F34">
        <w:rPr>
          <w:lang w:val="ru-RU"/>
        </w:rPr>
        <w:t xml:space="preserve"> (</w:t>
      </w:r>
      <w:r w:rsidR="00355F7A" w:rsidRPr="00EB6F34">
        <w:rPr>
          <w:lang w:val="ru-RU"/>
        </w:rPr>
        <w:t>см.</w:t>
      </w:r>
      <w:r w:rsidR="001B00F1" w:rsidRPr="00EB6F34">
        <w:rPr>
          <w:lang w:val="ru-RU"/>
        </w:rPr>
        <w:t xml:space="preserve"> </w:t>
      </w:r>
      <w:hyperlink r:id="rId29" w:history="1">
        <w:r w:rsidR="00355F7A" w:rsidRPr="00EB6F34">
          <w:rPr>
            <w:rStyle w:val="Hyperlink"/>
            <w:lang w:val="ru-RU"/>
          </w:rPr>
          <w:t>круг ведения</w:t>
        </w:r>
      </w:hyperlink>
      <w:r w:rsidR="001B00F1" w:rsidRPr="00EB6F34">
        <w:rPr>
          <w:lang w:val="ru-RU"/>
        </w:rPr>
        <w:t xml:space="preserve">) </w:t>
      </w:r>
      <w:r w:rsidR="00355F7A" w:rsidRPr="00EB6F34">
        <w:rPr>
          <w:lang w:val="ru-RU"/>
        </w:rPr>
        <w:t>объединит экспертов из МСЭ</w:t>
      </w:r>
      <w:r w:rsidR="001B00F1" w:rsidRPr="00EB6F34">
        <w:rPr>
          <w:lang w:val="ru-RU"/>
        </w:rPr>
        <w:t xml:space="preserve">-R, </w:t>
      </w:r>
      <w:r w:rsidR="00355F7A" w:rsidRPr="00EB6F34">
        <w:rPr>
          <w:lang w:val="ru-RU"/>
        </w:rPr>
        <w:t>МСЭ</w:t>
      </w:r>
      <w:r w:rsidR="001B00F1" w:rsidRPr="00EB6F34">
        <w:rPr>
          <w:lang w:val="ru-RU"/>
        </w:rPr>
        <w:t xml:space="preserve">-T </w:t>
      </w:r>
      <w:r w:rsidRPr="00EB6F34">
        <w:rPr>
          <w:lang w:val="ru-RU"/>
        </w:rPr>
        <w:t>и организаций пользователей.</w:t>
      </w:r>
    </w:p>
    <w:p w:rsidR="001B00F1" w:rsidRPr="00EB6F34" w:rsidRDefault="00355F7A" w:rsidP="006C0595">
      <w:pPr>
        <w:rPr>
          <w:lang w:val="ru-RU"/>
        </w:rPr>
      </w:pPr>
      <w:r w:rsidRPr="00EB6F34">
        <w:rPr>
          <w:lang w:val="ru-RU"/>
        </w:rPr>
        <w:t>Сохраняется требование в отношении тесной координации по ряду тем, рассматриваемых МСЭ-Т, которые пересекаются с вопросами радиосвязи, с тем чтобы уменьшить возможность частичного совпадения, дублирования и проти</w:t>
      </w:r>
      <w:r w:rsidR="006C0595" w:rsidRPr="00EB6F34">
        <w:rPr>
          <w:lang w:val="ru-RU"/>
        </w:rPr>
        <w:t>воречий в работе двух Секторов.</w:t>
      </w:r>
    </w:p>
    <w:p w:rsidR="001B00F1" w:rsidRPr="00EB6F34" w:rsidRDefault="00355F7A" w:rsidP="006C0595">
      <w:pPr>
        <w:rPr>
          <w:lang w:val="ru-RU"/>
        </w:rPr>
      </w:pPr>
      <w:r w:rsidRPr="00EB6F34">
        <w:rPr>
          <w:i/>
          <w:lang w:val="ru-RU"/>
        </w:rPr>
        <w:t>В отношении других организаций</w:t>
      </w:r>
      <w:r w:rsidRPr="00EB6F34">
        <w:rPr>
          <w:lang w:val="ru-RU"/>
        </w:rPr>
        <w:t xml:space="preserve">: Было продолжено полезное взаимодействие между исследовательскими комиссиями МСЭ-R и другими организациями при надлежащей ссылке на Резолюцию МСЭ-R 9-3, в случае необходимости. Представители МСЭ-R и БР продолжили </w:t>
      </w:r>
      <w:r w:rsidR="00C23957" w:rsidRPr="00EB6F34">
        <w:rPr>
          <w:lang w:val="ru-RU"/>
        </w:rPr>
        <w:t xml:space="preserve">активно </w:t>
      </w:r>
      <w:r w:rsidRPr="00EB6F34">
        <w:rPr>
          <w:lang w:val="ru-RU"/>
        </w:rPr>
        <w:t>участ</w:t>
      </w:r>
      <w:r w:rsidR="00C23957" w:rsidRPr="00EB6F34">
        <w:rPr>
          <w:lang w:val="ru-RU"/>
        </w:rPr>
        <w:t>вовать</w:t>
      </w:r>
      <w:r w:rsidRPr="00EB6F34">
        <w:rPr>
          <w:lang w:val="ru-RU"/>
        </w:rPr>
        <w:t xml:space="preserve"> в работе Глобального сотрудничества по стандартам (ГСС), в том числе его ежегодного собрания, которое состоялось </w:t>
      </w:r>
      <w:r w:rsidR="00C23957" w:rsidRPr="00EB6F34">
        <w:rPr>
          <w:lang w:val="ru-RU"/>
        </w:rPr>
        <w:t>30 августа – 2 сентября 2010 года</w:t>
      </w:r>
      <w:r w:rsidRPr="00EB6F34">
        <w:rPr>
          <w:lang w:val="ru-RU"/>
        </w:rPr>
        <w:t xml:space="preserve"> и которое принимал</w:t>
      </w:r>
      <w:r w:rsidR="00C23957" w:rsidRPr="00EB6F34">
        <w:rPr>
          <w:lang w:val="ru-RU"/>
        </w:rPr>
        <w:t xml:space="preserve">а </w:t>
      </w:r>
      <w:r w:rsidR="00C23957" w:rsidRPr="00EB6F34">
        <w:rPr>
          <w:rFonts w:ascii="TimesNewRomanPSMT" w:hAnsi="TimesNewRomanPSMT" w:cs="TimesNewRomanPSMT"/>
          <w:szCs w:val="22"/>
          <w:lang w:val="ru-RU" w:eastAsia="zh-CN"/>
        </w:rPr>
        <w:t xml:space="preserve">Ассоциация в области </w:t>
      </w:r>
      <w:r w:rsidR="00C23957" w:rsidRPr="002605E6">
        <w:rPr>
          <w:lang w:val="ru-RU"/>
        </w:rPr>
        <w:t>стандартов</w:t>
      </w:r>
      <w:r w:rsidR="00C23957" w:rsidRPr="00EB6F34">
        <w:rPr>
          <w:rFonts w:ascii="TimesNewRomanPSMT" w:hAnsi="TimesNewRomanPSMT" w:cs="TimesNewRomanPSMT"/>
          <w:szCs w:val="22"/>
          <w:lang w:val="ru-RU" w:eastAsia="zh-CN"/>
        </w:rPr>
        <w:t xml:space="preserve"> связи Китая</w:t>
      </w:r>
      <w:r w:rsidRPr="00EB6F34">
        <w:rPr>
          <w:szCs w:val="22"/>
          <w:lang w:val="ru-RU"/>
        </w:rPr>
        <w:t xml:space="preserve"> </w:t>
      </w:r>
      <w:r w:rsidR="00C23957" w:rsidRPr="00EB6F34">
        <w:rPr>
          <w:szCs w:val="22"/>
          <w:lang w:val="ru-RU"/>
        </w:rPr>
        <w:t>(</w:t>
      </w:r>
      <w:r w:rsidR="00C23957" w:rsidRPr="00EB6F34">
        <w:rPr>
          <w:lang w:val="ru-RU"/>
        </w:rPr>
        <w:t xml:space="preserve">CCSA). </w:t>
      </w:r>
      <w:r w:rsidR="00C23957" w:rsidRPr="00EB6F34">
        <w:rPr>
          <w:szCs w:val="22"/>
          <w:lang w:val="ru-RU"/>
        </w:rPr>
        <w:t xml:space="preserve">Кроме того, было </w:t>
      </w:r>
      <w:r w:rsidR="00B40AB3" w:rsidRPr="00EB6F34">
        <w:rPr>
          <w:szCs w:val="22"/>
          <w:lang w:val="ru-RU"/>
        </w:rPr>
        <w:t>явно заметным</w:t>
      </w:r>
      <w:r w:rsidRPr="00EB6F34">
        <w:rPr>
          <w:lang w:val="ru-RU"/>
        </w:rPr>
        <w:t xml:space="preserve"> взаимодействи</w:t>
      </w:r>
      <w:r w:rsidR="00C23957" w:rsidRPr="00EB6F34">
        <w:rPr>
          <w:lang w:val="ru-RU"/>
        </w:rPr>
        <w:t>е</w:t>
      </w:r>
      <w:r w:rsidRPr="00EB6F34">
        <w:rPr>
          <w:lang w:val="ru-RU"/>
        </w:rPr>
        <w:t xml:space="preserve"> в различных областях с органами и учреждениями ООН, например по вопросам </w:t>
      </w:r>
      <w:r w:rsidR="00C23957" w:rsidRPr="00EB6F34">
        <w:rPr>
          <w:lang w:val="ru-RU"/>
        </w:rPr>
        <w:t>изменения</w:t>
      </w:r>
      <w:r w:rsidRPr="00EB6F34">
        <w:rPr>
          <w:lang w:val="ru-RU"/>
        </w:rPr>
        <w:t xml:space="preserve"> климата и мониторинга климата (ВМО, РКООНИК, Всемирный гуманитарный форум, </w:t>
      </w:r>
      <w:r w:rsidR="0085719C" w:rsidRPr="00EB6F34">
        <w:rPr>
          <w:lang w:val="ru-RU"/>
        </w:rPr>
        <w:t>ГЕО</w:t>
      </w:r>
      <w:r w:rsidRPr="00EB6F34">
        <w:rPr>
          <w:lang w:val="ru-RU"/>
        </w:rPr>
        <w:t xml:space="preserve">, SFCG, NASA, </w:t>
      </w:r>
      <w:r w:rsidR="0085719C" w:rsidRPr="00EB6F34">
        <w:rPr>
          <w:lang w:val="ru-RU"/>
        </w:rPr>
        <w:t>ЕКА</w:t>
      </w:r>
      <w:r w:rsidRPr="00EB6F34">
        <w:rPr>
          <w:lang w:val="ru-RU"/>
        </w:rPr>
        <w:t>, JAXA) и воздействия ЭМП (ВОЗ)</w:t>
      </w:r>
      <w:r w:rsidR="0085719C" w:rsidRPr="00EB6F34">
        <w:rPr>
          <w:lang w:val="ru-RU"/>
        </w:rPr>
        <w:t>.</w:t>
      </w:r>
    </w:p>
    <w:p w:rsidR="001B00F1" w:rsidRPr="00EB6F34" w:rsidRDefault="001B00F1" w:rsidP="00015F0B">
      <w:pPr>
        <w:pStyle w:val="Heading1"/>
      </w:pPr>
      <w:r w:rsidRPr="00EB6F34">
        <w:t>5</w:t>
      </w:r>
      <w:r w:rsidRPr="00EB6F34">
        <w:tab/>
      </w:r>
      <w:r w:rsidR="00015F0B" w:rsidRPr="00EB6F34">
        <w:t>Подготовка к АР-12</w:t>
      </w:r>
    </w:p>
    <w:p w:rsidR="001B00F1" w:rsidRPr="00EB6F34" w:rsidRDefault="00D03E6D" w:rsidP="006C0595">
      <w:pPr>
        <w:rPr>
          <w:lang w:val="ru-RU"/>
        </w:rPr>
      </w:pPr>
      <w:r w:rsidRPr="00EB6F34">
        <w:rPr>
          <w:lang w:val="ru-RU"/>
        </w:rPr>
        <w:t>АР-12 запланирована</w:t>
      </w:r>
      <w:r w:rsidR="00015F0B" w:rsidRPr="00EB6F34">
        <w:rPr>
          <w:lang w:val="ru-RU"/>
        </w:rPr>
        <w:t xml:space="preserve"> </w:t>
      </w:r>
      <w:r w:rsidRPr="00EB6F34">
        <w:rPr>
          <w:lang w:val="ru-RU"/>
        </w:rPr>
        <w:t>на</w:t>
      </w:r>
      <w:r w:rsidR="00015F0B" w:rsidRPr="00EB6F34">
        <w:rPr>
          <w:lang w:val="ru-RU"/>
        </w:rPr>
        <w:t xml:space="preserve"> 16</w:t>
      </w:r>
      <w:r w:rsidRPr="00EB6F34">
        <w:rPr>
          <w:lang w:val="ru-RU"/>
        </w:rPr>
        <w:t xml:space="preserve">–20 </w:t>
      </w:r>
      <w:r w:rsidR="00015F0B" w:rsidRPr="00EB6F34">
        <w:rPr>
          <w:lang w:val="ru-RU"/>
        </w:rPr>
        <w:t xml:space="preserve">января 2012 года. Приглашения были направлены Генеральным секретарем в Циркулярных письмах </w:t>
      </w:r>
      <w:r w:rsidR="001B00F1" w:rsidRPr="00EB6F34">
        <w:rPr>
          <w:lang w:val="ru-RU"/>
        </w:rPr>
        <w:t>DM</w:t>
      </w:r>
      <w:r w:rsidR="00015F0B" w:rsidRPr="00EB6F34">
        <w:rPr>
          <w:lang w:val="ru-RU"/>
        </w:rPr>
        <w:t xml:space="preserve">-1002 и 1003. Веб-сайт Ассамблеи радиосвязи содержится по адресу: </w:t>
      </w:r>
      <w:hyperlink r:id="rId30" w:history="1">
        <w:r w:rsidR="001B00F1" w:rsidRPr="00EB6F34">
          <w:rPr>
            <w:rStyle w:val="Hyperlink"/>
            <w:szCs w:val="24"/>
            <w:lang w:val="ru-RU"/>
          </w:rPr>
          <w:t>http://www.itu.int/ITU-R/go/RA-12</w:t>
        </w:r>
      </w:hyperlink>
      <w:r w:rsidR="001B00F1" w:rsidRPr="00EB6F34">
        <w:rPr>
          <w:lang w:val="ru-RU"/>
        </w:rPr>
        <w:t>.</w:t>
      </w:r>
    </w:p>
    <w:p w:rsidR="001B00F1" w:rsidRPr="00EB6F34" w:rsidRDefault="00015F0B" w:rsidP="006C0595">
      <w:pPr>
        <w:rPr>
          <w:bCs/>
          <w:lang w:val="ru-RU"/>
        </w:rPr>
      </w:pPr>
      <w:r w:rsidRPr="00EB6F34">
        <w:rPr>
          <w:lang w:val="ru-RU"/>
        </w:rPr>
        <w:t>Обязанности и функции Ассамблеи радиосвязи определены в Статье 13 Устава и Статье 8 Конвенции, а методы работы Ассамблеи излагаются в пункте 1 Резолюции МСЭ</w:t>
      </w:r>
      <w:r w:rsidR="001B00F1" w:rsidRPr="00EB6F34">
        <w:rPr>
          <w:lang w:val="ru-RU"/>
        </w:rPr>
        <w:t>-R 1-5.</w:t>
      </w:r>
    </w:p>
    <w:p w:rsidR="001B00F1" w:rsidRPr="00EB6F34" w:rsidRDefault="00E75D79" w:rsidP="00DA1DC0">
      <w:pPr>
        <w:rPr>
          <w:lang w:val="ru-RU"/>
        </w:rPr>
      </w:pPr>
      <w:r w:rsidRPr="00EB6F34">
        <w:rPr>
          <w:lang w:val="ru-RU"/>
        </w:rPr>
        <w:t xml:space="preserve">В связи с тем </w:t>
      </w:r>
      <w:r w:rsidR="00B40AB3" w:rsidRPr="00EB6F34">
        <w:rPr>
          <w:lang w:val="ru-RU"/>
        </w:rPr>
        <w:t>что</w:t>
      </w:r>
      <w:r w:rsidRPr="00EB6F34">
        <w:rPr>
          <w:lang w:val="ru-RU"/>
        </w:rPr>
        <w:t xml:space="preserve"> документы будут представлены на веб-сайте МСЭ, и ввиду того что во время АР</w:t>
      </w:r>
      <w:r w:rsidR="006C0595" w:rsidRPr="00EB6F34">
        <w:rPr>
          <w:lang w:val="ru-RU"/>
        </w:rPr>
        <w:noBreakHyphen/>
      </w:r>
      <w:r w:rsidRPr="00EB6F34">
        <w:rPr>
          <w:lang w:val="ru-RU"/>
        </w:rPr>
        <w:t xml:space="preserve">12 будут обеспечиваться средства синхронизации файлов, считается, что нет необходимости в </w:t>
      </w:r>
      <w:r w:rsidRPr="00EB6F34">
        <w:rPr>
          <w:lang w:val="ru-RU"/>
        </w:rPr>
        <w:lastRenderedPageBreak/>
        <w:t xml:space="preserve">предоставлении в конце АР </w:t>
      </w:r>
      <w:r w:rsidR="001B00F1" w:rsidRPr="00EB6F34">
        <w:rPr>
          <w:lang w:val="ru-RU"/>
        </w:rPr>
        <w:t xml:space="preserve">CD-ROM </w:t>
      </w:r>
      <w:r w:rsidRPr="00EB6F34">
        <w:rPr>
          <w:lang w:val="ru-RU"/>
        </w:rPr>
        <w:t xml:space="preserve">с файлами итоговых документов. Кроме того, предлагается сразу же после </w:t>
      </w:r>
      <w:r w:rsidR="00B40AB3" w:rsidRPr="00EB6F34">
        <w:rPr>
          <w:lang w:val="ru-RU"/>
        </w:rPr>
        <w:t xml:space="preserve">завершения </w:t>
      </w:r>
      <w:r w:rsidRPr="00EB6F34">
        <w:rPr>
          <w:lang w:val="ru-RU"/>
        </w:rPr>
        <w:t xml:space="preserve">АР составить </w:t>
      </w:r>
      <w:r w:rsidR="009650D7" w:rsidRPr="00EB6F34">
        <w:rPr>
          <w:lang w:val="ru-RU"/>
        </w:rPr>
        <w:t xml:space="preserve">Сборник </w:t>
      </w:r>
      <w:r w:rsidRPr="00EB6F34">
        <w:rPr>
          <w:lang w:val="ru-RU"/>
        </w:rPr>
        <w:t>Резолюци</w:t>
      </w:r>
      <w:r w:rsidR="009650D7" w:rsidRPr="00EB6F34">
        <w:rPr>
          <w:lang w:val="ru-RU"/>
        </w:rPr>
        <w:t>й МСЭ</w:t>
      </w:r>
      <w:r w:rsidR="001B00F1" w:rsidRPr="00EB6F34">
        <w:rPr>
          <w:lang w:val="ru-RU"/>
        </w:rPr>
        <w:t xml:space="preserve">-R </w:t>
      </w:r>
      <w:r w:rsidR="009650D7" w:rsidRPr="00EB6F34">
        <w:rPr>
          <w:lang w:val="ru-RU"/>
        </w:rPr>
        <w:t>и бесплатно предоста</w:t>
      </w:r>
      <w:r w:rsidR="006C0595" w:rsidRPr="00EB6F34">
        <w:rPr>
          <w:lang w:val="ru-RU"/>
        </w:rPr>
        <w:t>вить его в электронном формате.</w:t>
      </w:r>
    </w:p>
    <w:p w:rsidR="001B00F1" w:rsidRPr="00EB6F34" w:rsidRDefault="001B00F1" w:rsidP="00D03E6D">
      <w:pPr>
        <w:pStyle w:val="Heading1"/>
      </w:pPr>
      <w:r w:rsidRPr="00EB6F34">
        <w:t>6</w:t>
      </w:r>
      <w:r w:rsidRPr="00EB6F34">
        <w:tab/>
      </w:r>
      <w:r w:rsidR="00D03E6D" w:rsidRPr="00EB6F34">
        <w:rPr>
          <w:lang w:eastAsia="zh-CN"/>
        </w:rPr>
        <w:t>Подготовка к ВКР-12</w:t>
      </w:r>
    </w:p>
    <w:p w:rsidR="001B00F1" w:rsidRPr="00EB6F34" w:rsidRDefault="00D03E6D" w:rsidP="006C0595">
      <w:pPr>
        <w:rPr>
          <w:lang w:val="ru-RU"/>
        </w:rPr>
      </w:pPr>
      <w:r w:rsidRPr="00EB6F34">
        <w:rPr>
          <w:lang w:val="ru-RU"/>
        </w:rPr>
        <w:t>ВКР</w:t>
      </w:r>
      <w:r w:rsidR="001B00F1" w:rsidRPr="00EB6F34">
        <w:rPr>
          <w:lang w:val="ru-RU"/>
        </w:rPr>
        <w:t xml:space="preserve">-12 </w:t>
      </w:r>
      <w:r w:rsidR="00B40AB3" w:rsidRPr="00EB6F34">
        <w:rPr>
          <w:lang w:val="ru-RU"/>
        </w:rPr>
        <w:t>запланирована на 2</w:t>
      </w:r>
      <w:r w:rsidRPr="00EB6F34">
        <w:rPr>
          <w:lang w:val="ru-RU"/>
        </w:rPr>
        <w:t>3 января – 17 февраля 2012 года. Приглашения были направлены Генеральным секретарем в Циркулярных письмах №</w:t>
      </w:r>
      <w:r w:rsidR="001B00F1" w:rsidRPr="00EB6F34">
        <w:rPr>
          <w:lang w:val="ru-RU"/>
        </w:rPr>
        <w:t xml:space="preserve">11 </w:t>
      </w:r>
      <w:r w:rsidRPr="00EB6F34">
        <w:rPr>
          <w:lang w:val="ru-RU"/>
        </w:rPr>
        <w:t>и</w:t>
      </w:r>
      <w:r w:rsidR="001B00F1" w:rsidRPr="00EB6F34">
        <w:rPr>
          <w:lang w:val="ru-RU"/>
        </w:rPr>
        <w:t xml:space="preserve"> DM-11/1000 </w:t>
      </w:r>
      <w:r w:rsidRPr="00EB6F34">
        <w:rPr>
          <w:lang w:val="ru-RU"/>
        </w:rPr>
        <w:t xml:space="preserve">от 10 марта 2011 года, а также БР в Циркулярном письме </w:t>
      </w:r>
      <w:r w:rsidR="001B00F1" w:rsidRPr="00EB6F34">
        <w:rPr>
          <w:lang w:val="ru-RU"/>
        </w:rPr>
        <w:t xml:space="preserve">CA/196 </w:t>
      </w:r>
      <w:r w:rsidRPr="00EB6F34">
        <w:rPr>
          <w:lang w:val="ru-RU"/>
        </w:rPr>
        <w:t>от 6 апреля 2011 года.</w:t>
      </w:r>
      <w:r w:rsidR="001B00F1" w:rsidRPr="00EB6F34">
        <w:rPr>
          <w:lang w:val="ru-RU"/>
        </w:rPr>
        <w:t xml:space="preserve"> </w:t>
      </w:r>
      <w:r w:rsidRPr="00EB6F34">
        <w:rPr>
          <w:lang w:val="ru-RU"/>
        </w:rPr>
        <w:t>Веб-сайт Конференции содержится по адресу</w:t>
      </w:r>
      <w:r w:rsidR="001B00F1" w:rsidRPr="00EB6F34">
        <w:rPr>
          <w:lang w:val="ru-RU"/>
        </w:rPr>
        <w:t xml:space="preserve">: </w:t>
      </w:r>
      <w:hyperlink r:id="rId31" w:history="1">
        <w:r w:rsidR="001B00F1" w:rsidRPr="00EB6F34">
          <w:rPr>
            <w:rStyle w:val="Hyperlink"/>
            <w:szCs w:val="24"/>
            <w:lang w:val="ru-RU"/>
          </w:rPr>
          <w:t>http://www.itu.int/ITU-R/go/WRC-12</w:t>
        </w:r>
      </w:hyperlink>
      <w:r w:rsidR="001B00F1" w:rsidRPr="00EB6F34">
        <w:rPr>
          <w:lang w:val="ru-RU"/>
        </w:rPr>
        <w:t>.</w:t>
      </w:r>
    </w:p>
    <w:p w:rsidR="001B00F1" w:rsidRPr="00EB6F34" w:rsidRDefault="00D03E6D" w:rsidP="006C0595">
      <w:pPr>
        <w:rPr>
          <w:lang w:val="ru-RU"/>
        </w:rPr>
      </w:pPr>
      <w:r w:rsidRPr="00EB6F34">
        <w:rPr>
          <w:lang w:val="ru-RU"/>
        </w:rPr>
        <w:t>В соответствии с Резолюцией</w:t>
      </w:r>
      <w:r w:rsidR="001B00F1" w:rsidRPr="00EB6F34">
        <w:rPr>
          <w:lang w:val="ru-RU"/>
        </w:rPr>
        <w:t xml:space="preserve"> 95 (</w:t>
      </w:r>
      <w:r w:rsidRPr="00EB6F34">
        <w:rPr>
          <w:lang w:val="ru-RU"/>
        </w:rPr>
        <w:t>Пересм</w:t>
      </w:r>
      <w:r w:rsidR="001B00F1" w:rsidRPr="00EB6F34">
        <w:rPr>
          <w:lang w:val="ru-RU"/>
        </w:rPr>
        <w:t>.</w:t>
      </w:r>
      <w:r w:rsidRPr="00EB6F34">
        <w:rPr>
          <w:lang w:val="ru-RU"/>
        </w:rPr>
        <w:t xml:space="preserve"> ВКР</w:t>
      </w:r>
      <w:r w:rsidR="001B00F1" w:rsidRPr="00EB6F34">
        <w:rPr>
          <w:lang w:val="ru-RU"/>
        </w:rPr>
        <w:t xml:space="preserve">-07) </w:t>
      </w:r>
      <w:r w:rsidRPr="00EB6F34">
        <w:rPr>
          <w:lang w:val="ru-RU"/>
        </w:rPr>
        <w:t xml:space="preserve">и в связи с пунктом 4 повестки дня ВКР-12 БР осуществило общее рассмотрение Резолюций и Рекомендаций предыдущих конференций и представило его результаты непосредственно второй сессии ПСК-11 </w:t>
      </w:r>
      <w:r w:rsidR="001B00F1" w:rsidRPr="00EB6F34">
        <w:rPr>
          <w:lang w:val="ru-RU"/>
        </w:rPr>
        <w:t>(</w:t>
      </w:r>
      <w:r w:rsidRPr="00EB6F34">
        <w:rPr>
          <w:lang w:val="ru-RU"/>
        </w:rPr>
        <w:t>ПСК</w:t>
      </w:r>
      <w:r w:rsidR="001B00F1" w:rsidRPr="00EB6F34">
        <w:rPr>
          <w:lang w:val="ru-RU"/>
        </w:rPr>
        <w:t xml:space="preserve">11-2) </w:t>
      </w:r>
      <w:r w:rsidRPr="00EB6F34">
        <w:rPr>
          <w:lang w:val="ru-RU"/>
        </w:rPr>
        <w:t>в Документе</w:t>
      </w:r>
      <w:r w:rsidR="001B00F1" w:rsidRPr="00EB6F34">
        <w:rPr>
          <w:lang w:val="ru-RU"/>
        </w:rPr>
        <w:t xml:space="preserve"> </w:t>
      </w:r>
      <w:hyperlink r:id="rId32" w:history="1">
        <w:r w:rsidR="001B00F1" w:rsidRPr="00EB6F34">
          <w:rPr>
            <w:rStyle w:val="Hyperlink"/>
            <w:lang w:val="ru-RU"/>
          </w:rPr>
          <w:t>32</w:t>
        </w:r>
      </w:hyperlink>
      <w:r w:rsidR="001B00F1" w:rsidRPr="00EB6F34">
        <w:rPr>
          <w:lang w:val="ru-RU"/>
        </w:rPr>
        <w:t xml:space="preserve">, </w:t>
      </w:r>
      <w:r w:rsidRPr="00EB6F34">
        <w:rPr>
          <w:lang w:val="ru-RU"/>
        </w:rPr>
        <w:t>после консультации с председателями и заместителями председателей КГР и исследовательских комиссий по радиосвязи</w:t>
      </w:r>
      <w:r w:rsidR="009D1E49" w:rsidRPr="00EB6F34">
        <w:rPr>
          <w:lang w:val="ru-RU"/>
        </w:rPr>
        <w:t>, с учетом того, что рассмотрение на собрании КГР состоят</w:t>
      </w:r>
      <w:r w:rsidR="00C841B9" w:rsidRPr="00EB6F34">
        <w:rPr>
          <w:lang w:val="ru-RU"/>
        </w:rPr>
        <w:t>ь</w:t>
      </w:r>
      <w:r w:rsidR="009D1E49" w:rsidRPr="00EB6F34">
        <w:rPr>
          <w:lang w:val="ru-RU"/>
        </w:rPr>
        <w:t xml:space="preserve">ся не смогло по </w:t>
      </w:r>
      <w:r w:rsidR="00C841B9" w:rsidRPr="00EB6F34">
        <w:rPr>
          <w:lang w:val="ru-RU"/>
        </w:rPr>
        <w:t xml:space="preserve">причинам загруженности графика. В Приложении </w:t>
      </w:r>
      <w:r w:rsidR="001B00F1" w:rsidRPr="00EB6F34">
        <w:rPr>
          <w:lang w:val="ru-RU"/>
        </w:rPr>
        <w:t xml:space="preserve">4-1 </w:t>
      </w:r>
      <w:r w:rsidR="00C841B9" w:rsidRPr="00EB6F34">
        <w:rPr>
          <w:lang w:val="ru-RU"/>
        </w:rPr>
        <w:t xml:space="preserve">Главы </w:t>
      </w:r>
      <w:r w:rsidR="001B00F1" w:rsidRPr="00EB6F34">
        <w:rPr>
          <w:lang w:val="ru-RU"/>
        </w:rPr>
        <w:t xml:space="preserve">6 </w:t>
      </w:r>
      <w:r w:rsidR="00C841B9" w:rsidRPr="00EB6F34">
        <w:rPr>
          <w:lang w:val="ru-RU"/>
        </w:rPr>
        <w:t xml:space="preserve">Отчета ПСК для ВКР-12 содержатся предложения для рассмотрения Конференцией. </w:t>
      </w:r>
    </w:p>
    <w:p w:rsidR="001B00F1" w:rsidRPr="00EB6F34" w:rsidRDefault="00EF6791" w:rsidP="006C0595">
      <w:pPr>
        <w:rPr>
          <w:lang w:val="ru-RU"/>
        </w:rPr>
      </w:pPr>
      <w:r w:rsidRPr="00EB6F34">
        <w:rPr>
          <w:lang w:val="ru-RU"/>
        </w:rPr>
        <w:t xml:space="preserve">В соответствии с Резолюцией </w:t>
      </w:r>
      <w:r w:rsidR="001B00F1" w:rsidRPr="00EB6F34">
        <w:rPr>
          <w:lang w:val="ru-RU"/>
        </w:rPr>
        <w:t>28 (</w:t>
      </w:r>
      <w:r w:rsidRPr="00EB6F34">
        <w:rPr>
          <w:lang w:val="ru-RU"/>
        </w:rPr>
        <w:t>Пересм. ВКР</w:t>
      </w:r>
      <w:r w:rsidR="001B00F1" w:rsidRPr="00EB6F34">
        <w:rPr>
          <w:lang w:val="ru-RU"/>
        </w:rPr>
        <w:t xml:space="preserve">-03) </w:t>
      </w:r>
      <w:r w:rsidRPr="00EB6F34">
        <w:rPr>
          <w:lang w:val="ru-RU"/>
        </w:rPr>
        <w:t>и в связи с пунктом 2 повестки дня ВКР-12 БР подготовило список Рекомендаций МСЭ</w:t>
      </w:r>
      <w:r w:rsidR="001B00F1" w:rsidRPr="00EB6F34">
        <w:rPr>
          <w:lang w:val="ru-RU"/>
        </w:rPr>
        <w:t>-R</w:t>
      </w:r>
      <w:r w:rsidRPr="00EB6F34">
        <w:rPr>
          <w:lang w:val="ru-RU"/>
        </w:rPr>
        <w:t xml:space="preserve">, включенных в Регламент радиосвязи (РР) посредством ссылки, которые были пересмотрены и утверждены в течение прошедшего исследовательского периода, для возможного включения в Отчет ПСК. Кроме того, в соответствии с Резолюцией </w:t>
      </w:r>
      <w:r w:rsidR="001B00F1" w:rsidRPr="00EB6F34">
        <w:rPr>
          <w:lang w:val="ru-RU"/>
        </w:rPr>
        <w:t>27 (</w:t>
      </w:r>
      <w:r w:rsidRPr="00EB6F34">
        <w:rPr>
          <w:lang w:val="ru-RU"/>
        </w:rPr>
        <w:t>Пересм.</w:t>
      </w:r>
      <w:r w:rsidR="001B00F1" w:rsidRPr="00EB6F34">
        <w:rPr>
          <w:lang w:val="ru-RU"/>
        </w:rPr>
        <w:t xml:space="preserve"> </w:t>
      </w:r>
      <w:r w:rsidRPr="00EB6F34">
        <w:rPr>
          <w:lang w:val="ru-RU"/>
        </w:rPr>
        <w:t>ВКР</w:t>
      </w:r>
      <w:r w:rsidR="001B00F1" w:rsidRPr="00EB6F34">
        <w:rPr>
          <w:lang w:val="ru-RU"/>
        </w:rPr>
        <w:t>-07)</w:t>
      </w:r>
      <w:r w:rsidRPr="00EB6F34">
        <w:rPr>
          <w:lang w:val="ru-RU"/>
        </w:rPr>
        <w:t xml:space="preserve"> БР также определило положения РР и примечания, содержащие ссылки на Рекомендации МСЭ</w:t>
      </w:r>
      <w:r w:rsidRPr="00EB6F34">
        <w:rPr>
          <w:rFonts w:eastAsia="SimSun"/>
          <w:lang w:val="ru-RU" w:eastAsia="zh-CN"/>
        </w:rPr>
        <w:t>-R, а также положения РР и пр</w:t>
      </w:r>
      <w:r w:rsidR="00457FA2">
        <w:rPr>
          <w:rFonts w:eastAsia="SimSun"/>
          <w:lang w:val="ru-RU" w:eastAsia="zh-CN"/>
        </w:rPr>
        <w:t>имечания, содержащие ссылки на Р</w:t>
      </w:r>
      <w:r w:rsidRPr="00EB6F34">
        <w:rPr>
          <w:rFonts w:eastAsia="SimSun"/>
          <w:lang w:val="ru-RU" w:eastAsia="zh-CN"/>
        </w:rPr>
        <w:t xml:space="preserve">езолюции ВКР, которые </w:t>
      </w:r>
      <w:r w:rsidRPr="002605E6">
        <w:rPr>
          <w:lang w:val="ru-RU"/>
        </w:rPr>
        <w:t>содержат</w:t>
      </w:r>
      <w:r w:rsidRPr="00EB6F34">
        <w:rPr>
          <w:rFonts w:eastAsia="SimSun"/>
          <w:lang w:val="ru-RU" w:eastAsia="zh-CN"/>
        </w:rPr>
        <w:t xml:space="preserve"> ссылки на </w:t>
      </w:r>
      <w:r w:rsidRPr="00EB6F34">
        <w:rPr>
          <w:lang w:val="ru-RU"/>
        </w:rPr>
        <w:t>Рекомендации МСЭ</w:t>
      </w:r>
      <w:r w:rsidRPr="00EB6F34">
        <w:rPr>
          <w:rFonts w:eastAsia="SimSun"/>
          <w:lang w:val="ru-RU" w:eastAsia="zh-CN"/>
        </w:rPr>
        <w:t>-R. Эта информация была представлена для ПСК</w:t>
      </w:r>
      <w:r w:rsidR="001B00F1" w:rsidRPr="00EB6F34">
        <w:rPr>
          <w:lang w:val="ru-RU"/>
        </w:rPr>
        <w:t>11</w:t>
      </w:r>
      <w:r w:rsidR="001B00F1" w:rsidRPr="00EB6F34">
        <w:rPr>
          <w:lang w:val="ru-RU"/>
        </w:rPr>
        <w:noBreakHyphen/>
        <w:t xml:space="preserve">2 </w:t>
      </w:r>
      <w:r w:rsidRPr="00EB6F34">
        <w:rPr>
          <w:lang w:val="ru-RU"/>
        </w:rPr>
        <w:t>в Документе</w:t>
      </w:r>
      <w:r w:rsidR="001B00F1" w:rsidRPr="00EB6F34">
        <w:rPr>
          <w:lang w:val="ru-RU"/>
        </w:rPr>
        <w:t xml:space="preserve"> </w:t>
      </w:r>
      <w:hyperlink r:id="rId33" w:history="1">
        <w:r w:rsidR="001B00F1" w:rsidRPr="00EB6F34">
          <w:rPr>
            <w:rStyle w:val="Hyperlink"/>
            <w:lang w:val="ru-RU"/>
          </w:rPr>
          <w:t>32</w:t>
        </w:r>
      </w:hyperlink>
      <w:r w:rsidR="001B00F1" w:rsidRPr="00EB6F34">
        <w:rPr>
          <w:lang w:val="ru-RU"/>
        </w:rPr>
        <w:t xml:space="preserve"> </w:t>
      </w:r>
      <w:r w:rsidRPr="00EB6F34">
        <w:rPr>
          <w:lang w:val="ru-RU"/>
        </w:rPr>
        <w:t>и включена в пункт</w:t>
      </w:r>
      <w:r w:rsidR="001B00F1" w:rsidRPr="00EB6F34">
        <w:rPr>
          <w:lang w:val="ru-RU"/>
        </w:rPr>
        <w:t xml:space="preserve"> 6/2</w:t>
      </w:r>
      <w:r w:rsidRPr="00EB6F34">
        <w:rPr>
          <w:lang w:val="ru-RU"/>
        </w:rPr>
        <w:t xml:space="preserve"> Главы</w:t>
      </w:r>
      <w:r w:rsidR="001B00F1" w:rsidRPr="00EB6F34">
        <w:rPr>
          <w:lang w:val="ru-RU"/>
        </w:rPr>
        <w:t xml:space="preserve"> 6 </w:t>
      </w:r>
      <w:r w:rsidRPr="00EB6F34">
        <w:rPr>
          <w:lang w:val="ru-RU"/>
        </w:rPr>
        <w:t xml:space="preserve">Отчета ПСК для ВКР-12. </w:t>
      </w:r>
    </w:p>
    <w:p w:rsidR="001B00F1" w:rsidRPr="00EB6F34" w:rsidRDefault="00AF6B02" w:rsidP="006C0595">
      <w:pPr>
        <w:rPr>
          <w:lang w:val="ru-RU"/>
        </w:rPr>
      </w:pPr>
      <w:r w:rsidRPr="00EB6F34">
        <w:rPr>
          <w:lang w:val="ru-RU"/>
        </w:rPr>
        <w:t xml:space="preserve">В соответствии с пунктом 8.1 повестки дня ВКР-12 была подготовлена предварительная версия Отчета Директора для ВКР-12 для представления ПСК11-2, </w:t>
      </w:r>
      <w:r w:rsidR="00B40AB3" w:rsidRPr="00EB6F34">
        <w:rPr>
          <w:lang w:val="ru-RU"/>
        </w:rPr>
        <w:t>которая содержится</w:t>
      </w:r>
      <w:r w:rsidRPr="00EB6F34">
        <w:rPr>
          <w:lang w:val="ru-RU"/>
        </w:rPr>
        <w:t xml:space="preserve"> в Документе </w:t>
      </w:r>
      <w:hyperlink r:id="rId34" w:history="1">
        <w:r w:rsidR="001B00F1" w:rsidRPr="00EB6F34">
          <w:rPr>
            <w:rStyle w:val="Hyperlink"/>
            <w:lang w:val="ru-RU"/>
          </w:rPr>
          <w:t>34</w:t>
        </w:r>
      </w:hyperlink>
      <w:r w:rsidR="001B00F1" w:rsidRPr="00EB6F34">
        <w:rPr>
          <w:lang w:val="ru-RU"/>
        </w:rPr>
        <w:t>.</w:t>
      </w:r>
    </w:p>
    <w:p w:rsidR="001B00F1" w:rsidRPr="00EB6F34" w:rsidRDefault="00AF6B02" w:rsidP="006C0595">
      <w:pPr>
        <w:rPr>
          <w:bCs/>
          <w:lang w:val="ru-RU"/>
        </w:rPr>
      </w:pPr>
      <w:r w:rsidRPr="00EB6F34">
        <w:rPr>
          <w:bCs/>
          <w:lang w:val="ru-RU"/>
        </w:rPr>
        <w:t xml:space="preserve">В МСЭ была создана Целевая группа по подготовке к ВКР-12 для </w:t>
      </w:r>
      <w:r w:rsidR="000365C9" w:rsidRPr="00EB6F34">
        <w:rPr>
          <w:bCs/>
          <w:lang w:val="ru-RU"/>
        </w:rPr>
        <w:t>принятия</w:t>
      </w:r>
      <w:r w:rsidRPr="00EB6F34">
        <w:rPr>
          <w:bCs/>
          <w:lang w:val="ru-RU"/>
        </w:rPr>
        <w:t xml:space="preserve"> всех связанных с подготовкой </w:t>
      </w:r>
      <w:r w:rsidRPr="002605E6">
        <w:rPr>
          <w:lang w:val="ru-RU"/>
        </w:rPr>
        <w:t>административных</w:t>
      </w:r>
      <w:r w:rsidRPr="00EB6F34">
        <w:rPr>
          <w:bCs/>
          <w:lang w:val="ru-RU"/>
        </w:rPr>
        <w:t xml:space="preserve">, материально-технических и финансовых </w:t>
      </w:r>
      <w:r w:rsidR="000365C9" w:rsidRPr="00EB6F34">
        <w:rPr>
          <w:bCs/>
          <w:lang w:val="ru-RU"/>
        </w:rPr>
        <w:t>мер</w:t>
      </w:r>
      <w:r w:rsidRPr="00EB6F34">
        <w:rPr>
          <w:bCs/>
          <w:lang w:val="ru-RU"/>
        </w:rPr>
        <w:t>.</w:t>
      </w:r>
    </w:p>
    <w:p w:rsidR="001B00F1" w:rsidRPr="00EB6F34" w:rsidRDefault="00AF6B02" w:rsidP="006C0595">
      <w:pPr>
        <w:rPr>
          <w:bCs/>
          <w:highlight w:val="green"/>
          <w:lang w:val="ru-RU"/>
        </w:rPr>
      </w:pPr>
      <w:r w:rsidRPr="00EB6F34">
        <w:rPr>
          <w:bCs/>
          <w:spacing w:val="-2"/>
          <w:lang w:val="ru-RU"/>
        </w:rPr>
        <w:t>Как предусматривается в Резолюции</w:t>
      </w:r>
      <w:r w:rsidR="001B00F1" w:rsidRPr="00EB6F34">
        <w:rPr>
          <w:bCs/>
          <w:spacing w:val="-2"/>
          <w:lang w:val="ru-RU"/>
        </w:rPr>
        <w:t xml:space="preserve"> 80 (</w:t>
      </w:r>
      <w:r w:rsidRPr="00EB6F34">
        <w:rPr>
          <w:bCs/>
          <w:spacing w:val="-2"/>
          <w:lang w:val="ru-RU"/>
        </w:rPr>
        <w:t>Пересм. Марракеш</w:t>
      </w:r>
      <w:r w:rsidR="001B00F1" w:rsidRPr="00EB6F34">
        <w:rPr>
          <w:bCs/>
          <w:spacing w:val="-2"/>
          <w:lang w:val="ru-RU"/>
        </w:rPr>
        <w:t>, 2002</w:t>
      </w:r>
      <w:r w:rsidRPr="00EB6F34">
        <w:rPr>
          <w:bCs/>
          <w:spacing w:val="-2"/>
          <w:lang w:val="ru-RU"/>
        </w:rPr>
        <w:t xml:space="preserve"> г.</w:t>
      </w:r>
      <w:r w:rsidR="001B00F1" w:rsidRPr="00EB6F34">
        <w:rPr>
          <w:bCs/>
          <w:spacing w:val="-2"/>
          <w:lang w:val="ru-RU"/>
        </w:rPr>
        <w:t xml:space="preserve">) </w:t>
      </w:r>
      <w:r w:rsidRPr="00EB6F34">
        <w:rPr>
          <w:bCs/>
          <w:spacing w:val="-2"/>
          <w:lang w:val="ru-RU"/>
        </w:rPr>
        <w:t>и Резолюции</w:t>
      </w:r>
      <w:r w:rsidR="001B00F1" w:rsidRPr="00EB6F34">
        <w:rPr>
          <w:bCs/>
          <w:spacing w:val="-2"/>
          <w:lang w:val="ru-RU"/>
        </w:rPr>
        <w:t xml:space="preserve"> 72 (</w:t>
      </w:r>
      <w:r w:rsidRPr="00EB6F34">
        <w:rPr>
          <w:bCs/>
          <w:spacing w:val="-2"/>
          <w:lang w:val="ru-RU"/>
        </w:rPr>
        <w:t>Пересм.</w:t>
      </w:r>
      <w:r w:rsidR="001B00F1" w:rsidRPr="00EB6F34">
        <w:rPr>
          <w:bCs/>
          <w:spacing w:val="-2"/>
          <w:lang w:val="ru-RU"/>
        </w:rPr>
        <w:t xml:space="preserve"> </w:t>
      </w:r>
      <w:r w:rsidRPr="00EB6F34">
        <w:rPr>
          <w:bCs/>
          <w:spacing w:val="-2"/>
          <w:lang w:val="ru-RU"/>
        </w:rPr>
        <w:t>ВКР</w:t>
      </w:r>
      <w:r w:rsidR="001B00F1" w:rsidRPr="00EB6F34">
        <w:rPr>
          <w:bCs/>
          <w:spacing w:val="-2"/>
          <w:lang w:val="ru-RU"/>
        </w:rPr>
        <w:t>-07)</w:t>
      </w:r>
      <w:r w:rsidR="001B00F1" w:rsidRPr="00EB6F34">
        <w:rPr>
          <w:bCs/>
          <w:lang w:val="ru-RU"/>
        </w:rPr>
        <w:t>,</w:t>
      </w:r>
      <w:r w:rsidRPr="00EB6F34">
        <w:rPr>
          <w:bCs/>
          <w:lang w:val="ru-RU"/>
        </w:rPr>
        <w:t xml:space="preserve"> представителями региональных групп создана Неофициальная группа по подготовке к ВКР-12 под председательством д-</w:t>
      </w:r>
      <w:r w:rsidRPr="002605E6">
        <w:rPr>
          <w:lang w:val="ru-RU"/>
        </w:rPr>
        <w:t>ра</w:t>
      </w:r>
      <w:r w:rsidRPr="00EB6F34">
        <w:rPr>
          <w:bCs/>
          <w:lang w:val="ru-RU"/>
        </w:rPr>
        <w:t xml:space="preserve"> </w:t>
      </w:r>
      <w:r w:rsidRPr="00EB6F34">
        <w:rPr>
          <w:szCs w:val="22"/>
          <w:lang w:val="ru-RU"/>
        </w:rPr>
        <w:t>Ж.-К. Албернаса (Бразилия).</w:t>
      </w:r>
      <w:r w:rsidR="00B40AB3" w:rsidRPr="00EB6F34">
        <w:rPr>
          <w:szCs w:val="22"/>
          <w:lang w:val="ru-RU"/>
        </w:rPr>
        <w:t xml:space="preserve"> С 2009 года Группа провела три собрания и рассмотрела</w:t>
      </w:r>
      <w:r w:rsidRPr="00EB6F34">
        <w:rPr>
          <w:szCs w:val="22"/>
          <w:lang w:val="ru-RU"/>
        </w:rPr>
        <w:t xml:space="preserve"> вопросы, связанные со структурой и должностными лицами Конференции. Информация о неформальной группе представлена </w:t>
      </w:r>
      <w:r w:rsidR="000D738C" w:rsidRPr="00EB6F34">
        <w:rPr>
          <w:szCs w:val="22"/>
          <w:lang w:val="ru-RU"/>
        </w:rPr>
        <w:t>на</w:t>
      </w:r>
      <w:r w:rsidRPr="00EB6F34">
        <w:rPr>
          <w:szCs w:val="22"/>
          <w:lang w:val="ru-RU"/>
        </w:rPr>
        <w:t xml:space="preserve"> веб-сайте ВКР-12. </w:t>
      </w:r>
    </w:p>
    <w:p w:rsidR="001B00F1" w:rsidRPr="00EB6F34" w:rsidRDefault="001B00F1" w:rsidP="000D738C">
      <w:pPr>
        <w:pStyle w:val="Heading1"/>
        <w:rPr>
          <w:lang w:eastAsia="zh-CN"/>
        </w:rPr>
      </w:pPr>
      <w:r w:rsidRPr="00EB6F34">
        <w:rPr>
          <w:lang w:eastAsia="zh-CN"/>
        </w:rPr>
        <w:t>6.1</w:t>
      </w:r>
      <w:r w:rsidRPr="00EB6F34">
        <w:rPr>
          <w:lang w:eastAsia="zh-CN"/>
        </w:rPr>
        <w:tab/>
      </w:r>
      <w:r w:rsidR="000D738C" w:rsidRPr="00EB6F34">
        <w:rPr>
          <w:lang w:eastAsia="zh-CN"/>
        </w:rPr>
        <w:t>ПСК</w:t>
      </w:r>
      <w:r w:rsidRPr="00EB6F34">
        <w:rPr>
          <w:lang w:eastAsia="zh-CN"/>
        </w:rPr>
        <w:t>11-2</w:t>
      </w:r>
    </w:p>
    <w:p w:rsidR="001B00F1" w:rsidRPr="00EB6F34" w:rsidRDefault="00084C05" w:rsidP="00E528E0">
      <w:pPr>
        <w:rPr>
          <w:lang w:val="ru-RU"/>
        </w:rPr>
      </w:pPr>
      <w:r w:rsidRPr="00EB6F34">
        <w:rPr>
          <w:lang w:val="ru-RU"/>
        </w:rPr>
        <w:t xml:space="preserve">Подготовительная работа ко второй сессии </w:t>
      </w:r>
      <w:r w:rsidR="000D738C" w:rsidRPr="00EB6F34">
        <w:rPr>
          <w:lang w:val="ru-RU"/>
        </w:rPr>
        <w:t>ПСК</w:t>
      </w:r>
      <w:r w:rsidR="001B00F1" w:rsidRPr="00EB6F34">
        <w:rPr>
          <w:lang w:val="ru-RU"/>
        </w:rPr>
        <w:t>-11 (</w:t>
      </w:r>
      <w:r w:rsidR="000D738C" w:rsidRPr="00EB6F34">
        <w:rPr>
          <w:lang w:val="ru-RU"/>
        </w:rPr>
        <w:t>ПСК</w:t>
      </w:r>
      <w:r w:rsidR="001B00F1" w:rsidRPr="00EB6F34">
        <w:rPr>
          <w:lang w:val="ru-RU"/>
        </w:rPr>
        <w:t xml:space="preserve">11-2) </w:t>
      </w:r>
      <w:r w:rsidRPr="00EB6F34">
        <w:rPr>
          <w:lang w:val="ru-RU"/>
        </w:rPr>
        <w:t xml:space="preserve">осуществлялась в соответствии с результатами первой сессии </w:t>
      </w:r>
      <w:r w:rsidR="000D738C" w:rsidRPr="00EB6F34">
        <w:rPr>
          <w:lang w:val="ru-RU"/>
        </w:rPr>
        <w:t>ПСК</w:t>
      </w:r>
      <w:r w:rsidR="001B00F1" w:rsidRPr="00EB6F34">
        <w:rPr>
          <w:lang w:val="ru-RU"/>
        </w:rPr>
        <w:t xml:space="preserve">11-1, </w:t>
      </w:r>
      <w:r w:rsidRPr="00EB6F34">
        <w:rPr>
          <w:lang w:val="ru-RU"/>
        </w:rPr>
        <w:t xml:space="preserve">которые излагаются в Административном циркуляре </w:t>
      </w:r>
      <w:r w:rsidR="001B00F1" w:rsidRPr="00EB6F34">
        <w:rPr>
          <w:lang w:val="ru-RU"/>
        </w:rPr>
        <w:t xml:space="preserve">CA/171 </w:t>
      </w:r>
      <w:r w:rsidRPr="00EB6F34">
        <w:rPr>
          <w:lang w:val="ru-RU"/>
        </w:rPr>
        <w:t xml:space="preserve">и Дополнительном документе 1 к нему. </w:t>
      </w:r>
    </w:p>
    <w:p w:rsidR="001B00F1" w:rsidRPr="00EB6F34" w:rsidRDefault="00084C05" w:rsidP="00DA1DC0">
      <w:pPr>
        <w:rPr>
          <w:lang w:val="ru-RU"/>
        </w:rPr>
      </w:pPr>
      <w:r w:rsidRPr="00EB6F34">
        <w:rPr>
          <w:lang w:val="ru-RU"/>
        </w:rPr>
        <w:t>В мае–июле 2010 года были проведен</w:t>
      </w:r>
      <w:r w:rsidR="00B40AB3" w:rsidRPr="00EB6F34">
        <w:rPr>
          <w:lang w:val="ru-RU"/>
        </w:rPr>
        <w:t>ы</w:t>
      </w:r>
      <w:r w:rsidRPr="00EB6F34">
        <w:rPr>
          <w:lang w:val="ru-RU"/>
        </w:rPr>
        <w:t xml:space="preserve"> заключительные собрания </w:t>
      </w:r>
      <w:r w:rsidR="00B40AB3" w:rsidRPr="00EB6F34">
        <w:rPr>
          <w:lang w:val="ru-RU"/>
        </w:rPr>
        <w:t xml:space="preserve">групп, </w:t>
      </w:r>
      <w:r w:rsidRPr="00EB6F34">
        <w:rPr>
          <w:lang w:val="ru-RU"/>
        </w:rPr>
        <w:t xml:space="preserve">ответственных за проекты текстов ПСК, все </w:t>
      </w:r>
      <w:r w:rsidR="00DA1DC0">
        <w:rPr>
          <w:lang w:val="ru-RU"/>
        </w:rPr>
        <w:t>они</w:t>
      </w:r>
      <w:r w:rsidRPr="00EB6F34">
        <w:rPr>
          <w:lang w:val="ru-RU"/>
        </w:rPr>
        <w:t xml:space="preserve"> были представлены до предельного срока 16 июля 2010 года и затем использовались для составления проекта Отчета ПСК в ходе собрания Команды руководства </w:t>
      </w:r>
      <w:r w:rsidR="000D738C" w:rsidRPr="00EB6F34">
        <w:rPr>
          <w:lang w:val="ru-RU"/>
        </w:rPr>
        <w:t>ПСК</w:t>
      </w:r>
      <w:r w:rsidR="001B00F1" w:rsidRPr="00EB6F34">
        <w:rPr>
          <w:lang w:val="ru-RU"/>
        </w:rPr>
        <w:t>-11</w:t>
      </w:r>
      <w:r w:rsidRPr="00EB6F34">
        <w:rPr>
          <w:lang w:val="ru-RU"/>
        </w:rPr>
        <w:t>, которое проводилось 26–30 июля 2010 года. Версия проекта Отчета ПСК на английском языке была представлена на веб-сайте МСЭ</w:t>
      </w:r>
      <w:r w:rsidR="001B00F1" w:rsidRPr="00EB6F34">
        <w:rPr>
          <w:lang w:val="ru-RU"/>
        </w:rPr>
        <w:t xml:space="preserve">-R </w:t>
      </w:r>
      <w:r w:rsidR="00B40AB3" w:rsidRPr="00EB6F34">
        <w:rPr>
          <w:lang w:val="ru-RU"/>
        </w:rPr>
        <w:t xml:space="preserve">13 августа 2010 года </w:t>
      </w:r>
      <w:r w:rsidR="001B00F1" w:rsidRPr="00EB6F34">
        <w:rPr>
          <w:lang w:val="ru-RU"/>
        </w:rPr>
        <w:t>(</w:t>
      </w:r>
      <w:r w:rsidRPr="00EB6F34">
        <w:rPr>
          <w:lang w:val="ru-RU"/>
        </w:rPr>
        <w:t>в качестве Документа</w:t>
      </w:r>
      <w:r w:rsidR="001B00F1" w:rsidRPr="00EB6F34">
        <w:rPr>
          <w:lang w:val="ru-RU"/>
        </w:rPr>
        <w:t xml:space="preserve"> </w:t>
      </w:r>
      <w:hyperlink r:id="rId35" w:history="1">
        <w:r w:rsidR="001B00F1" w:rsidRPr="00EB6F34">
          <w:rPr>
            <w:rStyle w:val="Hyperlink"/>
            <w:lang w:val="ru-RU"/>
          </w:rPr>
          <w:t>CPM11-2/1</w:t>
        </w:r>
      </w:hyperlink>
      <w:r w:rsidR="001B00F1" w:rsidRPr="00EB6F34">
        <w:rPr>
          <w:lang w:val="ru-RU"/>
        </w:rPr>
        <w:t>)</w:t>
      </w:r>
      <w:r w:rsidRPr="00EB6F34">
        <w:rPr>
          <w:lang w:val="ru-RU"/>
        </w:rPr>
        <w:t xml:space="preserve">. Выдержки из проекта Отчета ПСК по регламентарно-процедурным вопросам были подготовлены в качестве документа для Специального комитета для его собрания 1–5 ноября 2010 года. Отчет СК был представлен </w:t>
      </w:r>
      <w:r w:rsidR="00B40AB3" w:rsidRPr="00EB6F34">
        <w:rPr>
          <w:lang w:val="ru-RU"/>
        </w:rPr>
        <w:t xml:space="preserve">12 ноября 2010 года </w:t>
      </w:r>
      <w:r w:rsidRPr="00EB6F34">
        <w:rPr>
          <w:lang w:val="ru-RU"/>
        </w:rPr>
        <w:t>в качестве Документа</w:t>
      </w:r>
      <w:r w:rsidR="001B00F1" w:rsidRPr="00EB6F34">
        <w:rPr>
          <w:lang w:val="ru-RU"/>
        </w:rPr>
        <w:t xml:space="preserve"> </w:t>
      </w:r>
      <w:hyperlink r:id="rId36" w:history="1">
        <w:r w:rsidR="001B00F1" w:rsidRPr="00EB6F34">
          <w:rPr>
            <w:rStyle w:val="Hyperlink"/>
            <w:lang w:val="ru-RU"/>
          </w:rPr>
          <w:t>CPM11-2/2</w:t>
        </w:r>
      </w:hyperlink>
      <w:r w:rsidR="001B00F1" w:rsidRPr="00EB6F34">
        <w:rPr>
          <w:lang w:val="ru-RU"/>
        </w:rPr>
        <w:t xml:space="preserve">. </w:t>
      </w:r>
    </w:p>
    <w:p w:rsidR="001B00F1" w:rsidRPr="00EB6F34" w:rsidRDefault="00EC79F5" w:rsidP="006C0595">
      <w:pPr>
        <w:rPr>
          <w:lang w:val="ru-RU"/>
        </w:rPr>
      </w:pPr>
      <w:r w:rsidRPr="00EB6F34">
        <w:rPr>
          <w:lang w:val="ru-RU"/>
        </w:rPr>
        <w:t>Как отмечено выше, БР подготовил</w:t>
      </w:r>
      <w:r w:rsidR="00B40AB3" w:rsidRPr="00EB6F34">
        <w:rPr>
          <w:lang w:val="ru-RU"/>
        </w:rPr>
        <w:t>о</w:t>
      </w:r>
      <w:r w:rsidRPr="00EB6F34">
        <w:rPr>
          <w:lang w:val="ru-RU"/>
        </w:rPr>
        <w:t xml:space="preserve">, кроме того, Документы </w:t>
      </w:r>
      <w:r w:rsidR="001B00F1" w:rsidRPr="00EB6F34">
        <w:rPr>
          <w:lang w:val="ru-RU"/>
        </w:rPr>
        <w:t>CPM11-2/</w:t>
      </w:r>
      <w:hyperlink r:id="rId37" w:history="1">
        <w:r w:rsidR="001B00F1" w:rsidRPr="00EB6F34">
          <w:rPr>
            <w:rStyle w:val="Hyperlink"/>
            <w:lang w:val="ru-RU"/>
          </w:rPr>
          <w:t>32</w:t>
        </w:r>
      </w:hyperlink>
      <w:r w:rsidR="001B00F1" w:rsidRPr="00EB6F34">
        <w:rPr>
          <w:lang w:val="ru-RU"/>
        </w:rPr>
        <w:t xml:space="preserve">, </w:t>
      </w:r>
      <w:hyperlink r:id="rId38" w:history="1">
        <w:r w:rsidR="001B00F1" w:rsidRPr="00EB6F34">
          <w:rPr>
            <w:rStyle w:val="Hyperlink"/>
            <w:lang w:val="ru-RU"/>
          </w:rPr>
          <w:t>33</w:t>
        </w:r>
      </w:hyperlink>
      <w:r w:rsidR="001B00F1" w:rsidRPr="00EB6F34">
        <w:rPr>
          <w:lang w:val="ru-RU"/>
        </w:rPr>
        <w:t xml:space="preserve"> </w:t>
      </w:r>
      <w:r w:rsidRPr="00EB6F34">
        <w:rPr>
          <w:lang w:val="ru-RU"/>
        </w:rPr>
        <w:t>и</w:t>
      </w:r>
      <w:r w:rsidR="001B00F1" w:rsidRPr="00EB6F34">
        <w:rPr>
          <w:lang w:val="ru-RU"/>
        </w:rPr>
        <w:t xml:space="preserve"> </w:t>
      </w:r>
      <w:hyperlink r:id="rId39" w:history="1">
        <w:r w:rsidR="001B00F1" w:rsidRPr="00EB6F34">
          <w:rPr>
            <w:rStyle w:val="Hyperlink"/>
            <w:lang w:val="ru-RU"/>
          </w:rPr>
          <w:t>34</w:t>
        </w:r>
      </w:hyperlink>
      <w:r w:rsidR="001B00F1" w:rsidRPr="00EB6F34">
        <w:rPr>
          <w:lang w:val="ru-RU"/>
        </w:rPr>
        <w:t xml:space="preserve">, </w:t>
      </w:r>
      <w:r w:rsidRPr="00EB6F34">
        <w:rPr>
          <w:lang w:val="ru-RU"/>
        </w:rPr>
        <w:t xml:space="preserve">а также обновленную версию Приложения 1 к проекту Отчета ПСК, которая представлена в Исправлении 1 к Документу </w:t>
      </w:r>
      <w:r w:rsidR="001B00F1" w:rsidRPr="00EB6F34">
        <w:rPr>
          <w:lang w:val="ru-RU"/>
        </w:rPr>
        <w:t>CPM11-2/</w:t>
      </w:r>
      <w:hyperlink r:id="rId40" w:history="1">
        <w:r w:rsidR="001B00F1" w:rsidRPr="00EB6F34">
          <w:rPr>
            <w:rStyle w:val="Hyperlink"/>
            <w:lang w:val="ru-RU"/>
          </w:rPr>
          <w:t>1</w:t>
        </w:r>
      </w:hyperlink>
      <w:r w:rsidR="001B00F1" w:rsidRPr="00EB6F34">
        <w:rPr>
          <w:lang w:val="ru-RU"/>
        </w:rPr>
        <w:t>.</w:t>
      </w:r>
      <w:r w:rsidR="00B40AB3" w:rsidRPr="00EB6F34">
        <w:rPr>
          <w:lang w:val="ru-RU"/>
        </w:rPr>
        <w:t xml:space="preserve"> </w:t>
      </w:r>
    </w:p>
    <w:p w:rsidR="001B00F1" w:rsidRPr="00EB6F34" w:rsidRDefault="000D738C" w:rsidP="00B66008">
      <w:pPr>
        <w:rPr>
          <w:lang w:val="ru-RU" w:eastAsia="zh-CN"/>
        </w:rPr>
      </w:pPr>
      <w:r w:rsidRPr="00EB6F34">
        <w:rPr>
          <w:lang w:val="ru-RU"/>
        </w:rPr>
        <w:t>ПСК</w:t>
      </w:r>
      <w:r w:rsidR="001B00F1" w:rsidRPr="00EB6F34">
        <w:rPr>
          <w:lang w:val="ru-RU"/>
        </w:rPr>
        <w:t xml:space="preserve">11-2 </w:t>
      </w:r>
      <w:r w:rsidR="00EC79F5" w:rsidRPr="00EB6F34">
        <w:rPr>
          <w:lang w:val="ru-RU"/>
        </w:rPr>
        <w:t xml:space="preserve">проводилось в Женеве с 14 по 25 февраля 2011 года, объявление о чем содержалось в Административном циркуляре </w:t>
      </w:r>
      <w:r w:rsidR="001B00F1" w:rsidRPr="00EB6F34">
        <w:rPr>
          <w:lang w:val="ru-RU"/>
        </w:rPr>
        <w:t xml:space="preserve">CA/191 + </w:t>
      </w:r>
      <w:r w:rsidR="002F7456">
        <w:rPr>
          <w:lang w:val="ru-RU"/>
        </w:rPr>
        <w:t>Дополнительных документах</w:t>
      </w:r>
      <w:r w:rsidR="001B00F1" w:rsidRPr="00EB6F34">
        <w:rPr>
          <w:lang w:val="ru-RU"/>
        </w:rPr>
        <w:t xml:space="preserve"> 1 </w:t>
      </w:r>
      <w:r w:rsidR="00EC79F5" w:rsidRPr="00EB6F34">
        <w:rPr>
          <w:lang w:val="ru-RU"/>
        </w:rPr>
        <w:t>и</w:t>
      </w:r>
      <w:r w:rsidR="001B00F1" w:rsidRPr="00EB6F34">
        <w:rPr>
          <w:lang w:val="ru-RU"/>
        </w:rPr>
        <w:t xml:space="preserve"> 3. </w:t>
      </w:r>
      <w:r w:rsidR="00EC79F5" w:rsidRPr="00EB6F34">
        <w:rPr>
          <w:lang w:val="ru-RU"/>
        </w:rPr>
        <w:t xml:space="preserve">В собрании </w:t>
      </w:r>
      <w:r w:rsidRPr="00EB6F34">
        <w:rPr>
          <w:lang w:val="ru-RU"/>
        </w:rPr>
        <w:t>ПСК</w:t>
      </w:r>
      <w:r w:rsidR="001B00F1" w:rsidRPr="00EB6F34">
        <w:rPr>
          <w:lang w:val="ru-RU" w:eastAsia="zh-CN"/>
        </w:rPr>
        <w:t xml:space="preserve">11-2 </w:t>
      </w:r>
      <w:r w:rsidR="00EC79F5" w:rsidRPr="00EB6F34">
        <w:rPr>
          <w:lang w:val="ru-RU" w:eastAsia="zh-CN"/>
        </w:rPr>
        <w:lastRenderedPageBreak/>
        <w:t xml:space="preserve">приняли участие более </w:t>
      </w:r>
      <w:r w:rsidR="001B00F1" w:rsidRPr="00EB6F34">
        <w:rPr>
          <w:lang w:val="ru-RU" w:eastAsia="zh-CN"/>
        </w:rPr>
        <w:t xml:space="preserve">1100 </w:t>
      </w:r>
      <w:r w:rsidR="00EC79F5" w:rsidRPr="00EB6F34">
        <w:rPr>
          <w:lang w:val="ru-RU" w:eastAsia="zh-CN"/>
        </w:rPr>
        <w:t>представителей от</w:t>
      </w:r>
      <w:r w:rsidR="001B00F1" w:rsidRPr="00EB6F34">
        <w:rPr>
          <w:lang w:val="ru-RU" w:eastAsia="zh-CN"/>
        </w:rPr>
        <w:t xml:space="preserve"> 109 </w:t>
      </w:r>
      <w:r w:rsidR="00EC79F5" w:rsidRPr="00EB6F34">
        <w:rPr>
          <w:lang w:val="ru-RU" w:eastAsia="zh-CN"/>
        </w:rPr>
        <w:t xml:space="preserve">Государств – Членов МСЭ и </w:t>
      </w:r>
      <w:r w:rsidR="001B00F1" w:rsidRPr="00EB6F34">
        <w:rPr>
          <w:lang w:val="ru-RU" w:eastAsia="zh-CN"/>
        </w:rPr>
        <w:t xml:space="preserve">69 </w:t>
      </w:r>
      <w:r w:rsidR="00EC79F5" w:rsidRPr="00EB6F34">
        <w:rPr>
          <w:lang w:val="ru-RU" w:eastAsia="zh-CN"/>
        </w:rPr>
        <w:t xml:space="preserve">Членов Сектора радиосвязи, включая международные организации. На нем было рассмотрено 160 представленных вкладов </w:t>
      </w:r>
      <w:r w:rsidR="00B40AB3" w:rsidRPr="00EB6F34">
        <w:rPr>
          <w:lang w:val="ru-RU" w:eastAsia="zh-CN"/>
        </w:rPr>
        <w:t>и</w:t>
      </w:r>
      <w:r w:rsidR="00EC79F5" w:rsidRPr="00EB6F34">
        <w:rPr>
          <w:lang w:val="ru-RU" w:eastAsia="zh-CN"/>
        </w:rPr>
        <w:t xml:space="preserve"> утвержден Отчет ПСК для ВКР-12 на всех шести языках Союза (см. по адресу: </w:t>
      </w:r>
      <w:hyperlink r:id="rId41" w:history="1">
        <w:r w:rsidR="00A21ECC" w:rsidRPr="006A3FC8">
          <w:rPr>
            <w:rStyle w:val="Hyperlink"/>
            <w:lang w:val="ru-RU" w:eastAsia="zh-CN"/>
          </w:rPr>
          <w:t>http://www.itu.int/md/R07-CPM11.02-R-0001</w:t>
        </w:r>
      </w:hyperlink>
      <w:r w:rsidR="001B00F1" w:rsidRPr="00EB6F34">
        <w:rPr>
          <w:lang w:val="ru-RU" w:eastAsia="zh-CN"/>
        </w:rPr>
        <w:t>).</w:t>
      </w:r>
    </w:p>
    <w:p w:rsidR="001B00F1" w:rsidRPr="00EB6F34" w:rsidRDefault="00EC79F5" w:rsidP="006C0595">
      <w:pPr>
        <w:rPr>
          <w:lang w:val="ru-RU" w:eastAsia="zh-CN"/>
        </w:rPr>
      </w:pPr>
      <w:r w:rsidRPr="00EB6F34">
        <w:rPr>
          <w:lang w:val="ru-RU" w:eastAsia="zh-CN"/>
        </w:rPr>
        <w:t xml:space="preserve">Следует отметить, что впервые </w:t>
      </w:r>
      <w:hyperlink r:id="rId42" w:history="1">
        <w:r w:rsidRPr="00EB6F34">
          <w:rPr>
            <w:rStyle w:val="Hyperlink"/>
            <w:lang w:val="ru-RU"/>
          </w:rPr>
          <w:t>Отчет ПСК для ВКР-12</w:t>
        </w:r>
      </w:hyperlink>
      <w:r w:rsidR="001B00F1" w:rsidRPr="00EB6F34">
        <w:rPr>
          <w:lang w:val="ru-RU"/>
        </w:rPr>
        <w:t xml:space="preserve"> (</w:t>
      </w:r>
      <w:r w:rsidRPr="00EB6F34">
        <w:rPr>
          <w:lang w:val="ru-RU"/>
        </w:rPr>
        <w:t>на шести официальных языках</w:t>
      </w:r>
      <w:r w:rsidR="001B00F1" w:rsidRPr="00EB6F34">
        <w:rPr>
          <w:lang w:val="ru-RU"/>
        </w:rPr>
        <w:t xml:space="preserve">) </w:t>
      </w:r>
      <w:r w:rsidRPr="00EB6F34">
        <w:rPr>
          <w:lang w:val="ru-RU"/>
        </w:rPr>
        <w:t xml:space="preserve">имеется в продаже в печатной форме. </w:t>
      </w:r>
    </w:p>
    <w:p w:rsidR="001B00F1" w:rsidRPr="00EB6F34" w:rsidRDefault="001B00F1" w:rsidP="006C0595">
      <w:pPr>
        <w:pStyle w:val="Heading2"/>
        <w:rPr>
          <w:lang w:eastAsia="zh-CN"/>
        </w:rPr>
      </w:pPr>
      <w:r w:rsidRPr="00EB6F34">
        <w:rPr>
          <w:lang w:eastAsia="zh-CN"/>
        </w:rPr>
        <w:t>6.2</w:t>
      </w:r>
      <w:r w:rsidRPr="00EB6F34">
        <w:rPr>
          <w:lang w:eastAsia="zh-CN"/>
        </w:rPr>
        <w:tab/>
      </w:r>
      <w:r w:rsidR="00EC79F5" w:rsidRPr="00EB6F34">
        <w:rPr>
          <w:lang w:eastAsia="zh-CN"/>
        </w:rPr>
        <w:t xml:space="preserve">Другие подготовительные мероприятия к ВКР-12 </w:t>
      </w:r>
    </w:p>
    <w:p w:rsidR="001B00F1" w:rsidRPr="002605E6" w:rsidRDefault="00EC79F5" w:rsidP="002F7456">
      <w:pPr>
        <w:rPr>
          <w:lang w:val="ru-RU"/>
        </w:rPr>
      </w:pPr>
      <w:r w:rsidRPr="00EB6F34">
        <w:rPr>
          <w:color w:val="000000"/>
          <w:lang w:val="ru-RU"/>
        </w:rPr>
        <w:t>БР организовало</w:t>
      </w:r>
      <w:r w:rsidR="001B00F1" w:rsidRPr="00EB6F34">
        <w:rPr>
          <w:color w:val="000000"/>
          <w:lang w:val="ru-RU"/>
        </w:rPr>
        <w:t xml:space="preserve"> </w:t>
      </w:r>
      <w:hyperlink r:id="rId43" w:tgtFrame="_blank" w:history="1">
        <w:r w:rsidR="001B00F1" w:rsidRPr="00457FA2">
          <w:rPr>
            <w:rStyle w:val="Hyperlink"/>
            <w:lang w:val="ru-RU" w:eastAsia="zh-CN"/>
          </w:rPr>
          <w:t>2</w:t>
        </w:r>
        <w:r w:rsidR="00AA47A7" w:rsidRPr="00457FA2">
          <w:rPr>
            <w:rStyle w:val="Hyperlink"/>
            <w:lang w:val="ru-RU" w:eastAsia="zh-CN"/>
          </w:rPr>
          <w:t>-е информационное</w:t>
        </w:r>
        <w:r w:rsidRPr="00457FA2">
          <w:rPr>
            <w:rStyle w:val="Hyperlink"/>
            <w:lang w:val="ru-RU" w:eastAsia="zh-CN"/>
          </w:rPr>
          <w:t xml:space="preserve"> собрание МСЭ по подготовке к ВКР-12</w:t>
        </w:r>
      </w:hyperlink>
      <w:r w:rsidR="001B00F1" w:rsidRPr="00EB6F34">
        <w:rPr>
          <w:color w:val="0000FF"/>
          <w:lang w:val="ru-RU"/>
        </w:rPr>
        <w:t xml:space="preserve"> </w:t>
      </w:r>
      <w:r w:rsidR="001B00F1" w:rsidRPr="00EB6F34">
        <w:rPr>
          <w:lang w:val="ru-RU"/>
        </w:rPr>
        <w:t>(</w:t>
      </w:r>
      <w:r w:rsidRPr="00EB6F34">
        <w:rPr>
          <w:lang w:val="ru-RU"/>
        </w:rPr>
        <w:t>Женева, 24–</w:t>
      </w:r>
      <w:r w:rsidR="001B00F1" w:rsidRPr="00EB6F34">
        <w:rPr>
          <w:lang w:val="ru-RU"/>
        </w:rPr>
        <w:t>25</w:t>
      </w:r>
      <w:r w:rsidR="002F7456">
        <w:rPr>
          <w:lang w:val="ru-RU"/>
        </w:rPr>
        <w:t> ноября 20</w:t>
      </w:r>
      <w:r w:rsidR="001B00F1" w:rsidRPr="00EB6F34">
        <w:rPr>
          <w:lang w:val="ru-RU"/>
        </w:rPr>
        <w:t>10</w:t>
      </w:r>
      <w:r w:rsidR="002F7456">
        <w:rPr>
          <w:lang w:val="ru-RU"/>
        </w:rPr>
        <w:t> г.</w:t>
      </w:r>
      <w:r w:rsidR="001B00F1" w:rsidRPr="00EB6F34">
        <w:rPr>
          <w:lang w:val="ru-RU"/>
        </w:rPr>
        <w:t>)</w:t>
      </w:r>
      <w:r w:rsidR="001B00F1" w:rsidRPr="00EB6F34">
        <w:rPr>
          <w:color w:val="0000FF"/>
          <w:lang w:val="ru-RU"/>
        </w:rPr>
        <w:t>.</w:t>
      </w:r>
      <w:r w:rsidR="001B00F1" w:rsidRPr="00EB6F34">
        <w:rPr>
          <w:color w:val="000000"/>
          <w:lang w:val="ru-RU"/>
        </w:rPr>
        <w:t xml:space="preserve"> </w:t>
      </w:r>
      <w:r w:rsidRPr="00EB6F34">
        <w:rPr>
          <w:color w:val="000000"/>
          <w:lang w:val="ru-RU"/>
        </w:rPr>
        <w:t xml:space="preserve">В собрании приняли участие 134 представителя от 54 стран и 18 компаний и организаций, включая следующие шесть региональных организаций электросвязи: </w:t>
      </w:r>
      <w:r w:rsidRPr="00EB6F34">
        <w:rPr>
          <w:lang w:val="ru-RU" w:eastAsia="zh-CN"/>
        </w:rPr>
        <w:t>Азиатско-Тихоокеанское сообщество</w:t>
      </w:r>
      <w:r w:rsidR="000E2292" w:rsidRPr="00EB6F34">
        <w:rPr>
          <w:lang w:val="ru-RU" w:eastAsia="zh-CN"/>
        </w:rPr>
        <w:t xml:space="preserve"> </w:t>
      </w:r>
      <w:r w:rsidRPr="00EB6F34">
        <w:rPr>
          <w:lang w:val="ru-RU" w:eastAsia="zh-CN"/>
        </w:rPr>
        <w:t>электросвязи</w:t>
      </w:r>
      <w:r w:rsidRPr="00EB6F34">
        <w:rPr>
          <w:color w:val="000000"/>
          <w:lang w:val="ru-RU"/>
        </w:rPr>
        <w:t xml:space="preserve"> </w:t>
      </w:r>
      <w:r w:rsidR="000E2292" w:rsidRPr="00EB6F34">
        <w:rPr>
          <w:color w:val="000000"/>
          <w:lang w:val="ru-RU"/>
        </w:rPr>
        <w:t>(</w:t>
      </w:r>
      <w:r w:rsidRPr="00EB6F34">
        <w:rPr>
          <w:color w:val="000000"/>
          <w:lang w:val="ru-RU"/>
        </w:rPr>
        <w:t>АТСЭ</w:t>
      </w:r>
      <w:r w:rsidR="000E2292" w:rsidRPr="00EB6F34">
        <w:rPr>
          <w:color w:val="000000"/>
          <w:lang w:val="ru-RU"/>
        </w:rPr>
        <w:t>)</w:t>
      </w:r>
      <w:r w:rsidR="001B00F1" w:rsidRPr="00EB6F34">
        <w:rPr>
          <w:color w:val="000000"/>
          <w:lang w:val="ru-RU"/>
        </w:rPr>
        <w:t xml:space="preserve">, </w:t>
      </w:r>
      <w:r w:rsidRPr="00EB6F34">
        <w:rPr>
          <w:lang w:val="ru-RU" w:eastAsia="zh-CN"/>
        </w:rPr>
        <w:t>Арабская группа по управлению использованием спектра (ASMG)</w:t>
      </w:r>
      <w:r w:rsidR="001B00F1" w:rsidRPr="00EB6F34">
        <w:rPr>
          <w:color w:val="000000"/>
          <w:lang w:val="ru-RU"/>
        </w:rPr>
        <w:t xml:space="preserve">, </w:t>
      </w:r>
      <w:r w:rsidR="000E2292" w:rsidRPr="00EB6F34">
        <w:rPr>
          <w:lang w:val="ru-RU" w:eastAsia="zh-CN"/>
        </w:rPr>
        <w:t>Африканский союз электросвязи (АСЭ)</w:t>
      </w:r>
      <w:r w:rsidR="001B00F1" w:rsidRPr="00EB6F34">
        <w:rPr>
          <w:color w:val="000000"/>
          <w:lang w:val="ru-RU"/>
        </w:rPr>
        <w:t xml:space="preserve">, </w:t>
      </w:r>
      <w:r w:rsidR="000E2292" w:rsidRPr="00EB6F34">
        <w:rPr>
          <w:lang w:val="ru-RU" w:eastAsia="zh-CN"/>
        </w:rPr>
        <w:t>Европейская конференция администраций почт и электросвязи (СЕПТ)</w:t>
      </w:r>
      <w:r w:rsidR="001B00F1" w:rsidRPr="00EB6F34">
        <w:rPr>
          <w:color w:val="000000"/>
          <w:lang w:val="ru-RU"/>
        </w:rPr>
        <w:t xml:space="preserve">, </w:t>
      </w:r>
      <w:r w:rsidR="000E2292" w:rsidRPr="00EB6F34">
        <w:rPr>
          <w:lang w:val="ru-RU" w:eastAsia="zh-CN"/>
        </w:rPr>
        <w:t>Межамериканская комиссия по электросвязи (СИТЕЛ)</w:t>
      </w:r>
      <w:r w:rsidR="000E2292" w:rsidRPr="00EB6F34">
        <w:rPr>
          <w:color w:val="000000"/>
          <w:lang w:val="ru-RU"/>
        </w:rPr>
        <w:t xml:space="preserve"> и </w:t>
      </w:r>
      <w:r w:rsidR="000E2292" w:rsidRPr="00EB6F34">
        <w:rPr>
          <w:lang w:val="ru-RU" w:eastAsia="zh-CN"/>
        </w:rPr>
        <w:t xml:space="preserve">Региональное содружество в </w:t>
      </w:r>
      <w:r w:rsidR="000E2292" w:rsidRPr="00EB6F34">
        <w:rPr>
          <w:lang w:val="ru-RU"/>
        </w:rPr>
        <w:t>области</w:t>
      </w:r>
      <w:r w:rsidR="000E2292" w:rsidRPr="00EB6F34">
        <w:rPr>
          <w:color w:val="000000"/>
          <w:lang w:val="ru-RU"/>
        </w:rPr>
        <w:t xml:space="preserve"> связи (РСС). Стипендии были предоставлены 20 участникам из следующих Государств-Членов:</w:t>
      </w:r>
      <w:r w:rsidR="001B00F1" w:rsidRPr="00EB6F34">
        <w:rPr>
          <w:color w:val="000000"/>
          <w:lang w:val="ru-RU"/>
        </w:rPr>
        <w:t xml:space="preserve"> </w:t>
      </w:r>
      <w:r w:rsidR="000E2292" w:rsidRPr="00EB6F34">
        <w:rPr>
          <w:color w:val="000000"/>
          <w:lang w:val="ru-RU"/>
        </w:rPr>
        <w:t>Бенин, Буркина-Фасо, Бурунди, Коморские Острова, Демократическая Республика Конго, Джибути, Эритрея, Эфиопия, Гамби</w:t>
      </w:r>
      <w:r w:rsidR="00B40AB3" w:rsidRPr="00EB6F34">
        <w:rPr>
          <w:color w:val="000000"/>
          <w:lang w:val="ru-RU"/>
        </w:rPr>
        <w:t>я, Гаити, Гондурас, Кыргызская Р</w:t>
      </w:r>
      <w:r w:rsidR="000E2292" w:rsidRPr="00EB6F34">
        <w:rPr>
          <w:color w:val="000000"/>
          <w:lang w:val="ru-RU"/>
        </w:rPr>
        <w:t>еспублика, Лаосская Народно-Демократическая Республика</w:t>
      </w:r>
      <w:r w:rsidR="001B00F1" w:rsidRPr="00EB6F34">
        <w:rPr>
          <w:color w:val="000000"/>
          <w:lang w:val="ru-RU"/>
        </w:rPr>
        <w:t>,</w:t>
      </w:r>
      <w:r w:rsidR="000E2292" w:rsidRPr="00EB6F34">
        <w:rPr>
          <w:color w:val="000000"/>
          <w:lang w:val="ru-RU"/>
        </w:rPr>
        <w:t xml:space="preserve"> Лесото, Малави, Мьянма, Руанда, Уганда, Узбекистан и Вьетнам. </w:t>
      </w:r>
    </w:p>
    <w:p w:rsidR="001B00F1" w:rsidRPr="002605E6" w:rsidRDefault="00AA47A7" w:rsidP="006C0595">
      <w:pPr>
        <w:rPr>
          <w:lang w:val="ru-RU"/>
        </w:rPr>
      </w:pPr>
      <w:r w:rsidRPr="002605E6">
        <w:rPr>
          <w:lang w:val="ru-RU"/>
        </w:rPr>
        <w:t xml:space="preserve">На основе успешных результатов собраний 2009 и 2010 годов планируется провести 7–8 ноября 2011 года 3-е информационное собрание МСЭ по подготовке к ВКР-12, на котором основное внимание будет уделено представлению позиций и мнений региональных групп на основе Отчета ПСК и Отчета Директора для ВКР-12. </w:t>
      </w:r>
    </w:p>
    <w:p w:rsidR="001B00F1" w:rsidRPr="002605E6" w:rsidRDefault="00AA47A7" w:rsidP="00F85331">
      <w:pPr>
        <w:rPr>
          <w:lang w:val="ru-RU"/>
        </w:rPr>
      </w:pPr>
      <w:r w:rsidRPr="002605E6">
        <w:rPr>
          <w:lang w:val="ru-RU"/>
        </w:rPr>
        <w:t>Персонал БР принимал участие в большинстве подготовительных собраний к ВКР-12</w:t>
      </w:r>
      <w:r w:rsidR="000B5DA3" w:rsidRPr="002605E6">
        <w:rPr>
          <w:lang w:val="ru-RU"/>
        </w:rPr>
        <w:t xml:space="preserve"> региональных групп</w:t>
      </w:r>
      <w:r w:rsidRPr="002605E6">
        <w:rPr>
          <w:lang w:val="ru-RU"/>
        </w:rPr>
        <w:t xml:space="preserve"> и, когда обращались с такой просьбой, выступал с презентациями по поводу хода подготовительной работы в МСЭ</w:t>
      </w:r>
      <w:r w:rsidR="001B00F1" w:rsidRPr="002605E6">
        <w:rPr>
          <w:lang w:val="ru-RU"/>
        </w:rPr>
        <w:t>-R.</w:t>
      </w:r>
    </w:p>
    <w:p w:rsidR="001B00F1" w:rsidRPr="00EB6F34" w:rsidRDefault="00AA47A7" w:rsidP="006C0595">
      <w:pPr>
        <w:rPr>
          <w:rFonts w:eastAsia="SimSun"/>
          <w:szCs w:val="24"/>
          <w:lang w:val="ru-RU" w:eastAsia="zh-CN"/>
        </w:rPr>
      </w:pPr>
      <w:r w:rsidRPr="002605E6">
        <w:rPr>
          <w:lang w:val="ru-RU"/>
        </w:rPr>
        <w:t>Информация по всем региональным группам, занимающимся подготовкой к ВКР-12, представлена по адресу</w:t>
      </w:r>
      <w:r w:rsidRPr="00EB6F34">
        <w:rPr>
          <w:rFonts w:eastAsia="SimSun"/>
          <w:szCs w:val="24"/>
          <w:lang w:val="ru-RU" w:eastAsia="zh-CN"/>
        </w:rPr>
        <w:t xml:space="preserve">: </w:t>
      </w:r>
      <w:hyperlink r:id="rId44" w:history="1">
        <w:r w:rsidR="001B00F1" w:rsidRPr="00EB6F34">
          <w:rPr>
            <w:rStyle w:val="Hyperlink"/>
            <w:rFonts w:eastAsia="SimSun"/>
            <w:szCs w:val="24"/>
            <w:lang w:val="ru-RU" w:eastAsia="zh-CN"/>
          </w:rPr>
          <w:t>http://www.itu.int/ITU-R/go/wrc-12-regional</w:t>
        </w:r>
      </w:hyperlink>
      <w:r w:rsidR="001B00F1" w:rsidRPr="00EB6F34">
        <w:rPr>
          <w:rFonts w:eastAsia="SimSun"/>
          <w:szCs w:val="24"/>
          <w:lang w:val="ru-RU" w:eastAsia="zh-CN"/>
        </w:rPr>
        <w:t>.</w:t>
      </w:r>
    </w:p>
    <w:p w:rsidR="001B00F1" w:rsidRPr="00EB6F34" w:rsidRDefault="001B00F1" w:rsidP="00AA47A7">
      <w:pPr>
        <w:pStyle w:val="Heading2"/>
      </w:pPr>
      <w:r w:rsidRPr="00EB6F34">
        <w:rPr>
          <w:lang w:eastAsia="zh-CN"/>
        </w:rPr>
        <w:t>6.3</w:t>
      </w:r>
      <w:r w:rsidRPr="00EB6F34">
        <w:rPr>
          <w:lang w:eastAsia="zh-CN"/>
        </w:rPr>
        <w:tab/>
      </w:r>
      <w:r w:rsidR="00AA47A7" w:rsidRPr="00EB6F34">
        <w:rPr>
          <w:lang w:eastAsia="zh-CN"/>
        </w:rPr>
        <w:t>Резолюция</w:t>
      </w:r>
      <w:r w:rsidRPr="00EB6F34">
        <w:rPr>
          <w:lang w:eastAsia="zh-CN"/>
        </w:rPr>
        <w:t xml:space="preserve"> 80 (</w:t>
      </w:r>
      <w:r w:rsidR="00AA47A7" w:rsidRPr="00EB6F34">
        <w:rPr>
          <w:lang w:eastAsia="zh-CN"/>
        </w:rPr>
        <w:t>Пересм. ВКР</w:t>
      </w:r>
      <w:r w:rsidRPr="00EB6F34">
        <w:rPr>
          <w:lang w:eastAsia="zh-CN"/>
        </w:rPr>
        <w:t>-07)</w:t>
      </w:r>
    </w:p>
    <w:p w:rsidR="001B00F1" w:rsidRPr="00EB6F34" w:rsidRDefault="00AA47A7" w:rsidP="00D42BEE">
      <w:pPr>
        <w:rPr>
          <w:lang w:val="ru-RU"/>
        </w:rPr>
      </w:pPr>
      <w:r w:rsidRPr="00EB6F34">
        <w:rPr>
          <w:lang w:val="ru-RU"/>
        </w:rPr>
        <w:t>В Резолюции</w:t>
      </w:r>
      <w:r w:rsidR="001B00F1" w:rsidRPr="00EB6F34">
        <w:rPr>
          <w:lang w:val="ru-RU"/>
        </w:rPr>
        <w:t xml:space="preserve"> </w:t>
      </w:r>
      <w:r w:rsidR="001B00F1" w:rsidRPr="00EB6F34">
        <w:rPr>
          <w:b/>
          <w:bCs/>
          <w:lang w:val="ru-RU"/>
        </w:rPr>
        <w:t>80 (</w:t>
      </w:r>
      <w:r w:rsidRPr="00EB6F34">
        <w:rPr>
          <w:b/>
          <w:bCs/>
          <w:lang w:val="ru-RU"/>
        </w:rPr>
        <w:t>Пересм. ВКР</w:t>
      </w:r>
      <w:r w:rsidR="001B00F1" w:rsidRPr="00EB6F34">
        <w:rPr>
          <w:b/>
          <w:bCs/>
          <w:lang w:val="ru-RU"/>
        </w:rPr>
        <w:t>-07)</w:t>
      </w:r>
      <w:r w:rsidR="001B00F1" w:rsidRPr="00EB6F34">
        <w:rPr>
          <w:lang w:val="ru-RU"/>
        </w:rPr>
        <w:t xml:space="preserve"> </w:t>
      </w:r>
      <w:r w:rsidR="00D42BEE" w:rsidRPr="00EB6F34">
        <w:rPr>
          <w:lang w:val="ru-RU"/>
        </w:rPr>
        <w:t xml:space="preserve">предлагается "другим органам Сектора радиосвязи, в частности КГР, представить соответствующие вклады Директору Бюро радиосвязи для включения их в его отчет каждой будущей всемирной конференции радиосвязи". </w:t>
      </w:r>
    </w:p>
    <w:p w:rsidR="001B00F1" w:rsidRPr="00EB6F34" w:rsidRDefault="00D42BEE" w:rsidP="00D42BEE">
      <w:pPr>
        <w:rPr>
          <w:lang w:val="ru-RU"/>
        </w:rPr>
      </w:pPr>
      <w:r w:rsidRPr="00EB6F34">
        <w:rPr>
          <w:lang w:val="ru-RU"/>
        </w:rPr>
        <w:t>В</w:t>
      </w:r>
      <w:r w:rsidR="001B00F1" w:rsidRPr="00EB6F34">
        <w:rPr>
          <w:lang w:val="ru-RU"/>
        </w:rPr>
        <w:t xml:space="preserve"> </w:t>
      </w:r>
      <w:hyperlink r:id="rId45" w:history="1">
        <w:r w:rsidRPr="00EB6F34">
          <w:rPr>
            <w:rStyle w:val="Hyperlink"/>
            <w:lang w:val="ru-RU"/>
          </w:rPr>
          <w:t>Отчете ПСК для ВКР</w:t>
        </w:r>
        <w:r w:rsidR="001B00F1" w:rsidRPr="00EB6F34">
          <w:rPr>
            <w:rStyle w:val="Hyperlink"/>
            <w:lang w:val="ru-RU"/>
          </w:rPr>
          <w:t>-12</w:t>
        </w:r>
      </w:hyperlink>
      <w:r w:rsidR="001B00F1" w:rsidRPr="00EB6F34">
        <w:rPr>
          <w:lang w:val="ru-RU"/>
        </w:rPr>
        <w:t xml:space="preserve">, </w:t>
      </w:r>
      <w:r w:rsidRPr="00EB6F34">
        <w:rPr>
          <w:lang w:val="ru-RU"/>
        </w:rPr>
        <w:t>пункт</w:t>
      </w:r>
      <w:r w:rsidR="001B00F1" w:rsidRPr="00EB6F34">
        <w:rPr>
          <w:lang w:val="ru-RU"/>
        </w:rPr>
        <w:t xml:space="preserve"> </w:t>
      </w:r>
      <w:r w:rsidR="001B00F1" w:rsidRPr="00EB6F34">
        <w:rPr>
          <w:lang w:val="ru-RU" w:eastAsia="zh-CN"/>
        </w:rPr>
        <w:t>6/8.1.3</w:t>
      </w:r>
      <w:r w:rsidRPr="00EB6F34">
        <w:rPr>
          <w:lang w:val="ru-RU" w:eastAsia="zh-CN"/>
        </w:rPr>
        <w:t>, содержится информация о работе, уже проделанной МСЭ</w:t>
      </w:r>
      <w:r w:rsidR="001B00F1" w:rsidRPr="00EB6F34">
        <w:rPr>
          <w:lang w:val="ru-RU" w:eastAsia="zh-CN"/>
        </w:rPr>
        <w:t xml:space="preserve">-R </w:t>
      </w:r>
      <w:r w:rsidRPr="00EB6F34">
        <w:rPr>
          <w:lang w:val="ru-RU" w:eastAsia="zh-CN"/>
        </w:rPr>
        <w:t xml:space="preserve">в ответ на Резолюцию </w:t>
      </w:r>
      <w:r w:rsidR="001B00F1" w:rsidRPr="00EB6F34">
        <w:rPr>
          <w:b/>
          <w:bCs/>
          <w:lang w:val="ru-RU" w:eastAsia="zh-CN"/>
        </w:rPr>
        <w:t>80 (</w:t>
      </w:r>
      <w:r w:rsidRPr="00EB6F34">
        <w:rPr>
          <w:b/>
          <w:bCs/>
          <w:lang w:val="ru-RU"/>
        </w:rPr>
        <w:t>Пересм. ВКР-07</w:t>
      </w:r>
      <w:r w:rsidR="001B00F1" w:rsidRPr="00EB6F34">
        <w:rPr>
          <w:b/>
          <w:bCs/>
          <w:lang w:val="ru-RU" w:eastAsia="zh-CN"/>
        </w:rPr>
        <w:t>)</w:t>
      </w:r>
      <w:r w:rsidR="001B00F1" w:rsidRPr="00EB6F34">
        <w:rPr>
          <w:lang w:val="ru-RU" w:eastAsia="zh-CN"/>
        </w:rPr>
        <w:t xml:space="preserve">, </w:t>
      </w:r>
      <w:r w:rsidRPr="00EB6F34">
        <w:rPr>
          <w:lang w:val="ru-RU" w:eastAsia="zh-CN"/>
        </w:rPr>
        <w:t xml:space="preserve">в частности о разработке и утверждении целого </w:t>
      </w:r>
      <w:r w:rsidR="000B5DA3" w:rsidRPr="00EB6F34">
        <w:rPr>
          <w:lang w:val="ru-RU" w:eastAsia="zh-CN"/>
        </w:rPr>
        <w:t>ряда</w:t>
      </w:r>
      <w:r w:rsidRPr="00EB6F34">
        <w:rPr>
          <w:lang w:val="ru-RU" w:eastAsia="zh-CN"/>
        </w:rPr>
        <w:t xml:space="preserve"> Рекомендаций и Отчетов МСЭ</w:t>
      </w:r>
      <w:r w:rsidR="001B00F1" w:rsidRPr="00EB6F34">
        <w:rPr>
          <w:lang w:val="ru-RU" w:eastAsia="zh-CN"/>
        </w:rPr>
        <w:t>-R</w:t>
      </w:r>
      <w:r w:rsidRPr="00EB6F34">
        <w:rPr>
          <w:lang w:val="ru-RU" w:eastAsia="zh-CN"/>
        </w:rPr>
        <w:t xml:space="preserve">, касающихся совершенствования равноправного доступа к геостационарной спутниковой орбите/ресурсам спектра и их эффективного использования. </w:t>
      </w:r>
    </w:p>
    <w:p w:rsidR="001B00F1" w:rsidRPr="00EB6F34" w:rsidRDefault="00083135" w:rsidP="00083135">
      <w:pPr>
        <w:rPr>
          <w:highlight w:val="yellow"/>
          <w:lang w:val="ru-RU"/>
        </w:rPr>
      </w:pPr>
      <w:r w:rsidRPr="00EB6F34">
        <w:rPr>
          <w:lang w:val="ru-RU"/>
        </w:rPr>
        <w:t xml:space="preserve">Радиорегламентарному комитету (РРК) было поручено в пункте 2 раздела </w:t>
      </w:r>
      <w:r w:rsidRPr="00EB6F34">
        <w:rPr>
          <w:i/>
          <w:iCs/>
          <w:lang w:val="ru-RU"/>
        </w:rPr>
        <w:t>решает</w:t>
      </w:r>
      <w:r w:rsidRPr="00EB6F34">
        <w:rPr>
          <w:lang w:val="ru-RU"/>
        </w:rPr>
        <w:t xml:space="preserve"> Резолюции </w:t>
      </w:r>
      <w:r w:rsidR="001B00F1" w:rsidRPr="00EB6F34">
        <w:rPr>
          <w:lang w:val="ru-RU"/>
        </w:rPr>
        <w:t>80 (</w:t>
      </w:r>
      <w:r w:rsidRPr="00EB6F34">
        <w:rPr>
          <w:lang w:val="ru-RU"/>
        </w:rPr>
        <w:t>Пересм. ВКР</w:t>
      </w:r>
      <w:r w:rsidR="001B00F1" w:rsidRPr="00EB6F34">
        <w:rPr>
          <w:lang w:val="ru-RU"/>
        </w:rPr>
        <w:t xml:space="preserve">-07) </w:t>
      </w:r>
      <w:r w:rsidRPr="00EB6F34">
        <w:rPr>
          <w:lang w:val="ru-RU"/>
        </w:rPr>
        <w:t>"рассмотреть и обсудить возможные проекты рекомендаций и положений, увязывающих официальные процедуры заявления, координации и регистрации с принципами, содержащимися в Статье 44 Устава и п.</w:t>
      </w:r>
      <w:r w:rsidRPr="00EB6F34">
        <w:rPr>
          <w:b/>
          <w:bCs/>
          <w:lang w:val="ru-RU"/>
        </w:rPr>
        <w:t> </w:t>
      </w:r>
      <w:r w:rsidRPr="00DA1DC0">
        <w:rPr>
          <w:lang w:val="ru-RU"/>
        </w:rPr>
        <w:t>0.3</w:t>
      </w:r>
      <w:r w:rsidRPr="00EB6F34">
        <w:rPr>
          <w:lang w:val="ru-RU"/>
        </w:rPr>
        <w:t xml:space="preserve"> Преамбулы к Регламенту радиосвязи". Комитет сосредоточил свои усилия в этом отношении на концепциях решения вопросов, с которыми сталкивались Комитет и Бюро после ВКР-07 и которые влияли на реализацию этих принципов. </w:t>
      </w:r>
    </w:p>
    <w:p w:rsidR="001B00F1" w:rsidRPr="00EB6F34" w:rsidRDefault="00083135" w:rsidP="006C0595">
      <w:pPr>
        <w:pStyle w:val="Tabletext"/>
        <w:spacing w:before="120" w:after="120"/>
        <w:rPr>
          <w:szCs w:val="22"/>
          <w:lang w:val="ru-RU"/>
        </w:rPr>
      </w:pPr>
      <w:r w:rsidRPr="00EB6F34">
        <w:rPr>
          <w:szCs w:val="22"/>
          <w:lang w:val="ru-RU"/>
        </w:rPr>
        <w:t>Ниже подытоживается работа Рабочей группы (РГ) Комитета по Резолюции 30 со в</w:t>
      </w:r>
      <w:r w:rsidR="006C0595" w:rsidRPr="00EB6F34">
        <w:rPr>
          <w:szCs w:val="22"/>
          <w:lang w:val="ru-RU"/>
        </w:rPr>
        <w:t>ремени последнего собрания КГР: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B00F1" w:rsidRPr="00EB6F34" w:rsidTr="00B207FF">
        <w:tc>
          <w:tcPr>
            <w:tcW w:w="9855" w:type="dxa"/>
            <w:shd w:val="clear" w:color="auto" w:fill="F2F2F2"/>
          </w:tcPr>
          <w:p w:rsidR="00300E02" w:rsidRPr="002605E6" w:rsidRDefault="00300E02" w:rsidP="000653E0">
            <w:pPr>
              <w:pStyle w:val="Tabletext"/>
              <w:pageBreakBefore/>
              <w:rPr>
                <w:lang w:val="ru-RU" w:eastAsia="zh-CN"/>
              </w:rPr>
            </w:pPr>
            <w:r w:rsidRPr="002605E6">
              <w:rPr>
                <w:lang w:val="ru-RU" w:eastAsia="zh-CN"/>
              </w:rPr>
              <w:lastRenderedPageBreak/>
              <w:t>•</w:t>
            </w:r>
            <w:r w:rsidRPr="002605E6">
              <w:rPr>
                <w:lang w:val="ru-RU" w:eastAsia="zh-CN"/>
              </w:rPr>
              <w:tab/>
            </w:r>
            <w:r w:rsidR="00083135" w:rsidRPr="002605E6">
              <w:rPr>
                <w:lang w:val="ru-RU" w:eastAsia="zh-CN"/>
              </w:rPr>
              <w:t xml:space="preserve">На своем </w:t>
            </w:r>
            <w:r w:rsidRPr="002605E6">
              <w:rPr>
                <w:lang w:val="ru-RU" w:eastAsia="zh-CN"/>
              </w:rPr>
              <w:t>53-м собрании (22–26 марта 2010 года) РГ приняла решение о том, что подход, который должен применяться на следующем собрании в отношении ее задачи согласно пункту 2 раздела решает Резолюции 80 (Пересм. ВКР-07), должен быть сосредоточен на вопросах, возникших в ходе работы Комитета, а именно:</w:t>
            </w:r>
          </w:p>
          <w:p w:rsidR="00300E02" w:rsidRPr="002605E6" w:rsidRDefault="00300E02" w:rsidP="000653E0">
            <w:pPr>
              <w:keepNext/>
              <w:keepLines/>
              <w:rPr>
                <w:lang w:val="ru-RU" w:eastAsia="zh-CN"/>
              </w:rPr>
            </w:pPr>
            <w:r w:rsidRPr="002605E6">
              <w:rPr>
                <w:lang w:val="ru-RU" w:eastAsia="zh-CN"/>
              </w:rPr>
              <w:t>1</w:t>
            </w:r>
            <w:r w:rsidRPr="002605E6">
              <w:rPr>
                <w:lang w:val="ru-RU" w:eastAsia="zh-CN"/>
              </w:rPr>
              <w:tab/>
              <w:t xml:space="preserve">Связанные с п. 13.6 вопросы для дальнейшего рассмотрения: </w:t>
            </w:r>
          </w:p>
          <w:p w:rsidR="00300E02" w:rsidRPr="002605E6" w:rsidRDefault="006C0595" w:rsidP="006C0595">
            <w:pPr>
              <w:pStyle w:val="enumlev2"/>
              <w:rPr>
                <w:lang w:val="ru-RU" w:eastAsia="zh-CN"/>
              </w:rPr>
            </w:pPr>
            <w:r w:rsidRPr="00EB6F34">
              <w:rPr>
                <w:lang w:val="ru-RU" w:eastAsia="zh-CN"/>
              </w:rPr>
              <w:t>•</w:t>
            </w:r>
            <w:r w:rsidRPr="00EB6F34">
              <w:rPr>
                <w:lang w:val="ru-RU" w:eastAsia="zh-CN"/>
              </w:rPr>
              <w:tab/>
            </w:r>
            <w:r w:rsidR="00300E02" w:rsidRPr="002605E6">
              <w:rPr>
                <w:lang w:val="ru-RU" w:eastAsia="zh-CN"/>
              </w:rPr>
              <w:t>значение термина "надежная информация";</w:t>
            </w:r>
          </w:p>
          <w:p w:rsidR="00300E02" w:rsidRPr="002605E6" w:rsidRDefault="006C0595" w:rsidP="006C0595">
            <w:pPr>
              <w:pStyle w:val="enumlev2"/>
              <w:rPr>
                <w:lang w:val="ru-RU" w:eastAsia="zh-CN"/>
              </w:rPr>
            </w:pPr>
            <w:r w:rsidRPr="00EB6F34">
              <w:rPr>
                <w:lang w:val="ru-RU" w:eastAsia="zh-CN"/>
              </w:rPr>
              <w:t>•</w:t>
            </w:r>
            <w:r w:rsidRPr="00EB6F34">
              <w:rPr>
                <w:lang w:val="ru-RU" w:eastAsia="zh-CN"/>
              </w:rPr>
              <w:tab/>
            </w:r>
            <w:r w:rsidR="00300E02" w:rsidRPr="002605E6">
              <w:rPr>
                <w:lang w:val="ru-RU" w:eastAsia="zh-CN"/>
              </w:rPr>
              <w:t>количество напоминаний и относящиеся к ним сроки;</w:t>
            </w:r>
          </w:p>
          <w:p w:rsidR="00300E02" w:rsidRPr="002605E6" w:rsidRDefault="006C0595" w:rsidP="006C0595">
            <w:pPr>
              <w:pStyle w:val="enumlev2"/>
              <w:rPr>
                <w:lang w:val="ru-RU" w:eastAsia="zh-CN"/>
              </w:rPr>
            </w:pPr>
            <w:r w:rsidRPr="00EB6F34">
              <w:rPr>
                <w:lang w:val="ru-RU" w:eastAsia="zh-CN"/>
              </w:rPr>
              <w:t>•</w:t>
            </w:r>
            <w:r w:rsidRPr="00EB6F34">
              <w:rPr>
                <w:lang w:val="ru-RU" w:eastAsia="zh-CN"/>
              </w:rPr>
              <w:tab/>
            </w:r>
            <w:r w:rsidR="00300E02" w:rsidRPr="002605E6">
              <w:rPr>
                <w:lang w:val="ru-RU" w:eastAsia="zh-CN"/>
              </w:rPr>
              <w:t>что представляет собой ответ на запрос;</w:t>
            </w:r>
          </w:p>
          <w:p w:rsidR="00300E02" w:rsidRPr="002605E6" w:rsidRDefault="006C0595" w:rsidP="006C0595">
            <w:pPr>
              <w:pStyle w:val="enumlev2"/>
              <w:rPr>
                <w:lang w:val="ru-RU" w:eastAsia="zh-CN"/>
              </w:rPr>
            </w:pPr>
            <w:r w:rsidRPr="00EB6F34">
              <w:rPr>
                <w:lang w:val="ru-RU" w:eastAsia="zh-CN"/>
              </w:rPr>
              <w:t>•</w:t>
            </w:r>
            <w:r w:rsidRPr="00EB6F34">
              <w:rPr>
                <w:lang w:val="ru-RU" w:eastAsia="zh-CN"/>
              </w:rPr>
              <w:tab/>
            </w:r>
            <w:r w:rsidR="00300E02" w:rsidRPr="002605E6">
              <w:rPr>
                <w:lang w:val="ru-RU" w:eastAsia="zh-CN"/>
              </w:rPr>
              <w:t>значение выражения "введено в регулярное использование";</w:t>
            </w:r>
          </w:p>
          <w:p w:rsidR="00300E02" w:rsidRPr="002605E6" w:rsidRDefault="006C0595" w:rsidP="006C0595">
            <w:pPr>
              <w:pStyle w:val="enumlev2"/>
              <w:rPr>
                <w:lang w:val="ru-RU" w:eastAsia="zh-CN"/>
              </w:rPr>
            </w:pPr>
            <w:r w:rsidRPr="00EB6F34">
              <w:rPr>
                <w:lang w:val="ru-RU" w:eastAsia="zh-CN"/>
              </w:rPr>
              <w:t>•</w:t>
            </w:r>
            <w:r w:rsidRPr="00EB6F34">
              <w:rPr>
                <w:lang w:val="ru-RU" w:eastAsia="zh-CN"/>
              </w:rPr>
              <w:tab/>
            </w:r>
            <w:r w:rsidR="00300E02" w:rsidRPr="002605E6">
              <w:rPr>
                <w:lang w:val="ru-RU" w:eastAsia="zh-CN"/>
              </w:rPr>
              <w:t>аннулирование сети БР и подтверждение Комитетом.</w:t>
            </w:r>
          </w:p>
          <w:p w:rsidR="00300E02" w:rsidRPr="002605E6" w:rsidRDefault="00300E02" w:rsidP="006C0595">
            <w:pPr>
              <w:rPr>
                <w:lang w:val="ru-RU" w:eastAsia="zh-CN"/>
              </w:rPr>
            </w:pPr>
            <w:r w:rsidRPr="002605E6">
              <w:rPr>
                <w:lang w:val="ru-RU" w:eastAsia="zh-CN"/>
              </w:rPr>
              <w:t>2</w:t>
            </w:r>
            <w:r w:rsidRPr="002605E6">
              <w:rPr>
                <w:lang w:val="ru-RU" w:eastAsia="zh-CN"/>
              </w:rPr>
              <w:tab/>
              <w:t>Соображения, касающиеся статуса присвоений, связанных с ситуациями вредных помех (см.</w:t>
            </w:r>
            <w:r w:rsidR="006C0595" w:rsidRPr="002605E6">
              <w:rPr>
                <w:lang w:val="ru-RU" w:eastAsia="zh-CN"/>
              </w:rPr>
              <w:t> </w:t>
            </w:r>
            <w:r w:rsidRPr="002605E6">
              <w:rPr>
                <w:lang w:val="ru-RU" w:eastAsia="zh-CN"/>
              </w:rPr>
              <w:t>Приложение 6 к Документу RRB09-2/4), и факторы, влияющие на раз</w:t>
            </w:r>
            <w:r w:rsidR="006C0595" w:rsidRPr="002605E6">
              <w:rPr>
                <w:lang w:val="ru-RU" w:eastAsia="zh-CN"/>
              </w:rPr>
              <w:t>решение ситуаций вредных помех.</w:t>
            </w:r>
          </w:p>
          <w:p w:rsidR="00300E02" w:rsidRPr="002605E6" w:rsidRDefault="00300E02" w:rsidP="00B13131">
            <w:pPr>
              <w:rPr>
                <w:lang w:val="ru-RU" w:eastAsia="zh-CN"/>
              </w:rPr>
            </w:pPr>
            <w:r w:rsidRPr="002605E6">
              <w:rPr>
                <w:lang w:val="ru-RU" w:eastAsia="zh-CN"/>
              </w:rPr>
              <w:t>3</w:t>
            </w:r>
            <w:r w:rsidRPr="002605E6">
              <w:rPr>
                <w:lang w:val="ru-RU" w:eastAsia="zh-CN"/>
              </w:rPr>
              <w:tab/>
              <w:t xml:space="preserve">Соображения </w:t>
            </w:r>
            <w:r w:rsidR="00B13131" w:rsidRPr="002605E6">
              <w:rPr>
                <w:lang w:val="ru-RU" w:eastAsia="zh-CN"/>
              </w:rPr>
              <w:t>ч</w:t>
            </w:r>
            <w:r w:rsidRPr="002605E6">
              <w:rPr>
                <w:lang w:val="ru-RU" w:eastAsia="zh-CN"/>
              </w:rPr>
              <w:t>ленов Комитета в отношении Резолюции 80 (см., например, Приложение 1 к Документу RRB10-1/4).</w:t>
            </w:r>
          </w:p>
          <w:p w:rsidR="001B00F1" w:rsidRPr="00EB6F34" w:rsidRDefault="00300E02" w:rsidP="006C0595">
            <w:pPr>
              <w:rPr>
                <w:lang w:val="ru-RU" w:eastAsia="zh-CN"/>
              </w:rPr>
            </w:pPr>
            <w:r w:rsidRPr="002605E6">
              <w:rPr>
                <w:lang w:val="ru-RU" w:eastAsia="zh-CN"/>
              </w:rPr>
              <w:t>4</w:t>
            </w:r>
            <w:r w:rsidRPr="002605E6">
              <w:rPr>
                <w:lang w:val="ru-RU" w:eastAsia="zh-CN"/>
              </w:rPr>
              <w:tab/>
              <w:t>Сложности, испытываемые при координации спутниковых сетей, в частности ситуации, когда на момент заявления завершено лишь незначительное чи</w:t>
            </w:r>
            <w:r w:rsidR="000B5DA3" w:rsidRPr="002605E6">
              <w:rPr>
                <w:lang w:val="ru-RU" w:eastAsia="zh-CN"/>
              </w:rPr>
              <w:t>сло координационных соглашений.</w:t>
            </w:r>
          </w:p>
          <w:p w:rsidR="00300E02" w:rsidRPr="00EB6F34" w:rsidRDefault="00300E02" w:rsidP="006C0595">
            <w:pPr>
              <w:pStyle w:val="enumlev2"/>
              <w:rPr>
                <w:lang w:val="ru-RU" w:eastAsia="zh-CN"/>
              </w:rPr>
            </w:pPr>
            <w:r w:rsidRPr="002605E6">
              <w:rPr>
                <w:lang w:val="ru-RU" w:eastAsia="zh-CN"/>
              </w:rPr>
              <w:t>•</w:t>
            </w:r>
            <w:r w:rsidRPr="00EB6F34">
              <w:rPr>
                <w:lang w:val="ru-RU" w:eastAsia="zh-CN"/>
              </w:rPr>
              <w:tab/>
              <w:t>На своем 54-м собрании (5–</w:t>
            </w:r>
            <w:r w:rsidR="001B00F1" w:rsidRPr="00EB6F34">
              <w:rPr>
                <w:lang w:val="ru-RU" w:eastAsia="zh-CN"/>
              </w:rPr>
              <w:t xml:space="preserve">13 </w:t>
            </w:r>
            <w:r w:rsidRPr="00EB6F34">
              <w:rPr>
                <w:lang w:val="ru-RU" w:eastAsia="zh-CN"/>
              </w:rPr>
              <w:t>июля</w:t>
            </w:r>
            <w:r w:rsidR="001B00F1" w:rsidRPr="00EB6F34">
              <w:rPr>
                <w:lang w:val="ru-RU" w:eastAsia="zh-CN"/>
              </w:rPr>
              <w:t xml:space="preserve"> 2010</w:t>
            </w:r>
            <w:r w:rsidRPr="00EB6F34">
              <w:rPr>
                <w:lang w:val="ru-RU" w:eastAsia="zh-CN"/>
              </w:rPr>
              <w:t xml:space="preserve"> года) РГ сосредоточила внимание на вопросах, возникших в ходе работы Комитета, а именно:</w:t>
            </w:r>
          </w:p>
          <w:p w:rsidR="00300E02" w:rsidRPr="00EB6F34" w:rsidRDefault="00300E02" w:rsidP="006C0595">
            <w:pPr>
              <w:pStyle w:val="enumlev2"/>
              <w:rPr>
                <w:lang w:val="ru-RU" w:eastAsia="zh-CN"/>
              </w:rPr>
            </w:pPr>
            <w:r w:rsidRPr="00EB6F34">
              <w:rPr>
                <w:lang w:val="ru-RU" w:eastAsia="zh-CN"/>
              </w:rPr>
              <w:t>•</w:t>
            </w:r>
            <w:r w:rsidRPr="00EB6F34">
              <w:rPr>
                <w:lang w:val="ru-RU" w:eastAsia="zh-CN"/>
              </w:rPr>
              <w:tab/>
              <w:t>Вопросы, связанные с применением п. 13.6 РР.</w:t>
            </w:r>
          </w:p>
          <w:p w:rsidR="00300E02" w:rsidRPr="00EB6F34" w:rsidRDefault="00300E02" w:rsidP="006C0595">
            <w:pPr>
              <w:pStyle w:val="enumlev2"/>
              <w:rPr>
                <w:lang w:val="ru-RU" w:eastAsia="zh-CN"/>
              </w:rPr>
            </w:pPr>
            <w:r w:rsidRPr="00EB6F34">
              <w:rPr>
                <w:lang w:val="ru-RU" w:eastAsia="zh-CN"/>
              </w:rPr>
              <w:t>•</w:t>
            </w:r>
            <w:r w:rsidRPr="00EB6F34">
              <w:rPr>
                <w:lang w:val="ru-RU" w:eastAsia="zh-CN"/>
              </w:rPr>
              <w:tab/>
              <w:t>Соображения, касающиеся статуса присвоений, связанных с ситуациями вредных помех.</w:t>
            </w:r>
          </w:p>
          <w:p w:rsidR="00300E02" w:rsidRPr="00EB6F34" w:rsidRDefault="00300E02" w:rsidP="006C0595">
            <w:pPr>
              <w:pStyle w:val="enumlev2"/>
              <w:rPr>
                <w:lang w:val="ru-RU" w:eastAsia="zh-CN"/>
              </w:rPr>
            </w:pPr>
            <w:r w:rsidRPr="00EB6F34">
              <w:rPr>
                <w:lang w:val="ru-RU" w:eastAsia="zh-CN"/>
              </w:rPr>
              <w:t>•</w:t>
            </w:r>
            <w:r w:rsidRPr="00EB6F34">
              <w:rPr>
                <w:lang w:val="ru-RU" w:eastAsia="zh-CN"/>
              </w:rPr>
              <w:tab/>
              <w:t>Сложности, испытываемые при координации спутниковых сетей, включая применение п.</w:t>
            </w:r>
            <w:r w:rsidR="006C0595" w:rsidRPr="00EB6F34">
              <w:rPr>
                <w:lang w:val="ru-RU" w:eastAsia="zh-CN"/>
              </w:rPr>
              <w:t> </w:t>
            </w:r>
            <w:r w:rsidRPr="00EB6F34">
              <w:rPr>
                <w:lang w:val="ru-RU" w:eastAsia="zh-CN"/>
              </w:rPr>
              <w:t>11.41 РР.</w:t>
            </w:r>
          </w:p>
          <w:p w:rsidR="00300E02" w:rsidRPr="00EB6F34" w:rsidRDefault="00300E02" w:rsidP="006C0595">
            <w:pPr>
              <w:rPr>
                <w:lang w:val="ru-RU" w:eastAsia="zh-CN"/>
              </w:rPr>
            </w:pPr>
            <w:r w:rsidRPr="00EB6F34">
              <w:rPr>
                <w:lang w:val="ru-RU" w:eastAsia="zh-CN"/>
              </w:rPr>
              <w:t>Рабочая группа решила добавить в указанный выше перечень вопросы мониторинга и преднамеренных вредных поме</w:t>
            </w:r>
            <w:r w:rsidR="000B5DA3" w:rsidRPr="00EB6F34">
              <w:rPr>
                <w:lang w:val="ru-RU" w:eastAsia="zh-CN"/>
              </w:rPr>
              <w:t>х, а также включить в приложение</w:t>
            </w:r>
            <w:r w:rsidRPr="00EB6F34">
              <w:rPr>
                <w:lang w:val="ru-RU" w:eastAsia="zh-CN"/>
              </w:rPr>
              <w:t xml:space="preserve"> к своему отчету для ВКР-12 соображения по другим вопросам, поднятым членами Комитета, которые относятся к мандату этой группы согласно Резолюции 80 (Пересм. ВКР-07).</w:t>
            </w:r>
          </w:p>
          <w:p w:rsidR="001B00F1" w:rsidRPr="002605E6" w:rsidRDefault="003B31B7" w:rsidP="003B31B7">
            <w:pPr>
              <w:pStyle w:val="enumlev1"/>
              <w:rPr>
                <w:lang w:val="ru-RU" w:eastAsia="zh-CN"/>
              </w:rPr>
            </w:pPr>
            <w:r w:rsidRPr="00EB6F34">
              <w:rPr>
                <w:lang w:val="ru-RU" w:eastAsia="zh-CN"/>
              </w:rPr>
              <w:t>•</w:t>
            </w:r>
            <w:r w:rsidRPr="00EB6F34">
              <w:rPr>
                <w:lang w:val="ru-RU" w:eastAsia="zh-CN"/>
              </w:rPr>
              <w:tab/>
            </w:r>
            <w:r w:rsidR="00B8548B" w:rsidRPr="002605E6">
              <w:rPr>
                <w:lang w:val="ru-RU" w:eastAsia="zh-CN"/>
              </w:rPr>
              <w:t xml:space="preserve">На своем 55-м собрании </w:t>
            </w:r>
            <w:r w:rsidR="001B00F1" w:rsidRPr="002605E6">
              <w:rPr>
                <w:lang w:val="ru-RU" w:eastAsia="zh-CN"/>
              </w:rPr>
              <w:t xml:space="preserve">(23 </w:t>
            </w:r>
            <w:r w:rsidR="00B8548B" w:rsidRPr="002605E6">
              <w:rPr>
                <w:lang w:val="ru-RU" w:eastAsia="zh-CN"/>
              </w:rPr>
              <w:t xml:space="preserve">ноября – </w:t>
            </w:r>
            <w:r w:rsidR="001B00F1" w:rsidRPr="002605E6">
              <w:rPr>
                <w:lang w:val="ru-RU" w:eastAsia="zh-CN"/>
              </w:rPr>
              <w:t xml:space="preserve">3 </w:t>
            </w:r>
            <w:r w:rsidR="00B8548B" w:rsidRPr="002605E6">
              <w:rPr>
                <w:lang w:val="ru-RU" w:eastAsia="zh-CN"/>
              </w:rPr>
              <w:t>декабря</w:t>
            </w:r>
            <w:r w:rsidR="001B00F1" w:rsidRPr="002605E6">
              <w:rPr>
                <w:lang w:val="ru-RU" w:eastAsia="zh-CN"/>
              </w:rPr>
              <w:t xml:space="preserve"> 2010</w:t>
            </w:r>
            <w:r w:rsidR="00B8548B" w:rsidRPr="002605E6">
              <w:rPr>
                <w:lang w:val="ru-RU" w:eastAsia="zh-CN"/>
              </w:rPr>
              <w:t xml:space="preserve"> года)</w:t>
            </w:r>
            <w:r w:rsidR="001B00F1" w:rsidRPr="002605E6">
              <w:rPr>
                <w:lang w:val="ru-RU" w:eastAsia="zh-CN"/>
              </w:rPr>
              <w:t xml:space="preserve"> </w:t>
            </w:r>
            <w:r w:rsidR="00B8548B" w:rsidRPr="002605E6">
              <w:rPr>
                <w:lang w:val="ru-RU" w:eastAsia="zh-CN"/>
              </w:rPr>
              <w:t>РГ</w:t>
            </w:r>
            <w:r w:rsidR="001B00F1" w:rsidRPr="002605E6">
              <w:rPr>
                <w:lang w:val="ru-RU" w:eastAsia="zh-CN"/>
              </w:rPr>
              <w:t xml:space="preserve"> </w:t>
            </w:r>
            <w:r w:rsidR="00B8548B" w:rsidRPr="00EB6F34">
              <w:rPr>
                <w:lang w:val="ru-RU" w:eastAsia="zh-CN"/>
              </w:rPr>
              <w:t xml:space="preserve">обсудила составление текста по новым вопросам, поднятым на 54-м собрании РРК (т. е. контроль и преднамеренные вредные помехи), уточнила текст по выполнению п. 13.6 РР и решила, что проект отчета уже достаточно проработан и может быть размещен на веб-сайте РРК после включения замечаний, полученных в ходе 55-го собрания. РГ решила продолжить разработку отчета в течение 2011 года и завершить свою работу до ВКР-12. </w:t>
            </w:r>
          </w:p>
          <w:p w:rsidR="001B00F1" w:rsidRPr="002605E6" w:rsidRDefault="003B31B7" w:rsidP="00B13131">
            <w:pPr>
              <w:pStyle w:val="enumlev1"/>
              <w:rPr>
                <w:lang w:val="ru-RU" w:eastAsia="zh-CN"/>
              </w:rPr>
            </w:pPr>
            <w:r w:rsidRPr="00EB6F34">
              <w:rPr>
                <w:lang w:val="ru-RU" w:eastAsia="zh-CN"/>
              </w:rPr>
              <w:t>•</w:t>
            </w:r>
            <w:r w:rsidRPr="00EB6F34">
              <w:rPr>
                <w:lang w:val="ru-RU" w:eastAsia="zh-CN"/>
              </w:rPr>
              <w:tab/>
            </w:r>
            <w:r w:rsidR="00B8548B" w:rsidRPr="002605E6">
              <w:rPr>
                <w:lang w:val="ru-RU" w:eastAsia="zh-CN"/>
              </w:rPr>
              <w:t xml:space="preserve">На своем 56-м собрании </w:t>
            </w:r>
            <w:r w:rsidR="001B00F1" w:rsidRPr="002605E6">
              <w:rPr>
                <w:lang w:val="ru-RU" w:eastAsia="zh-CN"/>
              </w:rPr>
              <w:t xml:space="preserve">(28 </w:t>
            </w:r>
            <w:r w:rsidR="006A579C" w:rsidRPr="002605E6">
              <w:rPr>
                <w:lang w:val="ru-RU" w:eastAsia="zh-CN"/>
              </w:rPr>
              <w:t xml:space="preserve">марта – </w:t>
            </w:r>
            <w:r w:rsidR="001B00F1" w:rsidRPr="002605E6">
              <w:rPr>
                <w:lang w:val="ru-RU" w:eastAsia="zh-CN"/>
              </w:rPr>
              <w:t xml:space="preserve">1 </w:t>
            </w:r>
            <w:r w:rsidR="006A579C" w:rsidRPr="002605E6">
              <w:rPr>
                <w:lang w:val="ru-RU" w:eastAsia="zh-CN"/>
              </w:rPr>
              <w:t>апреля</w:t>
            </w:r>
            <w:r w:rsidR="001B00F1" w:rsidRPr="002605E6">
              <w:rPr>
                <w:lang w:val="ru-RU" w:eastAsia="zh-CN"/>
              </w:rPr>
              <w:t xml:space="preserve"> 2011</w:t>
            </w:r>
            <w:r w:rsidR="006A579C" w:rsidRPr="002605E6">
              <w:rPr>
                <w:lang w:val="ru-RU" w:eastAsia="zh-CN"/>
              </w:rPr>
              <w:t xml:space="preserve"> года), признавая, что работа должна быть завершена на следующем (57-м) собрании Комитета, для того чтобы включить ее в Отчет Директора Бюро радиосвязи для ВКР-12 за четыре месяца до начала Конференции, Комитет принял решение завершить работу, начатую прежним составом Комитета, добавив в отчет следующие пункты: резюме</w:t>
            </w:r>
            <w:r w:rsidR="001B00F1" w:rsidRPr="002605E6">
              <w:rPr>
                <w:lang w:val="ru-RU" w:eastAsia="zh-CN"/>
              </w:rPr>
              <w:t xml:space="preserve">; </w:t>
            </w:r>
            <w:r w:rsidR="006A579C" w:rsidRPr="002605E6">
              <w:rPr>
                <w:lang w:val="ru-RU" w:eastAsia="zh-CN"/>
              </w:rPr>
              <w:t>содержание</w:t>
            </w:r>
            <w:r w:rsidR="001B00F1" w:rsidRPr="002605E6">
              <w:rPr>
                <w:lang w:val="ru-RU" w:eastAsia="zh-CN"/>
              </w:rPr>
              <w:t xml:space="preserve">; </w:t>
            </w:r>
            <w:r w:rsidR="006A579C" w:rsidRPr="002605E6">
              <w:rPr>
                <w:lang w:val="ru-RU" w:eastAsia="zh-CN"/>
              </w:rPr>
              <w:t>расширенное обсуждение семинаров-практикумов БР по эффективному использованию ресурсов спектра/обриты</w:t>
            </w:r>
            <w:r w:rsidR="001B00F1" w:rsidRPr="002605E6">
              <w:rPr>
                <w:lang w:val="ru-RU" w:eastAsia="zh-CN"/>
              </w:rPr>
              <w:t xml:space="preserve">; </w:t>
            </w:r>
            <w:r w:rsidR="006A579C" w:rsidRPr="002605E6">
              <w:rPr>
                <w:lang w:val="ru-RU" w:eastAsia="zh-CN"/>
              </w:rPr>
              <w:t>новый раздел по соображениям в отношении аренды</w:t>
            </w:r>
            <w:r w:rsidR="001B00F1" w:rsidRPr="002605E6">
              <w:rPr>
                <w:lang w:val="ru-RU" w:eastAsia="zh-CN"/>
              </w:rPr>
              <w:t xml:space="preserve">; </w:t>
            </w:r>
            <w:r w:rsidR="006A579C" w:rsidRPr="002605E6">
              <w:rPr>
                <w:lang w:val="ru-RU" w:eastAsia="zh-CN"/>
              </w:rPr>
              <w:t>новый раздел по Резолюции 49 (Пересм. ВКР-07)</w:t>
            </w:r>
            <w:r w:rsidR="001B00F1" w:rsidRPr="002605E6">
              <w:rPr>
                <w:lang w:val="ru-RU" w:eastAsia="zh-CN"/>
              </w:rPr>
              <w:t xml:space="preserve">; </w:t>
            </w:r>
            <w:r w:rsidR="006A579C" w:rsidRPr="002605E6">
              <w:rPr>
                <w:lang w:val="ru-RU" w:eastAsia="zh-CN"/>
              </w:rPr>
              <w:t xml:space="preserve">новое(ые) приложение(я), представленное(ые) </w:t>
            </w:r>
            <w:r w:rsidR="00B13131" w:rsidRPr="002605E6">
              <w:rPr>
                <w:lang w:val="ru-RU" w:eastAsia="zh-CN"/>
              </w:rPr>
              <w:t>ч</w:t>
            </w:r>
            <w:r w:rsidR="006A579C" w:rsidRPr="002605E6">
              <w:rPr>
                <w:lang w:val="ru-RU" w:eastAsia="zh-CN"/>
              </w:rPr>
              <w:t>ленами Комитета, если такое(ие) поступит(ят) (в частности, о влиянии использования управляемых лучей и о максимальных/минимальных значениях параметров при координации</w:t>
            </w:r>
            <w:r w:rsidR="001B00F1" w:rsidRPr="002605E6">
              <w:rPr>
                <w:lang w:val="ru-RU" w:eastAsia="zh-CN"/>
              </w:rPr>
              <w:t>).</w:t>
            </w:r>
          </w:p>
        </w:tc>
      </w:tr>
    </w:tbl>
    <w:p w:rsidR="001B00F1" w:rsidRPr="00EB6F34" w:rsidRDefault="001B00F1" w:rsidP="003B31B7">
      <w:pPr>
        <w:pStyle w:val="Tabletext"/>
        <w:spacing w:before="0" w:after="0"/>
        <w:rPr>
          <w:sz w:val="24"/>
          <w:szCs w:val="24"/>
          <w:lang w:val="ru-RU"/>
        </w:rPr>
      </w:pPr>
    </w:p>
    <w:p w:rsidR="001B00F1" w:rsidRPr="00EB6F34" w:rsidRDefault="002135E2" w:rsidP="000B5DA3">
      <w:pPr>
        <w:rPr>
          <w:highlight w:val="yellow"/>
          <w:lang w:val="ru-RU"/>
        </w:rPr>
      </w:pPr>
      <w:hyperlink r:id="rId46" w:history="1">
        <w:r w:rsidR="00DC5051" w:rsidRPr="00EB6F34">
          <w:rPr>
            <w:rStyle w:val="Hyperlink"/>
            <w:lang w:val="ru-RU"/>
          </w:rPr>
          <w:t>Проект Отчета РРК по Резолюции 80</w:t>
        </w:r>
      </w:hyperlink>
      <w:r w:rsidR="001B00F1" w:rsidRPr="00EB6F34">
        <w:rPr>
          <w:lang w:val="ru-RU"/>
        </w:rPr>
        <w:t xml:space="preserve"> </w:t>
      </w:r>
      <w:r w:rsidR="00DC5051" w:rsidRPr="00EB6F34">
        <w:rPr>
          <w:lang w:val="ru-RU"/>
        </w:rPr>
        <w:t>был размещен на веб-</w:t>
      </w:r>
      <w:r w:rsidR="000B5DA3" w:rsidRPr="00EB6F34">
        <w:rPr>
          <w:lang w:val="ru-RU"/>
        </w:rPr>
        <w:t>сайте</w:t>
      </w:r>
      <w:r w:rsidR="00DC5051" w:rsidRPr="00EB6F34">
        <w:rPr>
          <w:lang w:val="ru-RU"/>
        </w:rPr>
        <w:t xml:space="preserve"> РРК. В нем рассматриваются вопросы применения п. </w:t>
      </w:r>
      <w:r w:rsidR="001B00F1" w:rsidRPr="00EB6F34">
        <w:rPr>
          <w:lang w:val="ru-RU"/>
        </w:rPr>
        <w:t xml:space="preserve">13.6 </w:t>
      </w:r>
      <w:r w:rsidR="00DC5051" w:rsidRPr="00EB6F34">
        <w:rPr>
          <w:lang w:val="ru-RU"/>
        </w:rPr>
        <w:t xml:space="preserve">Регламента радиосвязи, статус присвоений, </w:t>
      </w:r>
      <w:r w:rsidR="000B5DA3" w:rsidRPr="00EB6F34">
        <w:rPr>
          <w:lang w:val="ru-RU"/>
        </w:rPr>
        <w:t>связанных с</w:t>
      </w:r>
      <w:r w:rsidR="00DC5051" w:rsidRPr="00EB6F34">
        <w:rPr>
          <w:lang w:val="ru-RU"/>
        </w:rPr>
        <w:t xml:space="preserve"> некоторы</w:t>
      </w:r>
      <w:r w:rsidR="000B5DA3" w:rsidRPr="00EB6F34">
        <w:rPr>
          <w:lang w:val="ru-RU"/>
        </w:rPr>
        <w:t>ми</w:t>
      </w:r>
      <w:r w:rsidR="00DC5051" w:rsidRPr="00EB6F34">
        <w:rPr>
          <w:lang w:val="ru-RU"/>
        </w:rPr>
        <w:t xml:space="preserve"> неразрешенны</w:t>
      </w:r>
      <w:r w:rsidR="000B5DA3" w:rsidRPr="00EB6F34">
        <w:rPr>
          <w:lang w:val="ru-RU"/>
        </w:rPr>
        <w:t>ми</w:t>
      </w:r>
      <w:r w:rsidR="00DC5051" w:rsidRPr="00EB6F34">
        <w:rPr>
          <w:lang w:val="ru-RU"/>
        </w:rPr>
        <w:t xml:space="preserve"> ситуация</w:t>
      </w:r>
      <w:r w:rsidR="000B5DA3" w:rsidRPr="00EB6F34">
        <w:rPr>
          <w:lang w:val="ru-RU"/>
        </w:rPr>
        <w:t>ми</w:t>
      </w:r>
      <w:r w:rsidR="00DC5051" w:rsidRPr="00EB6F34">
        <w:rPr>
          <w:lang w:val="ru-RU"/>
        </w:rPr>
        <w:t xml:space="preserve"> вредных помех, а также трудности, испытываемые при координации и заявлении спутниковых сетей. РРК в течение 2011 года продолжит разработку отчета и завершит свою работу до ВКР-12.</w:t>
      </w:r>
    </w:p>
    <w:p w:rsidR="001B00F1" w:rsidRPr="00EB6F34" w:rsidRDefault="001B00F1" w:rsidP="00384E75">
      <w:pPr>
        <w:pStyle w:val="Heading2"/>
      </w:pPr>
      <w:r w:rsidRPr="00EB6F34">
        <w:lastRenderedPageBreak/>
        <w:t>6.4</w:t>
      </w:r>
      <w:r w:rsidRPr="00EB6F34">
        <w:tab/>
      </w:r>
      <w:r w:rsidR="00384E75" w:rsidRPr="00EB6F34">
        <w:t xml:space="preserve">База данных по связи в чрезвычайных ситуациях </w:t>
      </w:r>
    </w:p>
    <w:p w:rsidR="001B00F1" w:rsidRPr="00EB6F34" w:rsidRDefault="00384E75" w:rsidP="00384E75">
      <w:pPr>
        <w:rPr>
          <w:bCs/>
          <w:lang w:val="ru-RU"/>
        </w:rPr>
      </w:pPr>
      <w:r w:rsidRPr="002605E6">
        <w:rPr>
          <w:lang w:val="ru-RU"/>
        </w:rPr>
        <w:t>В связи с выполнение</w:t>
      </w:r>
      <w:r w:rsidR="000B5DA3" w:rsidRPr="002605E6">
        <w:rPr>
          <w:lang w:val="ru-RU"/>
        </w:rPr>
        <w:t>м</w:t>
      </w:r>
      <w:r w:rsidRPr="002605E6">
        <w:rPr>
          <w:lang w:val="ru-RU"/>
        </w:rPr>
        <w:t xml:space="preserve"> Резолюции </w:t>
      </w:r>
      <w:r w:rsidR="001B00F1" w:rsidRPr="002605E6">
        <w:rPr>
          <w:lang w:val="ru-RU"/>
        </w:rPr>
        <w:t>647 (</w:t>
      </w:r>
      <w:r w:rsidRPr="002605E6">
        <w:rPr>
          <w:lang w:val="ru-RU"/>
        </w:rPr>
        <w:t>ВКР</w:t>
      </w:r>
      <w:r w:rsidR="001B00F1" w:rsidRPr="002605E6">
        <w:rPr>
          <w:lang w:val="ru-RU"/>
        </w:rPr>
        <w:t>-07)</w:t>
      </w:r>
      <w:r w:rsidRPr="002605E6">
        <w:rPr>
          <w:lang w:val="ru-RU"/>
        </w:rPr>
        <w:t xml:space="preserve"> БР создало веб-сайт</w:t>
      </w:r>
      <w:r w:rsidR="001B00F1" w:rsidRPr="00EB6F34">
        <w:rPr>
          <w:bCs/>
          <w:spacing w:val="-2"/>
          <w:lang w:val="ru-RU"/>
        </w:rPr>
        <w:t xml:space="preserve"> </w:t>
      </w:r>
      <w:hyperlink r:id="rId47" w:history="1">
        <w:r w:rsidR="001B00F1" w:rsidRPr="00EB6F34">
          <w:rPr>
            <w:rStyle w:val="Hyperlink"/>
            <w:bCs/>
            <w:spacing w:val="-2"/>
            <w:lang w:val="ru-RU"/>
          </w:rPr>
          <w:t>http://www.itu.int/ITU-R/go/res647</w:t>
        </w:r>
      </w:hyperlink>
      <w:r w:rsidRPr="00EB6F34">
        <w:rPr>
          <w:bCs/>
          <w:lang w:val="ru-RU"/>
        </w:rPr>
        <w:t xml:space="preserve">, </w:t>
      </w:r>
      <w:r w:rsidRPr="002605E6">
        <w:rPr>
          <w:lang w:val="ru-RU"/>
        </w:rPr>
        <w:t>содержащий точку входа в базы имеющихс</w:t>
      </w:r>
      <w:r w:rsidR="000B5DA3" w:rsidRPr="002605E6">
        <w:rPr>
          <w:lang w:val="ru-RU"/>
        </w:rPr>
        <w:t>я частот/полос частот, относящих</w:t>
      </w:r>
      <w:r w:rsidRPr="002605E6">
        <w:rPr>
          <w:lang w:val="ru-RU"/>
        </w:rPr>
        <w:t>ся к наземным и космическим службам, для использования в чрезвычайных ситуациях, информация о которых представлена ответственными администрациями</w:t>
      </w:r>
      <w:r w:rsidRPr="00EB6F34">
        <w:rPr>
          <w:bCs/>
          <w:lang w:val="ru-RU"/>
        </w:rPr>
        <w:t xml:space="preserve">. </w:t>
      </w:r>
    </w:p>
    <w:p w:rsidR="001B00F1" w:rsidRPr="00EB6F34" w:rsidRDefault="00384E75" w:rsidP="00384E75">
      <w:pPr>
        <w:rPr>
          <w:lang w:val="ru-RU"/>
        </w:rPr>
      </w:pPr>
      <w:r w:rsidRPr="00EB6F34">
        <w:rPr>
          <w:lang w:val="ru-RU"/>
        </w:rPr>
        <w:t>Было отмечено, что на время подготовки настоящего отчета БР получило данные только от следующих администраций: Аргентина, Саудовская Аравия, Бахрейн, Мьянма, Бруней-Даруссалам, Канада, Испания, Египет, Италия, Иордания, Кувейт, Малайзия, Нова</w:t>
      </w:r>
      <w:r w:rsidR="000B5DA3" w:rsidRPr="00EB6F34">
        <w:rPr>
          <w:lang w:val="ru-RU"/>
        </w:rPr>
        <w:t>я</w:t>
      </w:r>
      <w:r w:rsidRPr="00EB6F34">
        <w:rPr>
          <w:lang w:val="ru-RU"/>
        </w:rPr>
        <w:t xml:space="preserve"> Зеландия, Оман, Сейшельские Острова, Сирия, Таиланд, ОАЭ, Узбекистан для наземных служб, а также Канада, Чешская Республика, Соединенное Королевство, Малайзия и Румыния для космических служб. </w:t>
      </w:r>
    </w:p>
    <w:p w:rsidR="001B00F1" w:rsidRPr="00EB6F34" w:rsidRDefault="00384E75" w:rsidP="00B958A7">
      <w:pPr>
        <w:rPr>
          <w:lang w:val="ru-RU"/>
        </w:rPr>
      </w:pPr>
      <w:r w:rsidRPr="00EB6F34">
        <w:rPr>
          <w:lang w:val="ru-RU"/>
        </w:rPr>
        <w:t xml:space="preserve">Для достижения целей Резолюции 647 (ВКР-07) администрации </w:t>
      </w:r>
      <w:r w:rsidR="00861A6D" w:rsidRPr="00EB6F34">
        <w:rPr>
          <w:lang w:val="ru-RU"/>
        </w:rPr>
        <w:t xml:space="preserve">настоятельно призываются к тому, чтобы </w:t>
      </w:r>
      <w:r w:rsidRPr="00EB6F34">
        <w:rPr>
          <w:lang w:val="ru-RU"/>
        </w:rPr>
        <w:t>в максимально короткие сроки сообщ</w:t>
      </w:r>
      <w:r w:rsidR="00861A6D" w:rsidRPr="00EB6F34">
        <w:rPr>
          <w:lang w:val="ru-RU"/>
        </w:rPr>
        <w:t>ать</w:t>
      </w:r>
      <w:r w:rsidRPr="00EB6F34">
        <w:rPr>
          <w:lang w:val="ru-RU"/>
        </w:rPr>
        <w:t xml:space="preserve"> БР </w:t>
      </w:r>
      <w:r w:rsidR="00B958A7" w:rsidRPr="00EB6F34">
        <w:rPr>
          <w:lang w:val="ru-RU"/>
        </w:rPr>
        <w:t xml:space="preserve">информацию </w:t>
      </w:r>
      <w:r w:rsidRPr="00EB6F34">
        <w:rPr>
          <w:lang w:val="ru-RU"/>
        </w:rPr>
        <w:t>об имеющихся частотах и о своей практике управления использованием спектра для применения в случае бедствия или чрезвычайной ситуации</w:t>
      </w:r>
      <w:r w:rsidR="00861A6D" w:rsidRPr="00EB6F34">
        <w:rPr>
          <w:lang w:val="ru-RU"/>
        </w:rPr>
        <w:t xml:space="preserve"> (см. Циркулярное письмо </w:t>
      </w:r>
      <w:r w:rsidR="001B00F1" w:rsidRPr="00EB6F34">
        <w:rPr>
          <w:lang w:val="ru-RU"/>
        </w:rPr>
        <w:t xml:space="preserve">CR/323 </w:t>
      </w:r>
      <w:r w:rsidR="00861A6D" w:rsidRPr="00EB6F34">
        <w:rPr>
          <w:lang w:val="ru-RU"/>
        </w:rPr>
        <w:t>от</w:t>
      </w:r>
      <w:r w:rsidR="001B00F1" w:rsidRPr="00EB6F34">
        <w:rPr>
          <w:lang w:val="ru-RU"/>
        </w:rPr>
        <w:t xml:space="preserve"> 31 </w:t>
      </w:r>
      <w:r w:rsidR="00861A6D" w:rsidRPr="00EB6F34">
        <w:rPr>
          <w:lang w:val="ru-RU"/>
        </w:rPr>
        <w:t>марта</w:t>
      </w:r>
      <w:r w:rsidR="001B00F1" w:rsidRPr="00EB6F34">
        <w:rPr>
          <w:lang w:val="ru-RU"/>
        </w:rPr>
        <w:t xml:space="preserve"> 2011</w:t>
      </w:r>
      <w:r w:rsidR="00861A6D" w:rsidRPr="00EB6F34">
        <w:rPr>
          <w:lang w:val="ru-RU"/>
        </w:rPr>
        <w:t xml:space="preserve"> года</w:t>
      </w:r>
      <w:r w:rsidR="001B00F1" w:rsidRPr="00EB6F34">
        <w:rPr>
          <w:lang w:val="ru-RU"/>
        </w:rPr>
        <w:t>).</w:t>
      </w:r>
    </w:p>
    <w:p w:rsidR="001B00F1" w:rsidRPr="00EB6F34" w:rsidRDefault="001B00F1" w:rsidP="00861A6D">
      <w:pPr>
        <w:pStyle w:val="Heading2"/>
      </w:pPr>
      <w:r w:rsidRPr="00EB6F34">
        <w:t>6.5</w:t>
      </w:r>
      <w:r w:rsidRPr="00EB6F34">
        <w:tab/>
      </w:r>
      <w:r w:rsidR="00861A6D" w:rsidRPr="00EB6F34">
        <w:t xml:space="preserve">Разработка программного обеспечения, связанного с Конференцией </w:t>
      </w:r>
    </w:p>
    <w:p w:rsidR="001B00F1" w:rsidRPr="00EB6F34" w:rsidRDefault="00861A6D" w:rsidP="002F7456">
      <w:pPr>
        <w:rPr>
          <w:color w:val="1F497D"/>
          <w:lang w:val="ru-RU"/>
        </w:rPr>
      </w:pPr>
      <w:r w:rsidRPr="00EB6F34">
        <w:rPr>
          <w:i/>
          <w:iCs/>
          <w:lang w:val="ru-RU"/>
        </w:rPr>
        <w:t>Космические службы</w:t>
      </w:r>
      <w:r w:rsidR="001B00F1" w:rsidRPr="00EB6F34">
        <w:rPr>
          <w:i/>
          <w:iCs/>
          <w:lang w:val="ru-RU"/>
        </w:rPr>
        <w:t>:</w:t>
      </w:r>
      <w:r w:rsidR="001B00F1" w:rsidRPr="00EB6F34">
        <w:rPr>
          <w:lang w:val="ru-RU"/>
        </w:rPr>
        <w:t xml:space="preserve"> </w:t>
      </w:r>
      <w:r w:rsidRPr="00EB6F34">
        <w:rPr>
          <w:lang w:val="ru-RU"/>
        </w:rPr>
        <w:t>Данные по Приложению</w:t>
      </w:r>
      <w:r w:rsidR="001B00F1" w:rsidRPr="00EB6F34">
        <w:rPr>
          <w:lang w:val="ru-RU"/>
        </w:rPr>
        <w:t xml:space="preserve"> 30B </w:t>
      </w:r>
      <w:r w:rsidR="002F7456">
        <w:rPr>
          <w:lang w:val="ru-RU"/>
        </w:rPr>
        <w:t>Стат</w:t>
      </w:r>
      <w:r w:rsidRPr="00EB6F34">
        <w:rPr>
          <w:lang w:val="ru-RU"/>
        </w:rPr>
        <w:t>ей</w:t>
      </w:r>
      <w:r w:rsidR="001B00F1" w:rsidRPr="00EB6F34">
        <w:rPr>
          <w:lang w:val="ru-RU"/>
        </w:rPr>
        <w:t xml:space="preserve"> 6 </w:t>
      </w:r>
      <w:r w:rsidRPr="00EB6F34">
        <w:rPr>
          <w:lang w:val="ru-RU"/>
        </w:rPr>
        <w:t>и</w:t>
      </w:r>
      <w:r w:rsidR="001B00F1" w:rsidRPr="00EB6F34">
        <w:rPr>
          <w:lang w:val="ru-RU"/>
        </w:rPr>
        <w:t xml:space="preserve"> 8 </w:t>
      </w:r>
      <w:r w:rsidRPr="00EB6F34">
        <w:rPr>
          <w:lang w:val="ru-RU"/>
        </w:rPr>
        <w:t xml:space="preserve">были загружены в базу данных СКС, и запросы СКС </w:t>
      </w:r>
      <w:r w:rsidR="00E253F9" w:rsidRPr="00EB6F34">
        <w:rPr>
          <w:lang w:val="ru-RU"/>
        </w:rPr>
        <w:t xml:space="preserve">в онлайновом режиме </w:t>
      </w:r>
      <w:r w:rsidRPr="00EB6F34">
        <w:rPr>
          <w:lang w:val="ru-RU"/>
        </w:rPr>
        <w:t>были адаптированы</w:t>
      </w:r>
      <w:r w:rsidR="00E528E0">
        <w:rPr>
          <w:lang w:val="ru-RU"/>
        </w:rPr>
        <w:t>,</w:t>
      </w:r>
      <w:r w:rsidRPr="00EB6F34">
        <w:rPr>
          <w:lang w:val="ru-RU"/>
        </w:rPr>
        <w:t xml:space="preserve"> для того чтобы предоставлять эти данные в распоряжение через веб-сайт СКС </w:t>
      </w:r>
      <w:r w:rsidR="00E253F9" w:rsidRPr="00EB6F34">
        <w:rPr>
          <w:lang w:val="ru-RU"/>
        </w:rPr>
        <w:t>в онлайновом режиме по адресу</w:t>
      </w:r>
      <w:r w:rsidR="001B00F1" w:rsidRPr="00EB6F34">
        <w:rPr>
          <w:lang w:val="ru-RU"/>
        </w:rPr>
        <w:t xml:space="preserve">: </w:t>
      </w:r>
      <w:hyperlink r:id="rId48" w:history="1">
        <w:r w:rsidR="001B00F1" w:rsidRPr="00EB6F34">
          <w:rPr>
            <w:rStyle w:val="Hyperlink"/>
            <w:szCs w:val="24"/>
            <w:lang w:val="ru-RU"/>
          </w:rPr>
          <w:t>http://www.itu.int/sns/plans.html</w:t>
        </w:r>
      </w:hyperlink>
      <w:r w:rsidR="001B00F1" w:rsidRPr="00EB6F34">
        <w:rPr>
          <w:lang w:val="ru-RU"/>
        </w:rPr>
        <w:t xml:space="preserve"> (</w:t>
      </w:r>
      <w:r w:rsidR="00E253F9" w:rsidRPr="00EB6F34">
        <w:rPr>
          <w:lang w:val="ru-RU"/>
        </w:rPr>
        <w:t>см. Циркулярное письмо</w:t>
      </w:r>
      <w:r w:rsidR="001B00F1" w:rsidRPr="00EB6F34">
        <w:rPr>
          <w:lang w:val="ru-RU"/>
        </w:rPr>
        <w:t xml:space="preserve"> </w:t>
      </w:r>
      <w:hyperlink r:id="rId49" w:history="1">
        <w:r w:rsidR="001B00F1" w:rsidRPr="00EB6F34">
          <w:rPr>
            <w:rStyle w:val="Hyperlink"/>
            <w:szCs w:val="24"/>
            <w:lang w:val="ru-RU"/>
          </w:rPr>
          <w:t>CR/321</w:t>
        </w:r>
      </w:hyperlink>
      <w:r w:rsidR="001B00F1" w:rsidRPr="00EB6F34">
        <w:rPr>
          <w:lang w:val="ru-RU"/>
        </w:rPr>
        <w:t xml:space="preserve"> </w:t>
      </w:r>
      <w:r w:rsidR="00E253F9" w:rsidRPr="00EB6F34">
        <w:rPr>
          <w:lang w:val="ru-RU"/>
        </w:rPr>
        <w:t>от</w:t>
      </w:r>
      <w:r w:rsidR="002F7456">
        <w:rPr>
          <w:lang w:val="ru-RU"/>
        </w:rPr>
        <w:t xml:space="preserve"> 11 декабря 20</w:t>
      </w:r>
      <w:r w:rsidR="001B00F1" w:rsidRPr="00EB6F34">
        <w:rPr>
          <w:lang w:val="ru-RU"/>
        </w:rPr>
        <w:t>10</w:t>
      </w:r>
      <w:r w:rsidR="002F7456">
        <w:rPr>
          <w:lang w:val="ru-RU"/>
        </w:rPr>
        <w:t> г.</w:t>
      </w:r>
      <w:r w:rsidR="001B00F1" w:rsidRPr="00EB6F34">
        <w:rPr>
          <w:lang w:val="ru-RU"/>
        </w:rPr>
        <w:t xml:space="preserve">). </w:t>
      </w:r>
      <w:r w:rsidR="00E253F9" w:rsidRPr="00EB6F34">
        <w:rPr>
          <w:lang w:val="ru-RU"/>
        </w:rPr>
        <w:t xml:space="preserve">Было разработано новое </w:t>
      </w:r>
      <w:r w:rsidR="00577FAD" w:rsidRPr="00EB6F34">
        <w:rPr>
          <w:lang w:val="ru-RU"/>
        </w:rPr>
        <w:t>приложение</w:t>
      </w:r>
      <w:r w:rsidR="00E253F9" w:rsidRPr="00EB6F34">
        <w:rPr>
          <w:lang w:val="ru-RU"/>
        </w:rPr>
        <w:t xml:space="preserve"> интранет</w:t>
      </w:r>
      <w:r w:rsidR="00B958A7" w:rsidRPr="00EB6F34">
        <w:rPr>
          <w:lang w:val="ru-RU"/>
        </w:rPr>
        <w:t>а</w:t>
      </w:r>
      <w:r w:rsidR="00E253F9" w:rsidRPr="00EB6F34">
        <w:rPr>
          <w:lang w:val="ru-RU"/>
        </w:rPr>
        <w:t xml:space="preserve">, позволяющее </w:t>
      </w:r>
      <w:r w:rsidR="00B72EF3" w:rsidRPr="00EB6F34">
        <w:rPr>
          <w:lang w:val="ru-RU"/>
        </w:rPr>
        <w:t xml:space="preserve">вводить запросы на исключение из зоны </w:t>
      </w:r>
      <w:r w:rsidR="00B72EF3" w:rsidRPr="00782AEA">
        <w:rPr>
          <w:spacing w:val="-4"/>
          <w:lang w:val="ru-RU"/>
        </w:rPr>
        <w:t xml:space="preserve">обслуживания, полученные согласно п. </w:t>
      </w:r>
      <w:r w:rsidR="001B00F1" w:rsidRPr="00782AEA">
        <w:rPr>
          <w:b/>
          <w:bCs/>
          <w:spacing w:val="-4"/>
          <w:lang w:val="ru-RU"/>
        </w:rPr>
        <w:t>23.13</w:t>
      </w:r>
      <w:r w:rsidR="00B72EF3" w:rsidRPr="00782AEA">
        <w:rPr>
          <w:b/>
          <w:bCs/>
          <w:spacing w:val="-4"/>
          <w:lang w:val="ru-RU"/>
        </w:rPr>
        <w:t xml:space="preserve"> РР</w:t>
      </w:r>
      <w:r w:rsidR="001B00F1" w:rsidRPr="00782AEA">
        <w:rPr>
          <w:spacing w:val="-4"/>
          <w:lang w:val="ru-RU"/>
        </w:rPr>
        <w:t>;</w:t>
      </w:r>
      <w:r w:rsidR="00B72EF3" w:rsidRPr="00782AEA">
        <w:rPr>
          <w:spacing w:val="-4"/>
          <w:lang w:val="ru-RU"/>
        </w:rPr>
        <w:t xml:space="preserve"> в </w:t>
      </w:r>
      <w:r w:rsidR="00B72EF3" w:rsidRPr="00782AEA">
        <w:rPr>
          <w:b/>
          <w:bCs/>
          <w:color w:val="000000"/>
          <w:spacing w:val="-4"/>
          <w:lang w:val="ru-RU"/>
        </w:rPr>
        <w:t>Списке комических сетей</w:t>
      </w:r>
      <w:r w:rsidR="001B00F1" w:rsidRPr="00782AEA">
        <w:rPr>
          <w:b/>
          <w:bCs/>
          <w:color w:val="000000"/>
          <w:spacing w:val="-4"/>
          <w:lang w:val="ru-RU"/>
        </w:rPr>
        <w:t xml:space="preserve"> (SNL)</w:t>
      </w:r>
      <w:r w:rsidR="001B00F1" w:rsidRPr="00782AEA">
        <w:rPr>
          <w:spacing w:val="-4"/>
          <w:lang w:val="ru-RU"/>
        </w:rPr>
        <w:t xml:space="preserve"> </w:t>
      </w:r>
      <w:r w:rsidR="00B72EF3" w:rsidRPr="00782AEA">
        <w:rPr>
          <w:spacing w:val="-4"/>
          <w:lang w:val="ru-RU"/>
        </w:rPr>
        <w:t>были разработаны</w:t>
      </w:r>
      <w:r w:rsidR="00B72EF3" w:rsidRPr="00EB6F34">
        <w:rPr>
          <w:lang w:val="ru-RU"/>
        </w:rPr>
        <w:t xml:space="preserve"> новые запросы для отражения заявок на исключение и</w:t>
      </w:r>
      <w:r w:rsidR="002F7456">
        <w:rPr>
          <w:lang w:val="ru-RU"/>
        </w:rPr>
        <w:t>з зоны обслуживания согласно п. </w:t>
      </w:r>
      <w:r w:rsidR="001B00F1" w:rsidRPr="00EB6F34">
        <w:rPr>
          <w:b/>
          <w:bCs/>
          <w:lang w:val="ru-RU"/>
        </w:rPr>
        <w:t>23.13</w:t>
      </w:r>
      <w:r w:rsidR="001B00F1" w:rsidRPr="00EB6F34">
        <w:rPr>
          <w:lang w:val="ru-RU"/>
        </w:rPr>
        <w:t>.</w:t>
      </w:r>
    </w:p>
    <w:p w:rsidR="001B00F1" w:rsidRPr="00EB6F34" w:rsidRDefault="00861A6D" w:rsidP="00DA1DC0">
      <w:pPr>
        <w:rPr>
          <w:lang w:val="ru-RU"/>
        </w:rPr>
      </w:pPr>
      <w:r w:rsidRPr="00EB6F34">
        <w:rPr>
          <w:i/>
          <w:iCs/>
          <w:szCs w:val="24"/>
          <w:lang w:val="ru-RU"/>
        </w:rPr>
        <w:t>Наземные службы</w:t>
      </w:r>
      <w:r w:rsidR="001B00F1" w:rsidRPr="00EB6F34">
        <w:rPr>
          <w:szCs w:val="24"/>
          <w:lang w:val="ru-RU"/>
        </w:rPr>
        <w:t>:</w:t>
      </w:r>
      <w:r w:rsidR="001B00F1" w:rsidRPr="00EB6F34">
        <w:rPr>
          <w:lang w:val="ru-RU"/>
        </w:rPr>
        <w:t xml:space="preserve"> </w:t>
      </w:r>
      <w:r w:rsidR="005A2C08" w:rsidRPr="00EB6F34">
        <w:rPr>
          <w:lang w:val="ru-RU"/>
        </w:rPr>
        <w:t xml:space="preserve">Были завершены разработка и включение в </w:t>
      </w:r>
      <w:r w:rsidR="00556907" w:rsidRPr="00EB6F34">
        <w:rPr>
          <w:lang w:val="ru-RU"/>
        </w:rPr>
        <w:t xml:space="preserve">базу </w:t>
      </w:r>
      <w:r w:rsidR="001B00F1" w:rsidRPr="00EB6F34">
        <w:rPr>
          <w:b/>
          <w:bCs/>
          <w:i/>
          <w:iCs/>
          <w:lang w:val="ru-RU"/>
        </w:rPr>
        <w:t>TerRaSys</w:t>
      </w:r>
      <w:r w:rsidR="001B00F1" w:rsidRPr="00EB6F34">
        <w:rPr>
          <w:lang w:val="ru-RU"/>
        </w:rPr>
        <w:t xml:space="preserve"> </w:t>
      </w:r>
      <w:r w:rsidR="005A2C08" w:rsidRPr="00EB6F34">
        <w:rPr>
          <w:lang w:val="ru-RU"/>
        </w:rPr>
        <w:t>части Соглашения</w:t>
      </w:r>
      <w:r w:rsidR="001B00F1" w:rsidRPr="00EB6F34">
        <w:rPr>
          <w:lang w:val="ru-RU"/>
        </w:rPr>
        <w:t xml:space="preserve"> </w:t>
      </w:r>
      <w:r w:rsidR="001B00F1" w:rsidRPr="00EB6F34">
        <w:rPr>
          <w:b/>
          <w:bCs/>
          <w:i/>
          <w:iCs/>
          <w:lang w:val="ru-RU"/>
        </w:rPr>
        <w:t>GE06</w:t>
      </w:r>
      <w:r w:rsidR="005A2C08" w:rsidRPr="00EB6F34">
        <w:rPr>
          <w:lang w:val="ru-RU"/>
        </w:rPr>
        <w:t>,</w:t>
      </w:r>
      <w:r w:rsidR="001B00F1" w:rsidRPr="00EB6F34">
        <w:rPr>
          <w:lang w:val="ru-RU"/>
        </w:rPr>
        <w:t xml:space="preserve"> </w:t>
      </w:r>
      <w:r w:rsidR="005A2C08" w:rsidRPr="00EB6F34">
        <w:rPr>
          <w:lang w:val="ru-RU"/>
        </w:rPr>
        <w:t xml:space="preserve">касающейся заявлений согласно Статье 5. </w:t>
      </w:r>
      <w:r w:rsidR="00556907" w:rsidRPr="00EB6F34">
        <w:rPr>
          <w:lang w:val="ru-RU"/>
        </w:rPr>
        <w:t xml:space="preserve">Теперь эта база является стабильной с точки зрения изготовления, в том числе соответствующих модулей по техническому рассмотрению и по публикациям ИФИК БР. Были полностью внесены изменения в Базы данных наземных служб, которые явились результатом изменений в Приложении 4 РР (Пересм. ВКР-07). Все другие модули </w:t>
      </w:r>
      <w:r w:rsidR="00556907" w:rsidRPr="00EB6F34">
        <w:rPr>
          <w:b/>
          <w:bCs/>
          <w:i/>
          <w:iCs/>
          <w:lang w:val="ru-RU"/>
        </w:rPr>
        <w:t>TerRaSys</w:t>
      </w:r>
      <w:r w:rsidR="00556907" w:rsidRPr="00EB6F34">
        <w:rPr>
          <w:lang w:val="ru-RU"/>
        </w:rPr>
        <w:t>,</w:t>
      </w:r>
      <w:r w:rsidR="00556907" w:rsidRPr="00EB6F34">
        <w:rPr>
          <w:b/>
          <w:bCs/>
          <w:i/>
          <w:iCs/>
          <w:lang w:val="ru-RU"/>
        </w:rPr>
        <w:t xml:space="preserve"> </w:t>
      </w:r>
      <w:r w:rsidR="00556907" w:rsidRPr="00EB6F34">
        <w:rPr>
          <w:lang w:val="ru-RU"/>
        </w:rPr>
        <w:t xml:space="preserve">касающиеся ввода и </w:t>
      </w:r>
      <w:r w:rsidR="002F0408" w:rsidRPr="00EB6F34">
        <w:rPr>
          <w:lang w:val="ru-RU"/>
        </w:rPr>
        <w:t>проверки электронных заявлений (</w:t>
      </w:r>
      <w:r w:rsidR="001B00F1" w:rsidRPr="00EB6F34">
        <w:rPr>
          <w:lang w:val="ru-RU"/>
        </w:rPr>
        <w:t>(</w:t>
      </w:r>
      <w:r w:rsidR="001B00F1" w:rsidRPr="00EB6F34">
        <w:rPr>
          <w:b/>
          <w:bCs/>
          <w:i/>
          <w:iCs/>
          <w:lang w:val="ru-RU"/>
        </w:rPr>
        <w:t>TerRaNotices</w:t>
      </w:r>
      <w:r w:rsidR="001B00F1" w:rsidRPr="00EB6F34">
        <w:rPr>
          <w:lang w:val="ru-RU"/>
        </w:rPr>
        <w:t xml:space="preserve"> </w:t>
      </w:r>
      <w:r w:rsidR="002F0408" w:rsidRPr="00EB6F34">
        <w:rPr>
          <w:lang w:val="ru-RU"/>
        </w:rPr>
        <w:t>и</w:t>
      </w:r>
      <w:r w:rsidR="001B00F1" w:rsidRPr="00EB6F34">
        <w:rPr>
          <w:lang w:val="ru-RU"/>
        </w:rPr>
        <w:t xml:space="preserve"> </w:t>
      </w:r>
      <w:r w:rsidR="001B00F1" w:rsidRPr="00EB6F34">
        <w:rPr>
          <w:b/>
          <w:bCs/>
          <w:i/>
          <w:iCs/>
          <w:lang w:val="ru-RU"/>
        </w:rPr>
        <w:t>TerRaNV</w:t>
      </w:r>
      <w:r w:rsidR="002F0408" w:rsidRPr="00EB6F34">
        <w:rPr>
          <w:lang w:val="ru-RU"/>
        </w:rPr>
        <w:t xml:space="preserve">), были соответствующим образом согласованы и представлены администрациям </w:t>
      </w:r>
      <w:r w:rsidR="00B958A7" w:rsidRPr="00EB6F34">
        <w:rPr>
          <w:lang w:val="ru-RU"/>
        </w:rPr>
        <w:t>в</w:t>
      </w:r>
      <w:r w:rsidR="002F0408" w:rsidRPr="00EB6F34">
        <w:rPr>
          <w:lang w:val="ru-RU"/>
        </w:rPr>
        <w:t xml:space="preserve"> ИФИК БР для наземных служб</w:t>
      </w:r>
      <w:r w:rsidR="003B31B7" w:rsidRPr="00EB6F34">
        <w:rPr>
          <w:lang w:val="ru-RU"/>
        </w:rPr>
        <w:t>.</w:t>
      </w:r>
    </w:p>
    <w:p w:rsidR="001B00F1" w:rsidRPr="00EB6F34" w:rsidRDefault="001B00F1" w:rsidP="003B31B7">
      <w:pPr>
        <w:pStyle w:val="Heading1"/>
      </w:pPr>
      <w:r w:rsidRPr="00EB6F34">
        <w:rPr>
          <w:lang w:eastAsia="zh-CN"/>
        </w:rPr>
        <w:t>7</w:t>
      </w:r>
      <w:r w:rsidRPr="00EB6F34">
        <w:rPr>
          <w:lang w:eastAsia="zh-CN"/>
        </w:rPr>
        <w:tab/>
      </w:r>
      <w:r w:rsidR="002F0408" w:rsidRPr="00EB6F34">
        <w:rPr>
          <w:lang w:eastAsia="zh-CN"/>
        </w:rPr>
        <w:t>Оперативное планирование</w:t>
      </w:r>
    </w:p>
    <w:p w:rsidR="001B00F1" w:rsidRPr="00EB6F34" w:rsidRDefault="00217585" w:rsidP="003B31B7">
      <w:pPr>
        <w:rPr>
          <w:lang w:val="ru-RU"/>
        </w:rPr>
      </w:pPr>
      <w:r w:rsidRPr="00EB6F34">
        <w:rPr>
          <w:lang w:val="ru-RU"/>
        </w:rPr>
        <w:t>Проект Оперативного плана на период</w:t>
      </w:r>
      <w:r w:rsidR="001B00F1" w:rsidRPr="00EB6F34">
        <w:rPr>
          <w:lang w:val="ru-RU"/>
        </w:rPr>
        <w:t xml:space="preserve"> 2012</w:t>
      </w:r>
      <w:r w:rsidRPr="00EB6F34">
        <w:rPr>
          <w:lang w:val="ru-RU"/>
        </w:rPr>
        <w:t>–</w:t>
      </w:r>
      <w:r w:rsidR="001B00F1" w:rsidRPr="00EB6F34">
        <w:rPr>
          <w:lang w:val="ru-RU"/>
        </w:rPr>
        <w:t xml:space="preserve">2015 </w:t>
      </w:r>
      <w:r w:rsidRPr="00EB6F34">
        <w:rPr>
          <w:lang w:val="ru-RU"/>
        </w:rPr>
        <w:t>годов для рассмотрения КГР размещен по адресу</w:t>
      </w:r>
      <w:r w:rsidR="001B00F1" w:rsidRPr="00EB6F34">
        <w:rPr>
          <w:lang w:val="ru-RU"/>
        </w:rPr>
        <w:t xml:space="preserve">: </w:t>
      </w:r>
      <w:r w:rsidR="001B00F1" w:rsidRPr="00EB6F34">
        <w:rPr>
          <w:lang w:val="ru-RU"/>
        </w:rPr>
        <w:br/>
      </w:r>
      <w:hyperlink r:id="rId50" w:tgtFrame="_blank" w:history="1">
        <w:r w:rsidR="001B00F1" w:rsidRPr="00EB6F34">
          <w:rPr>
            <w:rStyle w:val="Hyperlink"/>
            <w:szCs w:val="24"/>
            <w:lang w:val="ru-RU"/>
          </w:rPr>
          <w:t>http://www.itu.int/ITU-R/go/operational-plans/</w:t>
        </w:r>
      </w:hyperlink>
      <w:r w:rsidRPr="00EB6F34">
        <w:rPr>
          <w:lang w:val="ru-RU"/>
        </w:rPr>
        <w:t xml:space="preserve">. Этот план по своей структуре ориентирован на результаты, с тем чтобы обеспечить полную увязку с бюджетом и другими финансовыми инструментами Союза. В нем также рассматриваются стратегические аспекты МСЭ-R и обеспечивается надлежащая увязка со стратегическим планом МСЭ. </w:t>
      </w:r>
    </w:p>
    <w:p w:rsidR="001B00F1" w:rsidRPr="00EB6F34" w:rsidRDefault="00217585" w:rsidP="003B31B7">
      <w:pPr>
        <w:rPr>
          <w:lang w:val="ru-RU"/>
        </w:rPr>
      </w:pPr>
      <w:r w:rsidRPr="00EB6F34">
        <w:rPr>
          <w:lang w:val="ru-RU"/>
        </w:rPr>
        <w:t>Отчет о проделанной работе за 2010 год размещен по адресу</w:t>
      </w:r>
      <w:r w:rsidR="001B00F1" w:rsidRPr="00EB6F34">
        <w:rPr>
          <w:lang w:val="ru-RU"/>
        </w:rPr>
        <w:t xml:space="preserve">: </w:t>
      </w:r>
      <w:hyperlink r:id="rId51" w:history="1">
        <w:r w:rsidR="003B31B7" w:rsidRPr="00EB6F34">
          <w:rPr>
            <w:rStyle w:val="Hyperlink"/>
            <w:lang w:val="ru-RU"/>
          </w:rPr>
          <w:t>http://www.itu.int/ITU-R/go/</w:t>
        </w:r>
        <w:r w:rsidR="003B31B7" w:rsidRPr="00EB6F34">
          <w:rPr>
            <w:rStyle w:val="Hyperlink"/>
            <w:lang w:val="ru-RU"/>
          </w:rPr>
          <w:br/>
          <w:t>performance-reports/</w:t>
        </w:r>
      </w:hyperlink>
      <w:r w:rsidR="001B00F1" w:rsidRPr="00EB6F34">
        <w:rPr>
          <w:lang w:val="ru-RU"/>
        </w:rPr>
        <w:t xml:space="preserve">. </w:t>
      </w:r>
      <w:r w:rsidRPr="00EB6F34">
        <w:rPr>
          <w:lang w:val="ru-RU"/>
        </w:rPr>
        <w:t>Его цель состоит в предоставлении соответствующей информации, касающейся выполнения решений и видов деятельности, предусмотренных в Оперативном плане МСЭ-R на 2010</w:t>
      </w:r>
      <w:r w:rsidR="003B31B7" w:rsidRPr="00EB6F34">
        <w:rPr>
          <w:lang w:val="ru-RU"/>
        </w:rPr>
        <w:t> </w:t>
      </w:r>
      <w:r w:rsidRPr="00EB6F34">
        <w:rPr>
          <w:lang w:val="ru-RU"/>
        </w:rPr>
        <w:t xml:space="preserve">год. В отчете о проделанной работе </w:t>
      </w:r>
      <w:r w:rsidR="00B958A7" w:rsidRPr="00EB6F34">
        <w:rPr>
          <w:lang w:val="ru-RU"/>
        </w:rPr>
        <w:t>приводится</w:t>
      </w:r>
      <w:r w:rsidRPr="00EB6F34">
        <w:rPr>
          <w:lang w:val="ru-RU"/>
        </w:rPr>
        <w:t xml:space="preserve"> сравнение достигнутых и ожидаемых результатов, а также </w:t>
      </w:r>
      <w:r w:rsidR="00B958A7" w:rsidRPr="00EB6F34">
        <w:rPr>
          <w:lang w:val="ru-RU"/>
        </w:rPr>
        <w:t xml:space="preserve">содержатся </w:t>
      </w:r>
      <w:r w:rsidRPr="00EB6F34">
        <w:rPr>
          <w:lang w:val="ru-RU"/>
        </w:rPr>
        <w:t xml:space="preserve">соответствующие ключевые показатели деятельности. Они определены в этом документе для каждой основной задачи и в рамках каждого соответствующего </w:t>
      </w:r>
      <w:r w:rsidR="00521064" w:rsidRPr="00EB6F34">
        <w:rPr>
          <w:lang w:val="ru-RU"/>
        </w:rPr>
        <w:t xml:space="preserve">намеченного </w:t>
      </w:r>
      <w:r w:rsidRPr="00EB6F34">
        <w:rPr>
          <w:lang w:val="ru-RU"/>
        </w:rPr>
        <w:t>результата</w:t>
      </w:r>
      <w:r w:rsidR="00521064" w:rsidRPr="00EB6F34">
        <w:rPr>
          <w:lang w:val="ru-RU"/>
        </w:rPr>
        <w:t xml:space="preserve"> деятельности. </w:t>
      </w:r>
    </w:p>
    <w:p w:rsidR="001B00F1" w:rsidRPr="00EB6F34" w:rsidRDefault="001B00F1" w:rsidP="00521064">
      <w:pPr>
        <w:pStyle w:val="Heading1"/>
        <w:rPr>
          <w:lang w:eastAsia="zh-CN"/>
        </w:rPr>
      </w:pPr>
      <w:r w:rsidRPr="00EB6F34">
        <w:rPr>
          <w:lang w:eastAsia="zh-CN"/>
        </w:rPr>
        <w:t>8</w:t>
      </w:r>
      <w:r w:rsidRPr="00EB6F34">
        <w:rPr>
          <w:lang w:eastAsia="zh-CN"/>
        </w:rPr>
        <w:tab/>
      </w:r>
      <w:r w:rsidR="00521064" w:rsidRPr="00EB6F34">
        <w:rPr>
          <w:lang w:eastAsia="zh-CN"/>
        </w:rPr>
        <w:t xml:space="preserve">Семинары и семинары-практикумы </w:t>
      </w:r>
    </w:p>
    <w:p w:rsidR="001B00F1" w:rsidRPr="00EB6F34" w:rsidRDefault="00521064" w:rsidP="003B31B7">
      <w:pPr>
        <w:rPr>
          <w:lang w:val="ru-RU" w:eastAsia="zh-CN"/>
        </w:rPr>
      </w:pPr>
      <w:r w:rsidRPr="00EB6F34">
        <w:rPr>
          <w:lang w:val="ru-RU" w:eastAsia="zh-CN"/>
        </w:rPr>
        <w:t>Семинары и семинары-практикумы, организованные непосредственно МСЭ</w:t>
      </w:r>
      <w:r w:rsidR="001B00F1" w:rsidRPr="00EB6F34">
        <w:rPr>
          <w:lang w:val="ru-RU" w:eastAsia="zh-CN"/>
        </w:rPr>
        <w:noBreakHyphen/>
        <w:t xml:space="preserve">R </w:t>
      </w:r>
      <w:r w:rsidRPr="00EB6F34">
        <w:rPr>
          <w:lang w:val="ru-RU" w:eastAsia="zh-CN"/>
        </w:rPr>
        <w:t xml:space="preserve">или в сотрудничестве с другими Секторами и/или региональными или международными структурами, перечислены по адресу: </w:t>
      </w:r>
      <w:hyperlink r:id="rId52" w:history="1">
        <w:r w:rsidR="001B00F1" w:rsidRPr="00EB6F34">
          <w:rPr>
            <w:rStyle w:val="Hyperlink"/>
            <w:bCs/>
            <w:lang w:val="ru-RU" w:eastAsia="zh-CN"/>
          </w:rPr>
          <w:t>http://www.itu.int/ITU-R/go/seminars</w:t>
        </w:r>
      </w:hyperlink>
      <w:r w:rsidR="001B00F1" w:rsidRPr="00EB6F34">
        <w:rPr>
          <w:lang w:val="ru-RU" w:eastAsia="zh-CN"/>
        </w:rPr>
        <w:t>.</w:t>
      </w:r>
    </w:p>
    <w:p w:rsidR="001B00F1" w:rsidRPr="00EB6F34" w:rsidRDefault="00521064" w:rsidP="003B31B7">
      <w:pPr>
        <w:rPr>
          <w:lang w:val="ru-RU" w:eastAsia="zh-CN"/>
        </w:rPr>
      </w:pPr>
      <w:r w:rsidRPr="00EB6F34">
        <w:rPr>
          <w:lang w:val="ru-RU" w:eastAsia="zh-CN"/>
        </w:rPr>
        <w:t xml:space="preserve">Со времени последнего собрания КГР состоялись следующие мероприятия с участием персонала БР: </w:t>
      </w:r>
    </w:p>
    <w:tbl>
      <w:tblPr>
        <w:tblpPr w:leftFromText="180" w:rightFromText="180" w:vertAnchor="text" w:tblpXSpec="center" w:tblpY="1"/>
        <w:tblOverlap w:val="never"/>
        <w:tblW w:w="8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PrChange w:id="6" w:author="rancy" w:date="2011-04-20T15:45:00Z">
          <w:tblPr>
            <w:tblW w:w="8387" w:type="dxa"/>
            <w:jc w:val="center"/>
            <w:tblInd w:w="85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280"/>
        <w:gridCol w:w="1865"/>
        <w:gridCol w:w="1560"/>
        <w:tblGridChange w:id="7">
          <w:tblGrid>
            <w:gridCol w:w="2245"/>
            <w:gridCol w:w="3035"/>
            <w:gridCol w:w="1865"/>
            <w:gridCol w:w="62"/>
            <w:gridCol w:w="1498"/>
            <w:gridCol w:w="367"/>
            <w:gridCol w:w="1560"/>
          </w:tblGrid>
        </w:tblGridChange>
      </w:tblGrid>
      <w:tr w:rsidR="001B00F1" w:rsidRPr="00EB6F34" w:rsidTr="006A354B">
        <w:trPr>
          <w:trHeight w:val="315"/>
          <w:trPrChange w:id="8" w:author="rancy" w:date="2011-04-20T15:45:00Z">
            <w:trPr>
              <w:gridBefore w:val="1"/>
              <w:trHeight w:val="315"/>
              <w:jc w:val="center"/>
            </w:trPr>
          </w:trPrChange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" w:author="rancy" w:date="2011-04-20T15:45:00Z">
              <w:tcPr>
                <w:tcW w:w="4962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521064" w:rsidP="006A354B">
            <w:pPr>
              <w:spacing w:before="40" w:after="40"/>
              <w:jc w:val="center"/>
              <w:rPr>
                <w:rFonts w:eastAsia="SimSun"/>
                <w:b/>
                <w:bCs/>
                <w:sz w:val="20"/>
                <w:lang w:val="ru-RU"/>
              </w:rPr>
            </w:pPr>
            <w:r w:rsidRPr="00EB6F34">
              <w:rPr>
                <w:b/>
                <w:bCs/>
                <w:sz w:val="20"/>
                <w:lang w:val="ru-RU"/>
              </w:rPr>
              <w:lastRenderedPageBreak/>
              <w:t>Название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0" w:author="rancy" w:date="2011-04-20T15:45:00Z">
              <w:tcPr>
                <w:tcW w:w="1865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521064" w:rsidP="006A354B">
            <w:pPr>
              <w:spacing w:before="40" w:after="40"/>
              <w:jc w:val="center"/>
              <w:rPr>
                <w:rFonts w:eastAsia="SimSun"/>
                <w:b/>
                <w:bCs/>
                <w:sz w:val="20"/>
                <w:lang w:val="ru-RU"/>
              </w:rPr>
            </w:pPr>
            <w:r w:rsidRPr="00EB6F34">
              <w:rPr>
                <w:b/>
                <w:bCs/>
                <w:sz w:val="20"/>
                <w:lang w:val="ru-RU"/>
              </w:rPr>
              <w:t>Место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1" w:author="rancy" w:date="2011-04-20T15:45:00Z">
              <w:tcPr>
                <w:tcW w:w="156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521064" w:rsidP="006A354B">
            <w:pPr>
              <w:spacing w:before="40" w:after="40"/>
              <w:jc w:val="center"/>
              <w:rPr>
                <w:rFonts w:eastAsia="SimSun"/>
                <w:b/>
                <w:bCs/>
                <w:sz w:val="20"/>
                <w:lang w:val="ru-RU"/>
              </w:rPr>
            </w:pPr>
            <w:r w:rsidRPr="00EB6F34">
              <w:rPr>
                <w:b/>
                <w:bCs/>
                <w:sz w:val="20"/>
                <w:lang w:val="ru-RU"/>
              </w:rPr>
              <w:t>Даты</w:t>
            </w:r>
          </w:p>
        </w:tc>
      </w:tr>
      <w:tr w:rsidR="001B00F1" w:rsidRPr="00EB6F34" w:rsidTr="00820B20">
        <w:trPr>
          <w:trHeight w:val="315"/>
          <w:trPrChange w:id="12" w:author="rancy" w:date="2011-04-20T15:45:00Z">
            <w:trPr>
              <w:gridBefore w:val="1"/>
              <w:trHeight w:val="315"/>
              <w:jc w:val="center"/>
            </w:trPr>
          </w:trPrChange>
        </w:trPr>
        <w:tc>
          <w:tcPr>
            <w:tcW w:w="8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3" w:author="rancy" w:date="2011-04-20T15:45:00Z">
              <w:tcPr>
                <w:tcW w:w="8387" w:type="dxa"/>
                <w:gridSpan w:val="6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1B00F1" w:rsidRPr="00EB6F34" w:rsidRDefault="00521064" w:rsidP="00820B20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EB6F34">
              <w:rPr>
                <w:b/>
                <w:bCs/>
                <w:sz w:val="20"/>
                <w:lang w:val="ru-RU"/>
              </w:rPr>
              <w:t>Семинар по радиосвязи</w:t>
            </w:r>
          </w:p>
        </w:tc>
      </w:tr>
      <w:tr w:rsidR="001B00F1" w:rsidRPr="00EB6F34" w:rsidTr="006A354B">
        <w:trPr>
          <w:trHeight w:val="300"/>
          <w:trPrChange w:id="14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5" w:author="rancy" w:date="2011-04-20T15:45:00Z">
              <w:tcPr>
                <w:tcW w:w="4962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1B00F1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fldChar w:fldCharType="begin"/>
            </w:r>
            <w:r w:rsidRPr="00EB6F34">
              <w:rPr>
                <w:sz w:val="20"/>
                <w:lang w:val="ru-RU"/>
              </w:rPr>
              <w:instrText xml:space="preserve"> HYPERLINK "http://www.itu.int/ITU-R/index.asp?category=conferences&amp;rlink=wrs-10&amp;lang=en" </w:instrText>
            </w:r>
            <w:r w:rsidRPr="00EB6F34">
              <w:fldChar w:fldCharType="separate"/>
            </w:r>
            <w:r w:rsidR="00521064" w:rsidRPr="00EB6F34">
              <w:rPr>
                <w:rStyle w:val="Hyperlink"/>
                <w:sz w:val="20"/>
                <w:lang w:val="ru-RU"/>
              </w:rPr>
              <w:t>Всемирный</w:t>
            </w:r>
            <w:r w:rsidRPr="00EB6F34">
              <w:rPr>
                <w:rStyle w:val="Hyperlink"/>
                <w:sz w:val="20"/>
                <w:lang w:val="ru-RU"/>
              </w:rPr>
              <w:fldChar w:fldCharType="end"/>
            </w:r>
            <w:r w:rsidR="00521064" w:rsidRPr="00EB6F34">
              <w:rPr>
                <w:rStyle w:val="Hyperlink"/>
                <w:sz w:val="20"/>
                <w:lang w:val="ru-RU"/>
              </w:rPr>
              <w:t xml:space="preserve"> семинар по радиосвязи</w:t>
            </w:r>
            <w:r w:rsidRPr="00EB6F34">
              <w:rPr>
                <w:sz w:val="20"/>
                <w:lang w:val="ru-RU"/>
              </w:rPr>
              <w:t xml:space="preserve"> (</w:t>
            </w:r>
            <w:r w:rsidR="00521064" w:rsidRPr="00EB6F34">
              <w:rPr>
                <w:sz w:val="20"/>
                <w:lang w:val="ru-RU"/>
              </w:rPr>
              <w:t>ВСР</w:t>
            </w:r>
            <w:r w:rsidRPr="00EB6F34">
              <w:rPr>
                <w:sz w:val="20"/>
                <w:lang w:val="ru-RU"/>
              </w:rPr>
              <w:t>-10)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6" w:author="rancy" w:date="2011-04-20T15:45:00Z">
              <w:tcPr>
                <w:tcW w:w="1865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5210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Женева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17" w:author="rancy" w:date="2011-04-20T15:45:00Z">
              <w:tcPr>
                <w:tcW w:w="156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5210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6–</w:t>
            </w:r>
            <w:r w:rsidR="001B00F1" w:rsidRPr="00EB6F34">
              <w:rPr>
                <w:sz w:val="20"/>
                <w:lang w:val="ru-RU"/>
              </w:rPr>
              <w:t>10.12.10</w:t>
            </w:r>
          </w:p>
        </w:tc>
      </w:tr>
      <w:tr w:rsidR="001B00F1" w:rsidRPr="00EB6F34" w:rsidTr="00820B20">
        <w:trPr>
          <w:trHeight w:val="300"/>
          <w:trPrChange w:id="18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8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19" w:author="rancy" w:date="2011-04-20T15:45:00Z">
              <w:tcPr>
                <w:tcW w:w="8387" w:type="dxa"/>
                <w:gridSpan w:val="6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1B00F1" w:rsidRPr="00EB6F34" w:rsidRDefault="00521064" w:rsidP="00820B20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EB6F34">
              <w:rPr>
                <w:b/>
                <w:bCs/>
                <w:sz w:val="20"/>
                <w:lang w:val="ru-RU"/>
              </w:rPr>
              <w:t>Семинары и семинары-практикумы по космическ</w:t>
            </w:r>
            <w:r w:rsidR="009B33EA" w:rsidRPr="00EB6F34">
              <w:rPr>
                <w:b/>
                <w:bCs/>
                <w:sz w:val="20"/>
                <w:lang w:val="ru-RU"/>
              </w:rPr>
              <w:t>им службам</w:t>
            </w:r>
          </w:p>
        </w:tc>
      </w:tr>
      <w:tr w:rsidR="001B00F1" w:rsidRPr="00EB6F34" w:rsidTr="006A354B">
        <w:trPr>
          <w:trHeight w:val="300"/>
          <w:trPrChange w:id="20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1" w:author="rancy" w:date="2011-04-20T15:45:00Z">
              <w:tcPr>
                <w:tcW w:w="4962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820B20" w:rsidRDefault="009B33EA" w:rsidP="00953AF7">
            <w:pPr>
              <w:spacing w:before="0"/>
              <w:rPr>
                <w:rStyle w:val="Hyperlink"/>
                <w:rFonts w:eastAsia="SimSun"/>
                <w:sz w:val="20"/>
              </w:rPr>
            </w:pPr>
            <w:r w:rsidRPr="00820B20">
              <w:rPr>
                <w:rStyle w:val="Hyperlink"/>
                <w:sz w:val="20"/>
              </w:rPr>
              <w:t xml:space="preserve">Региональный семинар-практикум </w:t>
            </w:r>
            <w:r w:rsidR="001B00F1" w:rsidRPr="00820B20">
              <w:rPr>
                <w:rStyle w:val="Hyperlink"/>
                <w:sz w:val="20"/>
              </w:rPr>
              <w:t>(</w:t>
            </w:r>
            <w:r w:rsidRPr="00820B20">
              <w:rPr>
                <w:rStyle w:val="Hyperlink"/>
                <w:sz w:val="20"/>
              </w:rPr>
              <w:t>БР</w:t>
            </w:r>
            <w:r w:rsidR="001B00F1" w:rsidRPr="00820B20">
              <w:rPr>
                <w:rStyle w:val="Hyperlink"/>
                <w:sz w:val="20"/>
              </w:rPr>
              <w:t>/</w:t>
            </w:r>
            <w:r w:rsidRPr="00820B20">
              <w:rPr>
                <w:rStyle w:val="Hyperlink"/>
                <w:sz w:val="20"/>
              </w:rPr>
              <w:t>БРЭ</w:t>
            </w:r>
            <w:r w:rsidR="001B00F1" w:rsidRPr="00820B20">
              <w:rPr>
                <w:rStyle w:val="Hyperlink"/>
                <w:sz w:val="20"/>
              </w:rPr>
              <w:t xml:space="preserve">) </w:t>
            </w:r>
            <w:r w:rsidRPr="00820B20">
              <w:rPr>
                <w:rStyle w:val="Hyperlink"/>
                <w:sz w:val="20"/>
              </w:rPr>
              <w:t>по программному обеспечению</w:t>
            </w:r>
            <w:r w:rsidR="001B00F1" w:rsidRPr="00820B20">
              <w:rPr>
                <w:rStyle w:val="Hyperlink"/>
                <w:sz w:val="20"/>
              </w:rPr>
              <w:t xml:space="preserve"> SpaceCom 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2" w:author="rancy" w:date="2011-04-20T15:45:00Z">
              <w:tcPr>
                <w:tcW w:w="1865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9B33EA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Москва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3" w:author="rancy" w:date="2011-04-20T15:45:00Z">
              <w:tcPr>
                <w:tcW w:w="156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5210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2–</w:t>
            </w:r>
            <w:r w:rsidR="001B00F1" w:rsidRPr="00EB6F34">
              <w:rPr>
                <w:sz w:val="20"/>
                <w:lang w:val="ru-RU"/>
              </w:rPr>
              <w:t>3.3.10</w:t>
            </w:r>
          </w:p>
        </w:tc>
      </w:tr>
      <w:tr w:rsidR="001B00F1" w:rsidRPr="00EB6F34" w:rsidTr="006A354B">
        <w:trPr>
          <w:trHeight w:val="300"/>
          <w:trPrChange w:id="24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5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114B08" w:rsidP="00953AF7">
            <w:pPr>
              <w:spacing w:before="0"/>
              <w:rPr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Субрегиональн</w:t>
            </w:r>
            <w:r w:rsidR="009B33EA" w:rsidRPr="00EB6F34">
              <w:rPr>
                <w:sz w:val="20"/>
                <w:lang w:val="ru-RU"/>
              </w:rPr>
              <w:t>ый семинар-практикум МСЭ-</w:t>
            </w:r>
            <w:r w:rsidR="001B00F1" w:rsidRPr="00EB6F34">
              <w:rPr>
                <w:sz w:val="20"/>
                <w:lang w:val="ru-RU"/>
              </w:rPr>
              <w:t xml:space="preserve">R </w:t>
            </w:r>
            <w:r w:rsidR="009B33EA" w:rsidRPr="00EB6F34">
              <w:rPr>
                <w:sz w:val="20"/>
                <w:lang w:val="ru-RU"/>
              </w:rPr>
              <w:t>по регулированию космических служб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6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9B33EA" w:rsidP="00953AF7">
            <w:pPr>
              <w:spacing w:before="0"/>
              <w:rPr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Веллингтон, Новая Зеландия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7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521064" w:rsidP="00953AF7">
            <w:pPr>
              <w:spacing w:before="0"/>
              <w:rPr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26–</w:t>
            </w:r>
            <w:r w:rsidR="001B00F1" w:rsidRPr="00EB6F34">
              <w:rPr>
                <w:sz w:val="20"/>
                <w:lang w:val="ru-RU"/>
              </w:rPr>
              <w:t>30.4.10</w:t>
            </w:r>
          </w:p>
        </w:tc>
      </w:tr>
      <w:tr w:rsidR="001B00F1" w:rsidRPr="00EB6F34" w:rsidTr="006A354B">
        <w:trPr>
          <w:trHeight w:val="772"/>
          <w:trPrChange w:id="28" w:author="rancy" w:date="2011-04-20T15:45:00Z">
            <w:trPr>
              <w:gridBefore w:val="1"/>
              <w:trHeight w:val="772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29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1B00F1" w:rsidP="00EB6F34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fldChar w:fldCharType="begin"/>
            </w:r>
            <w:r w:rsidRPr="00EB6F34">
              <w:rPr>
                <w:sz w:val="20"/>
                <w:lang w:val="ru-RU"/>
              </w:rPr>
              <w:instrText xml:space="preserve"> HYPERLINK "http://groups.itu.int/Default.aspx?alias=groups.itu.int/br-ssd" </w:instrText>
            </w:r>
            <w:r w:rsidRPr="00EB6F34">
              <w:fldChar w:fldCharType="separate"/>
            </w:r>
            <w:r w:rsidR="00114B08" w:rsidRPr="00EB6F34">
              <w:rPr>
                <w:rStyle w:val="Hyperlink"/>
                <w:sz w:val="20"/>
                <w:lang w:val="ru-RU"/>
              </w:rPr>
              <w:t xml:space="preserve">Семинар-практикум МСЭ/Международной ассоциации развития </w:t>
            </w:r>
            <w:r w:rsidR="00047081" w:rsidRPr="00EB6F34">
              <w:rPr>
                <w:rStyle w:val="Hyperlink"/>
                <w:sz w:val="20"/>
                <w:lang w:val="ru-RU"/>
              </w:rPr>
              <w:t>(</w:t>
            </w:r>
            <w:r w:rsidR="00114B08" w:rsidRPr="00EB6F34">
              <w:rPr>
                <w:rStyle w:val="Hyperlink"/>
                <w:sz w:val="20"/>
                <w:lang w:val="ru-RU"/>
              </w:rPr>
              <w:t>МАР) по эффективному использованию ресурсов спектра/орбиты</w:t>
            </w:r>
            <w:r w:rsidRPr="00EB6F34">
              <w:rPr>
                <w:rStyle w:val="Hyperlink"/>
                <w:sz w:val="20"/>
                <w:lang w:val="ru-RU"/>
              </w:rPr>
              <w:fldChar w:fldCharType="end"/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0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114B08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Сингапур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1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5210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17–</w:t>
            </w:r>
            <w:r w:rsidR="001B00F1" w:rsidRPr="00EB6F34">
              <w:rPr>
                <w:sz w:val="20"/>
                <w:lang w:val="ru-RU"/>
              </w:rPr>
              <w:t>18.6.10</w:t>
            </w:r>
          </w:p>
        </w:tc>
      </w:tr>
      <w:tr w:rsidR="001B00F1" w:rsidRPr="00EB6F34" w:rsidTr="006A354B">
        <w:trPr>
          <w:trHeight w:val="300"/>
          <w:trPrChange w:id="32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3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114B08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 xml:space="preserve">Профессиональная подготовка по управлению использованием спектра для стран АСЕАН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4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114B08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Ханой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5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5210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23–</w:t>
            </w:r>
            <w:r w:rsidR="001B00F1" w:rsidRPr="00EB6F34">
              <w:rPr>
                <w:sz w:val="20"/>
                <w:lang w:val="ru-RU"/>
              </w:rPr>
              <w:t>27.8.10</w:t>
            </w:r>
          </w:p>
        </w:tc>
      </w:tr>
      <w:tr w:rsidR="001B00F1" w:rsidRPr="00EB6F34" w:rsidTr="006A354B">
        <w:trPr>
          <w:trHeight w:val="300"/>
          <w:trPrChange w:id="36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7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114B08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 xml:space="preserve">Семинар-практикум СИТЕЛ/БР по Приложению </w:t>
            </w:r>
            <w:r w:rsidR="001B00F1" w:rsidRPr="00EB6F34">
              <w:rPr>
                <w:sz w:val="20"/>
                <w:lang w:val="ru-RU"/>
              </w:rPr>
              <w:t>30B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8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F95A2A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Форталеза, Бразилия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39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5210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1–</w:t>
            </w:r>
            <w:r w:rsidR="001B00F1" w:rsidRPr="00EB6F34">
              <w:rPr>
                <w:sz w:val="20"/>
                <w:lang w:val="ru-RU"/>
              </w:rPr>
              <w:t>2.9.10</w:t>
            </w:r>
          </w:p>
        </w:tc>
      </w:tr>
      <w:tr w:rsidR="001B00F1" w:rsidRPr="00EB6F34" w:rsidTr="006A354B">
        <w:trPr>
          <w:trHeight w:val="300"/>
          <w:trPrChange w:id="40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1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F95A2A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 xml:space="preserve">Учебный практикум МСЭ (БР/БРЭ) по спутниковым службам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2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F95A2A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Бангкок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3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5210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28–</w:t>
            </w:r>
            <w:r w:rsidR="001B00F1" w:rsidRPr="00EB6F34">
              <w:rPr>
                <w:sz w:val="20"/>
                <w:lang w:val="ru-RU"/>
              </w:rPr>
              <w:t>30.9.10</w:t>
            </w:r>
          </w:p>
        </w:tc>
      </w:tr>
      <w:tr w:rsidR="001B00F1" w:rsidRPr="00EB6F34" w:rsidTr="00820B20">
        <w:trPr>
          <w:trHeight w:val="417"/>
          <w:trPrChange w:id="44" w:author="rancy" w:date="2011-04-20T15:45:00Z">
            <w:trPr>
              <w:gridBefore w:val="1"/>
              <w:trHeight w:val="417"/>
              <w:jc w:val="center"/>
            </w:trPr>
          </w:trPrChange>
        </w:trPr>
        <w:tc>
          <w:tcPr>
            <w:tcW w:w="87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45" w:author="rancy" w:date="2011-04-20T15:45:00Z">
              <w:tcPr>
                <w:tcW w:w="8387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1B00F1" w:rsidRPr="00EB6F34" w:rsidRDefault="00F95A2A" w:rsidP="00820B20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EB6F34">
              <w:rPr>
                <w:b/>
                <w:bCs/>
                <w:sz w:val="20"/>
                <w:lang w:val="ru-RU"/>
              </w:rPr>
              <w:t>Семинары и семинары-практикумы по наземным службам</w:t>
            </w:r>
          </w:p>
        </w:tc>
      </w:tr>
      <w:tr w:rsidR="001B00F1" w:rsidRPr="00EB6F34" w:rsidTr="006A354B">
        <w:trPr>
          <w:trHeight w:val="300"/>
          <w:trPrChange w:id="46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7" w:author="rancy" w:date="2011-04-20T15:45:00Z">
              <w:tcPr>
                <w:tcW w:w="4962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F95A2A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Семинар-практикум МСЭ</w:t>
            </w:r>
            <w:r w:rsidR="001B00F1" w:rsidRPr="00EB6F34">
              <w:rPr>
                <w:sz w:val="20"/>
                <w:lang w:val="ru-RU"/>
              </w:rPr>
              <w:t xml:space="preserve">-AICTO </w:t>
            </w:r>
            <w:r w:rsidRPr="00EB6F34">
              <w:rPr>
                <w:sz w:val="20"/>
                <w:lang w:val="ru-RU"/>
              </w:rPr>
              <w:t xml:space="preserve">по управлению использованием радиочастотного спектра применительно к наземным службам 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8" w:author="rancy" w:date="2011-04-20T15:45:00Z">
              <w:tcPr>
                <w:tcW w:w="1865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F95A2A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Тунис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49" w:author="rancy" w:date="2011-04-20T15:45:00Z">
              <w:tcPr>
                <w:tcW w:w="156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5210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18–</w:t>
            </w:r>
            <w:r w:rsidR="001B00F1" w:rsidRPr="00EB6F34">
              <w:rPr>
                <w:sz w:val="20"/>
                <w:lang w:val="ru-RU"/>
              </w:rPr>
              <w:t>20.5.10</w:t>
            </w:r>
          </w:p>
        </w:tc>
      </w:tr>
      <w:tr w:rsidR="001B00F1" w:rsidRPr="00EB6F34" w:rsidTr="006A354B">
        <w:trPr>
          <w:trHeight w:val="507"/>
          <w:trPrChange w:id="50" w:author="rancy" w:date="2011-04-20T15:45:00Z">
            <w:trPr>
              <w:gridBefore w:val="1"/>
              <w:trHeight w:val="507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1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F95A2A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 xml:space="preserve">Семинар-практикум Центра профессионального мастерства СНГ по радиомониторингу и повышению эффективности использования спектра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2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F95A2A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Киев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3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5210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7–</w:t>
            </w:r>
            <w:r w:rsidR="001B00F1" w:rsidRPr="00EB6F34">
              <w:rPr>
                <w:sz w:val="20"/>
                <w:lang w:val="ru-RU"/>
              </w:rPr>
              <w:t>9.9.10</w:t>
            </w:r>
          </w:p>
        </w:tc>
      </w:tr>
      <w:tr w:rsidR="001B00F1" w:rsidRPr="00EB6F34" w:rsidTr="00820B20">
        <w:trPr>
          <w:trHeight w:val="426"/>
          <w:trPrChange w:id="54" w:author="rancy" w:date="2011-04-20T15:45:00Z">
            <w:trPr>
              <w:gridBefore w:val="1"/>
              <w:trHeight w:val="426"/>
              <w:jc w:val="center"/>
            </w:trPr>
          </w:trPrChange>
        </w:trPr>
        <w:tc>
          <w:tcPr>
            <w:tcW w:w="87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55" w:author="rancy" w:date="2011-04-20T15:45:00Z">
              <w:tcPr>
                <w:tcW w:w="8387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1B00F1" w:rsidRPr="00EB6F34" w:rsidRDefault="00AA7564" w:rsidP="00820B20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EB6F34">
              <w:rPr>
                <w:b/>
                <w:bCs/>
                <w:sz w:val="20"/>
                <w:lang w:val="ru-RU"/>
              </w:rPr>
              <w:t>Общие вопросы</w:t>
            </w:r>
          </w:p>
        </w:tc>
      </w:tr>
      <w:tr w:rsidR="001B00F1" w:rsidRPr="00EB6F34" w:rsidTr="006A354B">
        <w:trPr>
          <w:trHeight w:val="300"/>
          <w:trPrChange w:id="56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7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AA75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 xml:space="preserve">1-е собрание </w:t>
            </w:r>
            <w:r w:rsidR="001B00F1" w:rsidRPr="00EB6F34">
              <w:rPr>
                <w:sz w:val="20"/>
                <w:lang w:val="ru-RU"/>
              </w:rPr>
              <w:t xml:space="preserve">ANCOM </w:t>
            </w:r>
            <w:r w:rsidRPr="00EB6F34">
              <w:rPr>
                <w:sz w:val="20"/>
                <w:lang w:val="ru-RU"/>
              </w:rPr>
              <w:t xml:space="preserve">по цифровому дивиденду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8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AA75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Бухарест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59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1B00F1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30.3.10</w:t>
            </w:r>
          </w:p>
        </w:tc>
      </w:tr>
      <w:tr w:rsidR="001B00F1" w:rsidRPr="00EB6F34" w:rsidTr="006A354B">
        <w:trPr>
          <w:trHeight w:val="300"/>
          <w:trPrChange w:id="60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1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AA75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 xml:space="preserve">Форум </w:t>
            </w:r>
            <w:r w:rsidR="001B00F1" w:rsidRPr="00EB6F34">
              <w:rPr>
                <w:sz w:val="20"/>
                <w:lang w:val="ru-RU"/>
              </w:rPr>
              <w:t xml:space="preserve">CRASA/SADC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2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AA75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 xml:space="preserve">Масеру, Лесото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3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5210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26–</w:t>
            </w:r>
            <w:r w:rsidR="001B00F1" w:rsidRPr="00EB6F34">
              <w:rPr>
                <w:sz w:val="20"/>
                <w:lang w:val="ru-RU"/>
              </w:rPr>
              <w:t>28.4.10</w:t>
            </w:r>
          </w:p>
        </w:tc>
      </w:tr>
      <w:tr w:rsidR="001B00F1" w:rsidRPr="00EB6F34" w:rsidTr="006A354B">
        <w:trPr>
          <w:trHeight w:val="300"/>
          <w:trPrChange w:id="64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5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1B00F1" w:rsidP="00953AF7">
            <w:pPr>
              <w:spacing w:before="0"/>
              <w:rPr>
                <w:sz w:val="20"/>
                <w:lang w:val="ru-RU"/>
              </w:rPr>
            </w:pPr>
            <w:r w:rsidRPr="00EB6F34">
              <w:fldChar w:fldCharType="begin"/>
            </w:r>
            <w:r w:rsidRPr="00EB6F34">
              <w:rPr>
                <w:sz w:val="20"/>
                <w:lang w:val="ru-RU"/>
              </w:rPr>
              <w:instrText xml:space="preserve"> HYPERLINK "http://www.itu.int/ITU-D/tech/events/DevelopmentForums/2010/EUR/RDF10_EUR_Program.html" </w:instrText>
            </w:r>
            <w:r w:rsidRPr="00EB6F34">
              <w:fldChar w:fldCharType="separate"/>
            </w:r>
            <w:r w:rsidR="00AA7564" w:rsidRPr="00EB6F34">
              <w:rPr>
                <w:rStyle w:val="Hyperlink"/>
                <w:sz w:val="20"/>
                <w:lang w:val="ru-RU"/>
              </w:rPr>
              <w:t>Региональный форум МСЭ</w:t>
            </w:r>
            <w:r w:rsidRPr="00EB6F34">
              <w:rPr>
                <w:rStyle w:val="Hyperlink"/>
                <w:sz w:val="20"/>
                <w:lang w:val="ru-RU"/>
              </w:rPr>
              <w:t xml:space="preserve">-D </w:t>
            </w:r>
            <w:r w:rsidR="00AA7564" w:rsidRPr="00EB6F34">
              <w:rPr>
                <w:rStyle w:val="Hyperlink"/>
                <w:sz w:val="20"/>
                <w:lang w:val="ru-RU"/>
              </w:rPr>
              <w:t xml:space="preserve">по вопросам развития для стран Европы и СНГ: "СПП и широкополосная связь" </w:t>
            </w:r>
            <w:r w:rsidRPr="00EB6F34">
              <w:rPr>
                <w:rStyle w:val="Hyperlink"/>
                <w:sz w:val="20"/>
                <w:lang w:val="ru-RU"/>
              </w:rPr>
              <w:fldChar w:fldCharType="end"/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6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AA7564" w:rsidP="00953AF7">
            <w:pPr>
              <w:spacing w:before="0"/>
              <w:rPr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 xml:space="preserve">Кишинев, Молдова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7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521064" w:rsidP="00953AF7">
            <w:pPr>
              <w:spacing w:before="0"/>
              <w:rPr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4–</w:t>
            </w:r>
            <w:r w:rsidR="001B00F1" w:rsidRPr="00EB6F34">
              <w:rPr>
                <w:sz w:val="20"/>
                <w:lang w:val="ru-RU"/>
              </w:rPr>
              <w:t>6.5.10</w:t>
            </w:r>
          </w:p>
        </w:tc>
      </w:tr>
      <w:tr w:rsidR="001B00F1" w:rsidRPr="00EB6F34" w:rsidTr="006A354B">
        <w:trPr>
          <w:trHeight w:val="300"/>
          <w:trPrChange w:id="68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69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1B00F1" w:rsidP="00E528E0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fldChar w:fldCharType="begin"/>
            </w:r>
            <w:r w:rsidRPr="00EB6F34">
              <w:rPr>
                <w:sz w:val="20"/>
                <w:lang w:val="ru-RU"/>
              </w:rPr>
              <w:instrText xml:space="preserve"> HYPERLINK "http://www.itu.int/ITU-R/index.asp?category=conferences&amp;rlink=tashkent-2010&amp;lang=en" </w:instrText>
            </w:r>
            <w:r w:rsidRPr="00EB6F34">
              <w:fldChar w:fldCharType="separate"/>
            </w:r>
            <w:r w:rsidR="00AA7564" w:rsidRPr="00EB6F34">
              <w:rPr>
                <w:rStyle w:val="Hyperlink"/>
                <w:sz w:val="20"/>
                <w:lang w:val="ru-RU"/>
              </w:rPr>
              <w:t xml:space="preserve">Региональный семинар (БР/БРЭ) по управлению использованием радиочастотного спектра и спутниковой орбиты на международном уровне </w:t>
            </w:r>
            <w:r w:rsidRPr="00EB6F34">
              <w:rPr>
                <w:rStyle w:val="Hyperlink"/>
                <w:sz w:val="20"/>
                <w:lang w:val="ru-RU"/>
              </w:rPr>
              <w:fldChar w:fldCharType="end"/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0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AA75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Ташкент</w:t>
            </w:r>
            <w:r w:rsidR="001B00F1" w:rsidRPr="00EB6F34">
              <w:rPr>
                <w:sz w:val="20"/>
                <w:lang w:val="ru-RU"/>
              </w:rPr>
              <w:t xml:space="preserve">, </w:t>
            </w:r>
            <w:r w:rsidRPr="00EB6F34">
              <w:rPr>
                <w:sz w:val="20"/>
                <w:lang w:val="ru-RU"/>
              </w:rPr>
              <w:t>Узбекистан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1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5210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20–</w:t>
            </w:r>
            <w:r w:rsidR="001B00F1" w:rsidRPr="00EB6F34">
              <w:rPr>
                <w:sz w:val="20"/>
                <w:lang w:val="ru-RU"/>
              </w:rPr>
              <w:t>23.6.10</w:t>
            </w:r>
          </w:p>
        </w:tc>
      </w:tr>
      <w:tr w:rsidR="001B00F1" w:rsidRPr="00EB6F34" w:rsidTr="006A354B">
        <w:trPr>
          <w:trHeight w:val="300"/>
          <w:trPrChange w:id="72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3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1B00F1" w:rsidP="00047081">
            <w:pPr>
              <w:spacing w:before="0"/>
              <w:rPr>
                <w:sz w:val="20"/>
                <w:lang w:val="ru-RU"/>
              </w:rPr>
            </w:pPr>
            <w:r w:rsidRPr="00EB6F34">
              <w:fldChar w:fldCharType="begin"/>
            </w:r>
            <w:r w:rsidRPr="00EB6F34">
              <w:rPr>
                <w:sz w:val="20"/>
                <w:lang w:val="ru-RU"/>
              </w:rPr>
              <w:instrText xml:space="preserve"> HYPERLINK "http://www.itu.int/ITU-D/tech/events/DevelopmentForums/2010/AFR/RDF10_AFR_Program.html" </w:instrText>
            </w:r>
            <w:r w:rsidRPr="00EB6F34">
              <w:fldChar w:fldCharType="separate"/>
            </w:r>
            <w:r w:rsidR="00AA7564" w:rsidRPr="00EB6F34">
              <w:fldChar w:fldCharType="begin"/>
            </w:r>
            <w:r w:rsidR="00AA7564" w:rsidRPr="00EB6F34">
              <w:rPr>
                <w:sz w:val="20"/>
                <w:lang w:val="ru-RU"/>
              </w:rPr>
              <w:instrText xml:space="preserve"> HYPERLINK "http://www.itu.int/ITU-D/tech/events/DevelopmentForums/2010/EUR/RDF10_EUR_Program.html" </w:instrText>
            </w:r>
            <w:r w:rsidR="00AA7564" w:rsidRPr="00EB6F34">
              <w:fldChar w:fldCharType="separate"/>
            </w:r>
            <w:r w:rsidR="00AA7564" w:rsidRPr="00EB6F34">
              <w:rPr>
                <w:rStyle w:val="Hyperlink"/>
                <w:sz w:val="20"/>
                <w:lang w:val="ru-RU"/>
              </w:rPr>
              <w:t>Региональный форум МСЭ-D по вопросам развития для Африканского рег</w:t>
            </w:r>
            <w:r w:rsidR="00047081" w:rsidRPr="00EB6F34">
              <w:rPr>
                <w:rStyle w:val="Hyperlink"/>
                <w:sz w:val="20"/>
                <w:lang w:val="ru-RU"/>
              </w:rPr>
              <w:t>и</w:t>
            </w:r>
            <w:r w:rsidR="00AA7564" w:rsidRPr="00EB6F34">
              <w:rPr>
                <w:rStyle w:val="Hyperlink"/>
                <w:sz w:val="20"/>
                <w:lang w:val="ru-RU"/>
              </w:rPr>
              <w:t xml:space="preserve">она: "Современное управление использованием спектра и переход от аналогового к цифровому радиовещанию – тенденции и технологии" </w:t>
            </w:r>
            <w:r w:rsidR="00AA7564" w:rsidRPr="00EB6F34">
              <w:rPr>
                <w:rStyle w:val="Hyperlink"/>
                <w:sz w:val="20"/>
                <w:lang w:val="ru-RU"/>
              </w:rPr>
              <w:fldChar w:fldCharType="end"/>
            </w:r>
            <w:r w:rsidRPr="00EB6F34">
              <w:rPr>
                <w:rStyle w:val="Hyperlink"/>
                <w:sz w:val="20"/>
                <w:lang w:val="ru-RU"/>
              </w:rPr>
              <w:fldChar w:fldCharType="end"/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4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AA75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 xml:space="preserve">Банжул, Гамбия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5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5210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14–</w:t>
            </w:r>
            <w:r w:rsidR="001B00F1" w:rsidRPr="00EB6F34">
              <w:rPr>
                <w:sz w:val="20"/>
                <w:lang w:val="ru-RU"/>
              </w:rPr>
              <w:t>16.7.10</w:t>
            </w:r>
          </w:p>
        </w:tc>
      </w:tr>
      <w:tr w:rsidR="001B00F1" w:rsidRPr="00EB6F34" w:rsidTr="006A354B">
        <w:trPr>
          <w:trHeight w:val="300"/>
          <w:trPrChange w:id="76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7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AA7564" w:rsidP="00EB6F34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Семинар-практикум RAPF по переходу к цифровому радиовещанию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8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AA75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Бамако, Мали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79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1B00F1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31.8 – 4.9.10</w:t>
            </w:r>
          </w:p>
        </w:tc>
      </w:tr>
      <w:tr w:rsidR="001B00F1" w:rsidRPr="00EB6F34" w:rsidTr="006A354B">
        <w:trPr>
          <w:trHeight w:val="300"/>
          <w:trPrChange w:id="80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1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1B00F1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fldChar w:fldCharType="begin"/>
            </w:r>
            <w:r w:rsidRPr="00EB6F34">
              <w:rPr>
                <w:sz w:val="20"/>
                <w:lang w:val="ru-RU"/>
              </w:rPr>
              <w:instrText xml:space="preserve"> HYPERLINK "http://www.emceurope.eu/2010/" </w:instrText>
            </w:r>
            <w:r w:rsidRPr="00EB6F34">
              <w:fldChar w:fldCharType="separate"/>
            </w:r>
            <w:r w:rsidR="00047081" w:rsidRPr="00EB6F34">
              <w:rPr>
                <w:rStyle w:val="Hyperlink"/>
                <w:sz w:val="20"/>
                <w:lang w:val="ru-RU"/>
              </w:rPr>
              <w:t>Европейский симпозиум 2010 г</w:t>
            </w:r>
            <w:r w:rsidR="003365BF" w:rsidRPr="00EB6F34">
              <w:rPr>
                <w:rStyle w:val="Hyperlink"/>
                <w:sz w:val="20"/>
                <w:lang w:val="ru-RU"/>
              </w:rPr>
              <w:t>ода по ЭМС</w:t>
            </w:r>
            <w:r w:rsidRPr="00EB6F34">
              <w:rPr>
                <w:rStyle w:val="Hyperlink"/>
                <w:sz w:val="20"/>
                <w:lang w:val="ru-RU"/>
              </w:rPr>
              <w:fldChar w:fldCharType="end"/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2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AA75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 xml:space="preserve">Вроцлав, Польша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3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5210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13–</w:t>
            </w:r>
            <w:r w:rsidR="001B00F1" w:rsidRPr="00EB6F34">
              <w:rPr>
                <w:sz w:val="20"/>
                <w:lang w:val="ru-RU"/>
              </w:rPr>
              <w:t>17.9.10</w:t>
            </w:r>
          </w:p>
        </w:tc>
      </w:tr>
      <w:tr w:rsidR="001B00F1" w:rsidRPr="00EB6F34" w:rsidTr="00820B20">
        <w:trPr>
          <w:trHeight w:val="541"/>
          <w:trPrChange w:id="84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5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1B00F1" w:rsidP="00953AF7">
            <w:pPr>
              <w:spacing w:before="0"/>
              <w:rPr>
                <w:sz w:val="20"/>
                <w:lang w:val="ru-RU"/>
              </w:rPr>
            </w:pPr>
            <w:r w:rsidRPr="00EB6F34">
              <w:fldChar w:fldCharType="begin"/>
            </w:r>
            <w:r w:rsidRPr="00EB6F34">
              <w:rPr>
                <w:sz w:val="20"/>
                <w:lang w:val="ru-RU"/>
              </w:rPr>
              <w:instrText xml:space="preserve"> HYPERLINK "http://www.itu.int/ITU-T/worksem/climatechange/201011/index.html" </w:instrText>
            </w:r>
            <w:r w:rsidRPr="00EB6F34">
              <w:fldChar w:fldCharType="separate"/>
            </w:r>
            <w:r w:rsidR="003365BF" w:rsidRPr="00EB6F34">
              <w:rPr>
                <w:rStyle w:val="Hyperlink"/>
                <w:sz w:val="20"/>
                <w:lang w:val="ru-RU"/>
              </w:rPr>
              <w:t xml:space="preserve">Симпозиум МСЭ по ИКТ, окружающей среде и изменению климата </w:t>
            </w:r>
            <w:r w:rsidRPr="00EB6F34">
              <w:rPr>
                <w:rStyle w:val="Hyperlink"/>
                <w:sz w:val="20"/>
                <w:lang w:val="ru-RU"/>
              </w:rPr>
              <w:fldChar w:fldCharType="end"/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6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3365BF" w:rsidP="00953AF7">
            <w:pPr>
              <w:spacing w:before="0"/>
              <w:rPr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 xml:space="preserve">Каир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7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521064" w:rsidP="00953AF7">
            <w:pPr>
              <w:spacing w:before="0"/>
              <w:rPr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2–</w:t>
            </w:r>
            <w:r w:rsidR="001B00F1" w:rsidRPr="00EB6F34">
              <w:rPr>
                <w:sz w:val="20"/>
                <w:lang w:val="ru-RU"/>
              </w:rPr>
              <w:t>3.11.10</w:t>
            </w:r>
          </w:p>
        </w:tc>
      </w:tr>
      <w:tr w:rsidR="001B00F1" w:rsidRPr="00EB6F34" w:rsidTr="006A354B">
        <w:trPr>
          <w:trHeight w:val="300"/>
          <w:trPrChange w:id="88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89" w:author="rancy" w:date="2011-04-20T15:45:00Z">
              <w:tcPr>
                <w:tcW w:w="4962" w:type="dxa"/>
                <w:gridSpan w:val="3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1B00F1" w:rsidP="00953AF7">
            <w:pPr>
              <w:spacing w:before="0"/>
              <w:rPr>
                <w:sz w:val="20"/>
                <w:lang w:val="ru-RU"/>
              </w:rPr>
            </w:pPr>
            <w:r w:rsidRPr="00EB6F34">
              <w:fldChar w:fldCharType="begin"/>
            </w:r>
            <w:r w:rsidRPr="00EB6F34">
              <w:rPr>
                <w:sz w:val="20"/>
                <w:lang w:val="ru-RU"/>
              </w:rPr>
              <w:instrText xml:space="preserve"> HYPERLINK "http://www.itu.int/ITU-D/tech/events/DevelopmentForums/2010/ARB/RDF10_ARB_Program.html" </w:instrText>
            </w:r>
            <w:r w:rsidRPr="00EB6F34">
              <w:fldChar w:fldCharType="separate"/>
            </w:r>
            <w:r w:rsidR="003365BF" w:rsidRPr="00EB6F34">
              <w:rPr>
                <w:rStyle w:val="Hyperlink"/>
                <w:sz w:val="20"/>
                <w:lang w:val="ru-RU"/>
              </w:rPr>
              <w:t xml:space="preserve">Региональный форум МСЭ-D по вопросам развития для арабского региона: "СПП и широкополосная связь" </w:t>
            </w:r>
            <w:r w:rsidRPr="00EB6F34">
              <w:rPr>
                <w:rStyle w:val="Hyperlink"/>
                <w:sz w:val="20"/>
                <w:lang w:val="ru-RU"/>
              </w:rPr>
              <w:fldChar w:fldCharType="end"/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0" w:author="rancy" w:date="2011-04-20T15:45:00Z">
              <w:tcPr>
                <w:tcW w:w="186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3365BF" w:rsidP="00953AF7">
            <w:pPr>
              <w:spacing w:before="0"/>
              <w:rPr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Каир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1" w:author="rancy" w:date="2011-04-20T15:45:00Z">
              <w:tcPr>
                <w:tcW w:w="1560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521064" w:rsidP="00953AF7">
            <w:pPr>
              <w:spacing w:before="0"/>
              <w:rPr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13–</w:t>
            </w:r>
            <w:r w:rsidR="001B00F1" w:rsidRPr="00EB6F34">
              <w:rPr>
                <w:sz w:val="20"/>
                <w:lang w:val="ru-RU"/>
              </w:rPr>
              <w:t>15.12.10</w:t>
            </w:r>
          </w:p>
        </w:tc>
      </w:tr>
      <w:tr w:rsidR="001B00F1" w:rsidRPr="00EB6F34" w:rsidTr="006A354B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F1" w:rsidRPr="00EB6F34" w:rsidRDefault="004B358C" w:rsidP="00953AF7">
            <w:pPr>
              <w:spacing w:before="0"/>
              <w:rPr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Семинар-практикум МСЭ</w:t>
            </w:r>
            <w:r w:rsidR="001B00F1" w:rsidRPr="00EB6F34">
              <w:rPr>
                <w:sz w:val="20"/>
                <w:lang w:val="ru-RU"/>
              </w:rPr>
              <w:t xml:space="preserve">-ANFR </w:t>
            </w:r>
            <w:r w:rsidRPr="00EB6F34">
              <w:rPr>
                <w:sz w:val="20"/>
                <w:lang w:val="ru-RU"/>
              </w:rPr>
              <w:t xml:space="preserve">по управлению использованием спектра на островах Тихого океана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F1" w:rsidRPr="00EB6F34" w:rsidRDefault="004B358C" w:rsidP="00953AF7">
            <w:pPr>
              <w:spacing w:before="0"/>
              <w:rPr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 xml:space="preserve">Нумеа, Новая Каледония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F1" w:rsidRPr="00EB6F34" w:rsidRDefault="00521064" w:rsidP="00953AF7">
            <w:pPr>
              <w:spacing w:before="0"/>
              <w:rPr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11–</w:t>
            </w:r>
            <w:r w:rsidR="001B00F1" w:rsidRPr="00EB6F34">
              <w:rPr>
                <w:sz w:val="20"/>
                <w:lang w:val="ru-RU"/>
              </w:rPr>
              <w:t>15.4.11</w:t>
            </w:r>
          </w:p>
        </w:tc>
      </w:tr>
      <w:tr w:rsidR="001B00F1" w:rsidRPr="00EB6F34" w:rsidTr="006A354B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F1" w:rsidRPr="00EB6F34" w:rsidRDefault="004B358C" w:rsidP="00953AF7">
            <w:pPr>
              <w:spacing w:before="0"/>
              <w:rPr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Семинар-практикум МСЭ</w:t>
            </w:r>
            <w:r w:rsidR="001B00F1" w:rsidRPr="00EB6F34">
              <w:rPr>
                <w:sz w:val="20"/>
                <w:lang w:val="ru-RU"/>
              </w:rPr>
              <w:t xml:space="preserve">-AICTO </w:t>
            </w:r>
            <w:r w:rsidRPr="00EB6F34">
              <w:rPr>
                <w:sz w:val="20"/>
                <w:lang w:val="ru-RU"/>
              </w:rPr>
              <w:t xml:space="preserve">по управлению использованием радиочастотного спектра применительно к наземным службам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F1" w:rsidRPr="00EB6F34" w:rsidRDefault="004B358C" w:rsidP="00953AF7">
            <w:pPr>
              <w:spacing w:before="0"/>
              <w:rPr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Амман, Иордания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F1" w:rsidRPr="00EB6F34" w:rsidRDefault="00521064" w:rsidP="00953AF7">
            <w:pPr>
              <w:spacing w:before="0"/>
              <w:rPr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10–</w:t>
            </w:r>
            <w:r w:rsidR="001B00F1" w:rsidRPr="00EB6F34">
              <w:rPr>
                <w:sz w:val="20"/>
                <w:lang w:val="ru-RU"/>
              </w:rPr>
              <w:t>12.5.11</w:t>
            </w:r>
          </w:p>
        </w:tc>
      </w:tr>
      <w:tr w:rsidR="001B00F1" w:rsidRPr="00EB6F34" w:rsidTr="006A354B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F1" w:rsidRPr="00EB6F34" w:rsidRDefault="004B358C" w:rsidP="00953AF7">
            <w:pPr>
              <w:spacing w:before="0"/>
              <w:rPr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 xml:space="preserve">Семинар-практикум по управлению использованием спектра на региональном уровне и переходу к </w:t>
            </w:r>
            <w:r w:rsidR="001B00F1" w:rsidRPr="00EB6F34">
              <w:rPr>
                <w:sz w:val="20"/>
                <w:lang w:val="ru-RU"/>
              </w:rPr>
              <w:t xml:space="preserve">DTTB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F1" w:rsidRPr="00EB6F34" w:rsidRDefault="004B358C" w:rsidP="00953AF7">
            <w:pPr>
              <w:spacing w:before="0"/>
              <w:rPr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Ханой, Вьетнам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F1" w:rsidRPr="00EB6F34" w:rsidRDefault="00521064" w:rsidP="00953AF7">
            <w:pPr>
              <w:spacing w:before="0"/>
              <w:rPr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26–</w:t>
            </w:r>
            <w:r w:rsidR="001B00F1" w:rsidRPr="00EB6F34">
              <w:rPr>
                <w:sz w:val="20"/>
                <w:lang w:val="ru-RU"/>
              </w:rPr>
              <w:t>27.5.11</w:t>
            </w:r>
          </w:p>
        </w:tc>
      </w:tr>
      <w:tr w:rsidR="001B00F1" w:rsidRPr="00EB6F34" w:rsidTr="00820B20">
        <w:trPr>
          <w:trHeight w:val="300"/>
          <w:trPrChange w:id="92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870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PrChange w:id="93" w:author="rancy" w:date="2011-04-20T15:45:00Z">
              <w:tcPr>
                <w:tcW w:w="8387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</w:tcPrChange>
          </w:tcPr>
          <w:p w:rsidR="001B00F1" w:rsidRPr="00EB6F34" w:rsidRDefault="004B358C" w:rsidP="00820B20">
            <w:pPr>
              <w:spacing w:before="40" w:after="40"/>
              <w:jc w:val="center"/>
              <w:rPr>
                <w:sz w:val="20"/>
                <w:lang w:val="ru-RU"/>
              </w:rPr>
            </w:pPr>
            <w:r w:rsidRPr="00EB6F34">
              <w:rPr>
                <w:b/>
                <w:bCs/>
                <w:sz w:val="20"/>
                <w:lang w:val="ru-RU"/>
              </w:rPr>
              <w:t>Вопросы, касающиеся исследовательских комиссий</w:t>
            </w:r>
          </w:p>
        </w:tc>
      </w:tr>
      <w:tr w:rsidR="001B00F1" w:rsidRPr="00EB6F34" w:rsidTr="006A354B">
        <w:trPr>
          <w:trHeight w:val="300"/>
          <w:trPrChange w:id="94" w:author="rancy" w:date="2011-04-20T15:45:00Z">
            <w:trPr>
              <w:gridBefore w:val="1"/>
              <w:trHeight w:val="300"/>
              <w:jc w:val="center"/>
            </w:trPr>
          </w:trPrChange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5" w:author="rancy" w:date="2011-04-20T15:45:00Z">
              <w:tcPr>
                <w:tcW w:w="4962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645289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Совместный семинар-практикум МСЭ/ЕРС по обеспечению возможности доступа к радиовещанию и IPTV – доступ для всех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6" w:author="rancy" w:date="2011-04-20T15:45:00Z">
              <w:tcPr>
                <w:tcW w:w="1865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4B358C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Женева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  <w:tcPrChange w:id="97" w:author="rancy" w:date="2011-04-20T15:45:00Z">
              <w:tcPr>
                <w:tcW w:w="156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1B00F1" w:rsidRPr="00EB6F34" w:rsidRDefault="00521064" w:rsidP="00953AF7">
            <w:pPr>
              <w:spacing w:before="0"/>
              <w:rPr>
                <w:rFonts w:eastAsia="SimSun"/>
                <w:sz w:val="20"/>
                <w:lang w:val="ru-RU"/>
              </w:rPr>
            </w:pPr>
            <w:r w:rsidRPr="00EB6F34">
              <w:rPr>
                <w:sz w:val="20"/>
                <w:lang w:val="ru-RU"/>
              </w:rPr>
              <w:t>23–</w:t>
            </w:r>
            <w:r w:rsidR="001B00F1" w:rsidRPr="00EB6F34">
              <w:rPr>
                <w:sz w:val="20"/>
                <w:lang w:val="ru-RU"/>
              </w:rPr>
              <w:t>24.11.10</w:t>
            </w:r>
          </w:p>
        </w:tc>
      </w:tr>
      <w:tr w:rsidR="001B00F1" w:rsidRPr="00EB6F34" w:rsidTr="006A354B">
        <w:trPr>
          <w:trHeight w:val="300"/>
        </w:trPr>
        <w:tc>
          <w:tcPr>
            <w:tcW w:w="5280" w:type="dxa"/>
            <w:tcBorders>
              <w:top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F1" w:rsidRPr="00EB6F34" w:rsidRDefault="001B00F1" w:rsidP="00DA1982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1865" w:type="dxa"/>
            <w:tcBorders>
              <w:top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F1" w:rsidRPr="00EB6F34" w:rsidRDefault="001B00F1" w:rsidP="00DA1982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0F1" w:rsidRPr="00EB6F34" w:rsidRDefault="001B00F1" w:rsidP="00DA1982">
            <w:pPr>
              <w:spacing w:before="0"/>
              <w:rPr>
                <w:szCs w:val="22"/>
                <w:lang w:val="ru-RU"/>
              </w:rPr>
            </w:pPr>
          </w:p>
        </w:tc>
      </w:tr>
    </w:tbl>
    <w:p w:rsidR="001B00F1" w:rsidRPr="00234515" w:rsidRDefault="00645289" w:rsidP="00820B20">
      <w:pPr>
        <w:rPr>
          <w:lang w:val="ru-RU"/>
        </w:rPr>
      </w:pPr>
      <w:r w:rsidRPr="00234515">
        <w:rPr>
          <w:lang w:val="ru-RU"/>
        </w:rPr>
        <w:lastRenderedPageBreak/>
        <w:t xml:space="preserve">Кроме того, в первой половине 2010 года Департамент космических служб БР провел с представителями от Венесуэлы, Нидерландов и Боливии собрания и семинары-практикумы в Женеве, а также участвовал в семинаре-практикуме по небольшим спутникам, организованном Управлением ООН по вопросам космического пространства (УВКП)/Европейским космическим агентством (ЕКА) (Грац, Австрия). </w:t>
      </w:r>
      <w:r w:rsidR="00055FEE" w:rsidRPr="00234515">
        <w:rPr>
          <w:lang w:val="ru-RU"/>
        </w:rPr>
        <w:t>Департамент исследовательских комиссий БР принимал участие в собраниях ООН по вопросам изменения климата</w:t>
      </w:r>
      <w:r w:rsidR="00047081" w:rsidRPr="00234515">
        <w:rPr>
          <w:lang w:val="ru-RU"/>
        </w:rPr>
        <w:t xml:space="preserve"> (</w:t>
      </w:r>
      <w:r w:rsidR="00055FEE" w:rsidRPr="00234515">
        <w:rPr>
          <w:lang w:val="ru-RU"/>
        </w:rPr>
        <w:t xml:space="preserve">например, </w:t>
      </w:r>
      <w:r w:rsidR="00D97BAD" w:rsidRPr="00234515">
        <w:rPr>
          <w:lang w:val="ru-RU"/>
        </w:rPr>
        <w:t xml:space="preserve">в переговорах по изменению климата в рамках </w:t>
      </w:r>
      <w:r w:rsidR="00DE27E2" w:rsidRPr="00234515">
        <w:rPr>
          <w:lang w:val="ru-RU"/>
        </w:rPr>
        <w:t>РКООНИК</w:t>
      </w:r>
      <w:r w:rsidR="00D97BAD" w:rsidRPr="00234515">
        <w:rPr>
          <w:lang w:val="ru-RU"/>
        </w:rPr>
        <w:t>, Тяньцзинь, Китай; КС</w:t>
      </w:r>
      <w:r w:rsidR="001B00F1" w:rsidRPr="00234515">
        <w:rPr>
          <w:lang w:val="ru-RU"/>
        </w:rPr>
        <w:t xml:space="preserve">16 </w:t>
      </w:r>
      <w:r w:rsidR="00D97BAD" w:rsidRPr="00234515">
        <w:rPr>
          <w:lang w:val="ru-RU"/>
        </w:rPr>
        <w:t xml:space="preserve">в Канкуне, Мексика), в 15-м собрании Глобального сотрудничества по стандартам и 24-м собрании Всемирного форума по исследованиям беспроводных технологий (Пенанг, Малайзия), а также в 34-м Объединенном собрании РСС по ЭМС. </w:t>
      </w:r>
    </w:p>
    <w:p w:rsidR="001B00F1" w:rsidRPr="00234515" w:rsidRDefault="004E5818" w:rsidP="00047081">
      <w:pPr>
        <w:rPr>
          <w:lang w:val="ru-RU"/>
        </w:rPr>
      </w:pPr>
      <w:r w:rsidRPr="00234515">
        <w:rPr>
          <w:lang w:val="ru-RU"/>
        </w:rPr>
        <w:t>В В</w:t>
      </w:r>
      <w:r w:rsidR="00047081" w:rsidRPr="00234515">
        <w:rPr>
          <w:lang w:val="ru-RU"/>
        </w:rPr>
        <w:t>СР</w:t>
      </w:r>
      <w:r w:rsidRPr="00234515">
        <w:rPr>
          <w:lang w:val="ru-RU"/>
        </w:rPr>
        <w:t xml:space="preserve">-10 приняли участие </w:t>
      </w:r>
      <w:r w:rsidR="001B00F1" w:rsidRPr="00234515">
        <w:rPr>
          <w:lang w:val="ru-RU"/>
        </w:rPr>
        <w:t xml:space="preserve">469 </w:t>
      </w:r>
      <w:r w:rsidRPr="00234515">
        <w:rPr>
          <w:lang w:val="ru-RU"/>
        </w:rPr>
        <w:t xml:space="preserve">представителей от </w:t>
      </w:r>
      <w:r w:rsidR="001B00F1" w:rsidRPr="00234515">
        <w:rPr>
          <w:lang w:val="ru-RU"/>
        </w:rPr>
        <w:t xml:space="preserve">115 </w:t>
      </w:r>
      <w:r w:rsidRPr="00234515">
        <w:rPr>
          <w:lang w:val="ru-RU"/>
        </w:rPr>
        <w:t>Государств-</w:t>
      </w:r>
      <w:r w:rsidR="006A354B" w:rsidRPr="00234515">
        <w:rPr>
          <w:lang w:val="ru-RU"/>
        </w:rPr>
        <w:t>Членов и 21 представитель от 11 </w:t>
      </w:r>
      <w:r w:rsidRPr="00234515">
        <w:rPr>
          <w:lang w:val="ru-RU"/>
        </w:rPr>
        <w:t>организаций; было предоставлено 36 стипендий делегатам от следующих стран: Бенин, Бутан, Буркина-Фасо, Бурунди, Камерун, Центральноафриканская Республика,</w:t>
      </w:r>
      <w:r w:rsidR="00E2683D" w:rsidRPr="00234515">
        <w:rPr>
          <w:lang w:val="ru-RU"/>
        </w:rPr>
        <w:t xml:space="preserve"> Чад, Коморские Острова, Демократическая Республика Конго, Кот-д'Ивуар, Куба, Джибути, Эфиопия, Эритрея, Гамбия, Гаити, Индонезия, Кыргызстан, Лаосская Народно-Демократическая Республика, Лесото, Мадагаскар, Мальдивские Острова, Мали, Мавритания, Молдова, Монголия, Мозамбик, Мьянма, Непал, Нигер, Пакистан, Папуа-Новая Гвинея, Руанда, Самоа, Сенегал, Судан, Таджик</w:t>
      </w:r>
      <w:r w:rsidR="006A354B" w:rsidRPr="00234515">
        <w:rPr>
          <w:lang w:val="ru-RU"/>
        </w:rPr>
        <w:t>истан, Уганда, Вьетнам и Йемен.</w:t>
      </w:r>
    </w:p>
    <w:p w:rsidR="001B00F1" w:rsidRPr="00234515" w:rsidRDefault="00990B31" w:rsidP="00820B20">
      <w:pPr>
        <w:rPr>
          <w:lang w:val="ru-RU"/>
        </w:rPr>
      </w:pPr>
      <w:r w:rsidRPr="00234515">
        <w:rPr>
          <w:lang w:val="ru-RU"/>
        </w:rPr>
        <w:t xml:space="preserve">На 2011 год БР планирует </w:t>
      </w:r>
      <w:r w:rsidR="00820B20" w:rsidRPr="00234515">
        <w:rPr>
          <w:lang w:val="ru-RU"/>
        </w:rPr>
        <w:t>провести</w:t>
      </w:r>
      <w:r w:rsidR="00047081" w:rsidRPr="00234515">
        <w:rPr>
          <w:lang w:val="ru-RU"/>
        </w:rPr>
        <w:t xml:space="preserve"> в сотрудничестве с БР</w:t>
      </w:r>
      <w:r w:rsidRPr="00234515">
        <w:rPr>
          <w:lang w:val="ru-RU"/>
        </w:rPr>
        <w:t xml:space="preserve">Э несколько семинаров-практикумов МСЭ по управлению использованием спектра, при этом особое внимание будет уделяться переходу к цифровому наземному радиовещанию и цифровому дивиденду. </w:t>
      </w:r>
      <w:r w:rsidR="00ED021D" w:rsidRPr="00234515">
        <w:rPr>
          <w:lang w:val="ru-RU"/>
        </w:rPr>
        <w:t>Эти семинары-практикумы предназначены для удовлетворения конкретных потребностей в управлении использованием спектра на субрегиональном уровне. Они будут организовываться совместно с заинтересованными сторонами в каждом субрегионе при тесном сотрудничестве с БРЭ и региональными отделениями МСЭ. Подробная программа представлена на веб-сайте МСЭ</w:t>
      </w:r>
      <w:r w:rsidR="001B00F1" w:rsidRPr="00234515">
        <w:rPr>
          <w:lang w:val="ru-RU"/>
        </w:rPr>
        <w:t>-R (</w:t>
      </w:r>
      <w:r w:rsidR="00ED021D" w:rsidRPr="00234515">
        <w:rPr>
          <w:lang w:val="ru-RU"/>
        </w:rPr>
        <w:t>см. "Семинары/семинары-практикумы"</w:t>
      </w:r>
      <w:r w:rsidR="001B00F1" w:rsidRPr="00234515">
        <w:rPr>
          <w:lang w:val="ru-RU"/>
        </w:rPr>
        <w:t>).</w:t>
      </w:r>
    </w:p>
    <w:p w:rsidR="001B00F1" w:rsidRPr="00EB6F34" w:rsidRDefault="001B00F1" w:rsidP="00ED021D">
      <w:pPr>
        <w:pStyle w:val="Heading2"/>
      </w:pPr>
      <w:r w:rsidRPr="00EB6F34">
        <w:t>8.1</w:t>
      </w:r>
      <w:r w:rsidRPr="00EB6F34">
        <w:tab/>
      </w:r>
      <w:r w:rsidR="00ED021D" w:rsidRPr="00EB6F34">
        <w:t>Межсекторальная координация семинаров</w:t>
      </w:r>
      <w:r w:rsidR="0000725B" w:rsidRPr="00EB6F34">
        <w:t xml:space="preserve"> и </w:t>
      </w:r>
      <w:r w:rsidR="00ED021D" w:rsidRPr="00EB6F34">
        <w:t xml:space="preserve">семинаров-практикумов </w:t>
      </w:r>
    </w:p>
    <w:p w:rsidR="001B00F1" w:rsidRPr="00EB6F34" w:rsidRDefault="003E4819" w:rsidP="00234515">
      <w:pPr>
        <w:rPr>
          <w:lang w:val="ru-RU"/>
        </w:rPr>
      </w:pPr>
      <w:r w:rsidRPr="00EB6F34">
        <w:rPr>
          <w:lang w:val="ru-RU"/>
        </w:rPr>
        <w:t xml:space="preserve">В Приложении 2 к Решению 5 Полномочная конференция определяет ряд мер, направленных на </w:t>
      </w:r>
      <w:r w:rsidRPr="00234515">
        <w:rPr>
          <w:lang w:val="ru-RU"/>
        </w:rPr>
        <w:t xml:space="preserve">сокращение издержек в бюджетном периоде 2012–2015 годов, и в связи с этим содержится призыв обеспечивать "координацию и согласование тем семинаров и семинаров-практикумов, организуемых Генеральным секретариатом или тремя Секторами, во избежание их дублирования и в целях оптимизации участия Секретариата". </w:t>
      </w:r>
    </w:p>
    <w:p w:rsidR="001B00F1" w:rsidRPr="00EB6F34" w:rsidRDefault="003E4819" w:rsidP="0000725B">
      <w:pPr>
        <w:rPr>
          <w:lang w:val="ru-RU"/>
        </w:rPr>
      </w:pPr>
      <w:r w:rsidRPr="00EB6F34">
        <w:rPr>
          <w:lang w:val="ru-RU"/>
        </w:rPr>
        <w:t>Директоры трех Бюро решили создать Целевую группу по рационализации, координации и объединению мероприятий, проводимых по одной и той же тематике. В последующем все семинары-практикум</w:t>
      </w:r>
      <w:r w:rsidR="0000725B" w:rsidRPr="00EB6F34">
        <w:rPr>
          <w:lang w:val="ru-RU"/>
        </w:rPr>
        <w:t>ы</w:t>
      </w:r>
      <w:r w:rsidRPr="00EB6F34">
        <w:rPr>
          <w:lang w:val="ru-RU"/>
        </w:rPr>
        <w:t xml:space="preserve"> и семинары будут проходить под маркой МСЭ в целях отражения концепции "единого МСЭ", а не </w:t>
      </w:r>
      <w:r w:rsidR="0000725B" w:rsidRPr="00EB6F34">
        <w:rPr>
          <w:lang w:val="ru-RU"/>
        </w:rPr>
        <w:t>будут</w:t>
      </w:r>
      <w:r w:rsidRPr="00EB6F34">
        <w:rPr>
          <w:lang w:val="ru-RU"/>
        </w:rPr>
        <w:t xml:space="preserve"> больше мероприятиями отдельных Секторов. </w:t>
      </w:r>
    </w:p>
    <w:p w:rsidR="001B00F1" w:rsidRPr="00EB6F34" w:rsidRDefault="003E4819" w:rsidP="0000725B">
      <w:pPr>
        <w:rPr>
          <w:lang w:val="ru-RU"/>
        </w:rPr>
      </w:pPr>
      <w:r w:rsidRPr="00EB6F34">
        <w:rPr>
          <w:lang w:val="ru-RU"/>
        </w:rPr>
        <w:t>В первом и втором кварталах 2011 года Целевая группа провела несколько собраний</w:t>
      </w:r>
      <w:r w:rsidR="0000725B" w:rsidRPr="00EB6F34">
        <w:rPr>
          <w:lang w:val="ru-RU"/>
        </w:rPr>
        <w:t>, чтобы</w:t>
      </w:r>
      <w:r w:rsidRPr="00EB6F34">
        <w:rPr>
          <w:lang w:val="ru-RU"/>
        </w:rPr>
        <w:t xml:space="preserve"> 1) определить, какие мероприятия планируются на самой ранней стадии, чтобы с самого начала найти точки взаимодействия, 2) определить подходящие для слияния мероприятия, и 3) когда слияние мероприятий нецелесообразно, например в случае различной целевой аудитории, определить области перекрестного сотрудничества (выбор времени и места, которые максимально совпадали бы со временем и местом проведения существующих мероприятий, чтобы снизить административные накладные расходы, такие как расходы на участие экспертов, материально-технические мероприятия, транспортные расходы, использование внутренних специалистов, координация основного содержания и т. д.).</w:t>
      </w:r>
      <w:r w:rsidR="00E123C0" w:rsidRPr="00EB6F34">
        <w:rPr>
          <w:lang w:val="ru-RU"/>
        </w:rPr>
        <w:t xml:space="preserve"> </w:t>
      </w:r>
    </w:p>
    <w:p w:rsidR="00E123C0" w:rsidRPr="00234515" w:rsidRDefault="00E123C0" w:rsidP="00234515">
      <w:pPr>
        <w:rPr>
          <w:lang w:val="ru-RU"/>
        </w:rPr>
      </w:pPr>
      <w:r w:rsidRPr="00234515">
        <w:rPr>
          <w:lang w:val="ru-RU"/>
        </w:rPr>
        <w:t xml:space="preserve">Кроме того, Целевая группа определила список тематических областей, в которых, как считается, необходима координация между Секторами, и были назначены координаторы из каждого Бюро и Генерального секретариата по каждой из следующих тем: возможности доступа, консультативные группы, соответствие и функциональная совместимость, Академия МСЭ, управление использованием спектра, радиовещание, статистические данные, безопасность, электросвязь в чрезвычайных ситуациях и изменение климата. </w:t>
      </w:r>
    </w:p>
    <w:p w:rsidR="00E123C0" w:rsidRPr="00234515" w:rsidRDefault="00E123C0" w:rsidP="000653E0">
      <w:pPr>
        <w:pStyle w:val="CEONormal"/>
        <w:pageBreakBefore/>
        <w:rPr>
          <w:rFonts w:asciiTheme="majorBidi" w:hAnsiTheme="majorBidi" w:cstheme="majorBidi"/>
          <w:b/>
          <w:bCs/>
          <w:sz w:val="22"/>
          <w:szCs w:val="22"/>
          <w:lang w:val="ru-RU"/>
        </w:rPr>
      </w:pPr>
      <w:r w:rsidRPr="00234515">
        <w:rPr>
          <w:rFonts w:asciiTheme="majorBidi" w:hAnsiTheme="majorBidi" w:cstheme="majorBidi"/>
          <w:b/>
          <w:bCs/>
          <w:sz w:val="22"/>
          <w:szCs w:val="22"/>
          <w:lang w:val="ru-RU"/>
        </w:rPr>
        <w:lastRenderedPageBreak/>
        <w:t>9</w:t>
      </w:r>
      <w:r w:rsidRPr="00234515">
        <w:rPr>
          <w:rFonts w:asciiTheme="majorBidi" w:hAnsiTheme="majorBidi" w:cstheme="majorBidi"/>
          <w:b/>
          <w:bCs/>
          <w:sz w:val="22"/>
          <w:szCs w:val="22"/>
          <w:lang w:val="ru-RU"/>
        </w:rPr>
        <w:tab/>
        <w:t xml:space="preserve">Статистические данные по Членам Сектора и Ассоциированным членам </w:t>
      </w:r>
    </w:p>
    <w:p w:rsidR="00E123C0" w:rsidRPr="00234515" w:rsidRDefault="00E123C0" w:rsidP="00234515">
      <w:pPr>
        <w:rPr>
          <w:lang w:val="ru-RU"/>
        </w:rPr>
      </w:pPr>
      <w:r w:rsidRPr="00234515">
        <w:rPr>
          <w:lang w:val="ru-RU"/>
        </w:rPr>
        <w:t xml:space="preserve">Статистические данные по Членам Сектора и Ассоциированным членам будут представлены в дополнительном документе к настоящему документу. </w:t>
      </w:r>
    </w:p>
    <w:p w:rsidR="00585978" w:rsidRPr="00234515" w:rsidRDefault="00585978" w:rsidP="000653E0">
      <w:pPr>
        <w:spacing w:before="720"/>
        <w:jc w:val="center"/>
        <w:rPr>
          <w:bCs/>
          <w:szCs w:val="22"/>
          <w:lang w:val="ru-RU" w:eastAsia="zh-CN"/>
        </w:rPr>
      </w:pPr>
      <w:r w:rsidRPr="00234515">
        <w:rPr>
          <w:caps/>
          <w:szCs w:val="22"/>
          <w:lang w:val="ru-RU"/>
        </w:rPr>
        <w:t>______________</w:t>
      </w:r>
    </w:p>
    <w:sectPr w:rsidR="00585978" w:rsidRPr="00234515" w:rsidSect="005409F7">
      <w:headerReference w:type="default" r:id="rId53"/>
      <w:footerReference w:type="default" r:id="rId54"/>
      <w:footerReference w:type="first" r:id="rId55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6D" w:rsidRDefault="00633D6D">
      <w:r>
        <w:separator/>
      </w:r>
    </w:p>
  </w:endnote>
  <w:endnote w:type="continuationSeparator" w:id="0">
    <w:p w:rsidR="00633D6D" w:rsidRDefault="0063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Pr="00675D35" w:rsidRDefault="00633D6D" w:rsidP="000653E0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2135E2">
      <w:rPr>
        <w:lang w:val="sv-SE"/>
      </w:rPr>
      <w:t>P:\RUS\ITU-R\AG\RAG11\RAG-1\000\001R.docx</w:t>
    </w:r>
    <w:r>
      <w:fldChar w:fldCharType="end"/>
    </w:r>
    <w:r>
      <w:t xml:space="preserve"> (301942)</w:t>
    </w:r>
    <w: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2135E2">
      <w:t>17.05.2011</w:t>
    </w:r>
    <w:r>
      <w:fldChar w:fldCharType="end"/>
    </w:r>
    <w: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2135E2">
      <w:t>23.05.2011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Pr="00F36FFF" w:rsidRDefault="00633D6D" w:rsidP="00DA1DC0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2135E2">
      <w:rPr>
        <w:lang w:val="sv-SE"/>
      </w:rPr>
      <w:t>P:\RUS\ITU-R\AG\RAG11\RAG-1\000\001R.docx</w:t>
    </w:r>
    <w:r>
      <w:fldChar w:fldCharType="end"/>
    </w:r>
    <w:r>
      <w:t xml:space="preserve"> (</w:t>
    </w:r>
    <w:r>
      <w:rPr>
        <w:lang w:val="ru-RU"/>
      </w:rPr>
      <w:t>301942</w:t>
    </w:r>
    <w:r>
      <w:t>)</w:t>
    </w:r>
    <w: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2135E2">
      <w:t>17.05.2011</w:t>
    </w:r>
    <w:r>
      <w:fldChar w:fldCharType="end"/>
    </w:r>
    <w: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2135E2">
      <w:t>23.05.2011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6D" w:rsidRDefault="00633D6D">
      <w:r>
        <w:t>____________________</w:t>
      </w:r>
    </w:p>
  </w:footnote>
  <w:footnote w:type="continuationSeparator" w:id="0">
    <w:p w:rsidR="00633D6D" w:rsidRDefault="00633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6D" w:rsidRDefault="00633D6D" w:rsidP="00675D35">
    <w:pPr>
      <w:pStyle w:val="Header"/>
      <w:spacing w:after="360"/>
      <w:rPr>
        <w:lang w:val="es-E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135E2">
      <w:rPr>
        <w:noProof/>
      </w:rPr>
      <w:t>4</w:t>
    </w:r>
    <w:r>
      <w:fldChar w:fldCharType="end"/>
    </w:r>
    <w:r>
      <w:rPr>
        <w:lang w:val="es-ES"/>
      </w:rPr>
      <w:t xml:space="preserve"> -</w:t>
    </w:r>
    <w:r>
      <w:rPr>
        <w:lang w:val="es-ES"/>
      </w:rPr>
      <w:br/>
      <w:t>RAG</w:t>
    </w:r>
    <w:r>
      <w:rPr>
        <w:lang w:val="ru-RU"/>
      </w:rPr>
      <w:t>11</w:t>
    </w:r>
    <w:r>
      <w:rPr>
        <w:lang w:val="es-ES"/>
      </w:rPr>
      <w:t>-1/1-R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99C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311CF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7B2A"/>
    <w:rsid w:val="00E742EE"/>
    <w:rsid w:val="00E75D79"/>
    <w:rsid w:val="00E91301"/>
    <w:rsid w:val="00E916B2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8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3164"/>
    <w:pPr>
      <w:keepNext/>
      <w:keepLines/>
      <w:spacing w:before="360"/>
      <w:ind w:left="794" w:hanging="794"/>
      <w:outlineLvl w:val="0"/>
    </w:pPr>
    <w:rPr>
      <w:b/>
      <w:lang w:val="ru-RU"/>
    </w:rPr>
  </w:style>
  <w:style w:type="paragraph" w:styleId="Heading2">
    <w:name w:val="heading 2"/>
    <w:basedOn w:val="Heading1"/>
    <w:next w:val="Normal"/>
    <w:qFormat/>
    <w:rsid w:val="0011316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82644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E282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E282B"/>
    <w:pPr>
      <w:outlineLvl w:val="4"/>
    </w:pPr>
  </w:style>
  <w:style w:type="paragraph" w:styleId="Heading6">
    <w:name w:val="heading 6"/>
    <w:basedOn w:val="Heading4"/>
    <w:next w:val="Normal"/>
    <w:qFormat/>
    <w:rsid w:val="008E282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E282B"/>
    <w:pPr>
      <w:outlineLvl w:val="6"/>
    </w:pPr>
  </w:style>
  <w:style w:type="paragraph" w:styleId="Heading8">
    <w:name w:val="heading 8"/>
    <w:basedOn w:val="Heading6"/>
    <w:next w:val="Normal"/>
    <w:qFormat/>
    <w:rsid w:val="008E282B"/>
    <w:pPr>
      <w:outlineLvl w:val="7"/>
    </w:pPr>
  </w:style>
  <w:style w:type="paragraph" w:styleId="Heading9">
    <w:name w:val="heading 9"/>
    <w:basedOn w:val="Heading6"/>
    <w:next w:val="Normal"/>
    <w:qFormat/>
    <w:rsid w:val="008E28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E282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rsid w:val="008E28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8E282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E282B"/>
  </w:style>
  <w:style w:type="paragraph" w:customStyle="1" w:styleId="Figure">
    <w:name w:val="Figure"/>
    <w:basedOn w:val="Normal"/>
    <w:next w:val="FigureNotitle"/>
    <w:rsid w:val="008E282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E282B"/>
    <w:rPr>
      <w:b w:val="0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8E282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E282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8E282B"/>
  </w:style>
  <w:style w:type="paragraph" w:customStyle="1" w:styleId="Call">
    <w:name w:val="Call"/>
    <w:basedOn w:val="Normal"/>
    <w:next w:val="Normal"/>
    <w:link w:val="CallChar"/>
    <w:uiPriority w:val="99"/>
    <w:rsid w:val="008E282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E282B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8E282B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8E282B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8E282B"/>
  </w:style>
  <w:style w:type="paragraph" w:customStyle="1" w:styleId="Questionref">
    <w:name w:val="Question_ref"/>
    <w:basedOn w:val="Recref"/>
    <w:next w:val="Questiondate"/>
    <w:rsid w:val="008E282B"/>
  </w:style>
  <w:style w:type="paragraph" w:customStyle="1" w:styleId="Recref">
    <w:name w:val="Rec_ref"/>
    <w:basedOn w:val="Normal"/>
    <w:next w:val="Recdat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E282B"/>
  </w:style>
  <w:style w:type="character" w:styleId="EndnoteReference">
    <w:name w:val="endnote reference"/>
    <w:semiHidden/>
    <w:rsid w:val="008E282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E282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E282B"/>
    <w:pPr>
      <w:ind w:left="1191" w:hanging="397"/>
    </w:pPr>
  </w:style>
  <w:style w:type="paragraph" w:customStyle="1" w:styleId="enumlev3">
    <w:name w:val="enumlev3"/>
    <w:basedOn w:val="enumlev2"/>
    <w:rsid w:val="008E282B"/>
    <w:pPr>
      <w:ind w:left="1588"/>
    </w:pPr>
  </w:style>
  <w:style w:type="paragraph" w:customStyle="1" w:styleId="Equation">
    <w:name w:val="Equation"/>
    <w:basedOn w:val="Normal"/>
    <w:rsid w:val="008E282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E282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8E282B"/>
  </w:style>
  <w:style w:type="paragraph" w:customStyle="1" w:styleId="Repref">
    <w:name w:val="Rep_ref"/>
    <w:basedOn w:val="Recref"/>
    <w:next w:val="Repdate"/>
    <w:rsid w:val="008E282B"/>
  </w:style>
  <w:style w:type="paragraph" w:customStyle="1" w:styleId="Repdate">
    <w:name w:val="Rep_date"/>
    <w:basedOn w:val="Recdate"/>
    <w:next w:val="Normalaftertitle"/>
    <w:rsid w:val="008E282B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uiPriority w:val="99"/>
    <w:rsid w:val="008E282B"/>
  </w:style>
  <w:style w:type="paragraph" w:customStyle="1" w:styleId="Resref">
    <w:name w:val="Res_ref"/>
    <w:basedOn w:val="Recref"/>
    <w:next w:val="Resdate"/>
    <w:rsid w:val="008E282B"/>
  </w:style>
  <w:style w:type="paragraph" w:customStyle="1" w:styleId="Resdate">
    <w:name w:val="Res_date"/>
    <w:basedOn w:val="Recdate"/>
    <w:next w:val="Normalaftertitle"/>
    <w:rsid w:val="008E282B"/>
  </w:style>
  <w:style w:type="paragraph" w:customStyle="1" w:styleId="Section1">
    <w:name w:val="Section_1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E282B"/>
    <w:pPr>
      <w:keepLines/>
      <w:spacing w:before="240" w:after="120"/>
      <w:jc w:val="center"/>
    </w:pPr>
  </w:style>
  <w:style w:type="paragraph" w:styleId="Footer">
    <w:name w:val="footer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E282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8E282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rsid w:val="008E282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E282B"/>
    <w:pPr>
      <w:spacing w:before="80"/>
    </w:pPr>
  </w:style>
  <w:style w:type="paragraph" w:styleId="Header">
    <w:name w:val="header"/>
    <w:basedOn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E282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E282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E282B"/>
  </w:style>
  <w:style w:type="paragraph" w:styleId="Index2">
    <w:name w:val="index 2"/>
    <w:basedOn w:val="Normal"/>
    <w:next w:val="Normal"/>
    <w:semiHidden/>
    <w:rsid w:val="008E282B"/>
    <w:pPr>
      <w:ind w:left="283"/>
    </w:pPr>
  </w:style>
  <w:style w:type="paragraph" w:styleId="Index3">
    <w:name w:val="index 3"/>
    <w:basedOn w:val="Normal"/>
    <w:next w:val="Normal"/>
    <w:semiHidden/>
    <w:rsid w:val="008E282B"/>
    <w:pPr>
      <w:ind w:left="566"/>
    </w:pPr>
  </w:style>
  <w:style w:type="paragraph" w:customStyle="1" w:styleId="Section2">
    <w:name w:val="Section_2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8E282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E282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8E282B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8E282B"/>
  </w:style>
  <w:style w:type="character" w:customStyle="1" w:styleId="Recdef">
    <w:name w:val="Rec_def"/>
    <w:rsid w:val="008E282B"/>
    <w:rPr>
      <w:b/>
    </w:rPr>
  </w:style>
  <w:style w:type="paragraph" w:customStyle="1" w:styleId="Reftext">
    <w:name w:val="Ref_text"/>
    <w:basedOn w:val="Normal"/>
    <w:rsid w:val="008E282B"/>
    <w:pPr>
      <w:ind w:left="794" w:hanging="794"/>
    </w:pPr>
  </w:style>
  <w:style w:type="paragraph" w:customStyle="1" w:styleId="Reftitle">
    <w:name w:val="Ref_title"/>
    <w:basedOn w:val="Normal"/>
    <w:next w:val="Reftext"/>
    <w:rsid w:val="008E282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E282B"/>
  </w:style>
  <w:style w:type="character" w:customStyle="1" w:styleId="Resdef">
    <w:name w:val="Res_def"/>
    <w:rsid w:val="008E282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E282B"/>
  </w:style>
  <w:style w:type="paragraph" w:customStyle="1" w:styleId="SectionNo">
    <w:name w:val="Section_No"/>
    <w:basedOn w:val="Normal"/>
    <w:next w:val="Sectiontitle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8E282B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8E282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E282B"/>
    <w:rPr>
      <w:b/>
      <w:color w:val="auto"/>
    </w:rPr>
  </w:style>
  <w:style w:type="paragraph" w:customStyle="1" w:styleId="Tablelegend">
    <w:name w:val="Table_legend"/>
    <w:basedOn w:val="Normal"/>
    <w:rsid w:val="008E28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8E282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E28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E282B"/>
  </w:style>
  <w:style w:type="paragraph" w:customStyle="1" w:styleId="Title3">
    <w:name w:val="Title 3"/>
    <w:basedOn w:val="Title2"/>
    <w:next w:val="Title4"/>
    <w:rsid w:val="008E282B"/>
    <w:rPr>
      <w:caps w:val="0"/>
    </w:rPr>
  </w:style>
  <w:style w:type="paragraph" w:customStyle="1" w:styleId="Title4">
    <w:name w:val="Title 4"/>
    <w:basedOn w:val="Title3"/>
    <w:next w:val="Heading1"/>
    <w:rsid w:val="008E282B"/>
    <w:rPr>
      <w:b/>
    </w:rPr>
  </w:style>
  <w:style w:type="paragraph" w:customStyle="1" w:styleId="toc0">
    <w:name w:val="toc 0"/>
    <w:basedOn w:val="Normal"/>
    <w:next w:val="TOC1"/>
    <w:rsid w:val="008E282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E282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E282B"/>
    <w:pPr>
      <w:spacing w:before="80"/>
      <w:ind w:left="1531" w:hanging="851"/>
    </w:pPr>
  </w:style>
  <w:style w:type="paragraph" w:styleId="TOC3">
    <w:name w:val="toc 3"/>
    <w:basedOn w:val="TOC2"/>
    <w:semiHidden/>
    <w:rsid w:val="008E282B"/>
  </w:style>
  <w:style w:type="paragraph" w:styleId="TOC4">
    <w:name w:val="toc 4"/>
    <w:basedOn w:val="TOC3"/>
    <w:semiHidden/>
    <w:rsid w:val="008E282B"/>
  </w:style>
  <w:style w:type="paragraph" w:styleId="TOC5">
    <w:name w:val="toc 5"/>
    <w:basedOn w:val="TOC4"/>
    <w:semiHidden/>
    <w:rsid w:val="008E282B"/>
  </w:style>
  <w:style w:type="paragraph" w:styleId="TOC6">
    <w:name w:val="toc 6"/>
    <w:basedOn w:val="TOC4"/>
    <w:semiHidden/>
    <w:rsid w:val="008E282B"/>
  </w:style>
  <w:style w:type="paragraph" w:styleId="TOC7">
    <w:name w:val="toc 7"/>
    <w:basedOn w:val="TOC4"/>
    <w:semiHidden/>
    <w:rsid w:val="008E282B"/>
  </w:style>
  <w:style w:type="paragraph" w:styleId="TOC8">
    <w:name w:val="toc 8"/>
    <w:basedOn w:val="TOC4"/>
    <w:semiHidden/>
    <w:rsid w:val="008E282B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1B00F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semiHidden/>
    <w:rsid w:val="00826449"/>
    <w:rPr>
      <w:b/>
      <w:sz w:val="22"/>
      <w:lang w:val="en-GB" w:eastAsia="en-US" w:bidi="ar-SA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rsid w:val="00686700"/>
    <w:rPr>
      <w:lang w:val="fr-FR" w:eastAsia="en-US" w:bidi="ar-SA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0">
    <w:name w:val="Char Char Char Char Char Char"/>
    <w:basedOn w:val="Normal"/>
    <w:rsid w:val="001B00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uiPriority w:val="99"/>
    <w:rsid w:val="001B00F1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uiPriority w:val="99"/>
    <w:locked/>
    <w:rsid w:val="001B00F1"/>
    <w:rPr>
      <w:rFonts w:ascii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uiPriority w:val="99"/>
    <w:locked/>
    <w:rsid w:val="001B00F1"/>
    <w:rPr>
      <w:rFonts w:ascii="Times New Roman" w:hAnsi="Times New Roman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"/>
    <w:rsid w:val="002679F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bCs/>
      <w:szCs w:val="22"/>
    </w:rPr>
  </w:style>
  <w:style w:type="character" w:customStyle="1" w:styleId="AnnextitleChar">
    <w:name w:val="Annex_title Char"/>
    <w:link w:val="Annextitle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0">
    <w:name w:val="Char1 Char Char1 Char"/>
    <w:basedOn w:val="Normal"/>
    <w:rsid w:val="004D5B6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council/Basic-Texts/ResDecRec-PP10-e.docx" TargetMode="External"/><Relationship Id="rId18" Type="http://schemas.openxmlformats.org/officeDocument/2006/relationships/hyperlink" Target="http://www.itu.int/council/Basic-Texts/ResDecRec-PP10-e.docx" TargetMode="External"/><Relationship Id="rId26" Type="http://schemas.openxmlformats.org/officeDocument/2006/relationships/hyperlink" Target="http://www.itu.int/council/Basic-Texts/ResDecRec-PP10-e.docx" TargetMode="External"/><Relationship Id="rId39" Type="http://schemas.openxmlformats.org/officeDocument/2006/relationships/hyperlink" Target="http://www.itu.int/md/R07-CPM11.02-C-0034/en" TargetMode="External"/><Relationship Id="rId21" Type="http://schemas.openxmlformats.org/officeDocument/2006/relationships/hyperlink" Target="http://www.itu.int/pub/R-HDB-23" TargetMode="External"/><Relationship Id="rId34" Type="http://schemas.openxmlformats.org/officeDocument/2006/relationships/hyperlink" Target="http://www.itu.int/md/R07-CPM11.02-C-0034/en" TargetMode="External"/><Relationship Id="rId42" Type="http://schemas.openxmlformats.org/officeDocument/2006/relationships/hyperlink" Target="http://www.itu.int/pub/R-ACT-CPM.1-2011" TargetMode="External"/><Relationship Id="rId47" Type="http://schemas.openxmlformats.org/officeDocument/2006/relationships/hyperlink" Target="http://www.itu.int/ITU-R/go/res647" TargetMode="External"/><Relationship Id="rId50" Type="http://schemas.openxmlformats.org/officeDocument/2006/relationships/hyperlink" Target="http://www.itu.int/ITU-R/go/operational-plans/en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0-CL-C-0014/en" TargetMode="External"/><Relationship Id="rId17" Type="http://schemas.openxmlformats.org/officeDocument/2006/relationships/hyperlink" Target="http://www.itu.int/cgi-bin/htsh/mm/scripts/mm.list?_search=UNIV&amp;_languageid=1" TargetMode="External"/><Relationship Id="rId25" Type="http://schemas.openxmlformats.org/officeDocument/2006/relationships/hyperlink" Target="http://www.itu.int/md/T09-TSAG-110208-TD-GEN-0247/en" TargetMode="External"/><Relationship Id="rId33" Type="http://schemas.openxmlformats.org/officeDocument/2006/relationships/hyperlink" Target="http://www.itu.int/md/R07-CPM11.02-C-0033/en" TargetMode="External"/><Relationship Id="rId38" Type="http://schemas.openxmlformats.org/officeDocument/2006/relationships/hyperlink" Target="http://www.itu.int/md/R07-CPM11.02-C-0033/en" TargetMode="External"/><Relationship Id="rId46" Type="http://schemas.openxmlformats.org/officeDocument/2006/relationships/hyperlink" Target="http://www.itu.int/md/R10-RRB.10.3-INF-0001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council/Basic-Texts/ResDecRec-PP10-e.docx" TargetMode="External"/><Relationship Id="rId20" Type="http://schemas.openxmlformats.org/officeDocument/2006/relationships/hyperlink" Target="http://www.itu.int/council/Basic-Texts/ResDecRec-PP10-e.docx" TargetMode="External"/><Relationship Id="rId29" Type="http://schemas.openxmlformats.org/officeDocument/2006/relationships/hyperlink" Target="http://www.itu.int/en/ITU-T/focusgroups/avaccessibility/Pages/tor.aspx" TargetMode="External"/><Relationship Id="rId41" Type="http://schemas.openxmlformats.org/officeDocument/2006/relationships/hyperlink" Target="http://www.itu.int/md/R07-CPM11.02-R-0001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council/cext-2010/" TargetMode="External"/><Relationship Id="rId24" Type="http://schemas.openxmlformats.org/officeDocument/2006/relationships/hyperlink" Target="http://www.itu.int/council/Basic-Texts/ResDecRec-PP10-e.docx" TargetMode="External"/><Relationship Id="rId32" Type="http://schemas.openxmlformats.org/officeDocument/2006/relationships/hyperlink" Target="http://www.itu.int/md/R07-CPM11.02-C-0032/en" TargetMode="External"/><Relationship Id="rId37" Type="http://schemas.openxmlformats.org/officeDocument/2006/relationships/hyperlink" Target="http://www.itu.int/md/R07-CPM11.02-C-0032/en" TargetMode="External"/><Relationship Id="rId40" Type="http://schemas.openxmlformats.org/officeDocument/2006/relationships/hyperlink" Target="http://www.itu.int/md/R07-CPM11.02-C-0001/en" TargetMode="External"/><Relationship Id="rId45" Type="http://schemas.openxmlformats.org/officeDocument/2006/relationships/hyperlink" Target="http://www.itu.int/md/R07-CPM11.02-R-0001/en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hyperlink" Target="http://www.itu.int/council/Basic-Texts/ResDecRec-PP10-e.docx" TargetMode="External"/><Relationship Id="rId28" Type="http://schemas.openxmlformats.org/officeDocument/2006/relationships/hyperlink" Target="http://www.itu.int/md/T09-TSAG-110208-TD-GEN-0224/en" TargetMode="External"/><Relationship Id="rId36" Type="http://schemas.openxmlformats.org/officeDocument/2006/relationships/hyperlink" Target="http://www.itu.int/md/R07-CPM11.02-C-0002/en" TargetMode="External"/><Relationship Id="rId49" Type="http://schemas.openxmlformats.org/officeDocument/2006/relationships/hyperlink" Target="http://www.itu.int/md/R00-CR-CIR-0321/en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itu.int/council/C2010/" TargetMode="External"/><Relationship Id="rId19" Type="http://schemas.openxmlformats.org/officeDocument/2006/relationships/hyperlink" Target="http://www.itu.int/council/Basic-Texts/ResDecRec-PP10-e.docx" TargetMode="External"/><Relationship Id="rId31" Type="http://schemas.openxmlformats.org/officeDocument/2006/relationships/hyperlink" Target="http://www.itu.int/ITU-R/go/WRC-12" TargetMode="External"/><Relationship Id="rId44" Type="http://schemas.openxmlformats.org/officeDocument/2006/relationships/hyperlink" Target="http://www.itu.int/ITU-R/go/wrc-12-regional" TargetMode="External"/><Relationship Id="rId52" Type="http://schemas.openxmlformats.org/officeDocument/2006/relationships/hyperlink" Target="http://www.itu.int/ITU-R/go/semin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CA-CIR-0194/en" TargetMode="External"/><Relationship Id="rId14" Type="http://schemas.openxmlformats.org/officeDocument/2006/relationships/hyperlink" Target="Decisionhttp://www.itu.int/council/Basic-Texts/ResDecRec-PP10-e.docx" TargetMode="External"/><Relationship Id="rId22" Type="http://schemas.openxmlformats.org/officeDocument/2006/relationships/hyperlink" Target="http://www.itu.int/pub/R-SP-LM.V-2011" TargetMode="External"/><Relationship Id="rId27" Type="http://schemas.openxmlformats.org/officeDocument/2006/relationships/hyperlink" Target="http://www.itu.int/council/Basic-Texts/ResDecRec-PP10-e.docx" TargetMode="External"/><Relationship Id="rId30" Type="http://schemas.openxmlformats.org/officeDocument/2006/relationships/hyperlink" Target="http://www.itu.int/ITU-R/go/RA-12" TargetMode="External"/><Relationship Id="rId35" Type="http://schemas.openxmlformats.org/officeDocument/2006/relationships/hyperlink" Target="http://www.itu.int/md/R07-CPM11.02-C-0001/en" TargetMode="External"/><Relationship Id="rId43" Type="http://schemas.openxmlformats.org/officeDocument/2006/relationships/hyperlink" Target="https://www.itu.int/exchweb/bin/redir.asp?URL=http://www.itu.int/ITU-R/index.asp?category=conferences%26rlink=wrc-12-info-10%26lang=en" TargetMode="External"/><Relationship Id="rId48" Type="http://schemas.openxmlformats.org/officeDocument/2006/relationships/hyperlink" Target="http://www.itu.int/sns/plans.html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www.itu.int/ITU-R/go/performance-reports/" TargetMode="External"/><Relationship Id="rId3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PE_RAG07.DOT</Template>
  <TotalTime>4211</TotalTime>
  <Pages>18</Pages>
  <Words>9259</Words>
  <Characters>52777</Characters>
  <Application>Microsoft Office Word</Application>
  <DocSecurity>0</DocSecurity>
  <Lines>439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3" baseType="lpstr">
      <vt:lpstr>REPORT TO THE FIFTEENTH MEETING OF THE RADIOCOMMUNICATION ADVISORY GROUP</vt:lpstr>
      <vt:lpstr>1	Введение</vt:lpstr>
      <vt:lpstr>2	Вопросы, рассматриваемые Советом</vt:lpstr>
      <vt:lpstr>    2.1	Возмещение затрат на обработку заявок на регистрацию спутниковых сетей</vt:lpstr>
      <vt:lpstr>    2.2	Новые рабочие группы Совета </vt:lpstr>
      <vt:lpstr>    2.3	Подготовка проекта бюджета на 2012–2013 годы</vt:lpstr>
      <vt:lpstr>3	Результаты ПК-10</vt:lpstr>
      <vt:lpstr>    3.1	Стратегический план Союза на 2012–2015 годы (Резолюция 71 (Пересм. Гвадалаха</vt:lpstr>
      <vt:lpstr>    3.2	Финансовый план на 2012(2015 годы (Решение 5 (Пересм. Гвадалахара, 2010 г.))</vt:lpstr>
      <vt:lpstr>        3.2.1	Сроки проведения первой сессии ПСК для ВКР-15/16</vt:lpstr>
      <vt:lpstr>    3.3	Допуск академических организаций (Резолюция 169 (Гвадалахара, 2010 г.))</vt:lpstr>
      <vt:lpstr>    3.4	Допуск Членов Секторов из развивающихся стран (Резолюция 170 (Гвадалахара, 2</vt:lpstr>
      <vt:lpstr>    3.5	Бесплатный онлайновый доступ к некоторым публикациям МСЭ-R (Решение 12 (Гвад</vt:lpstr>
      <vt:lpstr>    3.6	Документы и публикации Союза (Резолюция 66 (Пересм. Гвадалахара, 2010 г.))</vt:lpstr>
      <vt:lpstr>    3.7	Электронные методы работы собраний (Резолюция 167 (Гвадалахара, 2010 г.))</vt:lpstr>
      <vt:lpstr>    3.8	Вклады и регистрация (Резолюция 165 (Гвадалахара, 2010 г.))</vt:lpstr>
      <vt:lpstr>    3.9	Число заместителей председателей КГР, исследовательских комиссий и других гр</vt:lpstr>
      <vt:lpstr>    3.10	Соответствие и функциональная совместимость (Резолюция 177 (Гвадалахара, 20</vt:lpstr>
      <vt:lpstr>4	Деятельность исследовательских комиссий</vt:lpstr>
      <vt:lpstr>    4.1	Методы работы</vt:lpstr>
      <vt:lpstr>    4.2	Подготовка исследовательских комиссий к ВКР-12</vt:lpstr>
      <vt:lpstr>    4.3	Значительные виды деятельности исследовательских комиссий</vt:lpstr>
      <vt:lpstr>    4.4	Взаимодействие и сотрудничество с МСЭ-D, МСЭ-Т и с другими организациями</vt:lpstr>
      <vt:lpstr>5	Подготовка к АР-12</vt:lpstr>
      <vt:lpstr>6	Подготовка к ВКР-12</vt:lpstr>
      <vt:lpstr>6.1	ПСК11-2</vt:lpstr>
      <vt:lpstr>    6.2	Другие подготовительные мероприятия к ВКР-12 </vt:lpstr>
      <vt:lpstr>    6.3	Резолюция 80 (Пересм. ВКР-07)</vt:lpstr>
      <vt:lpstr>    6.4	База данных по связи в чрезвычайных ситуациях </vt:lpstr>
      <vt:lpstr>    6.5	Разработка программного обеспечения, связанного с Конференцией </vt:lpstr>
      <vt:lpstr>7	Оперативное планирование</vt:lpstr>
      <vt:lpstr>8	Семинары и семинары-практикумы </vt:lpstr>
      <vt:lpstr>    8.1	Межсекторальная координация семинаров и семинаров-практикумов </vt:lpstr>
    </vt:vector>
  </TitlesOfParts>
  <Manager>General Secretariat - Pool</Manager>
  <Company>International Telecommunication Union (ITU)</Company>
  <LinksUpToDate>false</LinksUpToDate>
  <CharactersWithSpaces>61913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fedosova</cp:lastModifiedBy>
  <cp:revision>37</cp:revision>
  <cp:lastPrinted>2011-05-23T08:58:00Z</cp:lastPrinted>
  <dcterms:created xsi:type="dcterms:W3CDTF">2011-05-17T14:59:00Z</dcterms:created>
  <dcterms:modified xsi:type="dcterms:W3CDTF">2011-05-23T09:00:00Z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