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B83DAF" w:rsidRPr="00D557FA" w:rsidTr="000B6D01">
        <w:tc>
          <w:tcPr>
            <w:tcW w:w="5000" w:type="pct"/>
            <w:gridSpan w:val="3"/>
            <w:shd w:val="clear" w:color="auto" w:fill="auto"/>
          </w:tcPr>
          <w:p w:rsidR="00B83DAF" w:rsidRPr="007D38DC" w:rsidRDefault="00B83DAF" w:rsidP="006160CB">
            <w:pPr>
              <w:jc w:val="left"/>
              <w:rPr>
                <w:b/>
                <w:bCs/>
                <w:color w:val="808080"/>
                <w:sz w:val="32"/>
                <w:szCs w:val="36"/>
                <w:lang w:val="fr-FR"/>
              </w:rPr>
            </w:pPr>
            <w:r w:rsidRPr="007D38DC">
              <w:rPr>
                <w:b/>
                <w:bCs/>
                <w:color w:val="808080"/>
                <w:sz w:val="32"/>
                <w:szCs w:val="36"/>
                <w:rtl/>
                <w:lang w:val="en-US"/>
              </w:rPr>
              <w:t>مكتب</w:t>
            </w:r>
            <w:r w:rsidRPr="007D38DC">
              <w:rPr>
                <w:rFonts w:hint="cs"/>
                <w:b/>
                <w:bCs/>
                <w:color w:val="808080"/>
                <w:sz w:val="32"/>
                <w:szCs w:val="36"/>
                <w:rtl/>
                <w:lang w:val="en-US"/>
              </w:rPr>
              <w:t xml:space="preserve"> </w:t>
            </w:r>
            <w:r w:rsidRPr="007D38DC">
              <w:rPr>
                <w:b/>
                <w:bCs/>
                <w:color w:val="808080"/>
                <w:sz w:val="32"/>
                <w:szCs w:val="36"/>
                <w:rtl/>
                <w:lang w:val="en-US"/>
              </w:rPr>
              <w:t>الاتصالات</w:t>
            </w:r>
            <w:r w:rsidRPr="007D38DC">
              <w:rPr>
                <w:rFonts w:hint="cs"/>
                <w:b/>
                <w:bCs/>
                <w:color w:val="808080"/>
                <w:sz w:val="32"/>
                <w:szCs w:val="36"/>
                <w:rtl/>
                <w:lang w:val="en-US"/>
              </w:rPr>
              <w:t xml:space="preserve"> </w:t>
            </w:r>
            <w:r w:rsidRPr="007D38DC">
              <w:rPr>
                <w:b/>
                <w:bCs/>
                <w:color w:val="808080"/>
                <w:sz w:val="32"/>
                <w:szCs w:val="36"/>
                <w:rtl/>
                <w:lang w:val="en-US"/>
              </w:rPr>
              <w:t>الراديوية</w:t>
            </w:r>
            <w:r w:rsidRPr="007D38DC">
              <w:rPr>
                <w:rFonts w:hint="cs"/>
                <w:b/>
                <w:bCs/>
                <w:color w:val="808080"/>
                <w:sz w:val="32"/>
                <w:szCs w:val="36"/>
                <w:lang w:val="en-US" w:bidi="ar-EG"/>
              </w:rPr>
              <w:t xml:space="preserve"> </w:t>
            </w:r>
            <w:r w:rsidRPr="007D38DC">
              <w:rPr>
                <w:b/>
                <w:bCs/>
                <w:color w:val="808080"/>
                <w:sz w:val="32"/>
                <w:szCs w:val="36"/>
                <w:lang w:val="en-US"/>
              </w:rPr>
              <w:t>(BR)</w:t>
            </w:r>
            <w:r w:rsidRPr="007D38DC">
              <w:rPr>
                <w:b/>
                <w:bCs/>
                <w:color w:val="808080"/>
                <w:sz w:val="32"/>
                <w:szCs w:val="36"/>
              </w:rPr>
              <w:t xml:space="preserve"> </w:t>
            </w:r>
          </w:p>
        </w:tc>
      </w:tr>
      <w:tr w:rsidR="00B83DAF" w:rsidRPr="00D557FA" w:rsidTr="000B6D01">
        <w:tc>
          <w:tcPr>
            <w:tcW w:w="5000" w:type="pct"/>
            <w:gridSpan w:val="3"/>
            <w:shd w:val="clear" w:color="auto" w:fill="auto"/>
          </w:tcPr>
          <w:p w:rsidR="00B83DAF" w:rsidRPr="009016DC" w:rsidRDefault="00B83DAF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  <w:tr w:rsidR="00B83DAF" w:rsidRPr="00D557FA" w:rsidTr="000B6D01">
        <w:tc>
          <w:tcPr>
            <w:tcW w:w="2707" w:type="pct"/>
            <w:gridSpan w:val="2"/>
            <w:shd w:val="clear" w:color="auto" w:fill="auto"/>
          </w:tcPr>
          <w:p w:rsidR="00B83DAF" w:rsidRDefault="00B77485" w:rsidP="00B46BBF">
            <w:pPr>
              <w:jc w:val="left"/>
              <w:rPr>
                <w:lang w:val="en-US" w:bidi="ar-AE"/>
              </w:rPr>
            </w:pPr>
            <w:r>
              <w:rPr>
                <w:rFonts w:hint="cs"/>
                <w:rtl/>
                <w:lang w:val="en-US" w:bidi="ar-AE"/>
              </w:rPr>
              <w:t>الرسالة</w:t>
            </w:r>
            <w:r w:rsidR="00D04AD9">
              <w:rPr>
                <w:rFonts w:hint="cs"/>
                <w:rtl/>
                <w:lang w:val="en-US" w:bidi="ar-AE"/>
              </w:rPr>
              <w:t xml:space="preserve"> الإدارية</w:t>
            </w:r>
            <w:r>
              <w:rPr>
                <w:rFonts w:hint="cs"/>
                <w:rtl/>
                <w:lang w:val="en-US" w:bidi="ar-AE"/>
              </w:rPr>
              <w:t xml:space="preserve"> ال</w:t>
            </w:r>
            <w:r w:rsidR="00B52137">
              <w:rPr>
                <w:rFonts w:hint="cs"/>
                <w:rtl/>
                <w:lang w:val="en-US" w:bidi="ar-AE"/>
              </w:rPr>
              <w:t>‍</w:t>
            </w:r>
            <w:r>
              <w:rPr>
                <w:rFonts w:hint="cs"/>
                <w:rtl/>
                <w:lang w:val="en-US" w:bidi="ar-AE"/>
              </w:rPr>
              <w:t>معممة</w:t>
            </w:r>
          </w:p>
          <w:p w:rsidR="00B77485" w:rsidRPr="00E17C7F" w:rsidRDefault="00B77485" w:rsidP="00CA7998">
            <w:pPr>
              <w:spacing w:before="0" w:after="120"/>
              <w:jc w:val="left"/>
              <w:rPr>
                <w:szCs w:val="26"/>
                <w:rtl/>
                <w:lang w:val="en-US" w:bidi="ar-SY"/>
              </w:rPr>
            </w:pPr>
            <w:r w:rsidRPr="009F6D66">
              <w:rPr>
                <w:b/>
                <w:bCs/>
              </w:rPr>
              <w:t>C</w:t>
            </w:r>
            <w:r w:rsidR="00E17C7F">
              <w:rPr>
                <w:b/>
                <w:bCs/>
              </w:rPr>
              <w:t>R</w:t>
            </w:r>
            <w:r w:rsidRPr="00AD5F7E">
              <w:rPr>
                <w:b/>
                <w:bCs/>
              </w:rPr>
              <w:t>/</w:t>
            </w:r>
            <w:r w:rsidR="00CA7998">
              <w:rPr>
                <w:b/>
                <w:bCs/>
              </w:rPr>
              <w:t>375</w:t>
            </w:r>
          </w:p>
        </w:tc>
        <w:tc>
          <w:tcPr>
            <w:tcW w:w="2293" w:type="pct"/>
            <w:shd w:val="clear" w:color="auto" w:fill="auto"/>
          </w:tcPr>
          <w:p w:rsidR="00B83DAF" w:rsidRPr="00E17C7F" w:rsidRDefault="00CA7998" w:rsidP="006A1311">
            <w:pPr>
              <w:spacing w:before="0" w:line="240" w:lineRule="auto"/>
              <w:jc w:val="right"/>
              <w:rPr>
                <w:rFonts w:cs="Arial"/>
                <w:rtl/>
                <w:lang w:val="en-US" w:bidi="ar-SY"/>
              </w:rPr>
            </w:pPr>
            <w:r>
              <w:rPr>
                <w:lang w:val="fr-FR" w:bidi="ar-SY"/>
              </w:rPr>
              <w:t>19</w:t>
            </w:r>
            <w:r w:rsidR="00E17C7F" w:rsidRPr="00E17C7F">
              <w:rPr>
                <w:rFonts w:hint="cs"/>
                <w:rtl/>
                <w:lang w:val="en-US" w:bidi="ar-SY"/>
              </w:rPr>
              <w:t xml:space="preserve"> </w:t>
            </w:r>
            <w:r w:rsidR="006A1311">
              <w:rPr>
                <w:rFonts w:hint="cs"/>
                <w:rtl/>
                <w:lang w:val="en-US" w:bidi="ar-SY"/>
              </w:rPr>
              <w:t>ديسمبر</w:t>
            </w:r>
            <w:r w:rsidR="00E17C7F" w:rsidRPr="00E17C7F">
              <w:rPr>
                <w:rFonts w:hint="cs"/>
                <w:rtl/>
                <w:lang w:val="en-US" w:bidi="ar-SY"/>
              </w:rPr>
              <w:t xml:space="preserve"> </w:t>
            </w:r>
            <w:r w:rsidR="00E17C7F">
              <w:rPr>
                <w:lang w:val="en-US" w:bidi="ar-SY"/>
              </w:rPr>
              <w:t>2014</w:t>
            </w:r>
          </w:p>
        </w:tc>
      </w:tr>
      <w:tr w:rsidR="00B77485" w:rsidRPr="00D557FA" w:rsidTr="000B6D01">
        <w:tc>
          <w:tcPr>
            <w:tcW w:w="5000" w:type="pct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0B6D01">
        <w:tc>
          <w:tcPr>
            <w:tcW w:w="5000" w:type="pct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0B6D01">
        <w:tc>
          <w:tcPr>
            <w:tcW w:w="5000" w:type="pct"/>
            <w:gridSpan w:val="3"/>
            <w:shd w:val="clear" w:color="auto" w:fill="auto"/>
          </w:tcPr>
          <w:p w:rsidR="00B77485" w:rsidRPr="008C1F82" w:rsidRDefault="00492574" w:rsidP="006160CB">
            <w:pPr>
              <w:spacing w:before="0"/>
              <w:jc w:val="left"/>
              <w:rPr>
                <w:rFonts w:cs="Arial"/>
                <w:b/>
                <w:bCs/>
                <w:szCs w:val="24"/>
              </w:rPr>
            </w:pPr>
            <w:r w:rsidRPr="0040641C">
              <w:rPr>
                <w:b/>
                <w:bCs/>
                <w:rtl/>
              </w:rPr>
              <w:t>إلى إدارات الدول الأعضاء في الات</w:t>
            </w:r>
            <w:r w:rsidRPr="0040641C">
              <w:rPr>
                <w:rFonts w:hint="cs"/>
                <w:b/>
                <w:bCs/>
                <w:rtl/>
              </w:rPr>
              <w:t>‍</w:t>
            </w:r>
            <w:r w:rsidRPr="0040641C">
              <w:rPr>
                <w:b/>
                <w:bCs/>
                <w:rtl/>
              </w:rPr>
              <w:t>حاد</w:t>
            </w:r>
            <w:r w:rsidR="00CA7998" w:rsidRPr="000B6D01">
              <w:rPr>
                <w:rStyle w:val="FootnoteReference"/>
                <w:rFonts w:cs="Calibri"/>
                <w:b/>
                <w:bCs/>
                <w:szCs w:val="18"/>
                <w:rtl/>
              </w:rPr>
              <w:footnoteReference w:id="1"/>
            </w:r>
          </w:p>
          <w:p w:rsidR="00B77485" w:rsidRPr="00CA7998" w:rsidRDefault="00B77485" w:rsidP="006160CB">
            <w:pPr>
              <w:spacing w:before="0"/>
              <w:jc w:val="left"/>
              <w:rPr>
                <w:rFonts w:cs="Arial"/>
                <w:szCs w:val="24"/>
                <w:rtl/>
                <w:lang w:val="en-US" w:bidi="ar-SY"/>
              </w:rPr>
            </w:pPr>
          </w:p>
        </w:tc>
      </w:tr>
      <w:tr w:rsidR="00B77485" w:rsidRPr="00D557FA" w:rsidTr="000B6D01">
        <w:tc>
          <w:tcPr>
            <w:tcW w:w="5000" w:type="pct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E55947" w:rsidRPr="00D557FA" w:rsidTr="000B6D01">
        <w:tc>
          <w:tcPr>
            <w:tcW w:w="5000" w:type="pct"/>
            <w:gridSpan w:val="3"/>
            <w:shd w:val="clear" w:color="auto" w:fill="auto"/>
          </w:tcPr>
          <w:p w:rsidR="00E55947" w:rsidRPr="003266ED" w:rsidRDefault="00E55947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0B6D01">
        <w:tc>
          <w:tcPr>
            <w:tcW w:w="699" w:type="pct"/>
            <w:shd w:val="clear" w:color="auto" w:fill="auto"/>
          </w:tcPr>
          <w:p w:rsidR="00B77485" w:rsidRPr="00B46BBF" w:rsidRDefault="00B77485" w:rsidP="00CA7998">
            <w:pPr>
              <w:jc w:val="left"/>
              <w:rPr>
                <w:lang w:val="fr-FR"/>
              </w:rPr>
            </w:pPr>
            <w:r w:rsidRPr="00B46BBF">
              <w:rPr>
                <w:rtl/>
              </w:rPr>
              <w:t>الموضوع</w:t>
            </w:r>
            <w:r w:rsidRPr="00B46BBF">
              <w:t>:</w:t>
            </w:r>
          </w:p>
        </w:tc>
        <w:tc>
          <w:tcPr>
            <w:tcW w:w="4301" w:type="pct"/>
            <w:gridSpan w:val="2"/>
            <w:vMerge w:val="restart"/>
            <w:shd w:val="clear" w:color="auto" w:fill="auto"/>
          </w:tcPr>
          <w:p w:rsidR="00B77485" w:rsidRPr="00B46BBF" w:rsidRDefault="00CA7998" w:rsidP="000B6D01">
            <w:pPr>
              <w:jc w:val="left"/>
              <w:rPr>
                <w:b/>
                <w:bCs/>
                <w:rtl/>
                <w:lang w:val="fr-FR" w:bidi="ar-SY"/>
              </w:rPr>
            </w:pPr>
            <w:r>
              <w:rPr>
                <w:rFonts w:hint="cs"/>
                <w:b/>
                <w:bCs/>
                <w:rtl/>
                <w:lang w:val="fr-FR"/>
              </w:rPr>
              <w:t xml:space="preserve">انتهاء الفترة الانتقالية إلى الإذاعة الرقمية المحددة </w:t>
            </w:r>
            <w:r w:rsidR="000B6D01">
              <w:rPr>
                <w:rFonts w:hint="cs"/>
                <w:b/>
                <w:bCs/>
                <w:rtl/>
                <w:lang w:val="fr-FR"/>
              </w:rPr>
              <w:t xml:space="preserve">في </w:t>
            </w:r>
            <w:r>
              <w:rPr>
                <w:rFonts w:hint="cs"/>
                <w:b/>
                <w:bCs/>
                <w:rtl/>
                <w:lang w:val="fr-FR"/>
              </w:rPr>
              <w:t>اتفاق</w:t>
            </w:r>
            <w:r w:rsidR="000B6D01">
              <w:rPr>
                <w:rFonts w:hint="cs"/>
                <w:b/>
                <w:bCs/>
                <w:rtl/>
                <w:lang w:val="fr-FR"/>
              </w:rPr>
              <w:t xml:space="preserve"> جنيف </w:t>
            </w:r>
            <w:r w:rsidR="000B6D01">
              <w:rPr>
                <w:b/>
                <w:bCs/>
                <w:lang w:val="en-US"/>
              </w:rPr>
              <w:t>2006</w:t>
            </w:r>
            <w:r w:rsidR="000B6D01">
              <w:rPr>
                <w:rFonts w:hint="cs"/>
                <w:b/>
                <w:bCs/>
                <w:rtl/>
                <w:lang w:val="en-US" w:bidi="ar-SY"/>
              </w:rPr>
              <w:t xml:space="preserve"> </w:t>
            </w:r>
            <w:r w:rsidR="000B6D01">
              <w:rPr>
                <w:b/>
                <w:bCs/>
                <w:lang w:val="en-US" w:bidi="ar-SY"/>
              </w:rPr>
              <w:t>(</w:t>
            </w:r>
            <w:r>
              <w:rPr>
                <w:b/>
                <w:bCs/>
                <w:lang w:val="en-US"/>
              </w:rPr>
              <w:t>GE06</w:t>
            </w:r>
            <w:r w:rsidR="000B6D01">
              <w:rPr>
                <w:b/>
                <w:bCs/>
                <w:lang w:val="en-US"/>
              </w:rPr>
              <w:t>)</w:t>
            </w:r>
          </w:p>
        </w:tc>
      </w:tr>
      <w:tr w:rsidR="00FD75FF" w:rsidRPr="00D557FA" w:rsidTr="000B6D01">
        <w:trPr>
          <w:trHeight w:val="275"/>
        </w:trPr>
        <w:tc>
          <w:tcPr>
            <w:tcW w:w="699" w:type="pct"/>
            <w:shd w:val="clear" w:color="auto" w:fill="auto"/>
          </w:tcPr>
          <w:p w:rsidR="00FD75FF" w:rsidRPr="00B46BBF" w:rsidRDefault="00FD75FF" w:rsidP="006160CB">
            <w:pPr>
              <w:spacing w:before="0" w:line="240" w:lineRule="auto"/>
              <w:jc w:val="left"/>
              <w:rPr>
                <w:lang w:val="fr-FR"/>
              </w:rPr>
            </w:pPr>
          </w:p>
        </w:tc>
        <w:tc>
          <w:tcPr>
            <w:tcW w:w="4301" w:type="pct"/>
            <w:gridSpan w:val="2"/>
            <w:vMerge/>
            <w:shd w:val="clear" w:color="auto" w:fill="auto"/>
          </w:tcPr>
          <w:p w:rsidR="00FD75FF" w:rsidRPr="00B46BBF" w:rsidRDefault="00FD75FF" w:rsidP="006160CB">
            <w:pPr>
              <w:spacing w:before="0" w:line="240" w:lineRule="auto"/>
              <w:jc w:val="left"/>
              <w:rPr>
                <w:lang w:val="fr-FR"/>
              </w:rPr>
            </w:pPr>
          </w:p>
        </w:tc>
      </w:tr>
      <w:tr w:rsidR="00CA7998" w:rsidRPr="00D557FA" w:rsidTr="000B6D01">
        <w:trPr>
          <w:trHeight w:val="275"/>
        </w:trPr>
        <w:tc>
          <w:tcPr>
            <w:tcW w:w="699" w:type="pct"/>
            <w:shd w:val="clear" w:color="auto" w:fill="auto"/>
          </w:tcPr>
          <w:p w:rsidR="00CA7998" w:rsidRPr="00B46BBF" w:rsidRDefault="00CA7998" w:rsidP="00CA7998">
            <w:pPr>
              <w:jc w:val="left"/>
              <w:rPr>
                <w:lang w:val="fr-FR"/>
              </w:rPr>
            </w:pPr>
            <w:r>
              <w:rPr>
                <w:rFonts w:hint="cs"/>
                <w:rtl/>
                <w:lang w:val="fr-FR"/>
              </w:rPr>
              <w:t>المرجع: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CA7998" w:rsidRPr="00B46BBF" w:rsidRDefault="00CA7998" w:rsidP="003D61A9">
            <w:pPr>
              <w:rPr>
                <w:lang w:val="fr-FR"/>
              </w:rPr>
            </w:pPr>
            <w:r w:rsidRPr="00CA7998">
              <w:rPr>
                <w:rFonts w:hint="cs"/>
                <w:b/>
                <w:bCs/>
                <w:rtl/>
                <w:lang w:val="fr-FR" w:bidi="ar-EG"/>
              </w:rPr>
              <w:t xml:space="preserve">الاتفاق الإقليمي، جنيف </w:t>
            </w:r>
            <w:r w:rsidRPr="00CA7998">
              <w:rPr>
                <w:b/>
                <w:bCs/>
                <w:lang w:val="en-US"/>
              </w:rPr>
              <w:t>2006</w:t>
            </w:r>
            <w:r w:rsidRPr="00CA7998">
              <w:rPr>
                <w:rFonts w:hint="cs"/>
                <w:b/>
                <w:bCs/>
                <w:rtl/>
                <w:lang w:val="fr-FR" w:bidi="ar-EG"/>
              </w:rPr>
              <w:t xml:space="preserve"> </w:t>
            </w:r>
            <w:r w:rsidRPr="00CA7998">
              <w:rPr>
                <w:rFonts w:hint="cs"/>
                <w:b/>
                <w:bCs/>
                <w:rtl/>
                <w:lang w:val="fr-FR"/>
              </w:rPr>
              <w:t xml:space="preserve">بشأن </w:t>
            </w:r>
            <w:r w:rsidRPr="00CA7998">
              <w:rPr>
                <w:b/>
                <w:bCs/>
                <w:rtl/>
                <w:lang w:val="fr-FR"/>
              </w:rPr>
              <w:t>تخطيط خدمة الإذاعة الرقمية للأرض في بعض أجزاء الإقليمين</w:t>
            </w:r>
            <w:r w:rsidR="003D61A9">
              <w:rPr>
                <w:rFonts w:hint="cs"/>
                <w:b/>
                <w:bCs/>
                <w:rtl/>
                <w:lang w:val="fr-FR"/>
              </w:rPr>
              <w:t> </w:t>
            </w:r>
            <w:r w:rsidRPr="00CA7998">
              <w:rPr>
                <w:b/>
                <w:bCs/>
              </w:rPr>
              <w:t>1</w:t>
            </w:r>
            <w:r w:rsidR="000B6D01">
              <w:rPr>
                <w:rFonts w:hint="cs"/>
                <w:b/>
                <w:bCs/>
                <w:rtl/>
                <w:lang w:val="fr-FR"/>
              </w:rPr>
              <w:t> </w:t>
            </w:r>
            <w:r w:rsidRPr="00CA7998">
              <w:rPr>
                <w:b/>
                <w:bCs/>
                <w:rtl/>
                <w:lang w:val="fr-FR"/>
              </w:rPr>
              <w:t>و</w:t>
            </w:r>
            <w:r w:rsidRPr="00CA7998">
              <w:rPr>
                <w:b/>
                <w:bCs/>
              </w:rPr>
              <w:t>3</w:t>
            </w:r>
            <w:r w:rsidRPr="00CA7998">
              <w:rPr>
                <w:b/>
                <w:bCs/>
                <w:rtl/>
                <w:lang w:val="fr-FR"/>
              </w:rPr>
              <w:t xml:space="preserve"> في نطاقي التردد </w:t>
            </w:r>
            <w:r w:rsidRPr="00CA7998">
              <w:rPr>
                <w:b/>
                <w:bCs/>
              </w:rPr>
              <w:t>230-174</w:t>
            </w:r>
            <w:r w:rsidRPr="00CA7998">
              <w:rPr>
                <w:b/>
                <w:bCs/>
                <w:rtl/>
                <w:lang w:val="fr-FR"/>
              </w:rPr>
              <w:t xml:space="preserve"> </w:t>
            </w:r>
            <w:r w:rsidRPr="00CA7998">
              <w:rPr>
                <w:b/>
                <w:bCs/>
              </w:rPr>
              <w:t>MHz</w:t>
            </w:r>
            <w:r w:rsidRPr="00CA7998">
              <w:rPr>
                <w:b/>
                <w:bCs/>
                <w:rtl/>
                <w:lang w:val="fr-FR"/>
              </w:rPr>
              <w:t xml:space="preserve"> و</w:t>
            </w:r>
            <w:r w:rsidRPr="00CA7998">
              <w:rPr>
                <w:b/>
                <w:bCs/>
              </w:rPr>
              <w:t>862-470</w:t>
            </w:r>
            <w:r w:rsidRPr="00CA7998">
              <w:rPr>
                <w:b/>
                <w:bCs/>
                <w:rtl/>
                <w:lang w:val="fr-FR"/>
              </w:rPr>
              <w:t xml:space="preserve"> </w:t>
            </w:r>
            <w:r w:rsidRPr="00CA7998">
              <w:rPr>
                <w:b/>
                <w:bCs/>
              </w:rPr>
              <w:t>MHz</w:t>
            </w:r>
          </w:p>
        </w:tc>
      </w:tr>
      <w:tr w:rsidR="00B77485" w:rsidRPr="00D557FA" w:rsidTr="000B6D01">
        <w:tc>
          <w:tcPr>
            <w:tcW w:w="5000" w:type="pct"/>
            <w:gridSpan w:val="3"/>
            <w:shd w:val="clear" w:color="auto" w:fill="auto"/>
          </w:tcPr>
          <w:p w:rsidR="00B77485" w:rsidRPr="00B46BBF" w:rsidRDefault="00B77485" w:rsidP="006160CB">
            <w:pPr>
              <w:spacing w:before="0" w:line="240" w:lineRule="auto"/>
              <w:jc w:val="left"/>
            </w:pPr>
            <w:bookmarkStart w:id="0" w:name="CurrentLocation"/>
            <w:bookmarkEnd w:id="0"/>
          </w:p>
        </w:tc>
      </w:tr>
    </w:tbl>
    <w:p w:rsidR="00E17C7F" w:rsidRPr="00E17C7F" w:rsidRDefault="00E17C7F" w:rsidP="00523FA4">
      <w:pPr>
        <w:spacing w:before="600"/>
        <w:rPr>
          <w:lang w:val="en-US" w:bidi="ar-EG"/>
        </w:rPr>
      </w:pPr>
      <w:r w:rsidRPr="00E17C7F">
        <w:rPr>
          <w:rtl/>
          <w:lang w:val="en-US" w:bidi="ar-EG"/>
        </w:rPr>
        <w:t>ت‍حية طيبة وبعد،</w:t>
      </w:r>
    </w:p>
    <w:p w:rsidR="00E17C7F" w:rsidRDefault="00CA7998" w:rsidP="00832E43">
      <w:pPr>
        <w:spacing w:after="240"/>
        <w:rPr>
          <w:rtl/>
          <w:lang w:val="en-US" w:bidi="ar-EG"/>
        </w:rPr>
      </w:pPr>
      <w:r w:rsidRPr="00CA7998">
        <w:rPr>
          <w:rFonts w:hint="cs"/>
          <w:rtl/>
          <w:lang w:val="en-US" w:bidi="ar-EG"/>
        </w:rPr>
        <w:t>من ال</w:t>
      </w:r>
      <w:r w:rsidR="00832E43">
        <w:rPr>
          <w:rFonts w:hint="cs"/>
          <w:rtl/>
          <w:lang w:val="en-US" w:bidi="ar-EG"/>
        </w:rPr>
        <w:t>‍</w:t>
      </w:r>
      <w:r w:rsidRPr="00CA7998">
        <w:rPr>
          <w:rFonts w:hint="cs"/>
          <w:rtl/>
          <w:lang w:val="en-US" w:bidi="ar-EG"/>
        </w:rPr>
        <w:t>مقرر أن تنتهي الفترة الانتقالية من الإذاعة التلفزيونية التماثلية إلى الإذاعة التلفزيونية الرقمية ال</w:t>
      </w:r>
      <w:r w:rsidR="00832E43">
        <w:rPr>
          <w:rFonts w:hint="cs"/>
          <w:rtl/>
          <w:lang w:val="en-US" w:bidi="ar-EG"/>
        </w:rPr>
        <w:t>‍</w:t>
      </w:r>
      <w:r w:rsidRPr="00CA7998">
        <w:rPr>
          <w:rFonts w:hint="cs"/>
          <w:rtl/>
          <w:lang w:val="en-US" w:bidi="ar-EG"/>
        </w:rPr>
        <w:t>محددة في</w:t>
      </w:r>
      <w:r w:rsidR="003D61A9">
        <w:rPr>
          <w:rFonts w:hint="eastAsia"/>
          <w:rtl/>
          <w:lang w:val="en-US" w:bidi="ar-EG"/>
        </w:rPr>
        <w:t> </w:t>
      </w:r>
      <w:r w:rsidRPr="00CA7998">
        <w:rPr>
          <w:rFonts w:hint="cs"/>
          <w:rtl/>
          <w:lang w:val="en-US" w:bidi="ar-EG"/>
        </w:rPr>
        <w:t>الاتفاق</w:t>
      </w:r>
      <w:r w:rsidR="003D61A9">
        <w:rPr>
          <w:rFonts w:hint="eastAsia"/>
          <w:rtl/>
          <w:lang w:val="en-US" w:bidi="ar-EG"/>
        </w:rPr>
        <w:t> </w:t>
      </w:r>
      <w:r w:rsidRPr="00CA7998">
        <w:rPr>
          <w:lang w:val="en-US" w:bidi="ar-SY"/>
        </w:rPr>
        <w:t>GE06</w:t>
      </w:r>
      <w:r w:rsidRPr="00CA7998">
        <w:rPr>
          <w:rFonts w:hint="cs"/>
          <w:rtl/>
          <w:lang w:val="en-US" w:bidi="ar-EG"/>
        </w:rPr>
        <w:t xml:space="preserve">، </w:t>
      </w:r>
      <w:r w:rsidRPr="00CA7998">
        <w:rPr>
          <w:rtl/>
          <w:lang w:val="en-US"/>
        </w:rPr>
        <w:t>في</w:t>
      </w:r>
      <w:r w:rsidR="000B6D01">
        <w:rPr>
          <w:rFonts w:hint="cs"/>
          <w:rtl/>
          <w:lang w:val="en-US"/>
        </w:rPr>
        <w:t> </w:t>
      </w:r>
      <w:r w:rsidRPr="00CA7998">
        <w:rPr>
          <w:rtl/>
          <w:lang w:val="en-US"/>
        </w:rPr>
        <w:t>الساعة</w:t>
      </w:r>
      <w:r w:rsidR="003D61A9">
        <w:rPr>
          <w:rFonts w:hint="cs"/>
          <w:rtl/>
          <w:lang w:val="en-US"/>
        </w:rPr>
        <w:t> </w:t>
      </w:r>
      <w:r w:rsidRPr="00CA7998">
        <w:rPr>
          <w:lang w:bidi="ar-SY"/>
        </w:rPr>
        <w:t>0001</w:t>
      </w:r>
      <w:r w:rsidRPr="00CA7998">
        <w:rPr>
          <w:rtl/>
          <w:lang w:val="en-US"/>
        </w:rPr>
        <w:t xml:space="preserve"> بالتوقيت العال</w:t>
      </w:r>
      <w:r w:rsidR="00832E43">
        <w:rPr>
          <w:rFonts w:hint="cs"/>
          <w:rtl/>
          <w:lang w:val="en-US"/>
        </w:rPr>
        <w:t>‍</w:t>
      </w:r>
      <w:r w:rsidRPr="00CA7998">
        <w:rPr>
          <w:rtl/>
          <w:lang w:val="en-US"/>
        </w:rPr>
        <w:t>مي ال</w:t>
      </w:r>
      <w:r w:rsidR="00832E43">
        <w:rPr>
          <w:rFonts w:hint="cs"/>
          <w:rtl/>
          <w:lang w:val="en-US"/>
        </w:rPr>
        <w:t>‍</w:t>
      </w:r>
      <w:r w:rsidRPr="00CA7998">
        <w:rPr>
          <w:rtl/>
          <w:lang w:val="en-US"/>
        </w:rPr>
        <w:t>منسق</w:t>
      </w:r>
      <w:r w:rsidRPr="00CA7998">
        <w:rPr>
          <w:rFonts w:hint="cs"/>
          <w:rtl/>
          <w:lang w:val="en-US"/>
        </w:rPr>
        <w:t xml:space="preserve"> </w:t>
      </w:r>
      <w:r w:rsidRPr="00CA7998">
        <w:rPr>
          <w:rFonts w:hint="cs"/>
          <w:rtl/>
          <w:lang w:val="en-US" w:bidi="ar-EG"/>
        </w:rPr>
        <w:t xml:space="preserve">من يوم </w:t>
      </w:r>
      <w:r w:rsidRPr="00CA7998">
        <w:rPr>
          <w:lang w:val="en-US" w:bidi="ar-SY"/>
        </w:rPr>
        <w:t>17</w:t>
      </w:r>
      <w:r w:rsidRPr="00CA7998">
        <w:rPr>
          <w:rFonts w:hint="cs"/>
          <w:rtl/>
          <w:lang w:val="en-US" w:bidi="ar-EG"/>
        </w:rPr>
        <w:t xml:space="preserve"> يونيو </w:t>
      </w:r>
      <w:r w:rsidRPr="00CA7998">
        <w:rPr>
          <w:lang w:val="en-US" w:bidi="ar-SY"/>
        </w:rPr>
        <w:t>2015</w:t>
      </w:r>
      <w:r w:rsidRPr="00CA7998">
        <w:rPr>
          <w:rFonts w:hint="cs"/>
          <w:rtl/>
          <w:lang w:val="en-US"/>
        </w:rPr>
        <w:t>.</w:t>
      </w:r>
      <w:r w:rsidRPr="00CA7998">
        <w:rPr>
          <w:rFonts w:hint="cs"/>
          <w:rtl/>
          <w:lang w:val="en-US" w:bidi="ar-EG"/>
        </w:rPr>
        <w:t xml:space="preserve"> إلاّ أنه بالنسبة للبلدان ونطاقات التردد ال</w:t>
      </w:r>
      <w:r w:rsidR="00832E43">
        <w:rPr>
          <w:rFonts w:hint="cs"/>
          <w:rtl/>
          <w:lang w:val="en-US" w:bidi="ar-EG"/>
        </w:rPr>
        <w:t>‍</w:t>
      </w:r>
      <w:r w:rsidRPr="00CA7998">
        <w:rPr>
          <w:rFonts w:hint="cs"/>
          <w:rtl/>
          <w:lang w:val="en-US" w:bidi="ar-EG"/>
        </w:rPr>
        <w:t>مبينة في</w:t>
      </w:r>
      <w:r w:rsidR="00832E43">
        <w:rPr>
          <w:rFonts w:hint="eastAsia"/>
          <w:rtl/>
          <w:lang w:val="en-US" w:bidi="ar-EG"/>
        </w:rPr>
        <w:t> </w:t>
      </w:r>
      <w:r w:rsidRPr="00CA7998">
        <w:rPr>
          <w:rFonts w:hint="cs"/>
          <w:rtl/>
          <w:lang w:val="en-US" w:bidi="ar-EG"/>
        </w:rPr>
        <w:t>ال</w:t>
      </w:r>
      <w:r w:rsidR="00832E43">
        <w:rPr>
          <w:rFonts w:hint="cs"/>
          <w:rtl/>
          <w:lang w:val="en-US" w:bidi="ar-EG"/>
        </w:rPr>
        <w:t>‍</w:t>
      </w:r>
      <w:r w:rsidRPr="00CA7998">
        <w:rPr>
          <w:rFonts w:hint="cs"/>
          <w:rtl/>
          <w:lang w:val="en-US" w:bidi="ar-EG"/>
        </w:rPr>
        <w:t>جدول أدناه، تنتهي الفترة</w:t>
      </w:r>
      <w:r w:rsidRPr="00CA7998">
        <w:rPr>
          <w:rFonts w:hint="cs"/>
          <w:i/>
          <w:iCs/>
          <w:rtl/>
          <w:lang w:val="en-US" w:bidi="ar-EG"/>
        </w:rPr>
        <w:t xml:space="preserve"> </w:t>
      </w:r>
      <w:r w:rsidRPr="00CA7998">
        <w:rPr>
          <w:rFonts w:hint="cs"/>
          <w:rtl/>
          <w:lang w:val="en-US" w:bidi="ar-EG"/>
        </w:rPr>
        <w:t xml:space="preserve">الانتقالية في الساعة </w:t>
      </w:r>
      <w:r w:rsidRPr="00CA7998">
        <w:rPr>
          <w:lang w:bidi="ar-SY"/>
        </w:rPr>
        <w:t>0001</w:t>
      </w:r>
      <w:r w:rsidRPr="00CA7998">
        <w:rPr>
          <w:rFonts w:hint="cs"/>
          <w:rtl/>
          <w:lang w:val="en-US" w:bidi="ar-EG"/>
        </w:rPr>
        <w:t xml:space="preserve"> بالتوقيت العال</w:t>
      </w:r>
      <w:r w:rsidR="00832E43">
        <w:rPr>
          <w:rFonts w:hint="cs"/>
          <w:rtl/>
          <w:lang w:val="en-US" w:bidi="ar-EG"/>
        </w:rPr>
        <w:t>‍</w:t>
      </w:r>
      <w:r w:rsidRPr="00CA7998">
        <w:rPr>
          <w:rFonts w:hint="cs"/>
          <w:rtl/>
          <w:lang w:val="en-US" w:bidi="ar-EG"/>
        </w:rPr>
        <w:t>مي ال</w:t>
      </w:r>
      <w:r w:rsidR="00832E43">
        <w:rPr>
          <w:rFonts w:hint="cs"/>
          <w:rtl/>
          <w:lang w:val="en-US" w:bidi="ar-EG"/>
        </w:rPr>
        <w:t>‍</w:t>
      </w:r>
      <w:r w:rsidRPr="00CA7998">
        <w:rPr>
          <w:rFonts w:hint="cs"/>
          <w:rtl/>
          <w:lang w:val="en-US" w:bidi="ar-EG"/>
        </w:rPr>
        <w:t xml:space="preserve">منسق من يوم </w:t>
      </w:r>
      <w:r w:rsidRPr="00CA7998">
        <w:rPr>
          <w:lang w:bidi="ar-SY"/>
        </w:rPr>
        <w:t>17</w:t>
      </w:r>
      <w:r w:rsidRPr="00CA7998">
        <w:rPr>
          <w:rFonts w:hint="cs"/>
          <w:rtl/>
          <w:lang w:val="en-US" w:bidi="ar-EG"/>
        </w:rPr>
        <w:t xml:space="preserve"> يونيو </w:t>
      </w:r>
      <w:r w:rsidRPr="00CA7998">
        <w:rPr>
          <w:lang w:bidi="ar-SY"/>
        </w:rPr>
        <w:t>2020</w:t>
      </w:r>
      <w:r w:rsidRPr="00CA7998">
        <w:rPr>
          <w:rFonts w:hint="cs"/>
          <w:rtl/>
          <w:lang w:val="en-US" w:bidi="ar-EG"/>
        </w:rPr>
        <w:t>.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7792"/>
      </w:tblGrid>
      <w:tr w:rsidR="00CA7998" w:rsidRPr="00CA7998" w:rsidTr="005C46B6">
        <w:trPr>
          <w:jc w:val="center"/>
        </w:trPr>
        <w:tc>
          <w:tcPr>
            <w:tcW w:w="1701" w:type="dxa"/>
          </w:tcPr>
          <w:p w:rsidR="00CA7998" w:rsidRPr="000B6D01" w:rsidRDefault="00CA7998" w:rsidP="000B6D01">
            <w:pPr>
              <w:spacing w:before="60" w:after="60" w:line="300" w:lineRule="exact"/>
              <w:jc w:val="center"/>
              <w:rPr>
                <w:b/>
                <w:bCs/>
                <w:spacing w:val="2"/>
                <w:lang w:val="en-US" w:bidi="ar-SY"/>
              </w:rPr>
            </w:pPr>
            <w:r w:rsidRPr="000B6D01">
              <w:rPr>
                <w:rFonts w:hint="cs"/>
                <w:b/>
                <w:bCs/>
                <w:spacing w:val="2"/>
                <w:rtl/>
                <w:lang w:val="en-US"/>
              </w:rPr>
              <w:t>النطاق</w:t>
            </w:r>
          </w:p>
        </w:tc>
        <w:tc>
          <w:tcPr>
            <w:tcW w:w="7792" w:type="dxa"/>
          </w:tcPr>
          <w:p w:rsidR="00CA7998" w:rsidRPr="000B6D01" w:rsidRDefault="00CA7998" w:rsidP="000B6D01">
            <w:pPr>
              <w:spacing w:before="60" w:after="60" w:line="300" w:lineRule="exact"/>
              <w:jc w:val="center"/>
              <w:rPr>
                <w:b/>
                <w:bCs/>
                <w:spacing w:val="2"/>
                <w:lang w:bidi="ar-SY"/>
              </w:rPr>
            </w:pPr>
            <w:r w:rsidRPr="000B6D01">
              <w:rPr>
                <w:rFonts w:hint="cs"/>
                <w:b/>
                <w:bCs/>
                <w:spacing w:val="2"/>
                <w:rtl/>
                <w:lang w:val="en-US"/>
              </w:rPr>
              <w:t>البلدان</w:t>
            </w:r>
          </w:p>
        </w:tc>
      </w:tr>
      <w:tr w:rsidR="00CA7998" w:rsidRPr="00CA7998" w:rsidTr="005C46B6">
        <w:trPr>
          <w:jc w:val="center"/>
        </w:trPr>
        <w:tc>
          <w:tcPr>
            <w:tcW w:w="1701" w:type="dxa"/>
          </w:tcPr>
          <w:p w:rsidR="00CA7998" w:rsidRPr="00CA7998" w:rsidRDefault="00CA7998" w:rsidP="000B6D01">
            <w:pPr>
              <w:spacing w:before="60" w:after="60" w:line="300" w:lineRule="exact"/>
              <w:rPr>
                <w:spacing w:val="2"/>
                <w:lang w:bidi="ar-SY"/>
              </w:rPr>
            </w:pPr>
            <w:r w:rsidRPr="00CA7998">
              <w:rPr>
                <w:spacing w:val="2"/>
                <w:lang w:bidi="ar-SY"/>
              </w:rPr>
              <w:t>MHz 230-174</w:t>
            </w:r>
          </w:p>
        </w:tc>
        <w:tc>
          <w:tcPr>
            <w:tcW w:w="7792" w:type="dxa"/>
          </w:tcPr>
          <w:p w:rsidR="00CA7998" w:rsidRPr="00CA7998" w:rsidRDefault="00CA7998" w:rsidP="003F3C59">
            <w:pPr>
              <w:spacing w:after="60" w:line="300" w:lineRule="exact"/>
              <w:rPr>
                <w:spacing w:val="2"/>
                <w:rtl/>
                <w:lang w:val="en-US"/>
              </w:rPr>
            </w:pPr>
            <w:r w:rsidRPr="00CA7998">
              <w:rPr>
                <w:rFonts w:hint="cs"/>
                <w:spacing w:val="2"/>
                <w:rtl/>
                <w:lang w:val="en-US"/>
              </w:rPr>
              <w:t>(الإدارات التي كانت حاضرة</w:t>
            </w:r>
            <w:r w:rsidR="000B6D01">
              <w:rPr>
                <w:rFonts w:hint="cs"/>
                <w:spacing w:val="2"/>
                <w:rtl/>
                <w:lang w:val="en-US"/>
              </w:rPr>
              <w:t xml:space="preserve"> في</w:t>
            </w:r>
            <w:r w:rsidRPr="00CA7998">
              <w:rPr>
                <w:rFonts w:hint="cs"/>
                <w:spacing w:val="2"/>
                <w:rtl/>
                <w:lang w:val="en-US"/>
              </w:rPr>
              <w:t xml:space="preserve"> ال</w:t>
            </w:r>
            <w:r w:rsidR="00832E43">
              <w:rPr>
                <w:rFonts w:hint="cs"/>
                <w:spacing w:val="2"/>
                <w:rtl/>
                <w:lang w:val="en-US"/>
              </w:rPr>
              <w:t>‍</w:t>
            </w:r>
            <w:r w:rsidRPr="00CA7998">
              <w:rPr>
                <w:rFonts w:hint="cs"/>
                <w:spacing w:val="2"/>
                <w:rtl/>
                <w:lang w:val="en-US"/>
              </w:rPr>
              <w:t>مؤت</w:t>
            </w:r>
            <w:r w:rsidR="00832E43">
              <w:rPr>
                <w:rFonts w:hint="cs"/>
                <w:spacing w:val="2"/>
                <w:rtl/>
                <w:lang w:val="en-US"/>
              </w:rPr>
              <w:t>‍</w:t>
            </w:r>
            <w:r w:rsidRPr="00CA7998">
              <w:rPr>
                <w:rFonts w:hint="cs"/>
                <w:spacing w:val="2"/>
                <w:rtl/>
                <w:lang w:val="en-US"/>
              </w:rPr>
              <w:t xml:space="preserve">مر الإقليمي للاتصالات الراديوية لعام </w:t>
            </w:r>
            <w:r w:rsidRPr="00CA7998">
              <w:rPr>
                <w:spacing w:val="2"/>
                <w:lang w:val="en-US" w:bidi="ar-SY"/>
              </w:rPr>
              <w:t>2006</w:t>
            </w:r>
            <w:r w:rsidRPr="00CA7998">
              <w:rPr>
                <w:rFonts w:hint="cs"/>
                <w:spacing w:val="2"/>
                <w:rtl/>
                <w:lang w:val="en-US"/>
              </w:rPr>
              <w:t>):</w:t>
            </w:r>
          </w:p>
          <w:p w:rsidR="00CA7998" w:rsidRPr="00927AA7" w:rsidRDefault="00CA7998" w:rsidP="000B6D01">
            <w:pPr>
              <w:spacing w:before="60" w:after="60" w:line="300" w:lineRule="exact"/>
              <w:rPr>
                <w:rtl/>
                <w:lang w:val="en-US"/>
              </w:rPr>
            </w:pPr>
            <w:r w:rsidRPr="00927AA7">
              <w:rPr>
                <w:rFonts w:hint="cs"/>
                <w:rtl/>
                <w:lang w:val="en-US"/>
              </w:rPr>
              <w:t>ال</w:t>
            </w:r>
            <w:r w:rsidR="002B4B80" w:rsidRPr="00927AA7">
              <w:rPr>
                <w:rFonts w:hint="cs"/>
                <w:rtl/>
                <w:lang w:val="en-US"/>
              </w:rPr>
              <w:t>‍</w:t>
            </w:r>
            <w:r w:rsidRPr="00927AA7">
              <w:rPr>
                <w:rFonts w:hint="cs"/>
                <w:rtl/>
                <w:lang w:val="en-US"/>
              </w:rPr>
              <w:t>جمهورية ال</w:t>
            </w:r>
            <w:r w:rsidR="002B4B80" w:rsidRPr="00927AA7">
              <w:rPr>
                <w:rFonts w:hint="cs"/>
                <w:rtl/>
                <w:lang w:val="en-US"/>
              </w:rPr>
              <w:t>‍</w:t>
            </w:r>
            <w:r w:rsidRPr="00927AA7">
              <w:rPr>
                <w:rFonts w:hint="cs"/>
                <w:rtl/>
                <w:lang w:val="en-US"/>
              </w:rPr>
              <w:t>جزائرية الدي</w:t>
            </w:r>
            <w:r w:rsidR="002B4B80" w:rsidRPr="00927AA7">
              <w:rPr>
                <w:rFonts w:hint="cs"/>
                <w:rtl/>
                <w:lang w:val="en-US"/>
              </w:rPr>
              <w:t>‍</w:t>
            </w:r>
            <w:r w:rsidRPr="00927AA7">
              <w:rPr>
                <w:rFonts w:hint="cs"/>
                <w:rtl/>
                <w:lang w:val="en-US"/>
              </w:rPr>
              <w:t>مقراطية الشعبية، بوركينا فاصو، ج</w:t>
            </w:r>
            <w:r w:rsidR="002B4B80" w:rsidRPr="00927AA7">
              <w:rPr>
                <w:rFonts w:hint="cs"/>
                <w:rtl/>
                <w:lang w:val="en-US"/>
              </w:rPr>
              <w:t>‍</w:t>
            </w:r>
            <w:r w:rsidRPr="00927AA7">
              <w:rPr>
                <w:rFonts w:hint="cs"/>
                <w:rtl/>
                <w:lang w:val="en-US"/>
              </w:rPr>
              <w:t>مهورية الكاميرون، ج</w:t>
            </w:r>
            <w:r w:rsidR="002B4B80" w:rsidRPr="00927AA7">
              <w:rPr>
                <w:rFonts w:hint="cs"/>
                <w:rtl/>
                <w:lang w:val="en-US"/>
              </w:rPr>
              <w:t>‍</w:t>
            </w:r>
            <w:r w:rsidRPr="00927AA7">
              <w:rPr>
                <w:rFonts w:hint="cs"/>
                <w:rtl/>
                <w:lang w:val="en-US"/>
              </w:rPr>
              <w:t>مهورية الكونغو، ج</w:t>
            </w:r>
            <w:r w:rsidR="002B4B80" w:rsidRPr="00927AA7">
              <w:rPr>
                <w:rFonts w:hint="cs"/>
                <w:rtl/>
                <w:lang w:val="en-US"/>
              </w:rPr>
              <w:t>‍</w:t>
            </w:r>
            <w:r w:rsidRPr="00927AA7">
              <w:rPr>
                <w:rFonts w:hint="cs"/>
                <w:rtl/>
                <w:lang w:val="en-US"/>
              </w:rPr>
              <w:t>مهورية كوت ديفوار، ج</w:t>
            </w:r>
            <w:r w:rsidR="002B4B80" w:rsidRPr="00927AA7">
              <w:rPr>
                <w:rFonts w:hint="cs"/>
                <w:rtl/>
                <w:lang w:val="en-US"/>
              </w:rPr>
              <w:t>‍</w:t>
            </w:r>
            <w:r w:rsidRPr="00927AA7">
              <w:rPr>
                <w:rFonts w:hint="cs"/>
                <w:rtl/>
                <w:lang w:val="en-US"/>
              </w:rPr>
              <w:t>مهورية مصر العربية، ال</w:t>
            </w:r>
            <w:r w:rsidR="002B4B80" w:rsidRPr="00927AA7">
              <w:rPr>
                <w:rFonts w:hint="cs"/>
                <w:rtl/>
                <w:lang w:val="en-US"/>
              </w:rPr>
              <w:t>‍</w:t>
            </w:r>
            <w:r w:rsidRPr="00927AA7">
              <w:rPr>
                <w:rFonts w:hint="cs"/>
                <w:rtl/>
                <w:lang w:val="en-US"/>
              </w:rPr>
              <w:t>جمهورية الغابونية، غانا، جمهورية غينيا، ج</w:t>
            </w:r>
            <w:r w:rsidR="002B4B80" w:rsidRPr="00927AA7">
              <w:rPr>
                <w:rFonts w:hint="cs"/>
                <w:rtl/>
                <w:lang w:val="en-US"/>
              </w:rPr>
              <w:t>‍</w:t>
            </w:r>
            <w:r w:rsidRPr="00927AA7">
              <w:rPr>
                <w:rFonts w:hint="cs"/>
                <w:rtl/>
                <w:lang w:val="en-US"/>
              </w:rPr>
              <w:t>مهورية إيران الإسلامية، ال</w:t>
            </w:r>
            <w:r w:rsidR="002B4B80" w:rsidRPr="00927AA7">
              <w:rPr>
                <w:rFonts w:hint="cs"/>
                <w:rtl/>
                <w:lang w:val="en-US"/>
              </w:rPr>
              <w:t>‍</w:t>
            </w:r>
            <w:r w:rsidRPr="00927AA7">
              <w:rPr>
                <w:rFonts w:hint="cs"/>
                <w:rtl/>
                <w:lang w:val="en-US"/>
              </w:rPr>
              <w:t>مملكة الأردنية الهاش</w:t>
            </w:r>
            <w:r w:rsidR="002B4B80" w:rsidRPr="00927AA7">
              <w:rPr>
                <w:rFonts w:hint="cs"/>
                <w:rtl/>
                <w:lang w:val="en-US"/>
              </w:rPr>
              <w:t>‍</w:t>
            </w:r>
            <w:r w:rsidRPr="00927AA7">
              <w:rPr>
                <w:rFonts w:hint="cs"/>
                <w:rtl/>
                <w:lang w:val="en-US"/>
              </w:rPr>
              <w:t>مية، ج</w:t>
            </w:r>
            <w:r w:rsidR="002B4B80" w:rsidRPr="00927AA7">
              <w:rPr>
                <w:rFonts w:hint="cs"/>
                <w:rtl/>
                <w:lang w:val="en-US"/>
              </w:rPr>
              <w:t>‍</w:t>
            </w:r>
            <w:r w:rsidRPr="00927AA7">
              <w:rPr>
                <w:rFonts w:hint="cs"/>
                <w:rtl/>
                <w:lang w:val="en-US"/>
              </w:rPr>
              <w:t>مهورية مالي، ال</w:t>
            </w:r>
            <w:r w:rsidR="002B4B80" w:rsidRPr="00927AA7">
              <w:rPr>
                <w:rFonts w:hint="cs"/>
                <w:rtl/>
                <w:lang w:val="en-US"/>
              </w:rPr>
              <w:t>‍</w:t>
            </w:r>
            <w:r w:rsidRPr="00927AA7">
              <w:rPr>
                <w:rFonts w:hint="cs"/>
                <w:rtl/>
                <w:lang w:val="en-US"/>
              </w:rPr>
              <w:t>مملكة ال</w:t>
            </w:r>
            <w:r w:rsidR="002B4B80" w:rsidRPr="00927AA7">
              <w:rPr>
                <w:rFonts w:hint="cs"/>
                <w:rtl/>
                <w:lang w:val="en-US"/>
              </w:rPr>
              <w:t>‍</w:t>
            </w:r>
            <w:r w:rsidRPr="00927AA7">
              <w:rPr>
                <w:rFonts w:hint="cs"/>
                <w:rtl/>
                <w:lang w:val="en-US"/>
              </w:rPr>
              <w:t>مغربية، ج</w:t>
            </w:r>
            <w:r w:rsidR="002B4B80" w:rsidRPr="00927AA7">
              <w:rPr>
                <w:rFonts w:hint="cs"/>
                <w:rtl/>
                <w:lang w:val="en-US"/>
              </w:rPr>
              <w:t>‍</w:t>
            </w:r>
            <w:r w:rsidRPr="00927AA7">
              <w:rPr>
                <w:rFonts w:hint="cs"/>
                <w:rtl/>
                <w:lang w:val="en-US"/>
              </w:rPr>
              <w:t>مهورية موريتانيا الإسلامية، ج</w:t>
            </w:r>
            <w:r w:rsidR="002B4B80" w:rsidRPr="00927AA7">
              <w:rPr>
                <w:rFonts w:hint="cs"/>
                <w:rtl/>
                <w:lang w:val="en-US"/>
              </w:rPr>
              <w:t>‍</w:t>
            </w:r>
            <w:r w:rsidRPr="00927AA7">
              <w:rPr>
                <w:rFonts w:hint="cs"/>
                <w:rtl/>
                <w:lang w:val="en-US"/>
              </w:rPr>
              <w:t>مهورية نيجيريا الات</w:t>
            </w:r>
            <w:r w:rsidR="002B4B80" w:rsidRPr="00927AA7">
              <w:rPr>
                <w:rFonts w:hint="cs"/>
                <w:rtl/>
                <w:lang w:val="en-US"/>
              </w:rPr>
              <w:t>‍</w:t>
            </w:r>
            <w:r w:rsidRPr="00927AA7">
              <w:rPr>
                <w:rFonts w:hint="cs"/>
                <w:rtl/>
                <w:lang w:val="en-US"/>
              </w:rPr>
              <w:t>حادية، ال</w:t>
            </w:r>
            <w:r w:rsidR="002B4B80" w:rsidRPr="00927AA7">
              <w:rPr>
                <w:rFonts w:hint="cs"/>
                <w:rtl/>
                <w:lang w:val="en-US"/>
              </w:rPr>
              <w:t>‍</w:t>
            </w:r>
            <w:r w:rsidRPr="00927AA7">
              <w:rPr>
                <w:rFonts w:hint="cs"/>
                <w:rtl/>
                <w:lang w:val="en-US"/>
              </w:rPr>
              <w:t>جمهورية العربية السورية، ج</w:t>
            </w:r>
            <w:r w:rsidR="002B4B80" w:rsidRPr="00927AA7">
              <w:rPr>
                <w:rFonts w:hint="cs"/>
                <w:rtl/>
                <w:lang w:val="en-US"/>
              </w:rPr>
              <w:t>‍</w:t>
            </w:r>
            <w:r w:rsidRPr="00927AA7">
              <w:rPr>
                <w:rFonts w:hint="cs"/>
                <w:rtl/>
                <w:lang w:val="en-US"/>
              </w:rPr>
              <w:t>مهورية السودان، ج</w:t>
            </w:r>
            <w:r w:rsidR="002B4B80" w:rsidRPr="00927AA7">
              <w:rPr>
                <w:rFonts w:hint="cs"/>
                <w:rtl/>
                <w:lang w:val="en-US"/>
              </w:rPr>
              <w:t>‍</w:t>
            </w:r>
            <w:r w:rsidRPr="00927AA7">
              <w:rPr>
                <w:rFonts w:hint="cs"/>
                <w:rtl/>
                <w:lang w:val="en-US"/>
              </w:rPr>
              <w:t>مهورية تشاد، ج</w:t>
            </w:r>
            <w:r w:rsidR="002B4B80" w:rsidRPr="00927AA7">
              <w:rPr>
                <w:rFonts w:hint="cs"/>
                <w:rtl/>
                <w:lang w:val="en-US"/>
              </w:rPr>
              <w:t>‍</w:t>
            </w:r>
            <w:r w:rsidRPr="00927AA7">
              <w:rPr>
                <w:rFonts w:hint="cs"/>
                <w:rtl/>
                <w:lang w:val="en-US"/>
              </w:rPr>
              <w:t>مهورية توغو، تونس، ال</w:t>
            </w:r>
            <w:r w:rsidR="002B4B80" w:rsidRPr="00927AA7">
              <w:rPr>
                <w:rFonts w:hint="cs"/>
                <w:rtl/>
                <w:lang w:val="en-US"/>
              </w:rPr>
              <w:t>‍</w:t>
            </w:r>
            <w:r w:rsidRPr="00927AA7">
              <w:rPr>
                <w:rFonts w:hint="cs"/>
                <w:rtl/>
                <w:lang w:val="en-US"/>
              </w:rPr>
              <w:t>جمهورية اليمنية.</w:t>
            </w:r>
          </w:p>
          <w:p w:rsidR="00CA7998" w:rsidRPr="00CA7998" w:rsidRDefault="00CA7998" w:rsidP="0013538D">
            <w:pPr>
              <w:spacing w:before="180" w:after="60" w:line="300" w:lineRule="exact"/>
              <w:rPr>
                <w:spacing w:val="2"/>
                <w:rtl/>
                <w:lang w:val="en-US"/>
              </w:rPr>
            </w:pPr>
            <w:r w:rsidRPr="00CA7998">
              <w:rPr>
                <w:rFonts w:hint="cs"/>
                <w:spacing w:val="2"/>
                <w:rtl/>
                <w:lang w:val="en-US"/>
              </w:rPr>
              <w:t>(الإدارات التي ل</w:t>
            </w:r>
            <w:r w:rsidR="00832E43">
              <w:rPr>
                <w:rFonts w:hint="cs"/>
                <w:spacing w:val="2"/>
                <w:rtl/>
                <w:lang w:val="en-US"/>
              </w:rPr>
              <w:t>‍</w:t>
            </w:r>
            <w:r w:rsidRPr="00CA7998">
              <w:rPr>
                <w:rFonts w:hint="cs"/>
                <w:spacing w:val="2"/>
                <w:rtl/>
                <w:lang w:val="en-US"/>
              </w:rPr>
              <w:t>م تكن حاضرة في ال</w:t>
            </w:r>
            <w:r w:rsidR="00832E43">
              <w:rPr>
                <w:rFonts w:hint="cs"/>
                <w:spacing w:val="2"/>
                <w:rtl/>
                <w:lang w:val="en-US"/>
              </w:rPr>
              <w:t>‍</w:t>
            </w:r>
            <w:r w:rsidRPr="00CA7998">
              <w:rPr>
                <w:rFonts w:hint="cs"/>
                <w:spacing w:val="2"/>
                <w:rtl/>
                <w:lang w:val="en-US"/>
              </w:rPr>
              <w:t>مؤت</w:t>
            </w:r>
            <w:r w:rsidR="00832E43">
              <w:rPr>
                <w:rFonts w:hint="cs"/>
                <w:spacing w:val="2"/>
                <w:rtl/>
                <w:lang w:val="en-US"/>
              </w:rPr>
              <w:t>‍</w:t>
            </w:r>
            <w:r w:rsidRPr="00CA7998">
              <w:rPr>
                <w:rFonts w:hint="cs"/>
                <w:spacing w:val="2"/>
                <w:rtl/>
                <w:lang w:val="en-US"/>
              </w:rPr>
              <w:t xml:space="preserve">مر الإقليمي للاتصالات الراديوية لعام </w:t>
            </w:r>
            <w:r w:rsidRPr="00CA7998">
              <w:rPr>
                <w:spacing w:val="2"/>
                <w:lang w:val="en-US" w:bidi="ar-SY"/>
              </w:rPr>
              <w:t>2006</w:t>
            </w:r>
            <w:r w:rsidRPr="00CA7998">
              <w:rPr>
                <w:rFonts w:hint="cs"/>
                <w:spacing w:val="2"/>
                <w:rtl/>
                <w:lang w:val="en-US"/>
              </w:rPr>
              <w:t>):</w:t>
            </w:r>
          </w:p>
          <w:p w:rsidR="00CA7998" w:rsidRPr="00E62F8F" w:rsidRDefault="000D41EB" w:rsidP="002D13B6">
            <w:pPr>
              <w:spacing w:before="60" w:after="120" w:line="300" w:lineRule="exact"/>
              <w:rPr>
                <w:lang w:bidi="ar-SY"/>
              </w:rPr>
            </w:pPr>
            <w:r w:rsidRPr="00E62F8F">
              <w:rPr>
                <w:rFonts w:hint="cs"/>
                <w:rtl/>
                <w:lang w:val="en-US"/>
              </w:rPr>
              <w:t>ج</w:t>
            </w:r>
            <w:r w:rsidR="002B4B80" w:rsidRPr="00E62F8F">
              <w:rPr>
                <w:rFonts w:hint="cs"/>
                <w:rtl/>
                <w:lang w:val="en-US"/>
              </w:rPr>
              <w:t>‍</w:t>
            </w:r>
            <w:r w:rsidRPr="00E62F8F">
              <w:rPr>
                <w:rFonts w:hint="cs"/>
                <w:rtl/>
                <w:lang w:val="en-US"/>
              </w:rPr>
              <w:t xml:space="preserve">مهورية </w:t>
            </w:r>
            <w:r w:rsidR="00CA7998" w:rsidRPr="00E62F8F">
              <w:rPr>
                <w:rFonts w:hint="cs"/>
                <w:rtl/>
                <w:lang w:val="en-US"/>
              </w:rPr>
              <w:t>بنـن وج</w:t>
            </w:r>
            <w:r w:rsidR="00E62F8F" w:rsidRPr="00E62F8F">
              <w:rPr>
                <w:rFonts w:hint="cs"/>
                <w:rtl/>
                <w:lang w:val="en-US"/>
              </w:rPr>
              <w:t>‍</w:t>
            </w:r>
            <w:r w:rsidR="00CA7998" w:rsidRPr="00E62F8F">
              <w:rPr>
                <w:rFonts w:hint="cs"/>
                <w:rtl/>
                <w:lang w:val="en-US"/>
              </w:rPr>
              <w:t xml:space="preserve">مهورية إفريقيا الوسطى وإريتريا </w:t>
            </w:r>
            <w:r w:rsidR="000B6D01" w:rsidRPr="00E62F8F">
              <w:rPr>
                <w:rFonts w:hint="cs"/>
                <w:rtl/>
                <w:lang w:val="en-US"/>
              </w:rPr>
              <w:t>وج</w:t>
            </w:r>
            <w:r w:rsidR="002B4B80" w:rsidRPr="00E62F8F">
              <w:rPr>
                <w:rFonts w:hint="cs"/>
                <w:rtl/>
                <w:lang w:val="en-US"/>
              </w:rPr>
              <w:t>‍</w:t>
            </w:r>
            <w:r w:rsidR="000B6D01" w:rsidRPr="00E62F8F">
              <w:rPr>
                <w:rFonts w:hint="cs"/>
                <w:rtl/>
                <w:lang w:val="en-US"/>
              </w:rPr>
              <w:t>مهورية إثيوبيا الات</w:t>
            </w:r>
            <w:r w:rsidR="002B4B80" w:rsidRPr="00E62F8F">
              <w:rPr>
                <w:rFonts w:hint="cs"/>
                <w:rtl/>
                <w:lang w:val="en-US"/>
              </w:rPr>
              <w:t>‍</w:t>
            </w:r>
            <w:r w:rsidR="000B6D01" w:rsidRPr="00E62F8F">
              <w:rPr>
                <w:rFonts w:hint="cs"/>
                <w:rtl/>
                <w:lang w:val="en-US"/>
              </w:rPr>
              <w:t>حادية الدي</w:t>
            </w:r>
            <w:r w:rsidR="002B4B80" w:rsidRPr="00E62F8F">
              <w:rPr>
                <w:rFonts w:hint="cs"/>
                <w:rtl/>
                <w:lang w:val="en-US"/>
              </w:rPr>
              <w:t>‍</w:t>
            </w:r>
            <w:r w:rsidR="000B6D01" w:rsidRPr="00E62F8F">
              <w:rPr>
                <w:rFonts w:hint="cs"/>
                <w:rtl/>
                <w:lang w:val="en-US"/>
              </w:rPr>
              <w:t>مقراطية</w:t>
            </w:r>
            <w:r w:rsidR="00CA7998" w:rsidRPr="00E62F8F">
              <w:rPr>
                <w:rFonts w:hint="cs"/>
                <w:rtl/>
                <w:lang w:val="en-US"/>
              </w:rPr>
              <w:t xml:space="preserve"> و</w:t>
            </w:r>
            <w:r w:rsidR="000B6D01" w:rsidRPr="00E62F8F">
              <w:rPr>
                <w:rFonts w:hint="cs"/>
                <w:rtl/>
                <w:lang w:val="en-US"/>
              </w:rPr>
              <w:t>ج</w:t>
            </w:r>
            <w:r w:rsidR="002B4B80" w:rsidRPr="00E62F8F">
              <w:rPr>
                <w:rFonts w:hint="cs"/>
                <w:rtl/>
                <w:lang w:val="en-US"/>
              </w:rPr>
              <w:t>‍</w:t>
            </w:r>
            <w:r w:rsidR="000B6D01" w:rsidRPr="00E62F8F">
              <w:rPr>
                <w:rFonts w:hint="cs"/>
                <w:rtl/>
                <w:lang w:val="en-US"/>
              </w:rPr>
              <w:t xml:space="preserve">مهورية </w:t>
            </w:r>
            <w:r w:rsidR="00CA7998" w:rsidRPr="00E62F8F">
              <w:rPr>
                <w:rFonts w:hint="cs"/>
                <w:rtl/>
                <w:lang w:val="en-US"/>
              </w:rPr>
              <w:t>غينيا-بيساو و</w:t>
            </w:r>
            <w:r w:rsidR="000B6D01" w:rsidRPr="00E62F8F">
              <w:rPr>
                <w:rFonts w:hint="cs"/>
                <w:rtl/>
                <w:lang w:val="en-US"/>
              </w:rPr>
              <w:t>ج</w:t>
            </w:r>
            <w:r w:rsidR="002B4B80" w:rsidRPr="00E62F8F">
              <w:rPr>
                <w:rFonts w:hint="cs"/>
                <w:rtl/>
                <w:lang w:val="en-US"/>
              </w:rPr>
              <w:t>‍</w:t>
            </w:r>
            <w:r w:rsidR="000B6D01" w:rsidRPr="00E62F8F">
              <w:rPr>
                <w:rFonts w:hint="cs"/>
                <w:rtl/>
                <w:lang w:val="en-US"/>
              </w:rPr>
              <w:t xml:space="preserve">مهورية </w:t>
            </w:r>
            <w:r w:rsidR="00CA7998" w:rsidRPr="00E62F8F">
              <w:rPr>
                <w:rFonts w:hint="cs"/>
                <w:rtl/>
                <w:lang w:val="en-US"/>
              </w:rPr>
              <w:t>غينيا الاستوائية و</w:t>
            </w:r>
            <w:r w:rsidR="000B6D01" w:rsidRPr="00E62F8F">
              <w:rPr>
                <w:rFonts w:hint="cs"/>
                <w:rtl/>
                <w:lang w:val="en-US"/>
              </w:rPr>
              <w:t>ج</w:t>
            </w:r>
            <w:r w:rsidR="002B4B80" w:rsidRPr="00E62F8F">
              <w:rPr>
                <w:rFonts w:hint="cs"/>
                <w:rtl/>
                <w:lang w:val="en-US"/>
              </w:rPr>
              <w:t>‍</w:t>
            </w:r>
            <w:r w:rsidR="000B6D01" w:rsidRPr="00E62F8F">
              <w:rPr>
                <w:rFonts w:hint="cs"/>
                <w:rtl/>
                <w:lang w:val="en-US"/>
              </w:rPr>
              <w:t xml:space="preserve">مهورية </w:t>
            </w:r>
            <w:r w:rsidR="00CA7998" w:rsidRPr="00E62F8F">
              <w:rPr>
                <w:rFonts w:hint="cs"/>
                <w:rtl/>
                <w:lang w:val="en-US"/>
              </w:rPr>
              <w:t>ليبيريا و</w:t>
            </w:r>
            <w:r w:rsidR="000B6D01" w:rsidRPr="00E62F8F">
              <w:rPr>
                <w:rFonts w:hint="cs"/>
                <w:rtl/>
                <w:lang w:val="en-US"/>
              </w:rPr>
              <w:t>ج</w:t>
            </w:r>
            <w:r w:rsidR="002B4B80" w:rsidRPr="00E62F8F">
              <w:rPr>
                <w:rFonts w:hint="cs"/>
                <w:rtl/>
                <w:lang w:val="en-US"/>
              </w:rPr>
              <w:t>‍</w:t>
            </w:r>
            <w:r w:rsidR="000B6D01" w:rsidRPr="00E62F8F">
              <w:rPr>
                <w:rFonts w:hint="cs"/>
                <w:rtl/>
                <w:lang w:val="en-US"/>
              </w:rPr>
              <w:t xml:space="preserve">مهورية </w:t>
            </w:r>
            <w:r w:rsidR="00CA7998" w:rsidRPr="00E62F8F">
              <w:rPr>
                <w:rFonts w:hint="cs"/>
                <w:rtl/>
                <w:lang w:val="en-US"/>
              </w:rPr>
              <w:t>مدغشقر وج</w:t>
            </w:r>
            <w:r w:rsidR="002B4B80" w:rsidRPr="00E62F8F">
              <w:rPr>
                <w:rFonts w:hint="cs"/>
                <w:rtl/>
                <w:lang w:val="en-US"/>
              </w:rPr>
              <w:t>‍</w:t>
            </w:r>
            <w:r w:rsidR="00CA7998" w:rsidRPr="00E62F8F">
              <w:rPr>
                <w:rFonts w:hint="cs"/>
                <w:rtl/>
                <w:lang w:val="en-US"/>
              </w:rPr>
              <w:t>مهورية النيجر وج</w:t>
            </w:r>
            <w:r w:rsidR="002B4B80" w:rsidRPr="00E62F8F">
              <w:rPr>
                <w:rFonts w:hint="cs"/>
                <w:rtl/>
                <w:lang w:val="en-US"/>
              </w:rPr>
              <w:t>‍</w:t>
            </w:r>
            <w:r w:rsidR="00CA7998" w:rsidRPr="00E62F8F">
              <w:rPr>
                <w:rFonts w:hint="cs"/>
                <w:rtl/>
                <w:lang w:val="en-US"/>
              </w:rPr>
              <w:t>مهورية الكونغو الدي</w:t>
            </w:r>
            <w:r w:rsidR="002B4B80" w:rsidRPr="00E62F8F">
              <w:rPr>
                <w:rFonts w:hint="cs"/>
                <w:rtl/>
                <w:lang w:val="en-US"/>
              </w:rPr>
              <w:t>‍</w:t>
            </w:r>
            <w:r w:rsidR="00CA7998" w:rsidRPr="00E62F8F">
              <w:rPr>
                <w:rFonts w:hint="cs"/>
                <w:rtl/>
                <w:lang w:val="en-US"/>
              </w:rPr>
              <w:t>مقراطية و</w:t>
            </w:r>
            <w:r w:rsidR="000B6D01" w:rsidRPr="00E62F8F">
              <w:rPr>
                <w:rFonts w:hint="cs"/>
                <w:rtl/>
                <w:lang w:val="en-US"/>
              </w:rPr>
              <w:t>ج</w:t>
            </w:r>
            <w:r w:rsidR="002B4B80" w:rsidRPr="00E62F8F">
              <w:rPr>
                <w:rFonts w:hint="cs"/>
                <w:rtl/>
                <w:lang w:val="en-US"/>
              </w:rPr>
              <w:t>‍</w:t>
            </w:r>
            <w:r w:rsidR="000B6D01" w:rsidRPr="00E62F8F">
              <w:rPr>
                <w:rFonts w:hint="cs"/>
                <w:rtl/>
                <w:lang w:val="en-US"/>
              </w:rPr>
              <w:t xml:space="preserve">مهورية </w:t>
            </w:r>
            <w:r w:rsidR="00CA7998" w:rsidRPr="00E62F8F">
              <w:rPr>
                <w:rFonts w:hint="cs"/>
                <w:rtl/>
                <w:lang w:val="en-US"/>
              </w:rPr>
              <w:t xml:space="preserve">سان تومي وبرنسيبـي </w:t>
            </w:r>
            <w:r w:rsidR="000B6D01" w:rsidRPr="00E62F8F">
              <w:rPr>
                <w:rFonts w:hint="cs"/>
                <w:rtl/>
                <w:lang w:val="en-US"/>
              </w:rPr>
              <w:t>الدي</w:t>
            </w:r>
            <w:r w:rsidR="002B4B80" w:rsidRPr="00E62F8F">
              <w:rPr>
                <w:rFonts w:hint="cs"/>
                <w:rtl/>
                <w:lang w:val="en-US"/>
              </w:rPr>
              <w:t>‍</w:t>
            </w:r>
            <w:r w:rsidR="000B6D01" w:rsidRPr="00E62F8F">
              <w:rPr>
                <w:rFonts w:hint="cs"/>
                <w:rtl/>
                <w:lang w:val="en-US"/>
              </w:rPr>
              <w:t xml:space="preserve">مقراطية </w:t>
            </w:r>
            <w:r w:rsidR="00CA7998" w:rsidRPr="00E62F8F">
              <w:rPr>
                <w:rFonts w:hint="cs"/>
                <w:rtl/>
                <w:lang w:val="en-US"/>
              </w:rPr>
              <w:t>وسيراليون و</w:t>
            </w:r>
            <w:r w:rsidRPr="00E62F8F">
              <w:rPr>
                <w:rFonts w:hint="cs"/>
                <w:rtl/>
                <w:lang w:val="en-US"/>
              </w:rPr>
              <w:t>ج</w:t>
            </w:r>
            <w:r w:rsidR="002B4B80" w:rsidRPr="00E62F8F">
              <w:rPr>
                <w:rFonts w:hint="cs"/>
                <w:rtl/>
                <w:lang w:val="en-US"/>
              </w:rPr>
              <w:t>‍</w:t>
            </w:r>
            <w:r w:rsidRPr="00E62F8F">
              <w:rPr>
                <w:rFonts w:hint="cs"/>
                <w:rtl/>
                <w:lang w:val="en-US"/>
              </w:rPr>
              <w:t xml:space="preserve">مهورية </w:t>
            </w:r>
            <w:r w:rsidR="00CA7998" w:rsidRPr="00E62F8F">
              <w:rPr>
                <w:rFonts w:hint="cs"/>
                <w:rtl/>
                <w:lang w:val="en-US"/>
              </w:rPr>
              <w:t>الصومال</w:t>
            </w:r>
            <w:r w:rsidR="002D13B6" w:rsidRPr="00E62F8F">
              <w:rPr>
                <w:rFonts w:hint="eastAsia"/>
                <w:rtl/>
                <w:lang w:val="en-US"/>
              </w:rPr>
              <w:t> </w:t>
            </w:r>
            <w:r w:rsidRPr="00E62F8F">
              <w:rPr>
                <w:rFonts w:hint="cs"/>
                <w:rtl/>
                <w:lang w:val="en-US"/>
              </w:rPr>
              <w:t>الات</w:t>
            </w:r>
            <w:r w:rsidR="002B4B80" w:rsidRPr="00E62F8F">
              <w:rPr>
                <w:rFonts w:hint="cs"/>
                <w:rtl/>
                <w:lang w:val="en-US"/>
              </w:rPr>
              <w:t>‍</w:t>
            </w:r>
            <w:r w:rsidRPr="00E62F8F">
              <w:rPr>
                <w:rFonts w:hint="cs"/>
                <w:rtl/>
                <w:lang w:val="en-US"/>
              </w:rPr>
              <w:t>حادية</w:t>
            </w:r>
            <w:r w:rsidR="003D61A9" w:rsidRPr="00E62F8F">
              <w:rPr>
                <w:rFonts w:hint="cs"/>
                <w:rtl/>
                <w:lang w:bidi="ar-SY"/>
              </w:rPr>
              <w:t>.</w:t>
            </w:r>
          </w:p>
        </w:tc>
      </w:tr>
      <w:tr w:rsidR="00CA7998" w:rsidRPr="00CA7998" w:rsidTr="005C46B6">
        <w:trPr>
          <w:jc w:val="center"/>
        </w:trPr>
        <w:tc>
          <w:tcPr>
            <w:tcW w:w="1701" w:type="dxa"/>
          </w:tcPr>
          <w:p w:rsidR="00CA7998" w:rsidRPr="00CA7998" w:rsidRDefault="00CA7998" w:rsidP="000B6D01">
            <w:pPr>
              <w:spacing w:before="60" w:after="60" w:line="300" w:lineRule="exact"/>
              <w:rPr>
                <w:spacing w:val="2"/>
                <w:lang w:bidi="ar-SY"/>
              </w:rPr>
            </w:pPr>
            <w:r w:rsidRPr="00CA7998">
              <w:rPr>
                <w:spacing w:val="2"/>
                <w:lang w:bidi="ar-SY"/>
              </w:rPr>
              <w:t>MHz 230-170</w:t>
            </w:r>
          </w:p>
        </w:tc>
        <w:tc>
          <w:tcPr>
            <w:tcW w:w="7792" w:type="dxa"/>
          </w:tcPr>
          <w:p w:rsidR="00CA7998" w:rsidRPr="00CA7998" w:rsidRDefault="000B6D01" w:rsidP="000B6D01">
            <w:pPr>
              <w:spacing w:before="60" w:after="60" w:line="300" w:lineRule="exact"/>
              <w:rPr>
                <w:spacing w:val="2"/>
                <w:lang w:bidi="ar-SY"/>
              </w:rPr>
            </w:pPr>
            <w:r>
              <w:rPr>
                <w:rFonts w:hint="cs"/>
                <w:spacing w:val="2"/>
                <w:rtl/>
                <w:lang w:val="en-US"/>
              </w:rPr>
              <w:t>ال</w:t>
            </w:r>
            <w:r w:rsidR="0013538D">
              <w:rPr>
                <w:rFonts w:hint="cs"/>
                <w:spacing w:val="2"/>
                <w:rtl/>
                <w:lang w:val="en-US"/>
              </w:rPr>
              <w:t>‍</w:t>
            </w:r>
            <w:r>
              <w:rPr>
                <w:rFonts w:hint="cs"/>
                <w:spacing w:val="2"/>
                <w:rtl/>
                <w:lang w:val="en-US"/>
              </w:rPr>
              <w:t xml:space="preserve">مملكة </w:t>
            </w:r>
            <w:r w:rsidR="00CA7998" w:rsidRPr="00CA7998">
              <w:rPr>
                <w:rFonts w:hint="cs"/>
                <w:spacing w:val="2"/>
                <w:rtl/>
                <w:lang w:val="en-US"/>
              </w:rPr>
              <w:t>المغرب</w:t>
            </w:r>
            <w:r>
              <w:rPr>
                <w:rFonts w:hint="cs"/>
                <w:spacing w:val="2"/>
                <w:rtl/>
                <w:lang w:val="en-US"/>
              </w:rPr>
              <w:t>ية</w:t>
            </w:r>
          </w:p>
        </w:tc>
      </w:tr>
    </w:tbl>
    <w:p w:rsidR="00CA7998" w:rsidRPr="00CA7998" w:rsidRDefault="00CA7998" w:rsidP="005660C4">
      <w:pPr>
        <w:rPr>
          <w:spacing w:val="2"/>
          <w:rtl/>
          <w:lang w:val="en-US" w:bidi="ar-EG"/>
        </w:rPr>
      </w:pPr>
      <w:r w:rsidRPr="00CA7998">
        <w:rPr>
          <w:rFonts w:hint="cs"/>
          <w:spacing w:val="2"/>
          <w:rtl/>
          <w:lang w:val="en-US" w:bidi="ar-EG"/>
        </w:rPr>
        <w:lastRenderedPageBreak/>
        <w:t xml:space="preserve">أثناء الفترة الانتقالية التي بدأت في الساعة </w:t>
      </w:r>
      <w:r w:rsidRPr="00CA7998">
        <w:rPr>
          <w:spacing w:val="2"/>
          <w:lang w:bidi="ar-SY"/>
        </w:rPr>
        <w:t>0001</w:t>
      </w:r>
      <w:r w:rsidRPr="00CA7998">
        <w:rPr>
          <w:rFonts w:hint="cs"/>
          <w:spacing w:val="2"/>
          <w:rtl/>
          <w:lang w:val="en-US" w:bidi="ar-EG"/>
        </w:rPr>
        <w:t xml:space="preserve"> بالتوقيت العال</w:t>
      </w:r>
      <w:r w:rsidR="006A1371">
        <w:rPr>
          <w:rFonts w:hint="cs"/>
          <w:spacing w:val="2"/>
          <w:rtl/>
          <w:lang w:val="en-US" w:bidi="ar-EG"/>
        </w:rPr>
        <w:t>‍</w:t>
      </w:r>
      <w:r w:rsidRPr="00CA7998">
        <w:rPr>
          <w:rFonts w:hint="cs"/>
          <w:spacing w:val="2"/>
          <w:rtl/>
          <w:lang w:val="en-US" w:bidi="ar-EG"/>
        </w:rPr>
        <w:t>مي ال</w:t>
      </w:r>
      <w:r w:rsidR="006A1371">
        <w:rPr>
          <w:rFonts w:hint="cs"/>
          <w:spacing w:val="2"/>
          <w:rtl/>
          <w:lang w:val="en-US" w:bidi="ar-EG"/>
        </w:rPr>
        <w:t>‍</w:t>
      </w:r>
      <w:r w:rsidRPr="00CA7998">
        <w:rPr>
          <w:rFonts w:hint="cs"/>
          <w:spacing w:val="2"/>
          <w:rtl/>
          <w:lang w:val="en-US" w:bidi="ar-EG"/>
        </w:rPr>
        <w:t xml:space="preserve">منسق من يوم </w:t>
      </w:r>
      <w:r w:rsidRPr="00CA7998">
        <w:rPr>
          <w:spacing w:val="2"/>
          <w:lang w:val="en-US" w:bidi="ar-SY"/>
        </w:rPr>
        <w:t>17</w:t>
      </w:r>
      <w:r w:rsidRPr="00CA7998">
        <w:rPr>
          <w:rFonts w:hint="cs"/>
          <w:spacing w:val="2"/>
          <w:rtl/>
          <w:lang w:val="en-US" w:bidi="ar-EG"/>
        </w:rPr>
        <w:t xml:space="preserve"> يونيو </w:t>
      </w:r>
      <w:r w:rsidRPr="00CA7998">
        <w:rPr>
          <w:spacing w:val="2"/>
          <w:lang w:val="en-US" w:bidi="ar-SY"/>
        </w:rPr>
        <w:t>2006</w:t>
      </w:r>
      <w:r w:rsidRPr="00CA7998">
        <w:rPr>
          <w:rFonts w:hint="cs"/>
          <w:spacing w:val="2"/>
          <w:rtl/>
          <w:lang w:val="en-US" w:bidi="ar-EG"/>
        </w:rPr>
        <w:t>، تستمر حماية</w:t>
      </w:r>
      <w:r w:rsidRPr="00CA7998">
        <w:rPr>
          <w:rFonts w:hint="eastAsia"/>
          <w:spacing w:val="2"/>
          <w:rtl/>
          <w:lang w:val="en-US" w:bidi="ar-EG"/>
        </w:rPr>
        <w:t xml:space="preserve"> تخصيصات </w:t>
      </w:r>
      <w:r w:rsidR="003F3C59">
        <w:rPr>
          <w:rFonts w:hint="cs"/>
          <w:spacing w:val="2"/>
          <w:rtl/>
          <w:lang w:val="en-US" w:bidi="ar-EG"/>
        </w:rPr>
        <w:t xml:space="preserve">الإذاعة </w:t>
      </w:r>
      <w:r w:rsidRPr="00CA7998">
        <w:rPr>
          <w:rFonts w:hint="eastAsia"/>
          <w:spacing w:val="2"/>
          <w:rtl/>
          <w:lang w:val="en-US" w:bidi="ar-EG"/>
        </w:rPr>
        <w:t xml:space="preserve">التماثلية </w:t>
      </w:r>
      <w:r w:rsidR="005660C4">
        <w:rPr>
          <w:rFonts w:hint="cs"/>
          <w:spacing w:val="2"/>
          <w:rtl/>
          <w:lang w:val="en-US" w:bidi="ar-EG"/>
        </w:rPr>
        <w:t>ال‍مسجلة</w:t>
      </w:r>
      <w:r w:rsidRPr="00CA7998">
        <w:rPr>
          <w:rFonts w:hint="eastAsia"/>
          <w:spacing w:val="2"/>
          <w:rtl/>
          <w:lang w:val="en-US" w:bidi="ar-EG"/>
        </w:rPr>
        <w:t xml:space="preserve"> في ال</w:t>
      </w:r>
      <w:r w:rsidR="006A1371">
        <w:rPr>
          <w:rFonts w:ascii="MS Mincho" w:eastAsia="MS Mincho" w:hAnsi="MS Mincho" w:cs="MS Mincho" w:hint="cs"/>
          <w:spacing w:val="2"/>
          <w:rtl/>
          <w:lang w:val="en-US" w:bidi="ar-EG"/>
        </w:rPr>
        <w:t>‍</w:t>
      </w:r>
      <w:r w:rsidRPr="00CA7998">
        <w:rPr>
          <w:rFonts w:hint="eastAsia"/>
          <w:spacing w:val="2"/>
          <w:rtl/>
          <w:lang w:val="en-US" w:bidi="ar-EG"/>
        </w:rPr>
        <w:t xml:space="preserve">خطة التماثلية للاتفاق </w:t>
      </w:r>
      <w:r w:rsidRPr="00CA7998">
        <w:rPr>
          <w:spacing w:val="2"/>
          <w:lang w:val="en-US" w:bidi="ar-SY"/>
        </w:rPr>
        <w:t>GE06</w:t>
      </w:r>
      <w:r w:rsidRPr="00CA7998">
        <w:rPr>
          <w:rFonts w:hint="cs"/>
          <w:spacing w:val="2"/>
          <w:rtl/>
          <w:lang w:val="en-US" w:bidi="ar-EG"/>
        </w:rPr>
        <w:t>.</w:t>
      </w:r>
    </w:p>
    <w:p w:rsidR="00CA7998" w:rsidRPr="00CA7998" w:rsidRDefault="00CA7998" w:rsidP="003F3C59">
      <w:pPr>
        <w:rPr>
          <w:b/>
          <w:bCs/>
          <w:spacing w:val="2"/>
          <w:u w:val="single"/>
          <w:rtl/>
          <w:lang w:val="en-US" w:bidi="ar-EG"/>
        </w:rPr>
      </w:pPr>
      <w:r w:rsidRPr="00CA7998">
        <w:rPr>
          <w:rFonts w:hint="cs"/>
          <w:spacing w:val="2"/>
          <w:rtl/>
          <w:lang w:val="en-US" w:bidi="ar-EG"/>
        </w:rPr>
        <w:t>وبعد انتهاء الفترة الانتقالية، سيتخذ ال</w:t>
      </w:r>
      <w:r w:rsidR="006A1371">
        <w:rPr>
          <w:rFonts w:hint="cs"/>
          <w:spacing w:val="2"/>
          <w:rtl/>
          <w:lang w:val="en-US" w:bidi="ar-EG"/>
        </w:rPr>
        <w:t>‍</w:t>
      </w:r>
      <w:r w:rsidRPr="00CA7998">
        <w:rPr>
          <w:rFonts w:hint="cs"/>
          <w:spacing w:val="2"/>
          <w:rtl/>
          <w:lang w:val="en-US" w:bidi="ar-EG"/>
        </w:rPr>
        <w:t>مكتب الإجراءات التالية فيما يتعلق بال</w:t>
      </w:r>
      <w:r w:rsidR="006A1371">
        <w:rPr>
          <w:rFonts w:hint="cs"/>
          <w:spacing w:val="2"/>
          <w:rtl/>
          <w:lang w:val="en-US" w:bidi="ar-EG"/>
        </w:rPr>
        <w:t>‍</w:t>
      </w:r>
      <w:r w:rsidRPr="00CA7998">
        <w:rPr>
          <w:rFonts w:hint="cs"/>
          <w:spacing w:val="2"/>
          <w:rtl/>
          <w:lang w:val="en-US" w:bidi="ar-EG"/>
        </w:rPr>
        <w:t>مدخلات</w:t>
      </w:r>
      <w:r w:rsidR="003F3C59">
        <w:rPr>
          <w:rFonts w:hint="cs"/>
          <w:spacing w:val="2"/>
          <w:rtl/>
          <w:lang w:val="en-US" w:bidi="ar-EG"/>
        </w:rPr>
        <w:t xml:space="preserve"> الواردة</w:t>
      </w:r>
      <w:r w:rsidRPr="00CA7998">
        <w:rPr>
          <w:rFonts w:hint="cs"/>
          <w:spacing w:val="2"/>
          <w:rtl/>
          <w:lang w:val="en-US" w:bidi="ar-EG"/>
        </w:rPr>
        <w:t xml:space="preserve"> في ال</w:t>
      </w:r>
      <w:r w:rsidR="006A1371">
        <w:rPr>
          <w:rFonts w:hint="cs"/>
          <w:spacing w:val="2"/>
          <w:rtl/>
          <w:lang w:val="en-US" w:bidi="ar-EG"/>
        </w:rPr>
        <w:t>‍</w:t>
      </w:r>
      <w:r w:rsidRPr="00CA7998">
        <w:rPr>
          <w:rFonts w:hint="cs"/>
          <w:spacing w:val="2"/>
          <w:rtl/>
          <w:lang w:val="en-US" w:bidi="ar-EG"/>
        </w:rPr>
        <w:t>خطة التماثلية وفقاً للحكم رقم</w:t>
      </w:r>
      <w:r w:rsidR="003F3C59">
        <w:rPr>
          <w:rFonts w:hint="eastAsia"/>
          <w:spacing w:val="2"/>
          <w:rtl/>
          <w:lang w:val="en-US" w:bidi="ar-EG"/>
        </w:rPr>
        <w:t> </w:t>
      </w:r>
      <w:r w:rsidRPr="00CA7998">
        <w:rPr>
          <w:spacing w:val="2"/>
          <w:lang w:val="en-US" w:bidi="ar-SY"/>
        </w:rPr>
        <w:t>6.12</w:t>
      </w:r>
      <w:r w:rsidRPr="00CA7998">
        <w:rPr>
          <w:rFonts w:hint="cs"/>
          <w:spacing w:val="2"/>
          <w:rtl/>
          <w:lang w:val="en-US" w:bidi="ar-EG"/>
        </w:rPr>
        <w:t xml:space="preserve"> من الاتفاق </w:t>
      </w:r>
      <w:r w:rsidRPr="00CA7998">
        <w:rPr>
          <w:spacing w:val="2"/>
          <w:lang w:val="en-US" w:bidi="ar-SY"/>
        </w:rPr>
        <w:t>GE06</w:t>
      </w:r>
      <w:r w:rsidRPr="00CA7998">
        <w:rPr>
          <w:rFonts w:hint="cs"/>
          <w:spacing w:val="2"/>
          <w:rtl/>
          <w:lang w:val="en-US" w:bidi="ar-EG"/>
        </w:rPr>
        <w:t>:</w:t>
      </w:r>
    </w:p>
    <w:p w:rsidR="00CA7998" w:rsidRPr="00CA7998" w:rsidRDefault="00CA7998" w:rsidP="003F3C59">
      <w:pPr>
        <w:pStyle w:val="enumlev1"/>
        <w:rPr>
          <w:rtl/>
          <w:lang w:val="en-US" w:bidi="ar-EG"/>
        </w:rPr>
      </w:pPr>
      <w:r w:rsidRPr="00CA7998">
        <w:rPr>
          <w:rFonts w:hint="cs"/>
          <w:rtl/>
          <w:lang w:val="en-US" w:bidi="ar-EG"/>
        </w:rPr>
        <w:t>-</w:t>
      </w:r>
      <w:r w:rsidRPr="00CA7998">
        <w:rPr>
          <w:rtl/>
          <w:lang w:val="en-US" w:bidi="ar-EG"/>
        </w:rPr>
        <w:tab/>
      </w:r>
      <w:r w:rsidRPr="00CA7998">
        <w:rPr>
          <w:rFonts w:hint="cs"/>
          <w:rtl/>
          <w:lang w:val="en-US" w:bidi="ar-EG"/>
        </w:rPr>
        <w:t>تُلغى مدخلات ال</w:t>
      </w:r>
      <w:r w:rsidR="006A1371">
        <w:rPr>
          <w:rFonts w:hint="cs"/>
          <w:rtl/>
          <w:lang w:val="en-US" w:bidi="ar-EG"/>
        </w:rPr>
        <w:t>‍</w:t>
      </w:r>
      <w:r w:rsidRPr="00CA7998">
        <w:rPr>
          <w:rFonts w:hint="cs"/>
          <w:rtl/>
          <w:lang w:val="en-US" w:bidi="ar-EG"/>
        </w:rPr>
        <w:t>خطة التماثلية.</w:t>
      </w:r>
    </w:p>
    <w:p w:rsidR="00CA7998" w:rsidRPr="00CA7998" w:rsidRDefault="00CA7998" w:rsidP="003F3C59">
      <w:pPr>
        <w:pStyle w:val="enumlev1"/>
        <w:rPr>
          <w:rtl/>
          <w:lang w:val="en-US" w:bidi="ar-EG"/>
        </w:rPr>
      </w:pPr>
      <w:r w:rsidRPr="00CA7998">
        <w:rPr>
          <w:rFonts w:hint="cs"/>
          <w:rtl/>
          <w:lang w:val="en-US" w:bidi="ar-EG"/>
        </w:rPr>
        <w:t>-</w:t>
      </w:r>
      <w:r w:rsidRPr="00CA7998">
        <w:rPr>
          <w:rFonts w:hint="cs"/>
          <w:rtl/>
          <w:lang w:val="en-US" w:bidi="ar-EG"/>
        </w:rPr>
        <w:tab/>
        <w:t xml:space="preserve">يتوقف تطبيق أحكام الفقرة </w:t>
      </w:r>
      <w:r w:rsidRPr="00CA7998">
        <w:rPr>
          <w:lang w:bidi="ar-SY"/>
        </w:rPr>
        <w:t>1.4</w:t>
      </w:r>
      <w:r w:rsidRPr="00CA7998">
        <w:rPr>
          <w:rFonts w:hint="cs"/>
          <w:rtl/>
          <w:lang w:val="en-US" w:bidi="ar-EG"/>
        </w:rPr>
        <w:t xml:space="preserve"> من المادة </w:t>
      </w:r>
      <w:r w:rsidRPr="00CA7998">
        <w:rPr>
          <w:lang w:bidi="ar-SY"/>
        </w:rPr>
        <w:t>4</w:t>
      </w:r>
      <w:r w:rsidRPr="00CA7998">
        <w:rPr>
          <w:rFonts w:hint="cs"/>
          <w:rtl/>
          <w:lang w:val="en-US" w:bidi="ar-EG"/>
        </w:rPr>
        <w:t xml:space="preserve"> التي تشير إلى تعديل ال</w:t>
      </w:r>
      <w:r w:rsidR="006A1371">
        <w:rPr>
          <w:rFonts w:hint="cs"/>
          <w:rtl/>
          <w:lang w:val="en-US" w:bidi="ar-EG"/>
        </w:rPr>
        <w:t>‍</w:t>
      </w:r>
      <w:r w:rsidRPr="00CA7998">
        <w:rPr>
          <w:rFonts w:hint="cs"/>
          <w:rtl/>
          <w:lang w:val="en-US" w:bidi="ar-EG"/>
        </w:rPr>
        <w:t>خطة التماثلية.</w:t>
      </w:r>
    </w:p>
    <w:p w:rsidR="00CA7998" w:rsidRPr="00CA7998" w:rsidRDefault="00CA7998" w:rsidP="003F3C59">
      <w:pPr>
        <w:pStyle w:val="enumlev1"/>
        <w:rPr>
          <w:rtl/>
          <w:lang w:val="en-US" w:bidi="ar-EG"/>
        </w:rPr>
      </w:pPr>
      <w:r w:rsidRPr="00CA7998">
        <w:rPr>
          <w:rFonts w:hint="cs"/>
          <w:rtl/>
          <w:lang w:val="en-US" w:bidi="ar-EG"/>
        </w:rPr>
        <w:t>-</w:t>
      </w:r>
      <w:r w:rsidRPr="00CA7998">
        <w:rPr>
          <w:rFonts w:hint="cs"/>
          <w:rtl/>
          <w:lang w:val="en-US" w:bidi="ar-EG"/>
        </w:rPr>
        <w:tab/>
        <w:t>وتُلغى ملاحظات ال</w:t>
      </w:r>
      <w:r w:rsidR="006A1371">
        <w:rPr>
          <w:rFonts w:hint="cs"/>
          <w:rtl/>
          <w:lang w:val="en-US" w:bidi="ar-EG"/>
        </w:rPr>
        <w:t>‍</w:t>
      </w:r>
      <w:r w:rsidRPr="00CA7998">
        <w:rPr>
          <w:rFonts w:hint="cs"/>
          <w:rtl/>
          <w:lang w:val="en-US" w:bidi="ar-EG"/>
        </w:rPr>
        <w:t>خطة بشأن التخصيصات التماثلية.</w:t>
      </w:r>
    </w:p>
    <w:p w:rsidR="00CA7998" w:rsidRPr="00CA7998" w:rsidRDefault="00CA7998" w:rsidP="006A1371">
      <w:pPr>
        <w:rPr>
          <w:spacing w:val="2"/>
          <w:rtl/>
          <w:lang w:val="en-US" w:bidi="ar-EG"/>
        </w:rPr>
      </w:pPr>
      <w:r w:rsidRPr="00CA7998">
        <w:rPr>
          <w:rFonts w:hint="cs"/>
          <w:spacing w:val="2"/>
          <w:rtl/>
          <w:lang w:val="en-US" w:bidi="ar-EG"/>
        </w:rPr>
        <w:t xml:space="preserve">وبعد انتهاء الفترة الانتقالية ووفقاً للفقرة </w:t>
      </w:r>
      <w:r w:rsidRPr="00CA7998">
        <w:rPr>
          <w:spacing w:val="2"/>
          <w:lang w:val="en-US" w:bidi="ar-SY"/>
        </w:rPr>
        <w:t>7.12</w:t>
      </w:r>
      <w:r w:rsidRPr="00CA7998">
        <w:rPr>
          <w:rFonts w:hint="cs"/>
          <w:spacing w:val="2"/>
          <w:rtl/>
          <w:lang w:val="en-US" w:bidi="ar-EG"/>
        </w:rPr>
        <w:t xml:space="preserve"> من الاتفاق </w:t>
      </w:r>
      <w:r w:rsidRPr="00CA7998">
        <w:rPr>
          <w:spacing w:val="2"/>
          <w:lang w:val="en-US" w:bidi="ar-SY"/>
        </w:rPr>
        <w:t>GE06</w:t>
      </w:r>
      <w:r w:rsidRPr="00CA7998">
        <w:rPr>
          <w:rFonts w:hint="cs"/>
          <w:spacing w:val="2"/>
          <w:rtl/>
          <w:lang w:val="en-US" w:bidi="ar-EG"/>
        </w:rPr>
        <w:t>، سيُعدّ ال</w:t>
      </w:r>
      <w:r w:rsidR="006A1371">
        <w:rPr>
          <w:rFonts w:hint="cs"/>
          <w:spacing w:val="2"/>
          <w:rtl/>
          <w:lang w:val="en-US" w:bidi="ar-EG"/>
        </w:rPr>
        <w:t>‍</w:t>
      </w:r>
      <w:r w:rsidRPr="00CA7998">
        <w:rPr>
          <w:rFonts w:hint="cs"/>
          <w:spacing w:val="2"/>
          <w:rtl/>
          <w:lang w:val="en-US" w:bidi="ar-EG"/>
        </w:rPr>
        <w:t>مكتب قائمة لكل إدارة تشمل ال</w:t>
      </w:r>
      <w:r w:rsidR="006A1371">
        <w:rPr>
          <w:rFonts w:hint="cs"/>
          <w:spacing w:val="2"/>
          <w:rtl/>
          <w:lang w:val="en-US" w:bidi="ar-EG"/>
        </w:rPr>
        <w:t>‍</w:t>
      </w:r>
      <w:r w:rsidRPr="00CA7998">
        <w:rPr>
          <w:rFonts w:hint="cs"/>
          <w:spacing w:val="2"/>
          <w:rtl/>
          <w:lang w:val="en-US" w:bidi="ar-EG"/>
        </w:rPr>
        <w:t>مدخلات في</w:t>
      </w:r>
      <w:r w:rsidR="006A1371">
        <w:rPr>
          <w:rFonts w:hint="eastAsia"/>
          <w:spacing w:val="2"/>
          <w:rtl/>
          <w:lang w:val="en-US" w:bidi="ar-EG"/>
        </w:rPr>
        <w:t> </w:t>
      </w:r>
      <w:r w:rsidRPr="00CA7998">
        <w:rPr>
          <w:rFonts w:hint="cs"/>
          <w:spacing w:val="2"/>
          <w:rtl/>
          <w:lang w:val="en-US" w:bidi="ar-EG"/>
        </w:rPr>
        <w:t xml:space="preserve">السجل الأساسي الدولي للترددات </w:t>
      </w:r>
      <w:r w:rsidRPr="00CA7998">
        <w:rPr>
          <w:spacing w:val="2"/>
          <w:lang w:val="en-US" w:bidi="ar-SY"/>
        </w:rPr>
        <w:t>(MIFR)</w:t>
      </w:r>
      <w:r w:rsidRPr="00CA7998">
        <w:rPr>
          <w:rFonts w:hint="cs"/>
          <w:spacing w:val="2"/>
          <w:rtl/>
          <w:lang w:val="en-US" w:bidi="ar-EG"/>
        </w:rPr>
        <w:t xml:space="preserve"> التي ينبغي حذفها. وتبعاً للرد الوارد من الإدارة:</w:t>
      </w:r>
    </w:p>
    <w:p w:rsidR="00CA7998" w:rsidRPr="00CA7998" w:rsidRDefault="00CA7998" w:rsidP="003F3C59">
      <w:pPr>
        <w:pStyle w:val="enumlev1"/>
        <w:rPr>
          <w:rtl/>
          <w:lang w:val="en-US" w:bidi="ar-EG"/>
        </w:rPr>
      </w:pPr>
      <w:r w:rsidRPr="00CA7998">
        <w:rPr>
          <w:rFonts w:hint="cs"/>
          <w:rtl/>
          <w:lang w:val="en-US" w:bidi="ar-EG"/>
        </w:rPr>
        <w:t>-</w:t>
      </w:r>
      <w:r w:rsidRPr="00CA7998">
        <w:rPr>
          <w:rFonts w:hint="cs"/>
          <w:rtl/>
          <w:lang w:val="en-US" w:bidi="ar-EG"/>
        </w:rPr>
        <w:tab/>
        <w:t>سيلغي ال</w:t>
      </w:r>
      <w:r w:rsidR="006A1371">
        <w:rPr>
          <w:rFonts w:hint="cs"/>
          <w:rtl/>
          <w:lang w:val="en-US" w:bidi="ar-EG"/>
        </w:rPr>
        <w:t>‍</w:t>
      </w:r>
      <w:r w:rsidRPr="00CA7998">
        <w:rPr>
          <w:rFonts w:hint="cs"/>
          <w:rtl/>
          <w:lang w:val="en-US" w:bidi="ar-EG"/>
        </w:rPr>
        <w:t>مكتب ال</w:t>
      </w:r>
      <w:r w:rsidR="006A1371">
        <w:rPr>
          <w:rFonts w:hint="cs"/>
          <w:rtl/>
          <w:lang w:val="en-US" w:bidi="ar-EG"/>
        </w:rPr>
        <w:t>‍</w:t>
      </w:r>
      <w:r w:rsidRPr="00CA7998">
        <w:rPr>
          <w:rFonts w:hint="cs"/>
          <w:rtl/>
          <w:lang w:val="en-US" w:bidi="ar-EG"/>
        </w:rPr>
        <w:t>مدخلات ذات الصلة في السجل الأساسي، إذا ما طلبت الإدارة ذلك.</w:t>
      </w:r>
    </w:p>
    <w:p w:rsidR="00CA7998" w:rsidRPr="005F4C9F" w:rsidRDefault="00CA7998" w:rsidP="003F3C59">
      <w:pPr>
        <w:pStyle w:val="enumlev1"/>
        <w:rPr>
          <w:spacing w:val="-2"/>
          <w:rtl/>
          <w:lang w:val="en-US" w:bidi="ar-EG"/>
        </w:rPr>
      </w:pPr>
      <w:r w:rsidRPr="005F4C9F">
        <w:rPr>
          <w:rFonts w:hint="cs"/>
          <w:spacing w:val="-2"/>
          <w:rtl/>
          <w:lang w:val="en-US" w:bidi="ar-EG"/>
        </w:rPr>
        <w:t>-</w:t>
      </w:r>
      <w:r w:rsidRPr="005F4C9F">
        <w:rPr>
          <w:rFonts w:hint="cs"/>
          <w:spacing w:val="-2"/>
          <w:rtl/>
          <w:lang w:val="en-US" w:bidi="ar-EG"/>
        </w:rPr>
        <w:tab/>
        <w:t>إذا قررت الإدارة ال</w:t>
      </w:r>
      <w:r w:rsidR="006A1371" w:rsidRPr="005F4C9F">
        <w:rPr>
          <w:rFonts w:hint="cs"/>
          <w:spacing w:val="-2"/>
          <w:rtl/>
          <w:lang w:val="en-US" w:bidi="ar-EG"/>
        </w:rPr>
        <w:t>‍</w:t>
      </w:r>
      <w:r w:rsidRPr="005F4C9F">
        <w:rPr>
          <w:rFonts w:hint="cs"/>
          <w:spacing w:val="-2"/>
          <w:rtl/>
          <w:lang w:val="en-US" w:bidi="ar-EG"/>
        </w:rPr>
        <w:t xml:space="preserve">حفاظ على التخصيصات </w:t>
      </w:r>
      <w:r w:rsidR="003F3C59" w:rsidRPr="005F4C9F">
        <w:rPr>
          <w:rFonts w:hint="cs"/>
          <w:spacing w:val="-2"/>
          <w:rtl/>
          <w:lang w:val="en-US" w:bidi="ar-EG"/>
        </w:rPr>
        <w:t>ال</w:t>
      </w:r>
      <w:r w:rsidR="006A1371" w:rsidRPr="005F4C9F">
        <w:rPr>
          <w:rFonts w:hint="cs"/>
          <w:spacing w:val="-2"/>
          <w:rtl/>
          <w:lang w:val="en-US" w:bidi="ar-EG"/>
        </w:rPr>
        <w:t>‍</w:t>
      </w:r>
      <w:r w:rsidR="003F3C59" w:rsidRPr="005F4C9F">
        <w:rPr>
          <w:rFonts w:hint="cs"/>
          <w:spacing w:val="-2"/>
          <w:rtl/>
          <w:lang w:val="en-US" w:bidi="ar-EG"/>
        </w:rPr>
        <w:t xml:space="preserve">مسجلة </w:t>
      </w:r>
      <w:r w:rsidRPr="005F4C9F">
        <w:rPr>
          <w:rFonts w:hint="cs"/>
          <w:spacing w:val="-2"/>
          <w:rtl/>
          <w:lang w:val="en-US" w:bidi="ar-EG"/>
        </w:rPr>
        <w:t>في السجل الأساسي، سيقوم ال</w:t>
      </w:r>
      <w:r w:rsidR="006A1371" w:rsidRPr="005F4C9F">
        <w:rPr>
          <w:rFonts w:hint="cs"/>
          <w:spacing w:val="-2"/>
          <w:rtl/>
          <w:lang w:val="en-US" w:bidi="ar-EG"/>
        </w:rPr>
        <w:t>‍</w:t>
      </w:r>
      <w:r w:rsidRPr="005F4C9F">
        <w:rPr>
          <w:rFonts w:hint="cs"/>
          <w:spacing w:val="-2"/>
          <w:rtl/>
          <w:lang w:val="en-US" w:bidi="ar-EG"/>
        </w:rPr>
        <w:t>مكتب بتحديث تلك التخصيصات تبعاً لذلك، شريطة استيفائها للشروط التالية:</w:t>
      </w:r>
    </w:p>
    <w:p w:rsidR="00CA7998" w:rsidRPr="00CA7998" w:rsidRDefault="00CA7998" w:rsidP="00C45AE3">
      <w:pPr>
        <w:pStyle w:val="enumlev1"/>
        <w:rPr>
          <w:rtl/>
          <w:lang w:val="en-US" w:bidi="ar-EG"/>
        </w:rPr>
      </w:pPr>
      <w:r w:rsidRPr="00CA7998">
        <w:rPr>
          <w:rFonts w:hint="cs"/>
          <w:rtl/>
          <w:lang w:val="en-US" w:bidi="ar-EG"/>
        </w:rPr>
        <w:tab/>
      </w:r>
      <w:r w:rsidR="00C45AE3" w:rsidRPr="00277CE3">
        <w:rPr>
          <w:lang w:val="en-US"/>
        </w:rPr>
        <w:t>•</w:t>
      </w:r>
      <w:r w:rsidR="00C45AE3">
        <w:rPr>
          <w:lang w:val="en-US"/>
        </w:rPr>
        <w:tab/>
      </w:r>
      <w:r w:rsidRPr="00CA7998">
        <w:rPr>
          <w:rFonts w:hint="cs"/>
          <w:rtl/>
          <w:lang w:val="en-US" w:bidi="ar-EG"/>
        </w:rPr>
        <w:t>أن تكون متضمنة في ال</w:t>
      </w:r>
      <w:r w:rsidR="006A1371">
        <w:rPr>
          <w:rFonts w:hint="cs"/>
          <w:rtl/>
          <w:lang w:val="en-US" w:bidi="ar-EG"/>
        </w:rPr>
        <w:t>‍</w:t>
      </w:r>
      <w:r w:rsidRPr="00CA7998">
        <w:rPr>
          <w:rFonts w:hint="cs"/>
          <w:rtl/>
          <w:lang w:val="en-US" w:bidi="ar-EG"/>
        </w:rPr>
        <w:t>خطة التماثلية؛</w:t>
      </w:r>
    </w:p>
    <w:p w:rsidR="00CA7998" w:rsidRPr="00CA7998" w:rsidRDefault="00CA7998" w:rsidP="00C45AE3">
      <w:pPr>
        <w:pStyle w:val="enumlev1"/>
        <w:rPr>
          <w:rtl/>
          <w:lang w:val="en-US" w:bidi="ar-EG"/>
        </w:rPr>
      </w:pPr>
      <w:r w:rsidRPr="00CA7998">
        <w:rPr>
          <w:rFonts w:hint="cs"/>
          <w:rtl/>
          <w:lang w:val="en-US" w:bidi="ar-EG"/>
        </w:rPr>
        <w:tab/>
      </w:r>
      <w:r w:rsidR="00C45AE3" w:rsidRPr="00277CE3">
        <w:rPr>
          <w:lang w:val="en-US"/>
        </w:rPr>
        <w:t>•</w:t>
      </w:r>
      <w:r w:rsidR="00C45AE3">
        <w:rPr>
          <w:lang w:val="en-US"/>
        </w:rPr>
        <w:tab/>
      </w:r>
      <w:r w:rsidRPr="00CA7998">
        <w:rPr>
          <w:rFonts w:hint="cs"/>
          <w:rtl/>
          <w:lang w:val="en-US" w:bidi="ar-EG"/>
        </w:rPr>
        <w:t>أن تكون قيد التشغيل</w:t>
      </w:r>
    </w:p>
    <w:p w:rsidR="00CA7998" w:rsidRPr="00CA7998" w:rsidRDefault="00CA7998" w:rsidP="00C45AE3">
      <w:pPr>
        <w:pStyle w:val="enumlev1"/>
        <w:rPr>
          <w:rtl/>
          <w:lang w:val="en-US" w:bidi="ar-EG"/>
        </w:rPr>
      </w:pPr>
      <w:r w:rsidRPr="00CA7998">
        <w:rPr>
          <w:rFonts w:hint="cs"/>
          <w:rtl/>
          <w:lang w:val="en-US" w:bidi="ar-EG"/>
        </w:rPr>
        <w:tab/>
      </w:r>
      <w:r w:rsidR="00C45AE3" w:rsidRPr="00277CE3">
        <w:rPr>
          <w:lang w:val="en-US"/>
        </w:rPr>
        <w:t>•</w:t>
      </w:r>
      <w:r w:rsidR="00C45AE3">
        <w:rPr>
          <w:lang w:val="en-US"/>
        </w:rPr>
        <w:tab/>
      </w:r>
      <w:r w:rsidRPr="00CA7998">
        <w:rPr>
          <w:rFonts w:hint="cs"/>
          <w:rtl/>
          <w:lang w:val="en-US" w:bidi="ar-EG"/>
        </w:rPr>
        <w:t>ألا تتسبب في تداخل غير مقبول لأي ت</w:t>
      </w:r>
      <w:r w:rsidR="006A1371">
        <w:rPr>
          <w:rFonts w:hint="cs"/>
          <w:rtl/>
          <w:lang w:val="en-US" w:bidi="ar-EG"/>
        </w:rPr>
        <w:t>‍</w:t>
      </w:r>
      <w:r w:rsidRPr="00CA7998">
        <w:rPr>
          <w:rFonts w:hint="cs"/>
          <w:rtl/>
          <w:lang w:val="en-US" w:bidi="ar-EG"/>
        </w:rPr>
        <w:t xml:space="preserve">خصيص يتقيد بأحكام الاتفاق </w:t>
      </w:r>
      <w:r w:rsidRPr="00CA7998">
        <w:rPr>
          <w:lang w:val="en-US" w:bidi="ar-SY"/>
        </w:rPr>
        <w:t>GE06</w:t>
      </w:r>
      <w:r w:rsidRPr="00CA7998">
        <w:rPr>
          <w:rFonts w:hint="cs"/>
          <w:rtl/>
          <w:lang w:val="en-US" w:bidi="ar-EG"/>
        </w:rPr>
        <w:t xml:space="preserve"> وال</w:t>
      </w:r>
      <w:r w:rsidR="006A1371">
        <w:rPr>
          <w:rFonts w:hint="cs"/>
          <w:rtl/>
          <w:lang w:val="en-US" w:bidi="ar-EG"/>
        </w:rPr>
        <w:t>‍</w:t>
      </w:r>
      <w:r w:rsidRPr="00CA7998">
        <w:rPr>
          <w:rFonts w:hint="cs"/>
          <w:rtl/>
          <w:lang w:val="en-US" w:bidi="ar-EG"/>
        </w:rPr>
        <w:t>خطة ال</w:t>
      </w:r>
      <w:r w:rsidR="006A1371">
        <w:rPr>
          <w:rFonts w:hint="cs"/>
          <w:rtl/>
          <w:lang w:val="en-US" w:bidi="ar-EG"/>
        </w:rPr>
        <w:t>‍</w:t>
      </w:r>
      <w:r w:rsidRPr="00CA7998">
        <w:rPr>
          <w:rFonts w:hint="cs"/>
          <w:rtl/>
          <w:lang w:val="en-US" w:bidi="ar-EG"/>
        </w:rPr>
        <w:t>مرتبطة به؛</w:t>
      </w:r>
    </w:p>
    <w:p w:rsidR="00CA7998" w:rsidRPr="00D27046" w:rsidRDefault="00C45AE3" w:rsidP="00C45AE3">
      <w:pPr>
        <w:pStyle w:val="enumlev1"/>
        <w:rPr>
          <w:rtl/>
          <w:lang w:val="en-US" w:bidi="ar-SY"/>
        </w:rPr>
      </w:pPr>
      <w:bookmarkStart w:id="1" w:name="_GoBack"/>
      <w:bookmarkEnd w:id="1"/>
      <w:r>
        <w:rPr>
          <w:lang w:val="en-US" w:bidi="ar-EG"/>
        </w:rPr>
        <w:tab/>
      </w:r>
      <w:r w:rsidRPr="00277CE3">
        <w:rPr>
          <w:lang w:val="en-US"/>
        </w:rPr>
        <w:t>•</w:t>
      </w:r>
      <w:r>
        <w:rPr>
          <w:lang w:val="en-US"/>
        </w:rPr>
        <w:tab/>
      </w:r>
      <w:r w:rsidR="00CA7998" w:rsidRPr="00CA7998">
        <w:rPr>
          <w:rFonts w:hint="cs"/>
          <w:rtl/>
          <w:lang w:val="en-US" w:bidi="ar-EG"/>
        </w:rPr>
        <w:t>ألا تطالب بال</w:t>
      </w:r>
      <w:r w:rsidR="006A1371">
        <w:rPr>
          <w:rFonts w:hint="cs"/>
          <w:rtl/>
          <w:lang w:val="en-US" w:bidi="ar-EG"/>
        </w:rPr>
        <w:t>‍</w:t>
      </w:r>
      <w:r w:rsidR="00CA7998" w:rsidRPr="00CA7998">
        <w:rPr>
          <w:rFonts w:hint="cs"/>
          <w:rtl/>
          <w:lang w:val="en-US" w:bidi="ar-EG"/>
        </w:rPr>
        <w:t>حماية من أي ت</w:t>
      </w:r>
      <w:r w:rsidR="006A1371">
        <w:rPr>
          <w:rFonts w:hint="cs"/>
          <w:rtl/>
          <w:lang w:val="en-US" w:bidi="ar-EG"/>
        </w:rPr>
        <w:t>‍</w:t>
      </w:r>
      <w:r w:rsidR="00CA7998" w:rsidRPr="00CA7998">
        <w:rPr>
          <w:rFonts w:hint="cs"/>
          <w:rtl/>
          <w:lang w:val="en-US" w:bidi="ar-EG"/>
        </w:rPr>
        <w:t xml:space="preserve">خصيص يتقيد بأحكام الاتفاق </w:t>
      </w:r>
      <w:r w:rsidR="00CA7998" w:rsidRPr="00CA7998">
        <w:rPr>
          <w:lang w:val="en-US" w:bidi="ar-SY"/>
        </w:rPr>
        <w:t>GE06</w:t>
      </w:r>
      <w:r w:rsidR="00CA7998" w:rsidRPr="00CA7998">
        <w:rPr>
          <w:rFonts w:hint="cs"/>
          <w:rtl/>
          <w:lang w:val="en-US" w:bidi="ar-EG"/>
        </w:rPr>
        <w:t xml:space="preserve"> وال</w:t>
      </w:r>
      <w:r w:rsidR="006A1371">
        <w:rPr>
          <w:rFonts w:hint="cs"/>
          <w:rtl/>
          <w:lang w:val="en-US" w:bidi="ar-EG"/>
        </w:rPr>
        <w:t>‍</w:t>
      </w:r>
      <w:r w:rsidR="00CA7998" w:rsidRPr="00CA7998">
        <w:rPr>
          <w:rFonts w:hint="cs"/>
          <w:rtl/>
          <w:lang w:val="en-US" w:bidi="ar-EG"/>
        </w:rPr>
        <w:t>خطة ال</w:t>
      </w:r>
      <w:r w:rsidR="006A1371">
        <w:rPr>
          <w:rFonts w:hint="cs"/>
          <w:rtl/>
          <w:lang w:val="en-US" w:bidi="ar-EG"/>
        </w:rPr>
        <w:t>‍</w:t>
      </w:r>
      <w:r w:rsidR="00CA7998" w:rsidRPr="00CA7998">
        <w:rPr>
          <w:rFonts w:hint="cs"/>
          <w:rtl/>
          <w:lang w:val="en-US" w:bidi="ar-EG"/>
        </w:rPr>
        <w:t>مرتبطة به.</w:t>
      </w:r>
    </w:p>
    <w:p w:rsidR="00E17C7F" w:rsidRDefault="00E17C7F" w:rsidP="00E17C7F">
      <w:pPr>
        <w:tabs>
          <w:tab w:val="left" w:pos="567"/>
        </w:tabs>
        <w:spacing w:before="240"/>
        <w:rPr>
          <w:rtl/>
          <w:lang w:val="en-US" w:bidi="ar-EG"/>
        </w:rPr>
      </w:pPr>
      <w:r>
        <w:rPr>
          <w:rtl/>
          <w:lang w:val="en-US" w:bidi="ar-SY"/>
        </w:rPr>
        <w:t>وتفضلوا بقبول فائق التقدير والاحت</w:t>
      </w:r>
      <w:r w:rsidR="00BB2985">
        <w:rPr>
          <w:rFonts w:hint="cs"/>
          <w:rtl/>
          <w:lang w:val="en-US" w:bidi="ar-SY"/>
        </w:rPr>
        <w:t>‍</w:t>
      </w:r>
      <w:r>
        <w:rPr>
          <w:rtl/>
          <w:lang w:val="en-US" w:bidi="ar-SY"/>
        </w:rPr>
        <w:t>رام.</w:t>
      </w:r>
    </w:p>
    <w:p w:rsidR="00E17C7F" w:rsidRDefault="00E17C7F" w:rsidP="007A5D4F">
      <w:pPr>
        <w:tabs>
          <w:tab w:val="left" w:pos="567"/>
        </w:tabs>
        <w:spacing w:before="1440"/>
        <w:jc w:val="left"/>
        <w:rPr>
          <w:rtl/>
          <w:lang w:val="en-US" w:bidi="ar-SY"/>
        </w:rPr>
      </w:pPr>
      <w:r>
        <w:rPr>
          <w:rtl/>
          <w:lang w:val="en-US" w:bidi="ar-SY"/>
        </w:rPr>
        <w:t>فرانسوا رانسي</w:t>
      </w:r>
      <w:r>
        <w:rPr>
          <w:rtl/>
          <w:lang w:val="en-US" w:bidi="ar-SY"/>
        </w:rPr>
        <w:br/>
        <w:t>ال‍مدير</w:t>
      </w:r>
    </w:p>
    <w:p w:rsidR="00E17C7F" w:rsidRDefault="00E17C7F" w:rsidP="003170F0">
      <w:pPr>
        <w:spacing w:before="3360"/>
        <w:rPr>
          <w:b/>
          <w:bCs/>
          <w:sz w:val="18"/>
          <w:szCs w:val="24"/>
          <w:rtl/>
          <w:lang w:val="en-US" w:bidi="ar-EG"/>
        </w:rPr>
      </w:pPr>
      <w:r>
        <w:rPr>
          <w:b/>
          <w:bCs/>
          <w:sz w:val="18"/>
          <w:szCs w:val="24"/>
          <w:u w:val="single"/>
          <w:rtl/>
          <w:lang w:val="en-US" w:bidi="ar-EG"/>
        </w:rPr>
        <w:t>التوزيع</w:t>
      </w:r>
      <w:r>
        <w:rPr>
          <w:b/>
          <w:bCs/>
          <w:sz w:val="18"/>
          <w:szCs w:val="24"/>
          <w:rtl/>
          <w:lang w:val="en-US" w:bidi="ar-EG"/>
        </w:rPr>
        <w:t>:</w:t>
      </w:r>
    </w:p>
    <w:p w:rsidR="00E17C7F" w:rsidRDefault="00E17C7F" w:rsidP="003D61A9">
      <w:pPr>
        <w:tabs>
          <w:tab w:val="left" w:pos="425"/>
        </w:tabs>
        <w:spacing w:line="185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إدارات الدول الأعضاء في الات‍حاد</w:t>
      </w:r>
    </w:p>
    <w:p w:rsidR="00E17C7F" w:rsidRDefault="00E17C7F" w:rsidP="003D61A9">
      <w:pPr>
        <w:tabs>
          <w:tab w:val="left" w:pos="425"/>
        </w:tabs>
        <w:spacing w:before="0" w:line="185" w:lineRule="auto"/>
        <w:rPr>
          <w:sz w:val="18"/>
          <w:szCs w:val="24"/>
          <w:rtl/>
          <w:lang w:val="en-US" w:bidi="ar-SY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أعضاء ل‍جنة لوائح الراديو</w:t>
      </w:r>
    </w:p>
    <w:sectPr w:rsidR="00E17C7F">
      <w:headerReference w:type="default" r:id="rId8"/>
      <w:headerReference w:type="firs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D59" w:rsidRDefault="00806D59">
      <w:r>
        <w:separator/>
      </w:r>
    </w:p>
  </w:endnote>
  <w:endnote w:type="continuationSeparator" w:id="0">
    <w:p w:rsidR="00806D59" w:rsidRDefault="0080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DAF" w:rsidRDefault="00B83DAF" w:rsidP="00F57AEF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line="240" w:lineRule="auto"/>
      <w:ind w:left="-397" w:right="-397"/>
      <w:jc w:val="center"/>
      <w:textAlignment w:val="auto"/>
      <w:rPr>
        <w:sz w:val="18"/>
        <w:szCs w:val="18"/>
        <w:lang w:val="fr-CH" w:bidi="ar-EG"/>
      </w:rPr>
    </w:pPr>
    <w:r w:rsidRPr="00B83DAF">
      <w:rPr>
        <w:sz w:val="18"/>
        <w:szCs w:val="18"/>
        <w:lang w:val="fr-CH" w:bidi="ar-EG"/>
      </w:rPr>
      <w:t xml:space="preserve">International </w:t>
    </w:r>
    <w:proofErr w:type="spellStart"/>
    <w:r w:rsidRPr="00B83DAF">
      <w:rPr>
        <w:sz w:val="18"/>
        <w:szCs w:val="18"/>
        <w:lang w:val="fr-CH" w:bidi="ar-EG"/>
      </w:rPr>
      <w:t>Telecommunication</w:t>
    </w:r>
    <w:proofErr w:type="spellEnd"/>
    <w:r w:rsidRPr="00B83DAF">
      <w:rPr>
        <w:sz w:val="18"/>
        <w:szCs w:val="18"/>
        <w:lang w:val="fr-CH" w:bidi="ar-EG"/>
      </w:rPr>
      <w:t xml:space="preserve"> Union • Place des Nations • CH</w:t>
    </w:r>
    <w:r w:rsidRPr="00B83DAF">
      <w:rPr>
        <w:sz w:val="18"/>
        <w:szCs w:val="18"/>
        <w:lang w:val="fr-CH" w:bidi="ar-EG"/>
      </w:rPr>
      <w:noBreakHyphen/>
      <w:t xml:space="preserve">1211 Geneva 20 • Switzerland </w:t>
    </w:r>
    <w:r w:rsidRPr="00B83DAF">
      <w:rPr>
        <w:sz w:val="18"/>
        <w:szCs w:val="18"/>
        <w:lang w:val="fr-CH" w:bidi="ar-EG"/>
      </w:rPr>
      <w:br/>
      <w:t xml:space="preserve">Tel: +41 22 730 5111 • Fax: +41 22 733 7256 • E-mail: </w:t>
    </w:r>
    <w:hyperlink r:id="rId1" w:history="1">
      <w:r w:rsidRPr="00B83DAF">
        <w:rPr>
          <w:color w:val="0000FF"/>
          <w:sz w:val="18"/>
          <w:szCs w:val="18"/>
          <w:u w:val="single"/>
          <w:lang w:val="fr-CH" w:bidi="ar-EG"/>
        </w:rPr>
        <w:t>itumail@itu.int</w:t>
      </w:r>
    </w:hyperlink>
    <w:r w:rsidRPr="00B83DAF">
      <w:rPr>
        <w:sz w:val="18"/>
        <w:szCs w:val="18"/>
        <w:lang w:val="fr-CH" w:bidi="ar-EG"/>
      </w:rPr>
      <w:t xml:space="preserve"> • </w:t>
    </w:r>
    <w:hyperlink r:id="rId2" w:history="1">
      <w:r w:rsidRPr="00B83DAF">
        <w:rPr>
          <w:color w:val="0000FF"/>
          <w:sz w:val="18"/>
          <w:szCs w:val="18"/>
          <w:u w:val="single"/>
          <w:lang w:val="fr-CH" w:bidi="ar-EG"/>
        </w:rPr>
        <w:t>www.itu.int</w:t>
      </w:r>
    </w:hyperlink>
    <w:r w:rsidRPr="00B83DAF">
      <w:rPr>
        <w:sz w:val="18"/>
        <w:szCs w:val="18"/>
        <w:lang w:val="fr-CH" w:bidi="ar-EG"/>
      </w:rPr>
      <w:t xml:space="preserve"> •</w:t>
    </w:r>
    <w:r w:rsidR="00B914D2">
      <w:rPr>
        <w:sz w:val="18"/>
        <w:szCs w:val="18"/>
        <w:lang w:val="fr-CH" w:bidi="ar-EG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D59" w:rsidRDefault="00806D59">
      <w:r>
        <w:t>____________________</w:t>
      </w:r>
    </w:p>
  </w:footnote>
  <w:footnote w:type="continuationSeparator" w:id="0">
    <w:p w:rsidR="00806D59" w:rsidRDefault="00806D59">
      <w:r>
        <w:continuationSeparator/>
      </w:r>
    </w:p>
  </w:footnote>
  <w:footnote w:id="1">
    <w:p w:rsidR="00CA7998" w:rsidRPr="004525BE" w:rsidRDefault="00CA7998" w:rsidP="00D04AD9">
      <w:pPr>
        <w:pStyle w:val="FootnoteText"/>
        <w:rPr>
          <w:sz w:val="20"/>
          <w:szCs w:val="26"/>
          <w:lang w:bidi="ar-SY"/>
        </w:rPr>
      </w:pPr>
      <w:r w:rsidRPr="004525BE">
        <w:rPr>
          <w:rStyle w:val="FootnoteReference"/>
          <w:rFonts w:cs="Calibri"/>
          <w:szCs w:val="18"/>
        </w:rPr>
        <w:footnoteRef/>
      </w:r>
      <w:r w:rsidRPr="004525BE">
        <w:rPr>
          <w:sz w:val="20"/>
          <w:szCs w:val="26"/>
          <w:rtl/>
        </w:rPr>
        <w:tab/>
      </w:r>
      <w:r w:rsidRPr="004525BE">
        <w:rPr>
          <w:rFonts w:hint="cs"/>
          <w:i/>
          <w:iCs/>
          <w:sz w:val="20"/>
          <w:szCs w:val="26"/>
          <w:rtl/>
        </w:rPr>
        <w:t xml:space="preserve">هذه </w:t>
      </w:r>
      <w:r w:rsidR="00D04AD9">
        <w:rPr>
          <w:rFonts w:hint="cs"/>
          <w:i/>
          <w:iCs/>
          <w:sz w:val="20"/>
          <w:szCs w:val="26"/>
          <w:rtl/>
        </w:rPr>
        <w:t>الرسالة الإدارية ال‍معممة</w:t>
      </w:r>
      <w:r w:rsidRPr="004525BE">
        <w:rPr>
          <w:rFonts w:hint="cs"/>
          <w:i/>
          <w:iCs/>
          <w:sz w:val="20"/>
          <w:szCs w:val="26"/>
          <w:rtl/>
        </w:rPr>
        <w:t xml:space="preserve"> موجهة أساساً إلى الدول الأعضاء في الات</w:t>
      </w:r>
      <w:r w:rsidR="006D43DF">
        <w:rPr>
          <w:rFonts w:hint="cs"/>
          <w:i/>
          <w:iCs/>
          <w:sz w:val="20"/>
          <w:szCs w:val="26"/>
          <w:rtl/>
        </w:rPr>
        <w:t>‍</w:t>
      </w:r>
      <w:r w:rsidRPr="004525BE">
        <w:rPr>
          <w:rFonts w:hint="cs"/>
          <w:i/>
          <w:iCs/>
          <w:sz w:val="20"/>
          <w:szCs w:val="26"/>
          <w:rtl/>
        </w:rPr>
        <w:t xml:space="preserve">حاد في الإقليم </w:t>
      </w:r>
      <w:r w:rsidRPr="004525BE">
        <w:rPr>
          <w:i/>
          <w:iCs/>
          <w:sz w:val="20"/>
          <w:szCs w:val="26"/>
          <w:lang w:val="en-US"/>
        </w:rPr>
        <w:t>1</w:t>
      </w:r>
      <w:r w:rsidRPr="004525BE">
        <w:rPr>
          <w:rFonts w:hint="cs"/>
          <w:i/>
          <w:iCs/>
          <w:sz w:val="20"/>
          <w:szCs w:val="26"/>
          <w:rtl/>
        </w:rPr>
        <w:t xml:space="preserve"> (باستثناء منغوليا) وإلى جمهورية إيران الإسلامية. وهي موجهة ل</w:t>
      </w:r>
      <w:r w:rsidR="000F5769">
        <w:rPr>
          <w:rFonts w:hint="cs"/>
          <w:i/>
          <w:iCs/>
          <w:sz w:val="20"/>
          <w:szCs w:val="26"/>
          <w:rtl/>
        </w:rPr>
        <w:t>‍</w:t>
      </w:r>
      <w:r w:rsidRPr="004525BE">
        <w:rPr>
          <w:rFonts w:hint="cs"/>
          <w:i/>
          <w:iCs/>
          <w:sz w:val="20"/>
          <w:szCs w:val="26"/>
          <w:rtl/>
        </w:rPr>
        <w:t>مجرد الاطّلاع إلى الدول الأعضاء الأخرى في الات</w:t>
      </w:r>
      <w:r w:rsidR="003B7591">
        <w:rPr>
          <w:rFonts w:hint="cs"/>
          <w:i/>
          <w:iCs/>
          <w:sz w:val="20"/>
          <w:szCs w:val="26"/>
          <w:rtl/>
        </w:rPr>
        <w:t>‍</w:t>
      </w:r>
      <w:r w:rsidRPr="004525BE">
        <w:rPr>
          <w:rFonts w:hint="cs"/>
          <w:i/>
          <w:iCs/>
          <w:sz w:val="20"/>
          <w:szCs w:val="26"/>
          <w:rtl/>
        </w:rPr>
        <w:t xml:space="preserve">حاد خارج منطقة التخطيط للاتفاق </w:t>
      </w:r>
      <w:r w:rsidRPr="004525BE">
        <w:rPr>
          <w:i/>
          <w:iCs/>
          <w:sz w:val="20"/>
          <w:szCs w:val="26"/>
          <w:lang w:val="en-US"/>
        </w:rPr>
        <w:t>GE06</w:t>
      </w:r>
      <w:r w:rsidRPr="004525BE">
        <w:rPr>
          <w:rFonts w:hint="cs"/>
          <w:i/>
          <w:iCs/>
          <w:sz w:val="20"/>
          <w:szCs w:val="26"/>
          <w:rtl/>
          <w:lang w:bidi="ar-EG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7764F8" w:rsidRDefault="00702A71" w:rsidP="007764F8">
    <w:pPr>
      <w:pStyle w:val="Header"/>
      <w:bidi w:val="0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5AE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85" w:rsidRDefault="00B77485" w:rsidP="00B77485">
    <w:pPr>
      <w:pStyle w:val="Header"/>
      <w:spacing w:after="120"/>
    </w:pPr>
    <w:r>
      <w:rPr>
        <w:b/>
        <w:bCs/>
        <w:noProof/>
        <w:lang w:val="en-US" w:eastAsia="zh-CN"/>
      </w:rPr>
      <w:drawing>
        <wp:inline distT="0" distB="0" distL="0" distR="0" wp14:anchorId="30CF8E5D" wp14:editId="259551FD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59"/>
    <w:rsid w:val="00016557"/>
    <w:rsid w:val="00031312"/>
    <w:rsid w:val="00054872"/>
    <w:rsid w:val="000B6D01"/>
    <w:rsid w:val="000D41EB"/>
    <w:rsid w:val="000E15C1"/>
    <w:rsid w:val="000E64DA"/>
    <w:rsid w:val="000F527D"/>
    <w:rsid w:val="000F5769"/>
    <w:rsid w:val="001214B1"/>
    <w:rsid w:val="0013538D"/>
    <w:rsid w:val="001D3D3C"/>
    <w:rsid w:val="001E15AA"/>
    <w:rsid w:val="001E3B7B"/>
    <w:rsid w:val="00206E2B"/>
    <w:rsid w:val="00210B45"/>
    <w:rsid w:val="00222181"/>
    <w:rsid w:val="00227F65"/>
    <w:rsid w:val="00255CB4"/>
    <w:rsid w:val="00280799"/>
    <w:rsid w:val="002B4B80"/>
    <w:rsid w:val="002D13B6"/>
    <w:rsid w:val="003170F0"/>
    <w:rsid w:val="00343581"/>
    <w:rsid w:val="003A1FF1"/>
    <w:rsid w:val="003B7591"/>
    <w:rsid w:val="003D3993"/>
    <w:rsid w:val="003D61A9"/>
    <w:rsid w:val="003F18DA"/>
    <w:rsid w:val="003F3C59"/>
    <w:rsid w:val="004140EA"/>
    <w:rsid w:val="004406E3"/>
    <w:rsid w:val="0044634B"/>
    <w:rsid w:val="004525BE"/>
    <w:rsid w:val="00462F62"/>
    <w:rsid w:val="00492574"/>
    <w:rsid w:val="004A5AB1"/>
    <w:rsid w:val="004B5614"/>
    <w:rsid w:val="004C1881"/>
    <w:rsid w:val="004F26AE"/>
    <w:rsid w:val="00523FA4"/>
    <w:rsid w:val="005660C4"/>
    <w:rsid w:val="00595800"/>
    <w:rsid w:val="005F130D"/>
    <w:rsid w:val="005F4C9F"/>
    <w:rsid w:val="005F7F4C"/>
    <w:rsid w:val="006136BC"/>
    <w:rsid w:val="00624358"/>
    <w:rsid w:val="00637C9D"/>
    <w:rsid w:val="00641B44"/>
    <w:rsid w:val="006A1311"/>
    <w:rsid w:val="006A1371"/>
    <w:rsid w:val="006B3F95"/>
    <w:rsid w:val="006D43DF"/>
    <w:rsid w:val="00702A71"/>
    <w:rsid w:val="0071106C"/>
    <w:rsid w:val="00746900"/>
    <w:rsid w:val="007764F8"/>
    <w:rsid w:val="007A5D4F"/>
    <w:rsid w:val="00806D59"/>
    <w:rsid w:val="00811467"/>
    <w:rsid w:val="00832E43"/>
    <w:rsid w:val="0087300A"/>
    <w:rsid w:val="00881D43"/>
    <w:rsid w:val="008C1F82"/>
    <w:rsid w:val="008C29C9"/>
    <w:rsid w:val="008D4874"/>
    <w:rsid w:val="00927AA7"/>
    <w:rsid w:val="0093776F"/>
    <w:rsid w:val="009676DC"/>
    <w:rsid w:val="009746CA"/>
    <w:rsid w:val="00980D6F"/>
    <w:rsid w:val="009846D5"/>
    <w:rsid w:val="009E14F3"/>
    <w:rsid w:val="009E1957"/>
    <w:rsid w:val="009F6D66"/>
    <w:rsid w:val="00A06093"/>
    <w:rsid w:val="00A33D25"/>
    <w:rsid w:val="00A45E14"/>
    <w:rsid w:val="00A54CB1"/>
    <w:rsid w:val="00AB07C5"/>
    <w:rsid w:val="00AB48BD"/>
    <w:rsid w:val="00AF50BE"/>
    <w:rsid w:val="00B46BBF"/>
    <w:rsid w:val="00B52137"/>
    <w:rsid w:val="00B57344"/>
    <w:rsid w:val="00B77485"/>
    <w:rsid w:val="00B83DAF"/>
    <w:rsid w:val="00B87E04"/>
    <w:rsid w:val="00B914D2"/>
    <w:rsid w:val="00BB2985"/>
    <w:rsid w:val="00C45AE3"/>
    <w:rsid w:val="00C974C7"/>
    <w:rsid w:val="00CA7998"/>
    <w:rsid w:val="00CB4CC7"/>
    <w:rsid w:val="00D04AD9"/>
    <w:rsid w:val="00D056CF"/>
    <w:rsid w:val="00D13181"/>
    <w:rsid w:val="00D27046"/>
    <w:rsid w:val="00D35752"/>
    <w:rsid w:val="00D463D0"/>
    <w:rsid w:val="00D51BF3"/>
    <w:rsid w:val="00D61395"/>
    <w:rsid w:val="00D744B4"/>
    <w:rsid w:val="00D85B4B"/>
    <w:rsid w:val="00DB1608"/>
    <w:rsid w:val="00DD3701"/>
    <w:rsid w:val="00E17C7F"/>
    <w:rsid w:val="00E55947"/>
    <w:rsid w:val="00E56ADE"/>
    <w:rsid w:val="00E62F8F"/>
    <w:rsid w:val="00E82D70"/>
    <w:rsid w:val="00EC710F"/>
    <w:rsid w:val="00F00F37"/>
    <w:rsid w:val="00F25F1A"/>
    <w:rsid w:val="00F42740"/>
    <w:rsid w:val="00F57AEF"/>
    <w:rsid w:val="00FC6453"/>
    <w:rsid w:val="00FD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8D9395B9-8D91-49E5-A4F8-5436A4C5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D0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17C7F"/>
    <w:rPr>
      <w:color w:val="0000FF"/>
      <w:u w:val="single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E17C7F"/>
    <w:rPr>
      <w:rFonts w:asciiTheme="minorHAnsi" w:hAnsiTheme="minorHAnsi" w:cs="Traditional Arabic"/>
      <w:sz w:val="24"/>
      <w:szCs w:val="30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B48BD"/>
    <w:rPr>
      <w:rFonts w:ascii="Calibri" w:hAnsi="Calibri" w:cs="Traditional Arabic"/>
      <w:noProof/>
      <w:sz w:val="16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\AppData\Roaming\Microsoft\Templates\POOL%20A%20-%20ITU\PA_BR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FF4B2-A10B-49B9-8EF9-1926E3DC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PA_BRcirc.dotx</Template>
  <TotalTime>24</TotalTime>
  <Pages>2</Pages>
  <Words>424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2977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Riz, Imad</dc:creator>
  <cp:lastModifiedBy>Gimenez, Christine</cp:lastModifiedBy>
  <cp:revision>26</cp:revision>
  <cp:lastPrinted>2014-12-17T15:35:00Z</cp:lastPrinted>
  <dcterms:created xsi:type="dcterms:W3CDTF">2014-12-17T13:26:00Z</dcterms:created>
  <dcterms:modified xsi:type="dcterms:W3CDTF">2014-12-19T10:28:00Z</dcterms:modified>
</cp:coreProperties>
</file>