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7C5278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7C5278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7C5278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7C5278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294CE8" w:rsidTr="007C5278">
        <w:tc>
          <w:tcPr>
            <w:tcW w:w="7054" w:type="dxa"/>
            <w:gridSpan w:val="2"/>
            <w:shd w:val="clear" w:color="auto" w:fill="auto"/>
          </w:tcPr>
          <w:p w:rsidR="00E53DCE" w:rsidRPr="002E0DC8" w:rsidRDefault="009C6A12" w:rsidP="007C5278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2E0DC8">
              <w:rPr>
                <w:rFonts w:ascii="SimSun" w:hAnsi="SimSun" w:hint="eastAsia"/>
                <w:sz w:val="24"/>
                <w:szCs w:val="24"/>
                <w:lang w:eastAsia="zh-CN"/>
              </w:rPr>
              <w:t>通函</w:t>
            </w:r>
          </w:p>
          <w:p w:rsidR="00E53DCE" w:rsidRPr="006C53F8" w:rsidRDefault="00294CE8" w:rsidP="007C5278">
            <w:pPr>
              <w:spacing w:before="0"/>
              <w:jc w:val="left"/>
              <w:rPr>
                <w:b/>
                <w:bCs/>
                <w:sz w:val="24"/>
                <w:szCs w:val="24"/>
                <w:lang w:val="fr-CH" w:eastAsia="zh-CN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</w:t>
            </w:r>
            <w:r>
              <w:rPr>
                <w:rFonts w:hint="eastAsia"/>
                <w:b/>
                <w:bCs/>
                <w:sz w:val="24"/>
                <w:szCs w:val="24"/>
                <w:lang w:val="fr-CH" w:eastAsia="zh-CN"/>
              </w:rPr>
              <w:t>R</w:t>
            </w:r>
            <w:r w:rsidR="00D631CE">
              <w:rPr>
                <w:b/>
                <w:bCs/>
                <w:sz w:val="24"/>
                <w:szCs w:val="24"/>
                <w:lang w:val="fr-CH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  <w:lang w:val="fr-CH" w:eastAsia="zh-CN"/>
              </w:rPr>
              <w:t>3</w:t>
            </w:r>
            <w:r w:rsidR="007C5278">
              <w:rPr>
                <w:rFonts w:hint="eastAsia"/>
                <w:b/>
                <w:bCs/>
                <w:sz w:val="24"/>
                <w:szCs w:val="24"/>
                <w:lang w:val="fr-CH" w:eastAsia="zh-CN"/>
              </w:rPr>
              <w:t>51</w:t>
            </w:r>
          </w:p>
        </w:tc>
        <w:tc>
          <w:tcPr>
            <w:tcW w:w="2835" w:type="dxa"/>
            <w:shd w:val="clear" w:color="auto" w:fill="auto"/>
          </w:tcPr>
          <w:p w:rsidR="00E53DCE" w:rsidRPr="00294CE8" w:rsidRDefault="009C6A12" w:rsidP="00E91BAF">
            <w:pPr>
              <w:spacing w:before="0"/>
              <w:jc w:val="right"/>
              <w:rPr>
                <w:rFonts w:eastAsia="SimSun"/>
                <w:sz w:val="24"/>
                <w:szCs w:val="24"/>
                <w:lang w:val="en-GB"/>
              </w:rPr>
            </w:pPr>
            <w:r w:rsidRPr="00294CE8">
              <w:rPr>
                <w:rFonts w:eastAsia="SimSun"/>
                <w:sz w:val="24"/>
                <w:szCs w:val="24"/>
                <w:lang w:eastAsia="zh-CN"/>
              </w:rPr>
              <w:t>20</w:t>
            </w:r>
            <w:r w:rsidR="00F205F2">
              <w:rPr>
                <w:rFonts w:eastAsia="SimSun" w:hint="eastAsia"/>
                <w:sz w:val="24"/>
                <w:szCs w:val="24"/>
                <w:lang w:eastAsia="zh-CN"/>
              </w:rPr>
              <w:t>13</w:t>
            </w:r>
            <w:r w:rsidRPr="00294CE8">
              <w:rPr>
                <w:rFonts w:eastAsia="SimSun" w:hint="eastAsia"/>
                <w:sz w:val="24"/>
                <w:szCs w:val="24"/>
                <w:lang w:eastAsia="zh-CN"/>
              </w:rPr>
              <w:t>年</w:t>
            </w:r>
            <w:r w:rsidR="007C5278">
              <w:rPr>
                <w:rFonts w:eastAsia="SimSun" w:hint="eastAsia"/>
                <w:sz w:val="24"/>
                <w:szCs w:val="24"/>
                <w:lang w:eastAsia="zh-CN"/>
              </w:rPr>
              <w:t>8</w:t>
            </w:r>
            <w:r w:rsidRPr="00294CE8">
              <w:rPr>
                <w:rFonts w:eastAsia="SimSun" w:hint="eastAsia"/>
                <w:sz w:val="24"/>
                <w:szCs w:val="24"/>
                <w:lang w:eastAsia="zh-CN"/>
              </w:rPr>
              <w:t>月</w:t>
            </w:r>
            <w:r w:rsidR="003F7BF6">
              <w:rPr>
                <w:rFonts w:eastAsia="SimSun"/>
                <w:sz w:val="24"/>
                <w:szCs w:val="24"/>
                <w:lang w:eastAsia="zh-CN"/>
              </w:rPr>
              <w:t>1</w:t>
            </w:r>
            <w:r w:rsidR="00E91BAF">
              <w:rPr>
                <w:rFonts w:eastAsia="SimSun"/>
                <w:sz w:val="24"/>
                <w:szCs w:val="24"/>
                <w:lang w:eastAsia="zh-CN"/>
              </w:rPr>
              <w:t>9</w:t>
            </w:r>
            <w:bookmarkStart w:id="0" w:name="_GoBack"/>
            <w:bookmarkEnd w:id="0"/>
            <w:r w:rsidRPr="00294CE8">
              <w:rPr>
                <w:rFonts w:eastAsia="SimSun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E53DCE" w:rsidRPr="003266ED" w:rsidTr="007C5278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7C5278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53DCE" w:rsidRPr="003266ED" w:rsidTr="007C5278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7C5278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E53DCE" w:rsidRPr="003266ED" w:rsidTr="007C5278">
        <w:tc>
          <w:tcPr>
            <w:tcW w:w="9889" w:type="dxa"/>
            <w:gridSpan w:val="3"/>
            <w:shd w:val="clear" w:color="auto" w:fill="auto"/>
          </w:tcPr>
          <w:p w:rsidR="00E53DCE" w:rsidRPr="002E0DC8" w:rsidRDefault="00D631CE" w:rsidP="007C5278">
            <w:pPr>
              <w:spacing w:before="0"/>
              <w:jc w:val="left"/>
              <w:rPr>
                <w:b/>
                <w:bCs/>
                <w:sz w:val="24"/>
                <w:szCs w:val="24"/>
                <w:lang w:eastAsia="zh-CN"/>
              </w:rPr>
            </w:pPr>
            <w:r w:rsidRPr="002E0DC8">
              <w:rPr>
                <w:rFonts w:ascii="SimSun" w:eastAsia="SimSun" w:hAnsi="SimSun" w:hint="eastAsia"/>
                <w:b/>
                <w:bCs/>
                <w:sz w:val="24"/>
                <w:szCs w:val="24"/>
                <w:lang w:eastAsia="zh-CN"/>
              </w:rPr>
              <w:t>致国际电联成员国</w:t>
            </w:r>
            <w:r w:rsidR="00294CE8">
              <w:rPr>
                <w:rFonts w:ascii="SimSun" w:eastAsia="SimSun" w:hAnsi="SimSun" w:hint="eastAsia"/>
                <w:b/>
                <w:bCs/>
                <w:sz w:val="24"/>
                <w:szCs w:val="24"/>
                <w:lang w:eastAsia="zh-CN"/>
              </w:rPr>
              <w:t>各</w:t>
            </w:r>
            <w:r w:rsidRPr="002E0DC8">
              <w:rPr>
                <w:rFonts w:ascii="SimSun" w:eastAsia="SimSun" w:hAnsi="SimSun" w:hint="eastAsia"/>
                <w:b/>
                <w:bCs/>
                <w:sz w:val="24"/>
                <w:szCs w:val="24"/>
                <w:lang w:eastAsia="zh-CN"/>
              </w:rPr>
              <w:t>主管部门</w:t>
            </w:r>
          </w:p>
          <w:p w:rsidR="00E53DCE" w:rsidRPr="002E0DC8" w:rsidRDefault="00E53DCE" w:rsidP="007C5278">
            <w:pPr>
              <w:spacing w:before="0"/>
              <w:jc w:val="left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53DCE" w:rsidRPr="003266ED" w:rsidTr="007C5278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7C5278">
            <w:pPr>
              <w:spacing w:befor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E53DCE" w:rsidRPr="003266ED" w:rsidTr="007C5278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7C5278">
            <w:pPr>
              <w:spacing w:befor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E53DCE" w:rsidRPr="003266ED" w:rsidTr="007C5278">
        <w:tc>
          <w:tcPr>
            <w:tcW w:w="1526" w:type="dxa"/>
            <w:shd w:val="clear" w:color="auto" w:fill="auto"/>
          </w:tcPr>
          <w:p w:rsidR="00E53DCE" w:rsidRPr="007616E7" w:rsidRDefault="009C6A12" w:rsidP="007C527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spellStart"/>
            <w:r w:rsidRPr="007616E7">
              <w:rPr>
                <w:rFonts w:asciiTheme="majorEastAsia" w:eastAsiaTheme="majorEastAsia" w:hAnsiTheme="majorEastAsia" w:hint="eastAsia"/>
                <w:sz w:val="24"/>
                <w:szCs w:val="24"/>
                <w:lang w:val="en-CA"/>
              </w:rPr>
              <w:t>事由</w:t>
            </w:r>
            <w:proofErr w:type="spellEnd"/>
            <w:r w:rsidRPr="007616E7">
              <w:rPr>
                <w:rFonts w:asciiTheme="majorEastAsia" w:eastAsiaTheme="majorEastAsia" w:hAnsiTheme="majorEastAsia" w:hint="eastAsia"/>
                <w:sz w:val="24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F205F2" w:rsidRDefault="00294CE8" w:rsidP="007C5278">
            <w:pPr>
              <w:tabs>
                <w:tab w:val="clear" w:pos="1588"/>
                <w:tab w:val="left" w:pos="1560"/>
              </w:tabs>
              <w:spacing w:before="0"/>
              <w:rPr>
                <w:b/>
                <w:sz w:val="24"/>
                <w:szCs w:val="24"/>
                <w:lang w:eastAsia="zh-CN"/>
              </w:rPr>
            </w:pPr>
            <w:r w:rsidRPr="00F205F2">
              <w:rPr>
                <w:rFonts w:hint="eastAsia"/>
                <w:b/>
                <w:sz w:val="24"/>
                <w:szCs w:val="24"/>
                <w:lang w:eastAsia="zh-CN"/>
              </w:rPr>
              <w:t>无线电规则委员会批准的《程序规则》</w:t>
            </w:r>
          </w:p>
        </w:tc>
      </w:tr>
      <w:tr w:rsidR="00E53DCE" w:rsidRPr="003266ED" w:rsidTr="007C5278">
        <w:tc>
          <w:tcPr>
            <w:tcW w:w="1526" w:type="dxa"/>
            <w:shd w:val="clear" w:color="auto" w:fill="auto"/>
          </w:tcPr>
          <w:p w:rsidR="00E53DCE" w:rsidRPr="007616E7" w:rsidRDefault="00E53DCE" w:rsidP="007C527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616E7" w:rsidRDefault="00E53DCE" w:rsidP="007C5278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E53DCE" w:rsidRPr="003266ED" w:rsidTr="007C5278">
        <w:tc>
          <w:tcPr>
            <w:tcW w:w="1526" w:type="dxa"/>
            <w:shd w:val="clear" w:color="auto" w:fill="auto"/>
          </w:tcPr>
          <w:p w:rsidR="00E53DCE" w:rsidRPr="007616E7" w:rsidRDefault="00E53DCE" w:rsidP="007C527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616E7" w:rsidRDefault="00E53DCE" w:rsidP="007C5278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E53DCE" w:rsidRPr="00EE03A0" w:rsidTr="007C5278">
        <w:tc>
          <w:tcPr>
            <w:tcW w:w="9889" w:type="dxa"/>
            <w:gridSpan w:val="3"/>
            <w:shd w:val="clear" w:color="auto" w:fill="auto"/>
          </w:tcPr>
          <w:p w:rsidR="00E53DCE" w:rsidRPr="007616E7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E53DCE" w:rsidRPr="0001052C" w:rsidTr="007C5278">
        <w:tc>
          <w:tcPr>
            <w:tcW w:w="9889" w:type="dxa"/>
            <w:gridSpan w:val="3"/>
            <w:shd w:val="clear" w:color="auto" w:fill="auto"/>
          </w:tcPr>
          <w:p w:rsidR="00E53DCE" w:rsidRPr="007616E7" w:rsidRDefault="00E53DCE" w:rsidP="007C5278">
            <w:pPr>
              <w:spacing w:before="0"/>
              <w:jc w:val="left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D21694" w:rsidRPr="00294CE8" w:rsidRDefault="00D21694" w:rsidP="00031E6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:rsidR="00294CE8" w:rsidRPr="00294CE8" w:rsidRDefault="00294CE8" w:rsidP="007C5278">
      <w:pPr>
        <w:ind w:right="113" w:firstLineChars="200" w:firstLine="492"/>
        <w:rPr>
          <w:bCs/>
          <w:sz w:val="24"/>
          <w:szCs w:val="24"/>
          <w:lang w:eastAsia="zh-CN"/>
        </w:rPr>
      </w:pPr>
      <w:r w:rsidRPr="00294CE8">
        <w:rPr>
          <w:rFonts w:hint="eastAsia"/>
          <w:bCs/>
          <w:spacing w:val="6"/>
          <w:sz w:val="24"/>
          <w:szCs w:val="24"/>
          <w:lang w:eastAsia="zh-CN"/>
        </w:rPr>
        <w:t>根据《无线电规则》第</w:t>
      </w:r>
      <w:r w:rsidRPr="00294CE8">
        <w:rPr>
          <w:rFonts w:hint="eastAsia"/>
          <w:bCs/>
          <w:spacing w:val="6"/>
          <w:sz w:val="24"/>
          <w:szCs w:val="24"/>
          <w:lang w:eastAsia="zh-CN"/>
        </w:rPr>
        <w:t>13.12</w:t>
      </w:r>
      <w:r w:rsidRPr="00294CE8">
        <w:rPr>
          <w:rFonts w:hint="eastAsia"/>
          <w:bCs/>
          <w:spacing w:val="6"/>
          <w:sz w:val="24"/>
          <w:szCs w:val="24"/>
          <w:lang w:eastAsia="zh-CN"/>
        </w:rPr>
        <w:t>和</w:t>
      </w:r>
      <w:r w:rsidRPr="00294CE8">
        <w:rPr>
          <w:rFonts w:hint="eastAsia"/>
          <w:bCs/>
          <w:spacing w:val="6"/>
          <w:sz w:val="24"/>
          <w:szCs w:val="24"/>
          <w:lang w:eastAsia="zh-CN"/>
        </w:rPr>
        <w:t>13.14</w:t>
      </w:r>
      <w:r w:rsidRPr="00294CE8">
        <w:rPr>
          <w:rFonts w:ascii="Simsun (Founder Extended)" w:eastAsia="Simsun (Founder Extended)" w:hAnsi="Simsun (Founder Extended)" w:cs="Simsun (Founder Extended)" w:hint="eastAsia"/>
          <w:bCs/>
          <w:spacing w:val="6"/>
          <w:sz w:val="24"/>
          <w:szCs w:val="24"/>
          <w:lang w:eastAsia="zh-CN"/>
        </w:rPr>
        <w:t>款</w:t>
      </w:r>
      <w:r w:rsidRPr="00294CE8">
        <w:rPr>
          <w:rFonts w:hint="eastAsia"/>
          <w:bCs/>
          <w:spacing w:val="6"/>
          <w:sz w:val="24"/>
          <w:szCs w:val="24"/>
          <w:lang w:eastAsia="zh-CN"/>
        </w:rPr>
        <w:t>的规定，无线电规则委员会（</w:t>
      </w:r>
      <w:r w:rsidRPr="00294CE8">
        <w:rPr>
          <w:rFonts w:hint="eastAsia"/>
          <w:bCs/>
          <w:spacing w:val="6"/>
          <w:sz w:val="24"/>
          <w:szCs w:val="24"/>
          <w:lang w:eastAsia="zh-CN"/>
        </w:rPr>
        <w:t>RRB</w:t>
      </w:r>
      <w:r w:rsidRPr="00294CE8">
        <w:rPr>
          <w:rFonts w:hint="eastAsia"/>
          <w:bCs/>
          <w:spacing w:val="6"/>
          <w:sz w:val="24"/>
          <w:szCs w:val="24"/>
          <w:lang w:eastAsia="zh-CN"/>
        </w:rPr>
        <w:t>）在其第</w:t>
      </w:r>
      <w:r w:rsidR="007C5278">
        <w:rPr>
          <w:rFonts w:hint="eastAsia"/>
          <w:bCs/>
          <w:sz w:val="24"/>
          <w:szCs w:val="24"/>
          <w:lang w:eastAsia="zh-CN"/>
        </w:rPr>
        <w:t>63</w:t>
      </w:r>
      <w:r w:rsidRPr="00294CE8">
        <w:rPr>
          <w:rFonts w:hint="eastAsia"/>
          <w:bCs/>
          <w:sz w:val="24"/>
          <w:szCs w:val="24"/>
          <w:lang w:eastAsia="zh-CN"/>
        </w:rPr>
        <w:t>次会议（</w:t>
      </w:r>
      <w:r w:rsidRPr="00294CE8">
        <w:rPr>
          <w:rFonts w:hint="eastAsia"/>
          <w:bCs/>
          <w:sz w:val="24"/>
          <w:szCs w:val="24"/>
          <w:lang w:eastAsia="zh-CN"/>
        </w:rPr>
        <w:t>2013</w:t>
      </w:r>
      <w:r w:rsidRPr="00294CE8">
        <w:rPr>
          <w:rFonts w:hint="eastAsia"/>
          <w:bCs/>
          <w:sz w:val="24"/>
          <w:szCs w:val="24"/>
          <w:lang w:eastAsia="zh-CN"/>
        </w:rPr>
        <w:t>年</w:t>
      </w:r>
      <w:r w:rsidR="007C5278">
        <w:rPr>
          <w:rFonts w:hint="eastAsia"/>
          <w:bCs/>
          <w:sz w:val="24"/>
          <w:szCs w:val="24"/>
          <w:lang w:eastAsia="zh-CN"/>
        </w:rPr>
        <w:t>6</w:t>
      </w:r>
      <w:r w:rsidRPr="00294CE8">
        <w:rPr>
          <w:rFonts w:hint="eastAsia"/>
          <w:bCs/>
          <w:sz w:val="24"/>
          <w:szCs w:val="24"/>
          <w:lang w:eastAsia="zh-CN"/>
        </w:rPr>
        <w:t>月</w:t>
      </w:r>
      <w:r w:rsidR="007C5278" w:rsidRPr="00294CE8">
        <w:rPr>
          <w:rFonts w:hint="eastAsia"/>
          <w:bCs/>
          <w:sz w:val="24"/>
          <w:szCs w:val="24"/>
          <w:lang w:eastAsia="zh-CN"/>
        </w:rPr>
        <w:t>2</w:t>
      </w:r>
      <w:r w:rsidR="007C5278">
        <w:rPr>
          <w:rFonts w:hint="eastAsia"/>
          <w:bCs/>
          <w:sz w:val="24"/>
          <w:szCs w:val="24"/>
          <w:lang w:eastAsia="zh-CN"/>
        </w:rPr>
        <w:t>4</w:t>
      </w:r>
      <w:r w:rsidRPr="00294CE8">
        <w:rPr>
          <w:rFonts w:hint="eastAsia"/>
          <w:bCs/>
          <w:sz w:val="24"/>
          <w:szCs w:val="24"/>
          <w:lang w:eastAsia="zh-CN"/>
        </w:rPr>
        <w:t>-2</w:t>
      </w:r>
      <w:r w:rsidR="007C5278" w:rsidRPr="00294CE8">
        <w:rPr>
          <w:rFonts w:hint="eastAsia"/>
          <w:bCs/>
          <w:sz w:val="24"/>
          <w:szCs w:val="24"/>
          <w:lang w:eastAsia="zh-CN"/>
        </w:rPr>
        <w:t>8</w:t>
      </w:r>
      <w:r w:rsidRPr="00294CE8">
        <w:rPr>
          <w:rFonts w:hint="eastAsia"/>
          <w:bCs/>
          <w:sz w:val="24"/>
          <w:szCs w:val="24"/>
          <w:lang w:eastAsia="zh-CN"/>
        </w:rPr>
        <w:t>日）上批准了对《程序规则》（</w:t>
      </w:r>
      <w:r w:rsidRPr="00294CE8">
        <w:rPr>
          <w:rFonts w:hint="eastAsia"/>
          <w:bCs/>
          <w:sz w:val="24"/>
          <w:szCs w:val="24"/>
          <w:lang w:eastAsia="zh-CN"/>
        </w:rPr>
        <w:t>2012</w:t>
      </w:r>
      <w:r w:rsidRPr="00294CE8">
        <w:rPr>
          <w:rFonts w:hint="eastAsia"/>
          <w:bCs/>
          <w:sz w:val="24"/>
          <w:szCs w:val="24"/>
          <w:lang w:eastAsia="zh-CN"/>
        </w:rPr>
        <w:t>年版，更新</w:t>
      </w:r>
      <w:r w:rsidR="007C5278">
        <w:rPr>
          <w:rFonts w:hint="eastAsia"/>
          <w:bCs/>
          <w:sz w:val="24"/>
          <w:szCs w:val="24"/>
          <w:lang w:eastAsia="zh-CN"/>
        </w:rPr>
        <w:t>3</w:t>
      </w:r>
      <w:r w:rsidRPr="00294CE8">
        <w:rPr>
          <w:rFonts w:hint="eastAsia"/>
          <w:bCs/>
          <w:sz w:val="24"/>
          <w:szCs w:val="24"/>
          <w:lang w:eastAsia="zh-CN"/>
        </w:rPr>
        <w:t>）的修改。</w:t>
      </w:r>
    </w:p>
    <w:p w:rsidR="00294CE8" w:rsidRPr="00294CE8" w:rsidRDefault="00294CE8" w:rsidP="006C6797">
      <w:pPr>
        <w:ind w:firstLineChars="200" w:firstLine="480"/>
        <w:rPr>
          <w:sz w:val="24"/>
          <w:szCs w:val="24"/>
          <w:lang w:eastAsia="zh-CN"/>
        </w:rPr>
      </w:pPr>
      <w:r w:rsidRPr="00294CE8">
        <w:rPr>
          <w:rFonts w:hint="eastAsia"/>
          <w:sz w:val="24"/>
          <w:szCs w:val="24"/>
          <w:lang w:eastAsia="zh-CN"/>
        </w:rPr>
        <w:t>这些修改</w:t>
      </w:r>
      <w:r w:rsidR="007C5278">
        <w:rPr>
          <w:rFonts w:hint="eastAsia"/>
          <w:sz w:val="24"/>
          <w:szCs w:val="24"/>
          <w:lang w:eastAsia="zh-CN"/>
        </w:rPr>
        <w:t>体现为</w:t>
      </w:r>
      <w:r w:rsidRPr="00294CE8">
        <w:rPr>
          <w:rFonts w:hint="eastAsia"/>
          <w:sz w:val="24"/>
          <w:szCs w:val="24"/>
          <w:lang w:eastAsia="zh-CN"/>
        </w:rPr>
        <w:t>已纳入</w:t>
      </w:r>
      <w:r w:rsidRPr="00294CE8">
        <w:rPr>
          <w:rFonts w:hint="eastAsia"/>
          <w:sz w:val="24"/>
          <w:szCs w:val="24"/>
          <w:lang w:eastAsia="zh-CN"/>
        </w:rPr>
        <w:t>2012</w:t>
      </w:r>
      <w:r w:rsidRPr="00294CE8">
        <w:rPr>
          <w:rFonts w:hint="eastAsia"/>
          <w:sz w:val="24"/>
          <w:szCs w:val="24"/>
          <w:lang w:eastAsia="zh-CN"/>
        </w:rPr>
        <w:t>年版《程序规则》（</w:t>
      </w:r>
      <w:r w:rsidRPr="00294CE8">
        <w:rPr>
          <w:rFonts w:hint="eastAsia"/>
          <w:sz w:val="24"/>
          <w:szCs w:val="24"/>
          <w:lang w:eastAsia="zh-CN"/>
        </w:rPr>
        <w:t>CR/339</w:t>
      </w:r>
      <w:r w:rsidRPr="00294CE8">
        <w:rPr>
          <w:rFonts w:hint="eastAsia"/>
          <w:sz w:val="24"/>
          <w:szCs w:val="24"/>
          <w:lang w:eastAsia="zh-CN"/>
        </w:rPr>
        <w:t>所述）替换页（见以下附件）中的</w:t>
      </w:r>
      <w:r w:rsidR="007C5278">
        <w:rPr>
          <w:rFonts w:hint="eastAsia"/>
          <w:sz w:val="24"/>
          <w:szCs w:val="24"/>
          <w:lang w:eastAsia="zh-CN"/>
        </w:rPr>
        <w:t>一项</w:t>
      </w:r>
      <w:r w:rsidRPr="00294CE8">
        <w:rPr>
          <w:rFonts w:hint="eastAsia"/>
          <w:sz w:val="24"/>
          <w:szCs w:val="24"/>
          <w:lang w:eastAsia="zh-CN"/>
        </w:rPr>
        <w:t>新</w:t>
      </w:r>
      <w:r w:rsidR="007C5278">
        <w:rPr>
          <w:rFonts w:hint="eastAsia"/>
          <w:sz w:val="24"/>
          <w:szCs w:val="24"/>
          <w:lang w:eastAsia="zh-CN"/>
        </w:rPr>
        <w:t>程序规则</w:t>
      </w:r>
      <w:r w:rsidRPr="00294CE8">
        <w:rPr>
          <w:rFonts w:hint="eastAsia"/>
          <w:sz w:val="24"/>
          <w:szCs w:val="24"/>
          <w:lang w:eastAsia="zh-CN"/>
        </w:rPr>
        <w:t>。附件中的规则即刻生效。</w:t>
      </w:r>
    </w:p>
    <w:p w:rsidR="00D631CE" w:rsidRDefault="00D631CE" w:rsidP="00031E6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:rsidR="00422DEC" w:rsidRDefault="00422DEC" w:rsidP="00031E6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:rsidR="00D631CE" w:rsidRDefault="00D631CE" w:rsidP="00031E6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:rsidR="00031E64" w:rsidRDefault="009C6A12" w:rsidP="009C6A12">
      <w:pPr>
        <w:spacing w:before="0" w:line="240" w:lineRule="auto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616E7">
        <w:rPr>
          <w:rFonts w:asciiTheme="majorEastAsia" w:eastAsiaTheme="majorEastAsia" w:hAnsiTheme="majorEastAsia" w:hint="eastAsia"/>
          <w:sz w:val="24"/>
          <w:szCs w:val="24"/>
          <w:lang w:eastAsia="zh-CN"/>
        </w:rPr>
        <w:t>主任</w:t>
      </w:r>
      <w:r w:rsidR="00E53DCE" w:rsidRPr="007616E7">
        <w:rPr>
          <w:rFonts w:asciiTheme="majorEastAsia" w:eastAsiaTheme="majorEastAsia" w:hAnsiTheme="majorEastAsia"/>
          <w:sz w:val="24"/>
          <w:szCs w:val="24"/>
          <w:lang w:val="fr-FR" w:eastAsia="zh-CN"/>
        </w:rPr>
        <w:br/>
      </w:r>
      <w:r w:rsidRPr="007616E7">
        <w:rPr>
          <w:rFonts w:asciiTheme="majorEastAsia" w:eastAsiaTheme="majorEastAsia" w:hAnsiTheme="majorEastAsia" w:hint="eastAsia"/>
          <w:sz w:val="24"/>
          <w:szCs w:val="24"/>
          <w:lang w:eastAsia="zh-CN"/>
        </w:rPr>
        <w:t>弗朗索瓦</w:t>
      </w:r>
      <w:r w:rsidRPr="00F205F2">
        <w:rPr>
          <w:rFonts w:asciiTheme="minorHAnsi" w:eastAsiaTheme="majorEastAsia" w:hAnsiTheme="minorHAnsi" w:cstheme="minorHAnsi"/>
          <w:sz w:val="20"/>
          <w:szCs w:val="20"/>
          <w:lang w:eastAsia="zh-CN"/>
        </w:rPr>
        <w:t>•</w:t>
      </w:r>
      <w:r w:rsidRPr="007616E7">
        <w:rPr>
          <w:rFonts w:asciiTheme="majorEastAsia" w:eastAsiaTheme="majorEastAsia" w:hAnsiTheme="majorEastAsia" w:hint="eastAsia"/>
          <w:sz w:val="24"/>
          <w:szCs w:val="24"/>
          <w:lang w:eastAsia="zh-CN"/>
        </w:rPr>
        <w:t>朗西</w:t>
      </w:r>
    </w:p>
    <w:p w:rsidR="00F205F2" w:rsidRDefault="00F205F2" w:rsidP="009C6A12">
      <w:pPr>
        <w:spacing w:before="0" w:line="240" w:lineRule="auto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:rsidR="008A256C" w:rsidRDefault="008A256C" w:rsidP="009C6A12">
      <w:pPr>
        <w:spacing w:before="0" w:line="240" w:lineRule="auto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:rsidR="00294CE8" w:rsidRPr="00F205F2" w:rsidRDefault="00E91BAF" w:rsidP="006C6797">
      <w:pPr>
        <w:pStyle w:val="BlockText"/>
        <w:tabs>
          <w:tab w:val="left" w:pos="4186"/>
        </w:tabs>
        <w:spacing w:before="120"/>
        <w:ind w:left="0"/>
        <w:jc w:val="left"/>
        <w:rPr>
          <w:rFonts w:ascii="Calibri" w:hAnsi="Calibri" w:cs="Calibri"/>
          <w:lang w:eastAsia="zh-CN"/>
        </w:rPr>
      </w:pPr>
      <w:hyperlink r:id="rId9" w:history="1">
        <w:r w:rsidR="007C5278">
          <w:rPr>
            <w:rStyle w:val="Hyperlink"/>
            <w:szCs w:val="24"/>
            <w:lang w:eastAsia="zh-CN"/>
          </w:rPr>
          <w:t>2012</w:t>
        </w:r>
        <w:r w:rsidR="007C5278">
          <w:rPr>
            <w:rStyle w:val="Hyperlink"/>
            <w:rFonts w:hint="eastAsia"/>
            <w:szCs w:val="24"/>
            <w:lang w:eastAsia="zh-CN"/>
          </w:rPr>
          <w:t>年版《程序规则》</w:t>
        </w:r>
        <w:r w:rsidR="007C5278">
          <w:rPr>
            <w:rStyle w:val="Hyperlink"/>
            <w:szCs w:val="24"/>
            <w:lang w:eastAsia="zh-CN"/>
          </w:rPr>
          <w:t xml:space="preserve"> – </w:t>
        </w:r>
        <w:r w:rsidR="007C5278">
          <w:rPr>
            <w:rStyle w:val="Hyperlink"/>
            <w:rFonts w:hint="eastAsia"/>
            <w:szCs w:val="24"/>
            <w:lang w:eastAsia="zh-CN"/>
          </w:rPr>
          <w:t>更新</w:t>
        </w:r>
        <w:r w:rsidR="007C5278">
          <w:rPr>
            <w:rStyle w:val="Hyperlink"/>
            <w:szCs w:val="24"/>
            <w:lang w:eastAsia="zh-CN"/>
          </w:rPr>
          <w:t>4</w:t>
        </w:r>
      </w:hyperlink>
      <w:r w:rsidR="006C6797">
        <w:rPr>
          <w:rStyle w:val="EndnoteReference"/>
          <w:color w:val="0000FF"/>
          <w:szCs w:val="24"/>
          <w:u w:val="single"/>
          <w:lang w:eastAsia="zh-CN"/>
        </w:rPr>
        <w:t>1</w:t>
      </w:r>
    </w:p>
    <w:p w:rsidR="00294CE8" w:rsidRDefault="00294CE8" w:rsidP="00294CE8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240"/>
        <w:rPr>
          <w:b w:val="0"/>
          <w:sz w:val="20"/>
          <w:u w:val="single"/>
          <w:lang w:eastAsia="zh-CN"/>
        </w:rPr>
      </w:pPr>
    </w:p>
    <w:p w:rsidR="006C6797" w:rsidRDefault="006C6797" w:rsidP="006C6797">
      <w:pPr>
        <w:pStyle w:val="TOC1"/>
        <w:rPr>
          <w:lang w:eastAsia="zh-CN"/>
        </w:rPr>
      </w:pPr>
    </w:p>
    <w:p w:rsidR="006C6797" w:rsidRDefault="006C6797" w:rsidP="006C6797">
      <w:pPr>
        <w:pStyle w:val="TOC1"/>
        <w:rPr>
          <w:lang w:eastAsia="zh-CN"/>
        </w:rPr>
      </w:pPr>
    </w:p>
    <w:p w:rsidR="008A256C" w:rsidRPr="006C6797" w:rsidRDefault="008A256C" w:rsidP="006C6797">
      <w:pPr>
        <w:pStyle w:val="TOC1"/>
        <w:rPr>
          <w:lang w:eastAsia="zh-CN"/>
        </w:rPr>
      </w:pPr>
    </w:p>
    <w:p w:rsidR="00294CE8" w:rsidRPr="00F205F2" w:rsidRDefault="00294CE8" w:rsidP="00294CE8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240"/>
        <w:rPr>
          <w:bCs/>
          <w:sz w:val="18"/>
          <w:szCs w:val="18"/>
          <w:u w:val="single"/>
          <w:lang w:eastAsia="zh-CN"/>
        </w:rPr>
      </w:pPr>
      <w:r w:rsidRPr="00F205F2">
        <w:rPr>
          <w:rFonts w:hint="eastAsia"/>
          <w:bCs/>
          <w:sz w:val="18"/>
          <w:szCs w:val="18"/>
          <w:u w:val="single"/>
          <w:lang w:eastAsia="zh-CN"/>
        </w:rPr>
        <w:t>分发：</w:t>
      </w:r>
    </w:p>
    <w:p w:rsidR="00294CE8" w:rsidRPr="00294CE8" w:rsidRDefault="00294CE8" w:rsidP="00294CE8">
      <w:pPr>
        <w:pStyle w:val="enumlev1"/>
        <w:numPr>
          <w:ilvl w:val="0"/>
          <w:numId w:val="3"/>
        </w:numPr>
        <w:tabs>
          <w:tab w:val="clear" w:pos="794"/>
        </w:tabs>
        <w:spacing w:before="120" w:line="240" w:lineRule="auto"/>
        <w:ind w:left="420"/>
        <w:jc w:val="left"/>
        <w:rPr>
          <w:sz w:val="16"/>
          <w:szCs w:val="16"/>
          <w:lang w:eastAsia="zh-CN"/>
        </w:rPr>
      </w:pPr>
      <w:r w:rsidRPr="00294CE8">
        <w:rPr>
          <w:rFonts w:hint="eastAsia"/>
          <w:sz w:val="16"/>
          <w:szCs w:val="16"/>
          <w:lang w:eastAsia="zh-CN"/>
        </w:rPr>
        <w:t>国际电联成员国主管部门</w:t>
      </w:r>
    </w:p>
    <w:p w:rsidR="00294CE8" w:rsidRPr="00294CE8" w:rsidRDefault="00294CE8" w:rsidP="00294CE8">
      <w:pPr>
        <w:pStyle w:val="enumlev1"/>
        <w:numPr>
          <w:ilvl w:val="0"/>
          <w:numId w:val="3"/>
        </w:numPr>
        <w:tabs>
          <w:tab w:val="clear" w:pos="794"/>
        </w:tabs>
        <w:spacing w:before="0" w:line="240" w:lineRule="auto"/>
        <w:jc w:val="left"/>
        <w:rPr>
          <w:sz w:val="16"/>
          <w:szCs w:val="16"/>
          <w:lang w:eastAsia="zh-CN"/>
        </w:rPr>
      </w:pPr>
      <w:r w:rsidRPr="00294CE8">
        <w:rPr>
          <w:rFonts w:hint="eastAsia"/>
          <w:sz w:val="16"/>
          <w:szCs w:val="16"/>
          <w:lang w:eastAsia="zh-CN"/>
        </w:rPr>
        <w:t>无线电规则委员会委员</w:t>
      </w:r>
    </w:p>
    <w:p w:rsidR="00294CE8" w:rsidRDefault="00294CE8" w:rsidP="009C6A12">
      <w:pPr>
        <w:spacing w:before="0" w:line="240" w:lineRule="auto"/>
        <w:jc w:val="left"/>
        <w:rPr>
          <w:rFonts w:asciiTheme="majorEastAsia" w:eastAsiaTheme="majorEastAsia" w:hAnsiTheme="majorEastAsia" w:cstheme="minorHAnsi"/>
          <w:sz w:val="16"/>
          <w:szCs w:val="16"/>
          <w:lang w:val="fr-FR" w:eastAsia="zh-CN"/>
        </w:rPr>
      </w:pPr>
    </w:p>
    <w:p w:rsidR="006C6797" w:rsidRDefault="006C6797" w:rsidP="009C6A12">
      <w:pPr>
        <w:spacing w:before="0" w:line="240" w:lineRule="auto"/>
        <w:jc w:val="left"/>
        <w:rPr>
          <w:rFonts w:asciiTheme="majorEastAsia" w:eastAsiaTheme="majorEastAsia" w:hAnsiTheme="majorEastAsia" w:cstheme="minorHAnsi"/>
          <w:sz w:val="16"/>
          <w:szCs w:val="16"/>
          <w:lang w:val="fr-FR" w:eastAsia="zh-CN"/>
        </w:rPr>
      </w:pPr>
    </w:p>
    <w:p w:rsidR="006C6797" w:rsidRDefault="006C6797" w:rsidP="009C6A12">
      <w:pPr>
        <w:spacing w:before="0" w:line="240" w:lineRule="auto"/>
        <w:jc w:val="left"/>
        <w:rPr>
          <w:rFonts w:asciiTheme="majorEastAsia" w:eastAsiaTheme="majorEastAsia" w:hAnsiTheme="majorEastAsia" w:cstheme="minorHAnsi"/>
          <w:sz w:val="16"/>
          <w:szCs w:val="16"/>
          <w:lang w:val="fr-FR" w:eastAsia="zh-CN"/>
        </w:rPr>
      </w:pPr>
    </w:p>
    <w:p w:rsidR="008A256C" w:rsidRDefault="008A256C" w:rsidP="009C6A12">
      <w:pPr>
        <w:spacing w:before="0" w:line="240" w:lineRule="auto"/>
        <w:jc w:val="left"/>
        <w:rPr>
          <w:rFonts w:asciiTheme="majorEastAsia" w:eastAsiaTheme="majorEastAsia" w:hAnsiTheme="majorEastAsia" w:cstheme="minorHAnsi"/>
          <w:sz w:val="16"/>
          <w:szCs w:val="16"/>
          <w:lang w:val="fr-FR" w:eastAsia="zh-CN"/>
        </w:rPr>
      </w:pPr>
    </w:p>
    <w:p w:rsidR="006C6797" w:rsidRPr="006C6797" w:rsidRDefault="006C6797" w:rsidP="006C6797">
      <w:pPr>
        <w:spacing w:before="0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6C6797">
        <w:rPr>
          <w:rFonts w:asciiTheme="minorHAnsi" w:hAnsiTheme="minorHAnsi" w:cstheme="minorHAnsi"/>
          <w:sz w:val="20"/>
          <w:szCs w:val="20"/>
        </w:rPr>
        <w:t>_______________________</w:t>
      </w:r>
    </w:p>
    <w:p w:rsidR="006C6797" w:rsidRPr="00607BF9" w:rsidRDefault="006C6797" w:rsidP="0062198E">
      <w:pPr>
        <w:spacing w:before="120" w:after="120" w:line="240" w:lineRule="auto"/>
        <w:jc w:val="left"/>
        <w:rPr>
          <w:rFonts w:asciiTheme="majorEastAsia" w:eastAsiaTheme="majorEastAsia" w:hAnsiTheme="majorEastAsia" w:cstheme="minorHAnsi"/>
          <w:sz w:val="16"/>
          <w:szCs w:val="16"/>
          <w:lang w:eastAsia="zh-CN"/>
        </w:rPr>
      </w:pPr>
      <w:r w:rsidRPr="00607BF9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Pr="00607BF9">
        <w:rPr>
          <w:rFonts w:asciiTheme="minorHAnsi" w:hAnsiTheme="minorHAnsi" w:cstheme="minorHAnsi"/>
          <w:sz w:val="16"/>
          <w:szCs w:val="16"/>
        </w:rPr>
        <w:t xml:space="preserve"> </w:t>
      </w:r>
      <w:hyperlink r:id="rId10" w:history="1">
        <w:r w:rsidR="005B4B37" w:rsidRPr="005B4B37">
          <w:rPr>
            <w:rStyle w:val="Hyperlink"/>
            <w:rFonts w:asciiTheme="minorHAnsi" w:hAnsiTheme="minorHAnsi" w:cstheme="minorHAnsi"/>
            <w:sz w:val="16"/>
            <w:szCs w:val="16"/>
          </w:rPr>
          <w:t>http:/</w:t>
        </w:r>
        <w:r w:rsidR="0062198E">
          <w:rPr>
            <w:rStyle w:val="Hyperlink"/>
            <w:rFonts w:asciiTheme="minorHAnsi" w:hAnsiTheme="minorHAnsi" w:cstheme="minorHAnsi"/>
            <w:sz w:val="16"/>
            <w:szCs w:val="16"/>
          </w:rPr>
          <w:t>/www.itu.int/pub/R-REG-ROP-2012</w:t>
        </w:r>
      </w:hyperlink>
    </w:p>
    <w:sectPr w:rsidR="006C6797" w:rsidRPr="00607BF9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278" w:rsidRDefault="007C5278">
      <w:r>
        <w:separator/>
      </w:r>
    </w:p>
  </w:endnote>
  <w:endnote w:type="continuationSeparator" w:id="0">
    <w:p w:rsidR="007C5278" w:rsidRDefault="007C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imsun (Founder Extended)">
    <w:altName w:val="SimSun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78" w:rsidRPr="00E915AF" w:rsidRDefault="007C5278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7C5278" w:rsidRPr="005224A1" w:rsidRDefault="007C5278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7C5278" w:rsidRPr="00E53DCE" w:rsidRDefault="007C5278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278" w:rsidRDefault="007C5278">
      <w:r>
        <w:t>____________________</w:t>
      </w:r>
    </w:p>
  </w:footnote>
  <w:footnote w:type="continuationSeparator" w:id="0">
    <w:p w:rsidR="007C5278" w:rsidRDefault="007C5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78" w:rsidRPr="00235A29" w:rsidRDefault="007C5278">
    <w:pPr>
      <w:pStyle w:val="Header"/>
    </w:pPr>
    <w:r>
      <w:tab/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78" w:rsidRPr="00AF3325" w:rsidRDefault="007C5278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78" w:rsidRPr="00EA15B3" w:rsidRDefault="007C5278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0D123456" wp14:editId="0E6E7B2C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76161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0770"/>
    <w:rsid w:val="00241526"/>
    <w:rsid w:val="002443A2"/>
    <w:rsid w:val="00266E74"/>
    <w:rsid w:val="00283C3B"/>
    <w:rsid w:val="002861E6"/>
    <w:rsid w:val="00287D18"/>
    <w:rsid w:val="00294CE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305F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7BF6"/>
    <w:rsid w:val="00400573"/>
    <w:rsid w:val="004007A3"/>
    <w:rsid w:val="00406D71"/>
    <w:rsid w:val="00422DEC"/>
    <w:rsid w:val="004326DB"/>
    <w:rsid w:val="0043682E"/>
    <w:rsid w:val="00447ECB"/>
    <w:rsid w:val="004623F7"/>
    <w:rsid w:val="0047080B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B37"/>
    <w:rsid w:val="005B4CDA"/>
    <w:rsid w:val="005D3669"/>
    <w:rsid w:val="005E33C3"/>
    <w:rsid w:val="005E5EB3"/>
    <w:rsid w:val="005F3CB6"/>
    <w:rsid w:val="005F657C"/>
    <w:rsid w:val="00602D53"/>
    <w:rsid w:val="006047E5"/>
    <w:rsid w:val="00607BF9"/>
    <w:rsid w:val="0062198E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6797"/>
    <w:rsid w:val="006C7CDE"/>
    <w:rsid w:val="007234B1"/>
    <w:rsid w:val="00723D08"/>
    <w:rsid w:val="00725FDA"/>
    <w:rsid w:val="00727816"/>
    <w:rsid w:val="00730B9A"/>
    <w:rsid w:val="00750CFA"/>
    <w:rsid w:val="007553DA"/>
    <w:rsid w:val="00761616"/>
    <w:rsid w:val="007616E7"/>
    <w:rsid w:val="00775DB8"/>
    <w:rsid w:val="00782354"/>
    <w:rsid w:val="007921A7"/>
    <w:rsid w:val="007B3DB1"/>
    <w:rsid w:val="007C5278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9263C"/>
    <w:rsid w:val="008A256C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A7DF5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1BAF"/>
    <w:rsid w:val="00E96415"/>
    <w:rsid w:val="00EA15B3"/>
    <w:rsid w:val="00EB2358"/>
    <w:rsid w:val="00EB3EB8"/>
    <w:rsid w:val="00EC00EF"/>
    <w:rsid w:val="00EC02FE"/>
    <w:rsid w:val="00EC4A96"/>
    <w:rsid w:val="00EE03A0"/>
    <w:rsid w:val="00F205F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styleId="EndnoteReference">
    <w:name w:val="endnote reference"/>
    <w:rsid w:val="00294CE8"/>
    <w:rPr>
      <w:vertAlign w:val="superscript"/>
    </w:rPr>
  </w:style>
  <w:style w:type="paragraph" w:styleId="BlockText">
    <w:name w:val="Block Text"/>
    <w:basedOn w:val="Normal"/>
    <w:rsid w:val="00294C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4" w:line="240" w:lineRule="auto"/>
      <w:ind w:left="113" w:right="113"/>
      <w:textAlignment w:val="auto"/>
    </w:pPr>
    <w:rPr>
      <w:rFonts w:ascii="Times New Roman" w:eastAsia="SimSun" w:hAnsi="Times New Roman" w:cs="Times New Roman"/>
      <w:color w:val="000000"/>
      <w:sz w:val="24"/>
      <w:szCs w:val="20"/>
    </w:rPr>
  </w:style>
  <w:style w:type="paragraph" w:styleId="EndnoteText">
    <w:name w:val="endnote text"/>
    <w:basedOn w:val="Normal"/>
    <w:link w:val="EndnoteTextChar"/>
    <w:rsid w:val="00294CE8"/>
    <w:pPr>
      <w:spacing w:before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294CE8"/>
    <w:rPr>
      <w:rFonts w:ascii="Times New Roman" w:eastAsia="Times New Roman" w:hAnsi="Times New Roman" w:cs="Times New Roman"/>
      <w:lang w:val="en-GB" w:eastAsia="en-US"/>
    </w:rPr>
  </w:style>
  <w:style w:type="character" w:styleId="FollowedHyperlink">
    <w:name w:val="FollowedHyperlink"/>
    <w:basedOn w:val="DefaultParagraphFont"/>
    <w:rsid w:val="003130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styleId="EndnoteReference">
    <w:name w:val="endnote reference"/>
    <w:rsid w:val="00294CE8"/>
    <w:rPr>
      <w:vertAlign w:val="superscript"/>
    </w:rPr>
  </w:style>
  <w:style w:type="paragraph" w:styleId="BlockText">
    <w:name w:val="Block Text"/>
    <w:basedOn w:val="Normal"/>
    <w:rsid w:val="00294C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4" w:line="240" w:lineRule="auto"/>
      <w:ind w:left="113" w:right="113"/>
      <w:textAlignment w:val="auto"/>
    </w:pPr>
    <w:rPr>
      <w:rFonts w:ascii="Times New Roman" w:eastAsia="SimSun" w:hAnsi="Times New Roman" w:cs="Times New Roman"/>
      <w:color w:val="000000"/>
      <w:sz w:val="24"/>
      <w:szCs w:val="20"/>
    </w:rPr>
  </w:style>
  <w:style w:type="paragraph" w:styleId="EndnoteText">
    <w:name w:val="endnote text"/>
    <w:basedOn w:val="Normal"/>
    <w:link w:val="EndnoteTextChar"/>
    <w:rsid w:val="00294CE8"/>
    <w:pPr>
      <w:spacing w:before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294CE8"/>
    <w:rPr>
      <w:rFonts w:ascii="Times New Roman" w:eastAsia="Times New Roman" w:hAnsi="Times New Roman" w:cs="Times New Roman"/>
      <w:lang w:val="en-GB" w:eastAsia="en-US"/>
    </w:rPr>
  </w:style>
  <w:style w:type="character" w:styleId="FollowedHyperlink">
    <w:name w:val="FollowedHyperlink"/>
    <w:basedOn w:val="DefaultParagraphFont"/>
    <w:rsid w:val="003130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pub/R-REG-ROP-2012/z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pub/R-REG-ROP-2012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2CD3B-607C-4853-B920-DEA27105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PC_NewBRcirc</Template>
  <TotalTime>69</TotalTime>
  <Pages>1</Pages>
  <Words>221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493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chenm</dc:creator>
  <cp:lastModifiedBy>millet</cp:lastModifiedBy>
  <cp:revision>12</cp:revision>
  <cp:lastPrinted>2013-08-08T14:43:00Z</cp:lastPrinted>
  <dcterms:created xsi:type="dcterms:W3CDTF">2013-08-08T12:51:00Z</dcterms:created>
  <dcterms:modified xsi:type="dcterms:W3CDTF">2013-08-19T08:35:00Z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