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75"/>
        <w:gridCol w:w="1480"/>
      </w:tblGrid>
      <w:tr w:rsidR="00D35752" w:rsidRPr="00D35752">
        <w:tc>
          <w:tcPr>
            <w:tcW w:w="8188" w:type="dxa"/>
            <w:vAlign w:val="center"/>
          </w:tcPr>
          <w:tbl>
            <w:tblPr>
              <w:tblpPr w:leftFromText="180" w:rightFromText="180" w:horzAnchor="margin" w:tblpY="-752"/>
              <w:tblW w:w="8701" w:type="dxa"/>
              <w:tblLook w:val="01E0" w:firstRow="1" w:lastRow="1" w:firstColumn="1" w:lastColumn="1" w:noHBand="0" w:noVBand="0"/>
            </w:tblPr>
            <w:tblGrid>
              <w:gridCol w:w="8701"/>
            </w:tblGrid>
            <w:tr w:rsidR="004D6FFA" w:rsidRPr="000C2AA3" w:rsidTr="00D662BA">
              <w:trPr>
                <w:trHeight w:val="633"/>
              </w:trPr>
              <w:tc>
                <w:tcPr>
                  <w:tcW w:w="8701" w:type="dxa"/>
                  <w:shd w:val="clear" w:color="auto" w:fill="auto"/>
                  <w:vAlign w:val="center"/>
                </w:tcPr>
                <w:p w:rsidR="004D6FFA" w:rsidRPr="000C2AA3" w:rsidRDefault="004D6FFA" w:rsidP="00ED55D6">
                  <w:pPr>
                    <w:spacing w:before="0"/>
                    <w:ind w:left="-108"/>
                  </w:pPr>
                  <w:r w:rsidRPr="000C2AA3">
                    <w:rPr>
                      <w:rFonts w:ascii="Futura Lt BT" w:hAnsi="Futura Lt BT"/>
                      <w:sz w:val="44"/>
                    </w:rPr>
                    <w:t>I</w:t>
                  </w:r>
                  <w:r w:rsidRPr="000C2AA3">
                    <w:rPr>
                      <w:rFonts w:ascii="Futura Lt BT" w:hAnsi="Futura Lt BT"/>
                      <w:sz w:val="36"/>
                    </w:rPr>
                    <w:t xml:space="preserve">NTERNATIONAL </w:t>
                  </w:r>
                  <w:r w:rsidRPr="000C2AA3">
                    <w:rPr>
                      <w:rFonts w:ascii="Futura Lt BT" w:hAnsi="Futura Lt BT"/>
                      <w:sz w:val="44"/>
                    </w:rPr>
                    <w:t>T</w:t>
                  </w:r>
                  <w:r w:rsidRPr="000C2AA3">
                    <w:rPr>
                      <w:rFonts w:ascii="Futura Lt BT" w:hAnsi="Futura Lt BT"/>
                      <w:sz w:val="36"/>
                    </w:rPr>
                    <w:t xml:space="preserve">ELECOMMUNICATION </w:t>
                  </w:r>
                  <w:r w:rsidRPr="000C2AA3">
                    <w:rPr>
                      <w:rFonts w:ascii="Futura Lt BT" w:hAnsi="Futura Lt BT"/>
                      <w:sz w:val="44"/>
                    </w:rPr>
                    <w:t>U</w:t>
                  </w:r>
                  <w:r w:rsidRPr="000C2AA3">
                    <w:rPr>
                      <w:rFonts w:ascii="Futura Lt BT" w:hAnsi="Futura Lt BT"/>
                      <w:sz w:val="36"/>
                    </w:rPr>
                    <w:t>NION</w:t>
                  </w:r>
                </w:p>
              </w:tc>
            </w:tr>
          </w:tbl>
          <w:p w:rsidR="00D35752" w:rsidRPr="004D6FFA" w:rsidRDefault="00D35752" w:rsidP="00D35752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</w:tcPr>
          <w:p w:rsidR="00D35752" w:rsidRPr="00D35752" w:rsidRDefault="002B49EC" w:rsidP="004D6FFA">
            <w:pPr>
              <w:tabs>
                <w:tab w:val="clear" w:pos="1191"/>
                <w:tab w:val="left" w:pos="1383"/>
              </w:tabs>
              <w:spacing w:before="0"/>
              <w:jc w:val="right"/>
            </w:pPr>
            <w:r w:rsidRPr="000C2AA3">
              <w:rPr>
                <w:noProof/>
                <w:lang w:val="en-US" w:eastAsia="zh-CN"/>
              </w:rPr>
              <w:drawing>
                <wp:inline distT="0" distB="0" distL="0" distR="0" wp14:anchorId="34D0F46F" wp14:editId="4F3E0C62">
                  <wp:extent cx="85725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235A1D" w:rsidRDefault="00B87E04">
            <w:pPr>
              <w:rPr>
                <w:b/>
                <w:smallCaps/>
                <w:sz w:val="20"/>
                <w:lang w:val="fr-CH"/>
              </w:rPr>
            </w:pPr>
            <w:r w:rsidRPr="00235A1D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235A1D">
              <w:rPr>
                <w:b/>
                <w:sz w:val="18"/>
                <w:lang w:val="fr-CH"/>
              </w:rPr>
              <w:tab/>
            </w:r>
            <w:r w:rsidRPr="00235A1D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235A1D" w:rsidRDefault="00235A1D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t>Circular Letter</w:t>
            </w:r>
          </w:p>
          <w:p w:rsidR="0071106C" w:rsidRPr="00235A1D" w:rsidRDefault="00235A1D" w:rsidP="004A5AB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CR/337</w:t>
            </w:r>
          </w:p>
        </w:tc>
        <w:tc>
          <w:tcPr>
            <w:tcW w:w="7502" w:type="dxa"/>
          </w:tcPr>
          <w:p w:rsidR="00B87E04" w:rsidRPr="00235A1D" w:rsidRDefault="00515C3D" w:rsidP="00515C3D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10</w:t>
            </w:r>
            <w:r w:rsidR="00235A1D">
              <w:rPr>
                <w:bCs/>
              </w:rPr>
              <w:t xml:space="preserve"> </w:t>
            </w:r>
            <w:r>
              <w:rPr>
                <w:bCs/>
              </w:rPr>
              <w:t>September</w:t>
            </w:r>
            <w:bookmarkStart w:id="3" w:name="_GoBack"/>
            <w:bookmarkEnd w:id="3"/>
            <w:r w:rsidR="00235A1D">
              <w:rPr>
                <w:bCs/>
              </w:rPr>
              <w:t xml:space="preserve"> 2012</w:t>
            </w:r>
          </w:p>
        </w:tc>
      </w:tr>
    </w:tbl>
    <w:p w:rsidR="006E181A" w:rsidRDefault="006E181A" w:rsidP="006E181A">
      <w:pPr>
        <w:tabs>
          <w:tab w:val="left" w:pos="7513"/>
        </w:tabs>
        <w:spacing w:before="480"/>
        <w:jc w:val="center"/>
        <w:rPr>
          <w:b/>
          <w:bCs/>
          <w:lang w:eastAsia="zh-CN"/>
        </w:rPr>
      </w:pPr>
    </w:p>
    <w:p w:rsidR="00B87E04" w:rsidRDefault="005F7F4C">
      <w:pPr>
        <w:tabs>
          <w:tab w:val="left" w:pos="7513"/>
        </w:tabs>
        <w:spacing w:before="480"/>
        <w:jc w:val="center"/>
        <w:rPr>
          <w:b/>
        </w:rPr>
      </w:pPr>
      <w:r w:rsidRPr="005F7F4C">
        <w:rPr>
          <w:b/>
          <w:bCs/>
        </w:rPr>
        <w:t>To Administrations of Member States of ITU</w:t>
      </w:r>
    </w:p>
    <w:p w:rsidR="00B87E04" w:rsidRDefault="00B87E0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</w:pPr>
      <w:r>
        <w:rPr>
          <w:b/>
        </w:rPr>
        <w:t>Subject</w:t>
      </w:r>
      <w:r>
        <w:t>:</w:t>
      </w:r>
      <w:r>
        <w:tab/>
      </w:r>
      <w:bookmarkStart w:id="4" w:name="dtitle1"/>
      <w:bookmarkEnd w:id="4"/>
      <w:r w:rsidR="00235A1D">
        <w:t>Submission of graphical diagrams of satellite network filings</w:t>
      </w:r>
    </w:p>
    <w:p w:rsidR="00235A1D" w:rsidRDefault="00235A1D" w:rsidP="002926DD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color w:val="000000"/>
          <w:lang w:eastAsia="zh-CN"/>
        </w:rPr>
      </w:pPr>
      <w:r>
        <w:rPr>
          <w:b/>
          <w:color w:val="000000"/>
        </w:rPr>
        <w:t>Reference</w:t>
      </w:r>
      <w:r>
        <w:rPr>
          <w:color w:val="000000"/>
        </w:rPr>
        <w:t xml:space="preserve">: </w:t>
      </w:r>
      <w:r>
        <w:rPr>
          <w:color w:val="000000"/>
        </w:rPr>
        <w:tab/>
        <w:t>BR Circular Letter CR/2</w:t>
      </w:r>
      <w:r>
        <w:rPr>
          <w:rFonts w:hint="eastAsia"/>
          <w:color w:val="000000"/>
          <w:lang w:eastAsia="zh-CN"/>
        </w:rPr>
        <w:t>84</w:t>
      </w:r>
      <w:r>
        <w:rPr>
          <w:color w:val="000000"/>
        </w:rPr>
        <w:t xml:space="preserve"> dated 1</w:t>
      </w:r>
      <w:r>
        <w:rPr>
          <w:rFonts w:hint="eastAsia"/>
          <w:color w:val="000000"/>
          <w:lang w:eastAsia="zh-CN"/>
        </w:rPr>
        <w:t>6</w:t>
      </w:r>
      <w:r>
        <w:rPr>
          <w:color w:val="000000"/>
        </w:rPr>
        <w:t xml:space="preserve"> </w:t>
      </w:r>
      <w:r>
        <w:rPr>
          <w:rFonts w:hint="eastAsia"/>
          <w:color w:val="000000"/>
          <w:lang w:eastAsia="zh-CN"/>
        </w:rPr>
        <w:t>May</w:t>
      </w:r>
      <w:r>
        <w:rPr>
          <w:color w:val="000000"/>
        </w:rPr>
        <w:t xml:space="preserve"> 200</w:t>
      </w:r>
      <w:r>
        <w:rPr>
          <w:rFonts w:hint="eastAsia"/>
          <w:color w:val="000000"/>
          <w:lang w:eastAsia="zh-CN"/>
        </w:rPr>
        <w:t>8</w:t>
      </w:r>
    </w:p>
    <w:p w:rsidR="00235A1D" w:rsidRDefault="00235A1D" w:rsidP="00EE4657">
      <w:pPr>
        <w:tabs>
          <w:tab w:val="left" w:pos="1134"/>
        </w:tabs>
        <w:spacing w:before="360"/>
        <w:rPr>
          <w:b/>
          <w:bCs/>
        </w:rPr>
      </w:pPr>
    </w:p>
    <w:p w:rsidR="00235A1D" w:rsidRPr="009746CA" w:rsidRDefault="00235A1D" w:rsidP="00EE4657">
      <w:pPr>
        <w:tabs>
          <w:tab w:val="left" w:pos="1134"/>
        </w:tabs>
        <w:spacing w:before="360"/>
        <w:rPr>
          <w:b/>
          <w:bCs/>
        </w:rPr>
      </w:pPr>
      <w:r w:rsidRPr="009746CA">
        <w:rPr>
          <w:b/>
          <w:bCs/>
        </w:rPr>
        <w:t>To the Director-General</w:t>
      </w:r>
    </w:p>
    <w:p w:rsidR="00235A1D" w:rsidRDefault="00235A1D" w:rsidP="00EE4657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360"/>
        <w:ind w:left="709" w:hanging="709"/>
      </w:pPr>
      <w:r>
        <w:t>Dear Sir/Madam,</w:t>
      </w:r>
    </w:p>
    <w:p w:rsidR="00235A1D" w:rsidRDefault="00235A1D" w:rsidP="007470D8">
      <w:pPr>
        <w:spacing w:before="240"/>
        <w:rPr>
          <w:color w:val="000000"/>
          <w:lang w:eastAsia="zh-CN"/>
        </w:rPr>
      </w:pPr>
      <w:r>
        <w:t>1.</w:t>
      </w:r>
      <w:r>
        <w:tab/>
      </w:r>
      <w:r>
        <w:rPr>
          <w:rFonts w:hint="eastAsia"/>
        </w:rPr>
        <w:t xml:space="preserve">The </w:t>
      </w:r>
      <w:proofErr w:type="spellStart"/>
      <w:r>
        <w:rPr>
          <w:rFonts w:hint="eastAsia"/>
        </w:rPr>
        <w:t>Radiocommunication</w:t>
      </w:r>
      <w:proofErr w:type="spellEnd"/>
      <w:r>
        <w:rPr>
          <w:rFonts w:hint="eastAsia"/>
        </w:rPr>
        <w:t xml:space="preserve"> Bureau is pleased to inform </w:t>
      </w:r>
      <w:r>
        <w:t>your A</w:t>
      </w:r>
      <w:r w:rsidR="00EE4657">
        <w:rPr>
          <w:rFonts w:hint="eastAsia"/>
        </w:rPr>
        <w:t>dministration</w:t>
      </w:r>
      <w:r>
        <w:rPr>
          <w:rFonts w:hint="eastAsia"/>
        </w:rPr>
        <w:t xml:space="preserve"> that the validation tool for space notices</w:t>
      </w:r>
      <w:r>
        <w:rPr>
          <w:rFonts w:hint="eastAsia"/>
          <w:lang w:eastAsia="zh-CN"/>
        </w:rPr>
        <w:t xml:space="preserve">, </w:t>
      </w:r>
      <w:proofErr w:type="spellStart"/>
      <w:r>
        <w:rPr>
          <w:rFonts w:hint="eastAsia"/>
          <w:lang w:eastAsia="zh-CN"/>
        </w:rPr>
        <w:t>Space</w:t>
      </w:r>
      <w:r>
        <w:rPr>
          <w:lang w:eastAsia="zh-CN"/>
        </w:rPr>
        <w:t>V</w:t>
      </w:r>
      <w:r>
        <w:rPr>
          <w:rFonts w:hint="eastAsia"/>
          <w:lang w:eastAsia="zh-CN"/>
        </w:rPr>
        <w:t>al</w:t>
      </w:r>
      <w:proofErr w:type="spellEnd"/>
      <w:r>
        <w:rPr>
          <w:rFonts w:hint="eastAsia"/>
          <w:lang w:eastAsia="zh-CN"/>
        </w:rPr>
        <w:t>,</w:t>
      </w:r>
      <w:r>
        <w:rPr>
          <w:rFonts w:hint="eastAsia"/>
        </w:rPr>
        <w:t xml:space="preserve"> is now extended to include </w:t>
      </w:r>
      <w:r>
        <w:rPr>
          <w:rFonts w:hint="eastAsia"/>
          <w:lang w:eastAsia="zh-CN"/>
        </w:rPr>
        <w:t xml:space="preserve">the </w:t>
      </w:r>
      <w:r>
        <w:rPr>
          <w:rFonts w:hint="eastAsia"/>
        </w:rPr>
        <w:t xml:space="preserve">validation of </w:t>
      </w:r>
      <w:r>
        <w:rPr>
          <w:rFonts w:hint="eastAsia"/>
          <w:lang w:eastAsia="zh-CN"/>
        </w:rPr>
        <w:t xml:space="preserve">graphical </w:t>
      </w:r>
      <w:r>
        <w:rPr>
          <w:rFonts w:hint="eastAsia"/>
        </w:rPr>
        <w:t>diagrams submitted in G</w:t>
      </w:r>
      <w:r>
        <w:rPr>
          <w:rFonts w:hint="eastAsia"/>
          <w:lang w:eastAsia="zh-CN"/>
        </w:rPr>
        <w:t xml:space="preserve">IMS </w:t>
      </w:r>
      <w:proofErr w:type="spellStart"/>
      <w:r>
        <w:rPr>
          <w:rFonts w:hint="eastAsia"/>
          <w:lang w:eastAsia="zh-CN"/>
        </w:rPr>
        <w:t>mdb</w:t>
      </w:r>
      <w:proofErr w:type="spellEnd"/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format against the information captured in </w:t>
      </w:r>
      <w:proofErr w:type="spellStart"/>
      <w:r>
        <w:rPr>
          <w:rFonts w:hint="eastAsia"/>
          <w:lang w:eastAsia="zh-CN"/>
        </w:rPr>
        <w:t>Space</w:t>
      </w:r>
      <w:r>
        <w:rPr>
          <w:lang w:eastAsia="zh-CN"/>
        </w:rPr>
        <w:t>C</w:t>
      </w:r>
      <w:r>
        <w:rPr>
          <w:rFonts w:hint="eastAsia"/>
          <w:lang w:eastAsia="zh-CN"/>
        </w:rPr>
        <w:t>ap</w:t>
      </w:r>
      <w:proofErr w:type="spellEnd"/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related to</w:t>
      </w:r>
      <w:r>
        <w:rPr>
          <w:rFonts w:hint="eastAsia"/>
          <w:lang w:eastAsia="zh-CN"/>
        </w:rPr>
        <w:t xml:space="preserve"> diagrams</w:t>
      </w:r>
      <w:r>
        <w:rPr>
          <w:lang w:eastAsia="zh-CN"/>
        </w:rPr>
        <w:t>.</w:t>
      </w:r>
    </w:p>
    <w:p w:rsidR="00235A1D" w:rsidRDefault="00235A1D" w:rsidP="007470D8">
      <w:pPr>
        <w:spacing w:before="240"/>
      </w:pPr>
      <w:r>
        <w:rPr>
          <w:rFonts w:hint="eastAsia"/>
          <w:lang w:eastAsia="zh-CN"/>
        </w:rPr>
        <w:t>2.</w:t>
      </w:r>
      <w:r>
        <w:rPr>
          <w:rFonts w:hint="eastAsia"/>
          <w:lang w:eastAsia="zh-CN"/>
        </w:rPr>
        <w:tab/>
      </w:r>
      <w:r>
        <w:rPr>
          <w:rFonts w:hint="eastAsia"/>
        </w:rPr>
        <w:t xml:space="preserve">The purpose of this Circular Letter is to provide users with information and guidance on how </w:t>
      </w:r>
      <w:r>
        <w:t xml:space="preserve">the graphical information can be submitted to the Bureau using </w:t>
      </w:r>
      <w:r>
        <w:rPr>
          <w:rFonts w:hint="eastAsia"/>
        </w:rPr>
        <w:t xml:space="preserve">the </w:t>
      </w:r>
      <w:r>
        <w:t>improved</w:t>
      </w:r>
      <w:r>
        <w:rPr>
          <w:rFonts w:hint="eastAsia"/>
        </w:rPr>
        <w:t xml:space="preserve"> software tools.</w:t>
      </w:r>
    </w:p>
    <w:p w:rsidR="00235A1D" w:rsidRDefault="00235A1D" w:rsidP="007470D8">
      <w:pPr>
        <w:spacing w:before="240"/>
      </w:pPr>
      <w:r>
        <w:t>3.</w:t>
      </w:r>
      <w:r>
        <w:tab/>
        <w:t>In addition to paper format, still permitted in accordance with Res</w:t>
      </w:r>
      <w:r w:rsidR="00EE4657">
        <w:t>olution </w:t>
      </w:r>
      <w:r>
        <w:t>55 (</w:t>
      </w:r>
      <w:r w:rsidR="00EE4657">
        <w:t>Rev.</w:t>
      </w:r>
      <w:r>
        <w:t>WRC</w:t>
      </w:r>
      <w:r w:rsidR="00EE4657">
        <w:noBreakHyphen/>
      </w:r>
      <w:r>
        <w:t xml:space="preserve">12), the Bureau accepts graphical information for space networks in the following electronic format: GIMS GXT or GIMS </w:t>
      </w:r>
      <w:proofErr w:type="spellStart"/>
      <w:r>
        <w:t>mdb</w:t>
      </w:r>
      <w:proofErr w:type="spellEnd"/>
      <w:r>
        <w:t xml:space="preserve">. Regarding diagrams submitted in GIMS GXT format, the Bureau often found diagrams </w:t>
      </w:r>
      <w:r w:rsidR="008C2BE5">
        <w:t xml:space="preserve">to </w:t>
      </w:r>
      <w:r>
        <w:t xml:space="preserve">be missing, especially for satellite networks with numerous beams, or the header elements </w:t>
      </w:r>
      <w:r w:rsidR="008C2BE5">
        <w:t xml:space="preserve">to </w:t>
      </w:r>
      <w:r>
        <w:t>be incorrect</w:t>
      </w:r>
      <w:r w:rsidR="008C2BE5">
        <w:t>,</w:t>
      </w:r>
      <w:r>
        <w:t xml:space="preserve"> or contours </w:t>
      </w:r>
      <w:r w:rsidR="008C2BE5">
        <w:t xml:space="preserve">to </w:t>
      </w:r>
      <w:r>
        <w:t xml:space="preserve">be erroneously captured. </w:t>
      </w:r>
      <w:r w:rsidR="00EE4657">
        <w:t>U</w:t>
      </w:r>
      <w:r>
        <w:t>tili</w:t>
      </w:r>
      <w:r w:rsidR="00EE4657">
        <w:t>z</w:t>
      </w:r>
      <w:r>
        <w:t xml:space="preserve">ation of the GIMS </w:t>
      </w:r>
      <w:proofErr w:type="spellStart"/>
      <w:r>
        <w:t>mdb</w:t>
      </w:r>
      <w:proofErr w:type="spellEnd"/>
      <w:r>
        <w:t xml:space="preserve"> format would alleviate the common discrepancies</w:t>
      </w:r>
      <w:r w:rsidR="00EE4657" w:rsidRPr="00EE4657">
        <w:t xml:space="preserve"> </w:t>
      </w:r>
      <w:r w:rsidR="00EE4657">
        <w:t>described</w:t>
      </w:r>
      <w:r w:rsidR="00EE4657" w:rsidRPr="00EE4657">
        <w:t xml:space="preserve"> </w:t>
      </w:r>
      <w:r w:rsidR="00EE4657">
        <w:t>above</w:t>
      </w:r>
      <w:r>
        <w:t xml:space="preserve">. Indeed, the GIMS </w:t>
      </w:r>
      <w:proofErr w:type="spellStart"/>
      <w:r>
        <w:t>mdb</w:t>
      </w:r>
      <w:proofErr w:type="spellEnd"/>
      <w:r>
        <w:t xml:space="preserve"> format requires all diagrams for one notice to be grouped in a single file, thereby eliminating the </w:t>
      </w:r>
      <w:r w:rsidR="00EE4657">
        <w:t>possibility of incorrect</w:t>
      </w:r>
      <w:r>
        <w:t xml:space="preserve"> </w:t>
      </w:r>
      <w:r w:rsidR="00EE4657">
        <w:t xml:space="preserve">information in the </w:t>
      </w:r>
      <w:r>
        <w:t>header; it also prevent</w:t>
      </w:r>
      <w:r w:rsidR="00EE4657">
        <w:t>s</w:t>
      </w:r>
      <w:r>
        <w:t xml:space="preserve"> contours with errors </w:t>
      </w:r>
      <w:r w:rsidR="00EE4657">
        <w:t>from</w:t>
      </w:r>
      <w:r>
        <w:t xml:space="preserve"> be</w:t>
      </w:r>
      <w:r w:rsidR="00EE4657">
        <w:t>ing</w:t>
      </w:r>
      <w:r>
        <w:t xml:space="preserve"> imported </w:t>
      </w:r>
      <w:r w:rsidR="00EE4657">
        <w:t xml:space="preserve">by </w:t>
      </w:r>
      <w:r>
        <w:t>removing possible diagram capture errors.</w:t>
      </w:r>
    </w:p>
    <w:p w:rsidR="00235A1D" w:rsidRDefault="00235A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235A1D" w:rsidRDefault="00235A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235A1D" w:rsidRDefault="00235A1D" w:rsidP="007470D8">
      <w:pPr>
        <w:spacing w:before="240"/>
        <w:rPr>
          <w:lang w:eastAsia="zh-CN"/>
        </w:rPr>
      </w:pPr>
      <w:r>
        <w:lastRenderedPageBreak/>
        <w:t>4</w:t>
      </w:r>
      <w:r>
        <w:rPr>
          <w:rFonts w:hint="eastAsia"/>
        </w:rPr>
        <w:t>.</w:t>
      </w:r>
      <w:r>
        <w:rPr>
          <w:rFonts w:hint="eastAsia"/>
          <w:lang w:eastAsia="zh-CN"/>
        </w:rPr>
        <w:tab/>
      </w:r>
      <w:r>
        <w:t>In addition, t</w:t>
      </w:r>
      <w:r>
        <w:rPr>
          <w:lang w:eastAsia="zh-CN"/>
        </w:rPr>
        <w:t xml:space="preserve">he new version (6.2 or </w:t>
      </w:r>
      <w:r w:rsidR="00EE4657">
        <w:rPr>
          <w:lang w:eastAsia="zh-CN"/>
        </w:rPr>
        <w:t>later</w:t>
      </w:r>
      <w:r>
        <w:rPr>
          <w:lang w:eastAsia="zh-CN"/>
        </w:rPr>
        <w:t>) of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Space</w:t>
      </w:r>
      <w:r>
        <w:rPr>
          <w:lang w:eastAsia="zh-CN"/>
        </w:rPr>
        <w:t>V</w:t>
      </w:r>
      <w:r>
        <w:rPr>
          <w:rFonts w:hint="eastAsia"/>
          <w:lang w:eastAsia="zh-CN"/>
        </w:rPr>
        <w:t>al</w:t>
      </w:r>
      <w:proofErr w:type="spellEnd"/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will allow users to </w:t>
      </w:r>
      <w:r>
        <w:rPr>
          <w:rFonts w:hint="eastAsia"/>
          <w:lang w:eastAsia="zh-CN"/>
        </w:rPr>
        <w:t>cross</w:t>
      </w:r>
      <w:r w:rsidR="00EE4657">
        <w:rPr>
          <w:lang w:eastAsia="zh-CN"/>
        </w:rPr>
        <w:t>-</w:t>
      </w:r>
      <w:r>
        <w:rPr>
          <w:rFonts w:hint="eastAsia"/>
          <w:lang w:eastAsia="zh-CN"/>
        </w:rPr>
        <w:t xml:space="preserve">check the existence of diagrams captured using </w:t>
      </w:r>
      <w:proofErr w:type="spellStart"/>
      <w:r>
        <w:rPr>
          <w:rFonts w:hint="eastAsia"/>
          <w:lang w:eastAsia="zh-CN"/>
        </w:rPr>
        <w:t>Space</w:t>
      </w:r>
      <w:r>
        <w:rPr>
          <w:lang w:eastAsia="zh-CN"/>
        </w:rPr>
        <w:t>C</w:t>
      </w:r>
      <w:r>
        <w:rPr>
          <w:rFonts w:hint="eastAsia"/>
          <w:lang w:eastAsia="zh-CN"/>
        </w:rPr>
        <w:t>ap</w:t>
      </w:r>
      <w:proofErr w:type="spellEnd"/>
      <w:r>
        <w:rPr>
          <w:rFonts w:hint="eastAsia"/>
          <w:lang w:eastAsia="zh-CN"/>
        </w:rPr>
        <w:t xml:space="preserve"> against the diagrams captured using GIMS</w:t>
      </w:r>
      <w:r>
        <w:rPr>
          <w:lang w:eastAsia="zh-CN"/>
        </w:rPr>
        <w:t xml:space="preserve"> for graphical data stored in GIMS </w:t>
      </w:r>
      <w:proofErr w:type="spellStart"/>
      <w:r>
        <w:rPr>
          <w:lang w:eastAsia="zh-CN"/>
        </w:rPr>
        <w:t>mdb</w:t>
      </w:r>
      <w:proofErr w:type="spellEnd"/>
      <w:r>
        <w:rPr>
          <w:lang w:eastAsia="zh-CN"/>
        </w:rPr>
        <w:t xml:space="preserve"> format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A</w:t>
      </w:r>
      <w:r>
        <w:rPr>
          <w:rFonts w:hint="eastAsia"/>
          <w:lang w:eastAsia="zh-CN"/>
        </w:rPr>
        <w:t>dministration</w:t>
      </w:r>
      <w:r>
        <w:rPr>
          <w:lang w:eastAsia="zh-CN"/>
        </w:rPr>
        <w:t>s will then be able</w:t>
      </w:r>
      <w:r>
        <w:rPr>
          <w:rFonts w:hint="eastAsia"/>
          <w:lang w:eastAsia="zh-CN"/>
        </w:rPr>
        <w:t xml:space="preserve"> to verify that both the graphical part and the non-graphical part of the submission are consistent The software will </w:t>
      </w:r>
      <w:r>
        <w:rPr>
          <w:lang w:eastAsia="zh-CN"/>
        </w:rPr>
        <w:t xml:space="preserve">also </w:t>
      </w:r>
      <w:r>
        <w:rPr>
          <w:rFonts w:hint="eastAsia"/>
          <w:lang w:eastAsia="zh-CN"/>
        </w:rPr>
        <w:t xml:space="preserve">check that all diagrams (B.3.b. antenna gain contour diagrams, C.11.a service area diagrams, and </w:t>
      </w:r>
      <w:r w:rsidR="00EE4657">
        <w:rPr>
          <w:rFonts w:hint="eastAsia"/>
          <w:lang w:eastAsia="zh-CN"/>
        </w:rPr>
        <w:t>B.3.e</w:t>
      </w:r>
      <w:r>
        <w:rPr>
          <w:rFonts w:hint="eastAsia"/>
          <w:lang w:eastAsia="zh-CN"/>
        </w:rPr>
        <w:t xml:space="preserve"> antenna gain towards geostationary satellite orbit diagrams) for all beams of a geostationary satellite network captured using </w:t>
      </w:r>
      <w:proofErr w:type="spellStart"/>
      <w:r>
        <w:rPr>
          <w:rFonts w:hint="eastAsia"/>
          <w:lang w:eastAsia="zh-CN"/>
        </w:rPr>
        <w:t>Space</w:t>
      </w:r>
      <w:r>
        <w:rPr>
          <w:lang w:eastAsia="zh-CN"/>
        </w:rPr>
        <w:t>C</w:t>
      </w:r>
      <w:r>
        <w:rPr>
          <w:rFonts w:hint="eastAsia"/>
          <w:lang w:eastAsia="zh-CN"/>
        </w:rPr>
        <w:t>ap</w:t>
      </w:r>
      <w:proofErr w:type="spellEnd"/>
      <w:r>
        <w:rPr>
          <w:rFonts w:hint="eastAsia"/>
          <w:lang w:eastAsia="zh-CN"/>
        </w:rPr>
        <w:t xml:space="preserve"> have been provided in the graphical part </w:t>
      </w:r>
      <w:r>
        <w:rPr>
          <w:lang w:eastAsia="zh-CN"/>
        </w:rPr>
        <w:t xml:space="preserve">in GIMS </w:t>
      </w:r>
      <w:proofErr w:type="spellStart"/>
      <w:r>
        <w:rPr>
          <w:lang w:eastAsia="zh-CN"/>
        </w:rPr>
        <w:t>mdb</w:t>
      </w:r>
      <w:proofErr w:type="spellEnd"/>
      <w:r>
        <w:rPr>
          <w:lang w:eastAsia="zh-CN"/>
        </w:rPr>
        <w:t xml:space="preserve"> format.</w:t>
      </w:r>
    </w:p>
    <w:p w:rsidR="00235A1D" w:rsidRPr="00B82F80" w:rsidRDefault="00235A1D" w:rsidP="002A25A4">
      <w:pPr>
        <w:spacing w:before="240"/>
        <w:rPr>
          <w:color w:val="000000"/>
        </w:rPr>
      </w:pPr>
      <w:r>
        <w:rPr>
          <w:lang w:eastAsia="zh-CN"/>
        </w:rPr>
        <w:t>5.</w:t>
      </w:r>
      <w:r>
        <w:rPr>
          <w:lang w:eastAsia="zh-CN"/>
        </w:rPr>
        <w:tab/>
        <w:t xml:space="preserve">In view of the above, </w:t>
      </w:r>
      <w:r>
        <w:t xml:space="preserve">the Bureau would be grateful to administrations </w:t>
      </w:r>
      <w:r w:rsidR="00EE4657">
        <w:t>for</w:t>
      </w:r>
      <w:r>
        <w:t xml:space="preserve"> us</w:t>
      </w:r>
      <w:r w:rsidR="00EE4657">
        <w:t>ing</w:t>
      </w:r>
      <w:r>
        <w:t xml:space="preserve"> the GIM</w:t>
      </w:r>
      <w:r w:rsidR="00562B3D">
        <w:t>S</w:t>
      </w:r>
      <w:r>
        <w:t xml:space="preserve"> </w:t>
      </w:r>
      <w:proofErr w:type="spellStart"/>
      <w:r>
        <w:t>mdb</w:t>
      </w:r>
      <w:proofErr w:type="spellEnd"/>
      <w:r>
        <w:t xml:space="preserve"> format for </w:t>
      </w:r>
      <w:r w:rsidR="00EE4657">
        <w:t xml:space="preserve">the </w:t>
      </w:r>
      <w:r>
        <w:t xml:space="preserve">submission of graphical information for space networks instead of </w:t>
      </w:r>
      <w:r w:rsidR="00562B3D">
        <w:t xml:space="preserve">the </w:t>
      </w:r>
      <w:r>
        <w:t xml:space="preserve">GIMS GXT format. Administrations are also kindly invited to advise the Bureau of any difficulty they may encounter in using the GIMS </w:t>
      </w:r>
      <w:proofErr w:type="spellStart"/>
      <w:r w:rsidR="002A25A4">
        <w:t>mdb</w:t>
      </w:r>
      <w:proofErr w:type="spellEnd"/>
      <w:r>
        <w:t xml:space="preserve"> format. The Bureau will continue to accept </w:t>
      </w:r>
      <w:r w:rsidR="00562B3D">
        <w:t xml:space="preserve">the </w:t>
      </w:r>
      <w:r>
        <w:t xml:space="preserve">submission of graphical data in GIMS GXT files up to 31 December 2012. After that date only GIMS </w:t>
      </w:r>
      <w:r w:rsidR="002A25A4">
        <w:t>mdb</w:t>
      </w:r>
      <w:r>
        <w:t xml:space="preserve"> format diagrams shall be receivable. </w:t>
      </w:r>
    </w:p>
    <w:p w:rsidR="00235A1D" w:rsidRDefault="00235A1D" w:rsidP="007470D8">
      <w:pPr>
        <w:spacing w:before="240"/>
        <w:rPr>
          <w:lang w:eastAsia="zh-CN"/>
        </w:rPr>
      </w:pPr>
      <w:r>
        <w:rPr>
          <w:rFonts w:hint="eastAsia"/>
          <w:lang w:eastAsia="zh-CN"/>
        </w:rPr>
        <w:t>6.</w:t>
      </w:r>
      <w:r>
        <w:rPr>
          <w:rFonts w:hint="eastAsia"/>
          <w:lang w:eastAsia="zh-CN"/>
        </w:rPr>
        <w:tab/>
        <w:t xml:space="preserve">In accordance with paragraph 3.3 of the Rules of Procedure concerning the </w:t>
      </w:r>
      <w:proofErr w:type="spellStart"/>
      <w:r w:rsidR="001B0F11">
        <w:rPr>
          <w:lang w:eastAsia="zh-CN"/>
        </w:rPr>
        <w:t>r</w:t>
      </w:r>
      <w:r>
        <w:rPr>
          <w:rFonts w:hint="eastAsia"/>
          <w:lang w:eastAsia="zh-CN"/>
        </w:rPr>
        <w:t>eceivability</w:t>
      </w:r>
      <w:proofErr w:type="spellEnd"/>
      <w:r>
        <w:rPr>
          <w:rFonts w:hint="eastAsia"/>
          <w:lang w:eastAsia="zh-CN"/>
        </w:rPr>
        <w:t xml:space="preserve"> of forms of notices relating to space services, where a notice received by the Bureau does not contain all of the mandatory information as defined in Annex 2 of Appendix 4 or </w:t>
      </w:r>
      <w:r w:rsidR="001B0F11">
        <w:rPr>
          <w:lang w:eastAsia="zh-CN"/>
        </w:rPr>
        <w:t xml:space="preserve">an </w:t>
      </w:r>
      <w:r>
        <w:rPr>
          <w:rFonts w:hint="eastAsia"/>
          <w:lang w:eastAsia="zh-CN"/>
        </w:rPr>
        <w:t xml:space="preserve">appropriate reason for any omissions, the notice </w:t>
      </w:r>
      <w:r>
        <w:rPr>
          <w:lang w:eastAsia="zh-CN"/>
        </w:rPr>
        <w:t xml:space="preserve">is regarded </w:t>
      </w:r>
      <w:r>
        <w:rPr>
          <w:rFonts w:hint="eastAsia"/>
          <w:lang w:eastAsia="zh-CN"/>
        </w:rPr>
        <w:t xml:space="preserve">as incomplete. </w:t>
      </w:r>
      <w:r>
        <w:rPr>
          <w:lang w:eastAsia="zh-CN"/>
        </w:rPr>
        <w:t>I</w:t>
      </w:r>
      <w:r>
        <w:rPr>
          <w:rFonts w:hint="eastAsia"/>
          <w:lang w:eastAsia="zh-CN"/>
        </w:rPr>
        <w:t>f</w:t>
      </w:r>
      <w:r>
        <w:rPr>
          <w:lang w:eastAsia="zh-CN"/>
        </w:rPr>
        <w:t>, for example,</w:t>
      </w:r>
      <w:r w:rsidR="00EE4657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a gain contour diagram is found to be missing in a notice, the notice </w:t>
      </w:r>
      <w:r>
        <w:rPr>
          <w:lang w:eastAsia="zh-CN"/>
        </w:rPr>
        <w:t xml:space="preserve">is </w:t>
      </w:r>
      <w:r>
        <w:rPr>
          <w:rFonts w:hint="eastAsia"/>
          <w:lang w:eastAsia="zh-CN"/>
        </w:rPr>
        <w:t xml:space="preserve">regarded as incomplete. </w:t>
      </w:r>
      <w:r>
        <w:rPr>
          <w:lang w:eastAsia="zh-CN"/>
        </w:rPr>
        <w:t>The above errors</w:t>
      </w:r>
      <w:r w:rsidR="001B0F11">
        <w:rPr>
          <w:lang w:eastAsia="zh-CN"/>
        </w:rPr>
        <w:t>,</w:t>
      </w:r>
      <w:r>
        <w:rPr>
          <w:lang w:eastAsia="zh-CN"/>
        </w:rPr>
        <w:t xml:space="preserve"> which will be flagged as Warnings in version 6.2 of </w:t>
      </w:r>
      <w:proofErr w:type="spellStart"/>
      <w:r>
        <w:rPr>
          <w:lang w:eastAsia="zh-CN"/>
        </w:rPr>
        <w:t>SpaceVal</w:t>
      </w:r>
      <w:proofErr w:type="spellEnd"/>
      <w:r>
        <w:rPr>
          <w:lang w:eastAsia="zh-CN"/>
        </w:rPr>
        <w:t xml:space="preserve"> until 31 December 2012</w:t>
      </w:r>
      <w:r w:rsidR="001B0F11">
        <w:rPr>
          <w:lang w:eastAsia="zh-CN"/>
        </w:rPr>
        <w:t>,</w:t>
      </w:r>
      <w:r>
        <w:rPr>
          <w:lang w:eastAsia="zh-CN"/>
        </w:rPr>
        <w:t xml:space="preserve"> </w:t>
      </w:r>
      <w:r w:rsidR="001B0F11">
        <w:rPr>
          <w:lang w:eastAsia="zh-CN"/>
        </w:rPr>
        <w:t>wi</w:t>
      </w:r>
      <w:r>
        <w:rPr>
          <w:lang w:eastAsia="zh-CN"/>
        </w:rPr>
        <w:t>ll be changed to Fatal Errors after that date</w:t>
      </w:r>
      <w:r w:rsidR="001B16EB">
        <w:rPr>
          <w:lang w:eastAsia="zh-CN"/>
        </w:rPr>
        <w:t>.</w:t>
      </w:r>
    </w:p>
    <w:p w:rsidR="00235A1D" w:rsidRDefault="00235A1D" w:rsidP="007470D8">
      <w:pPr>
        <w:spacing w:before="240"/>
        <w:rPr>
          <w:lang w:eastAsia="zh-CN"/>
        </w:rPr>
      </w:pPr>
      <w:r>
        <w:rPr>
          <w:rFonts w:hint="eastAsia"/>
          <w:lang w:eastAsia="zh-CN"/>
        </w:rPr>
        <w:t>7.</w:t>
      </w:r>
      <w:r>
        <w:rPr>
          <w:rFonts w:hint="eastAsia"/>
          <w:lang w:eastAsia="zh-CN"/>
        </w:rPr>
        <w:tab/>
        <w:t xml:space="preserve">Although it </w:t>
      </w:r>
      <w:r w:rsidR="008C2BE5">
        <w:rPr>
          <w:lang w:eastAsia="zh-CN"/>
        </w:rPr>
        <w:t>will</w:t>
      </w:r>
      <w:r>
        <w:rPr>
          <w:lang w:eastAsia="zh-CN"/>
        </w:rPr>
        <w:t xml:space="preserve"> </w:t>
      </w:r>
      <w:r w:rsidR="001B0F11">
        <w:rPr>
          <w:rFonts w:hint="eastAsia"/>
          <w:lang w:eastAsia="zh-CN"/>
        </w:rPr>
        <w:t xml:space="preserve">still </w:t>
      </w:r>
      <w:r>
        <w:rPr>
          <w:lang w:eastAsia="zh-CN"/>
        </w:rPr>
        <w:t>be</w:t>
      </w:r>
      <w:r>
        <w:rPr>
          <w:rFonts w:hint="eastAsia"/>
          <w:lang w:eastAsia="zh-CN"/>
        </w:rPr>
        <w:t xml:space="preserve"> possible to submit diagrams in paper format, as provided for under </w:t>
      </w:r>
      <w:r w:rsidRPr="001B0F11">
        <w:rPr>
          <w:rFonts w:hint="eastAsia"/>
          <w:i/>
          <w:iCs/>
          <w:lang w:eastAsia="zh-CN"/>
        </w:rPr>
        <w:t>resolves</w:t>
      </w:r>
      <w:r w:rsidR="008C2BE5">
        <w:rPr>
          <w:lang w:eastAsia="zh-CN"/>
        </w:rPr>
        <w:t> </w:t>
      </w:r>
      <w:r>
        <w:rPr>
          <w:lang w:eastAsia="zh-CN"/>
        </w:rPr>
        <w:t>6</w:t>
      </w:r>
      <w:r>
        <w:rPr>
          <w:rFonts w:hint="eastAsia"/>
          <w:lang w:eastAsia="zh-CN"/>
        </w:rPr>
        <w:t xml:space="preserve"> of Resolution</w:t>
      </w:r>
      <w:r w:rsidR="008C2BE5">
        <w:rPr>
          <w:lang w:eastAsia="zh-CN"/>
        </w:rPr>
        <w:t> </w:t>
      </w:r>
      <w:r>
        <w:rPr>
          <w:rFonts w:hint="eastAsia"/>
          <w:lang w:eastAsia="zh-CN"/>
        </w:rPr>
        <w:t>55 (WRC-</w:t>
      </w:r>
      <w:r>
        <w:rPr>
          <w:lang w:eastAsia="zh-CN"/>
        </w:rPr>
        <w:t>12</w:t>
      </w:r>
      <w:r>
        <w:rPr>
          <w:rFonts w:hint="eastAsia"/>
          <w:lang w:eastAsia="zh-CN"/>
        </w:rPr>
        <w:t xml:space="preserve">), administrations are urged </w:t>
      </w:r>
      <w:r>
        <w:rPr>
          <w:lang w:eastAsia="zh-CN"/>
        </w:rPr>
        <w:t xml:space="preserve">and encouraged </w:t>
      </w:r>
      <w:r>
        <w:rPr>
          <w:rFonts w:hint="eastAsia"/>
          <w:lang w:eastAsia="zh-CN"/>
        </w:rPr>
        <w:t xml:space="preserve">to make use of </w:t>
      </w:r>
      <w:r w:rsidR="001B0F11">
        <w:rPr>
          <w:lang w:eastAsia="zh-CN"/>
        </w:rPr>
        <w:t xml:space="preserve">the </w:t>
      </w:r>
      <w:r>
        <w:rPr>
          <w:rFonts w:hint="eastAsia"/>
          <w:lang w:eastAsia="zh-CN"/>
        </w:rPr>
        <w:t xml:space="preserve">electronic </w:t>
      </w:r>
      <w:r>
        <w:rPr>
          <w:lang w:eastAsia="zh-CN"/>
        </w:rPr>
        <w:t xml:space="preserve">GIMS </w:t>
      </w:r>
      <w:proofErr w:type="spellStart"/>
      <w:r>
        <w:rPr>
          <w:lang w:eastAsia="zh-CN"/>
        </w:rPr>
        <w:t>mdb</w:t>
      </w:r>
      <w:proofErr w:type="spellEnd"/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format whenever possible so that they can </w:t>
      </w:r>
      <w:r>
        <w:rPr>
          <w:lang w:eastAsia="zh-CN"/>
        </w:rPr>
        <w:t xml:space="preserve">benefit from the improved version </w:t>
      </w:r>
      <w:r>
        <w:rPr>
          <w:rFonts w:hint="eastAsia"/>
          <w:lang w:eastAsia="zh-CN"/>
        </w:rPr>
        <w:t xml:space="preserve">of the software tools </w:t>
      </w:r>
      <w:r>
        <w:rPr>
          <w:lang w:eastAsia="zh-CN"/>
        </w:rPr>
        <w:t xml:space="preserve">before </w:t>
      </w:r>
      <w:r>
        <w:rPr>
          <w:rFonts w:hint="eastAsia"/>
          <w:lang w:eastAsia="zh-CN"/>
        </w:rPr>
        <w:t>submi</w:t>
      </w:r>
      <w:r w:rsidR="001B0F11">
        <w:rPr>
          <w:lang w:eastAsia="zh-CN"/>
        </w:rPr>
        <w:t xml:space="preserve">tting </w:t>
      </w:r>
      <w:r>
        <w:rPr>
          <w:lang w:eastAsia="zh-CN"/>
        </w:rPr>
        <w:t xml:space="preserve">their satellite network filings </w:t>
      </w:r>
      <w:r>
        <w:rPr>
          <w:rFonts w:hint="eastAsia"/>
          <w:lang w:eastAsia="zh-CN"/>
        </w:rPr>
        <w:t xml:space="preserve">to the Bureau. </w:t>
      </w:r>
    </w:p>
    <w:p w:rsidR="00235A1D" w:rsidRDefault="001B0F11" w:rsidP="007470D8">
      <w:pPr>
        <w:spacing w:before="240"/>
        <w:rPr>
          <w:lang w:eastAsia="zh-CN"/>
        </w:rPr>
      </w:pPr>
      <w:r>
        <w:rPr>
          <w:rFonts w:hint="eastAsia"/>
          <w:lang w:eastAsia="zh-CN"/>
        </w:rPr>
        <w:t>8.</w:t>
      </w:r>
      <w:r>
        <w:rPr>
          <w:rFonts w:hint="eastAsia"/>
          <w:lang w:eastAsia="zh-CN"/>
        </w:rPr>
        <w:tab/>
        <w:t>The feature for cross</w:t>
      </w:r>
      <w:r>
        <w:rPr>
          <w:lang w:eastAsia="zh-CN"/>
        </w:rPr>
        <w:t>-</w:t>
      </w:r>
      <w:r w:rsidR="00235A1D">
        <w:rPr>
          <w:rFonts w:hint="eastAsia"/>
          <w:lang w:eastAsia="zh-CN"/>
        </w:rPr>
        <w:t xml:space="preserve">validation of diagrams is available for </w:t>
      </w:r>
      <w:r>
        <w:rPr>
          <w:lang w:eastAsia="zh-CN"/>
        </w:rPr>
        <w:t>the submission</w:t>
      </w:r>
      <w:r w:rsidR="00235A1D">
        <w:rPr>
          <w:lang w:eastAsia="zh-CN"/>
        </w:rPr>
        <w:t xml:space="preserve"> of </w:t>
      </w:r>
      <w:r w:rsidR="00235A1D">
        <w:rPr>
          <w:rFonts w:hint="eastAsia"/>
          <w:lang w:eastAsia="zh-CN"/>
        </w:rPr>
        <w:t>electronic notices under Article</w:t>
      </w:r>
      <w:r>
        <w:rPr>
          <w:lang w:eastAsia="zh-CN"/>
        </w:rPr>
        <w:t>s</w:t>
      </w:r>
      <w:r w:rsidR="00235A1D">
        <w:rPr>
          <w:rFonts w:hint="eastAsia"/>
          <w:lang w:eastAsia="zh-CN"/>
        </w:rPr>
        <w:t xml:space="preserve"> 9</w:t>
      </w:r>
      <w:r w:rsidR="00235A1D">
        <w:rPr>
          <w:lang w:eastAsia="zh-CN"/>
        </w:rPr>
        <w:t xml:space="preserve"> and</w:t>
      </w:r>
      <w:r w:rsidR="00235A1D">
        <w:rPr>
          <w:rFonts w:hint="eastAsia"/>
          <w:lang w:eastAsia="zh-CN"/>
        </w:rPr>
        <w:t xml:space="preserve"> 11</w:t>
      </w:r>
      <w:r w:rsidR="00235A1D">
        <w:rPr>
          <w:lang w:eastAsia="zh-CN"/>
        </w:rPr>
        <w:t xml:space="preserve"> of the Radio Regulations</w:t>
      </w:r>
      <w:r>
        <w:rPr>
          <w:lang w:eastAsia="zh-CN"/>
        </w:rPr>
        <w:t>,</w:t>
      </w:r>
      <w:r w:rsidR="00235A1D">
        <w:rPr>
          <w:lang w:eastAsia="zh-CN"/>
        </w:rPr>
        <w:t xml:space="preserve"> as well as</w:t>
      </w:r>
      <w:r w:rsidR="00235A1D">
        <w:rPr>
          <w:rFonts w:hint="eastAsia"/>
          <w:lang w:eastAsia="zh-CN"/>
        </w:rPr>
        <w:t xml:space="preserve"> </w:t>
      </w:r>
      <w:r w:rsidR="00235A1D">
        <w:rPr>
          <w:lang w:eastAsia="zh-CN"/>
        </w:rPr>
        <w:t>submissions</w:t>
      </w:r>
      <w:r w:rsidR="00235A1D">
        <w:rPr>
          <w:rFonts w:hint="eastAsia"/>
          <w:lang w:eastAsia="zh-CN"/>
        </w:rPr>
        <w:t xml:space="preserve"> under Appendices</w:t>
      </w:r>
      <w:r>
        <w:rPr>
          <w:lang w:eastAsia="zh-CN"/>
        </w:rPr>
        <w:t> </w:t>
      </w:r>
      <w:r w:rsidR="00235A1D">
        <w:rPr>
          <w:rFonts w:hint="eastAsia"/>
          <w:lang w:eastAsia="zh-CN"/>
        </w:rPr>
        <w:t>30</w:t>
      </w:r>
      <w:r w:rsidR="001B16EB">
        <w:rPr>
          <w:lang w:eastAsia="zh-CN"/>
        </w:rPr>
        <w:t>,</w:t>
      </w:r>
      <w:r w:rsidR="00235A1D">
        <w:rPr>
          <w:rFonts w:hint="eastAsia"/>
          <w:lang w:eastAsia="zh-CN"/>
        </w:rPr>
        <w:t xml:space="preserve"> 30A</w:t>
      </w:r>
      <w:r w:rsidR="00235A1D">
        <w:rPr>
          <w:lang w:eastAsia="zh-CN"/>
        </w:rPr>
        <w:t xml:space="preserve"> and</w:t>
      </w:r>
      <w:r w:rsidR="00235A1D">
        <w:rPr>
          <w:rFonts w:hint="eastAsia"/>
          <w:lang w:eastAsia="zh-CN"/>
        </w:rPr>
        <w:t xml:space="preserve"> 30B.</w:t>
      </w:r>
      <w:r w:rsidR="00235A1D" w:rsidRPr="00B1605E">
        <w:rPr>
          <w:lang w:eastAsia="zh-CN"/>
        </w:rPr>
        <w:t xml:space="preserve"> </w:t>
      </w:r>
      <w:r w:rsidR="00235A1D">
        <w:rPr>
          <w:rFonts w:hint="eastAsia"/>
          <w:lang w:eastAsia="zh-CN"/>
        </w:rPr>
        <w:t xml:space="preserve">The steps involved </w:t>
      </w:r>
      <w:r w:rsidR="00235A1D">
        <w:rPr>
          <w:lang w:eastAsia="zh-CN"/>
        </w:rPr>
        <w:t xml:space="preserve">in the validation </w:t>
      </w:r>
      <w:r w:rsidR="00235A1D">
        <w:rPr>
          <w:rFonts w:hint="eastAsia"/>
          <w:lang w:eastAsia="zh-CN"/>
        </w:rPr>
        <w:t>are shown in Annex</w:t>
      </w:r>
      <w:r>
        <w:rPr>
          <w:lang w:eastAsia="zh-CN"/>
        </w:rPr>
        <w:t> </w:t>
      </w:r>
      <w:r w:rsidR="00235A1D">
        <w:rPr>
          <w:lang w:eastAsia="zh-CN"/>
        </w:rPr>
        <w:t>1</w:t>
      </w:r>
      <w:r w:rsidR="00235A1D">
        <w:rPr>
          <w:rFonts w:hint="eastAsia"/>
          <w:lang w:eastAsia="zh-CN"/>
        </w:rPr>
        <w:t>. Instruction</w:t>
      </w:r>
      <w:r>
        <w:rPr>
          <w:lang w:eastAsia="zh-CN"/>
        </w:rPr>
        <w:t>s</w:t>
      </w:r>
      <w:r w:rsidR="00235A1D">
        <w:rPr>
          <w:rFonts w:hint="eastAsia"/>
          <w:lang w:eastAsia="zh-CN"/>
        </w:rPr>
        <w:t xml:space="preserve"> for creating a GIMS </w:t>
      </w:r>
      <w:proofErr w:type="spellStart"/>
      <w:r w:rsidR="00235A1D">
        <w:rPr>
          <w:rFonts w:hint="eastAsia"/>
          <w:lang w:eastAsia="zh-CN"/>
        </w:rPr>
        <w:t>mdb</w:t>
      </w:r>
      <w:proofErr w:type="spellEnd"/>
      <w:r w:rsidR="00235A1D">
        <w:rPr>
          <w:rFonts w:hint="eastAsia"/>
          <w:lang w:eastAsia="zh-CN"/>
        </w:rPr>
        <w:t xml:space="preserve"> file can be found in Annex 2. </w:t>
      </w:r>
    </w:p>
    <w:p w:rsidR="00235A1D" w:rsidRDefault="00235A1D" w:rsidP="001B0F11">
      <w:pPr>
        <w:spacing w:before="240"/>
        <w:jc w:val="both"/>
        <w:rPr>
          <w:lang w:eastAsia="zh-CN"/>
        </w:rPr>
      </w:pPr>
      <w:r>
        <w:rPr>
          <w:lang w:eastAsia="zh-CN"/>
        </w:rPr>
        <w:t>9</w:t>
      </w:r>
      <w:r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For </w:t>
      </w:r>
      <w:r>
        <w:rPr>
          <w:rFonts w:hint="eastAsia"/>
          <w:lang w:eastAsia="zh-CN"/>
        </w:rPr>
        <w:t xml:space="preserve">diagrams captured in GIMS GXT format, users </w:t>
      </w:r>
      <w:r>
        <w:rPr>
          <w:lang w:eastAsia="zh-CN"/>
        </w:rPr>
        <w:t xml:space="preserve">are invited to </w:t>
      </w:r>
      <w:r>
        <w:rPr>
          <w:rFonts w:hint="eastAsia"/>
          <w:lang w:eastAsia="zh-CN"/>
        </w:rPr>
        <w:t>use the import facility (see detailed instructions in Annex</w:t>
      </w:r>
      <w:r w:rsidR="001B0F11">
        <w:rPr>
          <w:lang w:eastAsia="zh-CN"/>
        </w:rPr>
        <w:t> </w:t>
      </w:r>
      <w:r>
        <w:rPr>
          <w:rFonts w:hint="eastAsia"/>
          <w:lang w:eastAsia="zh-CN"/>
        </w:rPr>
        <w:t xml:space="preserve">3) provided in the GIMS software to import them into a GIMS </w:t>
      </w:r>
      <w:proofErr w:type="spellStart"/>
      <w:r>
        <w:rPr>
          <w:rFonts w:hint="eastAsia"/>
          <w:lang w:eastAsia="zh-CN"/>
        </w:rPr>
        <w:t>mdb</w:t>
      </w:r>
      <w:proofErr w:type="spellEnd"/>
      <w:r>
        <w:rPr>
          <w:rFonts w:hint="eastAsia"/>
          <w:lang w:eastAsia="zh-CN"/>
        </w:rPr>
        <w:t xml:space="preserve"> format.</w:t>
      </w:r>
    </w:p>
    <w:p w:rsidR="00235A1D" w:rsidRDefault="00235A1D" w:rsidP="007470D8">
      <w:pPr>
        <w:spacing w:before="240"/>
        <w:rPr>
          <w:lang w:eastAsia="zh-CN"/>
        </w:rPr>
      </w:pPr>
      <w:r>
        <w:rPr>
          <w:lang w:eastAsia="zh-CN"/>
        </w:rPr>
        <w:t>10</w:t>
      </w:r>
      <w:r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ab/>
      </w:r>
      <w:r>
        <w:rPr>
          <w:lang w:eastAsia="zh-CN"/>
        </w:rPr>
        <w:t>A</w:t>
      </w:r>
      <w:r>
        <w:rPr>
          <w:rFonts w:hint="eastAsia"/>
          <w:lang w:eastAsia="zh-CN"/>
        </w:rPr>
        <w:t>ll the above</w:t>
      </w:r>
      <w:r w:rsidR="00B71602">
        <w:rPr>
          <w:lang w:eastAsia="zh-CN"/>
        </w:rPr>
        <w:t>-</w:t>
      </w:r>
      <w:r>
        <w:rPr>
          <w:rFonts w:hint="eastAsia"/>
          <w:lang w:eastAsia="zh-CN"/>
        </w:rPr>
        <w:t>mentioned software tools are distributed with e</w:t>
      </w:r>
      <w:r w:rsidR="001B0F11">
        <w:rPr>
          <w:lang w:eastAsia="zh-CN"/>
        </w:rPr>
        <w:t>ach</w:t>
      </w:r>
      <w:r>
        <w:rPr>
          <w:rFonts w:hint="eastAsia"/>
          <w:lang w:eastAsia="zh-CN"/>
        </w:rPr>
        <w:t xml:space="preserve"> copy of the BR</w:t>
      </w:r>
      <w:r w:rsidR="001B0F11">
        <w:rPr>
          <w:lang w:eastAsia="zh-CN"/>
        </w:rPr>
        <w:t> </w:t>
      </w:r>
      <w:r>
        <w:rPr>
          <w:rFonts w:hint="eastAsia"/>
          <w:lang w:eastAsia="zh-CN"/>
        </w:rPr>
        <w:t>IFIC DVD</w:t>
      </w:r>
      <w:r w:rsidR="001B0F11">
        <w:rPr>
          <w:lang w:eastAsia="zh-CN"/>
        </w:rPr>
        <w:t>-</w:t>
      </w:r>
      <w:r>
        <w:rPr>
          <w:rFonts w:hint="eastAsia"/>
          <w:lang w:eastAsia="zh-CN"/>
        </w:rPr>
        <w:t>ROM and are also available for download from the ITU website (</w:t>
      </w:r>
      <w:hyperlink r:id="rId10" w:history="1">
        <w:r w:rsidRPr="009309AA">
          <w:rPr>
            <w:lang w:eastAsia="zh-CN"/>
          </w:rPr>
          <w:t>http://www.itu.int/ITU-R/go/space-software/en</w:t>
        </w:r>
      </w:hyperlink>
      <w:r>
        <w:rPr>
          <w:rFonts w:hint="eastAsia"/>
          <w:lang w:eastAsia="zh-CN"/>
        </w:rPr>
        <w:t xml:space="preserve">). The Bureau seeks to update its software tools on a regular basis to improve </w:t>
      </w:r>
      <w:r w:rsidR="008C2BE5">
        <w:rPr>
          <w:rFonts w:hint="eastAsia"/>
          <w:lang w:eastAsia="zh-CN"/>
        </w:rPr>
        <w:t>usability and provide bug fixes</w:t>
      </w:r>
      <w:r w:rsidR="008C2BE5">
        <w:rPr>
          <w:lang w:eastAsia="zh-CN"/>
        </w:rPr>
        <w:t>.</w:t>
      </w:r>
      <w:r>
        <w:rPr>
          <w:rFonts w:hint="eastAsia"/>
          <w:lang w:eastAsia="zh-CN"/>
        </w:rPr>
        <w:t xml:space="preserve"> </w:t>
      </w:r>
      <w:r w:rsidR="008C2BE5">
        <w:rPr>
          <w:lang w:eastAsia="zh-CN"/>
        </w:rPr>
        <w:t xml:space="preserve">Therefore, </w:t>
      </w:r>
      <w:r>
        <w:rPr>
          <w:rFonts w:hint="eastAsia"/>
          <w:lang w:eastAsia="zh-CN"/>
        </w:rPr>
        <w:t>users are requested to keep their version</w:t>
      </w:r>
      <w:r w:rsidR="001B0F11">
        <w:rPr>
          <w:lang w:eastAsia="zh-CN"/>
        </w:rPr>
        <w:t>s</w:t>
      </w:r>
      <w:r>
        <w:rPr>
          <w:rFonts w:hint="eastAsia"/>
          <w:lang w:eastAsia="zh-CN"/>
        </w:rPr>
        <w:t xml:space="preserve"> of the software tools up</w:t>
      </w:r>
      <w:r w:rsidR="008C2BE5">
        <w:rPr>
          <w:lang w:eastAsia="zh-CN"/>
        </w:rPr>
        <w:t xml:space="preserve"> to </w:t>
      </w:r>
      <w:r>
        <w:rPr>
          <w:rFonts w:hint="eastAsia"/>
          <w:lang w:eastAsia="zh-CN"/>
        </w:rPr>
        <w:t>date. A</w:t>
      </w:r>
      <w:r>
        <w:rPr>
          <w:lang w:eastAsia="zh-CN"/>
        </w:rPr>
        <w:t>l</w:t>
      </w:r>
      <w:r>
        <w:rPr>
          <w:rFonts w:hint="eastAsia"/>
          <w:lang w:eastAsia="zh-CN"/>
        </w:rPr>
        <w:t>so, the steps shown in the Annexes are provided here as a reference for the current release of the software tools</w:t>
      </w:r>
      <w:r w:rsidR="001B0F11">
        <w:rPr>
          <w:lang w:eastAsia="zh-CN"/>
        </w:rPr>
        <w:t xml:space="preserve">; for </w:t>
      </w:r>
      <w:r>
        <w:rPr>
          <w:rFonts w:hint="eastAsia"/>
          <w:lang w:eastAsia="zh-CN"/>
        </w:rPr>
        <w:t>any future changes, kindly consult the user manuals which can be found on the same website.</w:t>
      </w:r>
    </w:p>
    <w:p w:rsidR="00235A1D" w:rsidRDefault="00235A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235A1D" w:rsidRPr="009309AA" w:rsidRDefault="00235A1D" w:rsidP="007470D8">
      <w:pPr>
        <w:spacing w:before="240"/>
        <w:rPr>
          <w:lang w:eastAsia="zh-CN"/>
        </w:rPr>
      </w:pPr>
      <w:r>
        <w:rPr>
          <w:rFonts w:hint="eastAsia"/>
          <w:lang w:eastAsia="zh-CN"/>
        </w:rPr>
        <w:lastRenderedPageBreak/>
        <w:t>1</w:t>
      </w:r>
      <w:r>
        <w:rPr>
          <w:lang w:eastAsia="zh-CN"/>
        </w:rPr>
        <w:t>1</w:t>
      </w:r>
      <w:r>
        <w:rPr>
          <w:rFonts w:hint="eastAsia"/>
          <w:lang w:eastAsia="zh-CN"/>
        </w:rPr>
        <w:t>.</w:t>
      </w:r>
      <w:r w:rsidRPr="009309AA">
        <w:rPr>
          <w:rFonts w:hint="eastAsia"/>
          <w:lang w:eastAsia="zh-CN"/>
        </w:rPr>
        <w:tab/>
      </w:r>
      <w:r w:rsidRPr="009309AA">
        <w:rPr>
          <w:lang w:eastAsia="zh-CN"/>
        </w:rPr>
        <w:t>The Bureau remains at the disposal of your Administration if any further clarification is desired (contact: Mr Attila Matas by telephone +41 22 730</w:t>
      </w:r>
      <w:r w:rsidR="00B71602">
        <w:rPr>
          <w:lang w:eastAsia="zh-CN"/>
        </w:rPr>
        <w:t> </w:t>
      </w:r>
      <w:r w:rsidRPr="009309AA">
        <w:rPr>
          <w:lang w:eastAsia="zh-CN"/>
        </w:rPr>
        <w:t>61</w:t>
      </w:r>
      <w:r w:rsidR="00B71602">
        <w:rPr>
          <w:lang w:eastAsia="zh-CN"/>
        </w:rPr>
        <w:t> </w:t>
      </w:r>
      <w:r w:rsidRPr="009309AA">
        <w:rPr>
          <w:lang w:eastAsia="zh-CN"/>
        </w:rPr>
        <w:t>05, fax +41 22 730</w:t>
      </w:r>
      <w:r w:rsidR="001B0F11">
        <w:rPr>
          <w:lang w:eastAsia="zh-CN"/>
        </w:rPr>
        <w:t> </w:t>
      </w:r>
      <w:r w:rsidRPr="009309AA">
        <w:rPr>
          <w:lang w:eastAsia="zh-CN"/>
        </w:rPr>
        <w:t>57</w:t>
      </w:r>
      <w:r w:rsidR="001B0F11">
        <w:rPr>
          <w:lang w:eastAsia="zh-CN"/>
        </w:rPr>
        <w:t> </w:t>
      </w:r>
      <w:r w:rsidRPr="009309AA">
        <w:rPr>
          <w:lang w:eastAsia="zh-CN"/>
        </w:rPr>
        <w:t>85 or e</w:t>
      </w:r>
      <w:r w:rsidRPr="009309AA">
        <w:rPr>
          <w:lang w:eastAsia="zh-CN"/>
        </w:rPr>
        <w:noBreakHyphen/>
        <w:t>mail: </w:t>
      </w:r>
      <w:hyperlink r:id="rId11" w:history="1">
        <w:r w:rsidRPr="009309AA">
          <w:rPr>
            <w:lang w:eastAsia="zh-CN"/>
          </w:rPr>
          <w:t>matas@itu.int</w:t>
        </w:r>
      </w:hyperlink>
      <w:r w:rsidRPr="009309AA">
        <w:rPr>
          <w:lang w:eastAsia="zh-CN"/>
        </w:rPr>
        <w:t>).</w:t>
      </w:r>
    </w:p>
    <w:p w:rsidR="00235A1D" w:rsidRDefault="00235A1D" w:rsidP="00EE4657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360"/>
      </w:pPr>
      <w:r>
        <w:tab/>
        <w:t>Yours faithfully,</w:t>
      </w:r>
    </w:p>
    <w:p w:rsidR="00235A1D" w:rsidRPr="00C9291F" w:rsidRDefault="00235A1D" w:rsidP="00EE4657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1080"/>
        <w:rPr>
          <w:lang w:val="en-US"/>
        </w:rPr>
      </w:pPr>
      <w:r>
        <w:tab/>
      </w:r>
      <w:r w:rsidRPr="00C9291F">
        <w:rPr>
          <w:lang w:val="en-US"/>
        </w:rPr>
        <w:t>François Rancy</w:t>
      </w:r>
      <w:r w:rsidRPr="00C9291F">
        <w:rPr>
          <w:lang w:val="en-US"/>
        </w:rPr>
        <w:br/>
      </w:r>
      <w:r w:rsidRPr="00C9291F">
        <w:rPr>
          <w:lang w:val="en-US"/>
        </w:rPr>
        <w:tab/>
        <w:t xml:space="preserve">Director, </w:t>
      </w:r>
      <w:proofErr w:type="spellStart"/>
      <w:r w:rsidRPr="00C9291F">
        <w:rPr>
          <w:lang w:val="en-US"/>
        </w:rPr>
        <w:t>Radiocommunication</w:t>
      </w:r>
      <w:proofErr w:type="spellEnd"/>
      <w:r w:rsidRPr="00C9291F">
        <w:rPr>
          <w:lang w:val="en-US"/>
        </w:rPr>
        <w:t xml:space="preserve"> Bureau</w:t>
      </w:r>
    </w:p>
    <w:p w:rsidR="00235A1D" w:rsidRDefault="00235A1D" w:rsidP="00EE4657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lang w:val="en-US"/>
        </w:rPr>
      </w:pPr>
      <w:r w:rsidRPr="001C6E74">
        <w:rPr>
          <w:bCs/>
          <w:szCs w:val="24"/>
          <w:lang w:val="en-US"/>
        </w:rPr>
        <w:t>Annex</w:t>
      </w:r>
      <w:r w:rsidR="001B0F11">
        <w:rPr>
          <w:bCs/>
          <w:szCs w:val="24"/>
          <w:lang w:val="en-US"/>
        </w:rPr>
        <w:t>es</w:t>
      </w:r>
      <w:r w:rsidRPr="001C6E74">
        <w:rPr>
          <w:bCs/>
          <w:szCs w:val="24"/>
          <w:lang w:val="en-US"/>
        </w:rPr>
        <w:t>:</w:t>
      </w:r>
      <w:r>
        <w:rPr>
          <w:bCs/>
          <w:sz w:val="18"/>
          <w:szCs w:val="18"/>
          <w:lang w:val="en-US"/>
        </w:rPr>
        <w:t xml:space="preserve"> </w:t>
      </w:r>
      <w:r w:rsidR="001B0F11">
        <w:rPr>
          <w:b w:val="0"/>
          <w:szCs w:val="24"/>
          <w:lang w:val="en-US"/>
        </w:rPr>
        <w:t>3</w:t>
      </w:r>
    </w:p>
    <w:p w:rsidR="00235A1D" w:rsidRPr="00C9291F" w:rsidRDefault="00235A1D" w:rsidP="00EE4657">
      <w:pPr>
        <w:pStyle w:val="toc0"/>
        <w:tabs>
          <w:tab w:val="left" w:pos="794"/>
          <w:tab w:val="left" w:pos="1191"/>
          <w:tab w:val="left" w:pos="1588"/>
          <w:tab w:val="left" w:pos="1985"/>
        </w:tabs>
        <w:jc w:val="both"/>
        <w:rPr>
          <w:bCs/>
          <w:sz w:val="18"/>
          <w:szCs w:val="18"/>
          <w:lang w:val="en-US"/>
        </w:rPr>
      </w:pPr>
      <w:r w:rsidRPr="00C9291F">
        <w:rPr>
          <w:bCs/>
          <w:sz w:val="18"/>
          <w:szCs w:val="18"/>
          <w:lang w:val="en-US"/>
        </w:rPr>
        <w:t>Distribution:</w:t>
      </w:r>
    </w:p>
    <w:p w:rsidR="00235A1D" w:rsidRPr="008D4874" w:rsidRDefault="00235A1D" w:rsidP="00EE4657">
      <w:pPr>
        <w:pStyle w:val="enumlev1"/>
        <w:tabs>
          <w:tab w:val="clear" w:pos="794"/>
          <w:tab w:val="left" w:pos="284"/>
        </w:tabs>
        <w:spacing w:before="40"/>
        <w:rPr>
          <w:sz w:val="18"/>
          <w:szCs w:val="18"/>
        </w:rPr>
      </w:pPr>
      <w:r w:rsidRPr="008D4874">
        <w:rPr>
          <w:sz w:val="18"/>
          <w:szCs w:val="18"/>
        </w:rPr>
        <w:t>–</w:t>
      </w:r>
      <w:r w:rsidRPr="008D4874">
        <w:rPr>
          <w:sz w:val="18"/>
          <w:szCs w:val="18"/>
        </w:rPr>
        <w:tab/>
        <w:t>Administrations of Member States of ITU</w:t>
      </w:r>
    </w:p>
    <w:p w:rsidR="00235A1D" w:rsidRPr="008D4874" w:rsidRDefault="00235A1D" w:rsidP="00EE4657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</w:rPr>
      </w:pPr>
    </w:p>
    <w:p w:rsidR="00235A1D" w:rsidRDefault="00235A1D" w:rsidP="00EE4657">
      <w:pPr>
        <w:pStyle w:val="Heading2"/>
        <w:jc w:val="center"/>
        <w:sectPr w:rsidR="00235A1D" w:rsidSect="002B49EC">
          <w:headerReference w:type="default" r:id="rId12"/>
          <w:footerReference w:type="first" r:id="rId13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235A1D" w:rsidRPr="002D5C12" w:rsidRDefault="002D5C12" w:rsidP="002D5C12">
      <w:pPr>
        <w:pStyle w:val="AnnexNotitle"/>
        <w:rPr>
          <w:lang w:eastAsia="zh-CN"/>
        </w:rPr>
      </w:pPr>
      <w:r>
        <w:t xml:space="preserve">Annex </w:t>
      </w:r>
      <w:r w:rsidR="00235A1D">
        <w:t>1</w:t>
      </w:r>
      <w:r w:rsidR="001B0F11">
        <w:br/>
      </w:r>
      <w:r w:rsidR="001B0F11">
        <w:br/>
      </w:r>
      <w:r w:rsidR="00235A1D" w:rsidRPr="002D5C12">
        <w:t xml:space="preserve">Steps for </w:t>
      </w:r>
      <w:r>
        <w:t>c</w:t>
      </w:r>
      <w:r w:rsidR="00235A1D" w:rsidRPr="002D5C12">
        <w:t>ross</w:t>
      </w:r>
      <w:r>
        <w:t>-</w:t>
      </w:r>
      <w:r w:rsidR="00235A1D" w:rsidRPr="002D5C12">
        <w:t xml:space="preserve">validation of SNS and </w:t>
      </w:r>
      <w:r w:rsidRPr="002D5C12">
        <w:t xml:space="preserve">GIMS </w:t>
      </w:r>
      <w:r w:rsidR="00235A1D" w:rsidRPr="002D5C12">
        <w:t xml:space="preserve">data </w:t>
      </w:r>
      <w:r>
        <w:br/>
      </w:r>
      <w:r w:rsidR="00235A1D" w:rsidRPr="002D5C12">
        <w:rPr>
          <w:rFonts w:hint="eastAsia"/>
          <w:lang w:eastAsia="zh-CN"/>
        </w:rPr>
        <w:t>for a</w:t>
      </w:r>
      <w:r w:rsidR="00235A1D" w:rsidRPr="002D5C12">
        <w:t xml:space="preserve"> </w:t>
      </w:r>
      <w:r w:rsidRPr="002D5C12">
        <w:rPr>
          <w:lang w:eastAsia="zh-CN"/>
        </w:rPr>
        <w:t>g</w:t>
      </w:r>
      <w:r w:rsidRPr="002D5C12">
        <w:t>eostationary</w:t>
      </w:r>
      <w:r>
        <w:t>-</w:t>
      </w:r>
      <w:r w:rsidRPr="002D5C12">
        <w:rPr>
          <w:lang w:eastAsia="zh-CN"/>
        </w:rPr>
        <w:t>satellite network</w:t>
      </w:r>
    </w:p>
    <w:p w:rsidR="00215578" w:rsidRDefault="00215578" w:rsidP="002D5C12">
      <w:pPr>
        <w:pStyle w:val="Headingb"/>
      </w:pPr>
    </w:p>
    <w:p w:rsidR="00235A1D" w:rsidRPr="00933321" w:rsidRDefault="00235A1D" w:rsidP="002D5C12">
      <w:pPr>
        <w:pStyle w:val="Headingb"/>
      </w:pPr>
      <w:r w:rsidRPr="00933321">
        <w:t xml:space="preserve">Using </w:t>
      </w:r>
      <w:proofErr w:type="spellStart"/>
      <w:r w:rsidRPr="00933321">
        <w:t>SpaceVal</w:t>
      </w:r>
      <w:proofErr w:type="spellEnd"/>
      <w:r w:rsidRPr="00933321">
        <w:t xml:space="preserve"> </w:t>
      </w:r>
      <w:r w:rsidR="000A07AB">
        <w:t>software</w:t>
      </w:r>
    </w:p>
    <w:p w:rsidR="00235A1D" w:rsidRDefault="00235A1D" w:rsidP="002D5C12">
      <w:r>
        <w:t>Select the SNS Microsoft Access database which contains the non</w:t>
      </w:r>
      <w:r w:rsidR="002D5C12">
        <w:t>-</w:t>
      </w:r>
      <w:r>
        <w:t>graphical data for the submission to be validated, by clicking the “</w:t>
      </w:r>
      <w:r w:rsidRPr="00933321">
        <w:rPr>
          <w:i/>
          <w:iCs/>
        </w:rPr>
        <w:t>Open</w:t>
      </w:r>
      <w:r>
        <w:t>” button:</w:t>
      </w:r>
    </w:p>
    <w:p w:rsidR="00235A1D" w:rsidRDefault="00235A1D" w:rsidP="00EE4657">
      <w:r>
        <w:rPr>
          <w:noProof/>
          <w:lang w:val="en-US" w:eastAsia="zh-CN"/>
        </w:rPr>
        <w:drawing>
          <wp:inline distT="0" distB="0" distL="0" distR="0" wp14:anchorId="57EF977C" wp14:editId="1D934DA2">
            <wp:extent cx="1152525" cy="638175"/>
            <wp:effectExtent l="0" t="0" r="9525" b="952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A1D" w:rsidRDefault="00235A1D" w:rsidP="00EE4657"/>
    <w:p w:rsidR="00235A1D" w:rsidRDefault="00235A1D" w:rsidP="00EE4657">
      <w:r>
        <w:t xml:space="preserve">Then select the </w:t>
      </w:r>
      <w:r w:rsidRPr="00933321">
        <w:rPr>
          <w:i/>
          <w:iCs/>
        </w:rPr>
        <w:t>Notice Id</w:t>
      </w:r>
      <w:r>
        <w:t xml:space="preserve"> from the </w:t>
      </w:r>
      <w:proofErr w:type="spellStart"/>
      <w:r>
        <w:t>combobox</w:t>
      </w:r>
      <w:proofErr w:type="spellEnd"/>
      <w:r w:rsidR="00AB7C38">
        <w:t>:</w:t>
      </w:r>
    </w:p>
    <w:p w:rsidR="00235A1D" w:rsidRDefault="00235A1D" w:rsidP="00EE4657">
      <w:r>
        <w:rPr>
          <w:noProof/>
          <w:lang w:val="en-US" w:eastAsia="zh-CN"/>
        </w:rPr>
        <w:drawing>
          <wp:inline distT="0" distB="0" distL="0" distR="0" wp14:anchorId="371614AC" wp14:editId="6523D5A3">
            <wp:extent cx="3781425" cy="714375"/>
            <wp:effectExtent l="0" t="0" r="9525" b="9525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A1D" w:rsidRDefault="00235A1D" w:rsidP="00EE4657"/>
    <w:p w:rsidR="00235A1D" w:rsidRPr="00CA1E3A" w:rsidRDefault="00235A1D" w:rsidP="00C60789">
      <w:r>
        <w:t xml:space="preserve">Indicate the corresponding </w:t>
      </w:r>
      <w:r w:rsidR="002D5C12">
        <w:t xml:space="preserve">GIMS </w:t>
      </w:r>
      <w:r>
        <w:t xml:space="preserve">Microsoft Access database by checking the box </w:t>
      </w:r>
      <w:r w:rsidRPr="00CA1E3A">
        <w:rPr>
          <w:i/>
          <w:iCs/>
        </w:rPr>
        <w:t xml:space="preserve">“Cross validation with </w:t>
      </w:r>
      <w:proofErr w:type="spellStart"/>
      <w:r w:rsidRPr="00CA1E3A">
        <w:rPr>
          <w:i/>
          <w:iCs/>
        </w:rPr>
        <w:t>Gims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mdb</w:t>
      </w:r>
      <w:proofErr w:type="spellEnd"/>
      <w:r>
        <w:rPr>
          <w:i/>
          <w:iCs/>
        </w:rPr>
        <w:t xml:space="preserve"> file</w:t>
      </w:r>
      <w:r w:rsidRPr="00CA1E3A">
        <w:rPr>
          <w:i/>
          <w:iCs/>
        </w:rPr>
        <w:t>”</w:t>
      </w:r>
      <w:r w:rsidR="00C60789">
        <w:t>:</w:t>
      </w:r>
      <w:r w:rsidRPr="00CA1E3A">
        <w:t xml:space="preserve"> </w:t>
      </w:r>
    </w:p>
    <w:p w:rsidR="00235A1D" w:rsidRDefault="00235A1D" w:rsidP="00EE4657">
      <w:r>
        <w:rPr>
          <w:noProof/>
          <w:lang w:val="en-US" w:eastAsia="zh-CN"/>
        </w:rPr>
        <w:drawing>
          <wp:inline distT="0" distB="0" distL="0" distR="0" wp14:anchorId="2AC7AF2C" wp14:editId="49980679">
            <wp:extent cx="3476625" cy="657225"/>
            <wp:effectExtent l="0" t="0" r="9525" b="9525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A1D" w:rsidRDefault="00235A1D" w:rsidP="00EE4657"/>
    <w:p w:rsidR="00C55608" w:rsidRDefault="00C55608" w:rsidP="00EE4657"/>
    <w:p w:rsidR="00235A1D" w:rsidRDefault="00235A1D" w:rsidP="002D5C12">
      <w:pPr>
        <w:keepNext/>
      </w:pPr>
      <w:r w:rsidRPr="00CA1E3A">
        <w:t xml:space="preserve">Then select the database from the </w:t>
      </w:r>
      <w:r>
        <w:t>Open dialog</w:t>
      </w:r>
      <w:r w:rsidR="002D5C12">
        <w:t>ue</w:t>
      </w:r>
      <w:r w:rsidR="00C55608">
        <w:t xml:space="preserve"> box.</w:t>
      </w:r>
    </w:p>
    <w:p w:rsidR="00235A1D" w:rsidRDefault="00235A1D" w:rsidP="00EE4657"/>
    <w:p w:rsidR="00235A1D" w:rsidRDefault="00235A1D" w:rsidP="00EE4657"/>
    <w:p w:rsidR="00235A1D" w:rsidRDefault="00235A1D" w:rsidP="00EE4657">
      <w:r>
        <w:rPr>
          <w:noProof/>
          <w:lang w:val="en-US" w:eastAsia="zh-CN"/>
        </w:rPr>
        <w:t>Finally, start the validation</w:t>
      </w:r>
      <w:r w:rsidR="002D5C12">
        <w:rPr>
          <w:noProof/>
          <w:lang w:val="en-US" w:eastAsia="zh-CN"/>
        </w:rPr>
        <w:t>:</w:t>
      </w:r>
      <w:r>
        <w:rPr>
          <w:noProof/>
          <w:lang w:val="en-US" w:eastAsia="zh-CN"/>
        </w:rPr>
        <w:t xml:space="preserve"> </w:t>
      </w:r>
      <w:r>
        <w:rPr>
          <w:noProof/>
          <w:lang w:val="en-US" w:eastAsia="zh-CN"/>
        </w:rPr>
        <w:drawing>
          <wp:inline distT="0" distB="0" distL="0" distR="0" wp14:anchorId="3062102F" wp14:editId="3D13A614">
            <wp:extent cx="676275" cy="590550"/>
            <wp:effectExtent l="0" t="0" r="9525" b="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608" w:rsidRDefault="00C5560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235A1D" w:rsidRDefault="00235A1D" w:rsidP="00EE4657"/>
    <w:p w:rsidR="00235A1D" w:rsidRPr="00BB663C" w:rsidRDefault="00235A1D" w:rsidP="002D5C12">
      <w:pPr>
        <w:pStyle w:val="Headingb"/>
      </w:pPr>
      <w:r>
        <w:t xml:space="preserve">Starting </w:t>
      </w:r>
      <w:proofErr w:type="spellStart"/>
      <w:r w:rsidR="000A07AB">
        <w:t>SpaceVal</w:t>
      </w:r>
      <w:proofErr w:type="spellEnd"/>
      <w:r w:rsidR="000A07AB">
        <w:t xml:space="preserve"> from </w:t>
      </w:r>
      <w:proofErr w:type="spellStart"/>
      <w:r w:rsidR="000A07AB">
        <w:t>SpaceCap</w:t>
      </w:r>
      <w:proofErr w:type="spellEnd"/>
      <w:r w:rsidR="000A07AB">
        <w:t xml:space="preserve"> software</w:t>
      </w:r>
    </w:p>
    <w:p w:rsidR="00235A1D" w:rsidRDefault="00235A1D" w:rsidP="00EE4657">
      <w:r>
        <w:t xml:space="preserve">This option is also available through the </w:t>
      </w:r>
      <w:proofErr w:type="spellStart"/>
      <w:r>
        <w:t>SpaceCap</w:t>
      </w:r>
      <w:proofErr w:type="spellEnd"/>
      <w:r>
        <w:t xml:space="preserve"> software by selecting the </w:t>
      </w:r>
      <w:r w:rsidRPr="00933321">
        <w:rPr>
          <w:i/>
          <w:iCs/>
        </w:rPr>
        <w:t>Notice Id</w:t>
      </w:r>
      <w:r>
        <w:t xml:space="preserve"> in the notice explorer and clicking the “</w:t>
      </w:r>
      <w:proofErr w:type="spellStart"/>
      <w:r w:rsidRPr="00933321">
        <w:rPr>
          <w:i/>
          <w:iCs/>
        </w:rPr>
        <w:t>SpaceVal</w:t>
      </w:r>
      <w:proofErr w:type="spellEnd"/>
      <w:r w:rsidR="00C60789">
        <w:t>” button:</w:t>
      </w:r>
    </w:p>
    <w:p w:rsidR="00235A1D" w:rsidRDefault="00235A1D" w:rsidP="00EE4657">
      <w:r>
        <w:rPr>
          <w:rFonts w:ascii="Arial" w:hAnsi="Arial" w:cs="Arial"/>
          <w:noProof/>
          <w:lang w:val="en-US" w:eastAsia="zh-CN"/>
        </w:rPr>
        <w:drawing>
          <wp:inline distT="0" distB="0" distL="0" distR="0" wp14:anchorId="35D7204A" wp14:editId="18FE7440">
            <wp:extent cx="876300" cy="342900"/>
            <wp:effectExtent l="0" t="0" r="0" b="0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A1D" w:rsidRDefault="00235A1D" w:rsidP="00EE4657"/>
    <w:p w:rsidR="00235A1D" w:rsidRDefault="00235A1D" w:rsidP="002D5C12">
      <w:r>
        <w:t>You will find a new frame “</w:t>
      </w:r>
      <w:r w:rsidRPr="00933321">
        <w:rPr>
          <w:i/>
          <w:iCs/>
        </w:rPr>
        <w:t>GIMS Cross Validation</w:t>
      </w:r>
      <w:r>
        <w:t>”</w:t>
      </w:r>
      <w:r w:rsidR="002D5C12">
        <w:t>. If you check</w:t>
      </w:r>
      <w:r>
        <w:t xml:space="preserve"> the </w:t>
      </w:r>
      <w:r w:rsidR="002D5C12">
        <w:t>“</w:t>
      </w:r>
      <w:r w:rsidRPr="002D5C12">
        <w:rPr>
          <w:i/>
          <w:iCs/>
        </w:rPr>
        <w:t xml:space="preserve">Cross Validation with </w:t>
      </w:r>
      <w:proofErr w:type="spellStart"/>
      <w:r w:rsidRPr="002D5C12">
        <w:rPr>
          <w:i/>
          <w:iCs/>
        </w:rPr>
        <w:t>Gims</w:t>
      </w:r>
      <w:proofErr w:type="spellEnd"/>
      <w:r w:rsidR="002D5C12">
        <w:t>”</w:t>
      </w:r>
      <w:r>
        <w:t xml:space="preserve"> box and select a </w:t>
      </w:r>
      <w:r w:rsidR="002D5C12">
        <w:t xml:space="preserve">GIMS </w:t>
      </w:r>
      <w:r>
        <w:t>database</w:t>
      </w:r>
      <w:r w:rsidR="002D5C12">
        <w:t>,</w:t>
      </w:r>
      <w:r>
        <w:t xml:space="preserve"> </w:t>
      </w:r>
      <w:proofErr w:type="spellStart"/>
      <w:r>
        <w:t>SpaceCap</w:t>
      </w:r>
      <w:proofErr w:type="spellEnd"/>
      <w:r>
        <w:t xml:space="preserve"> will initiate </w:t>
      </w:r>
      <w:proofErr w:type="spellStart"/>
      <w:r>
        <w:t>SpaceVal</w:t>
      </w:r>
      <w:proofErr w:type="spellEnd"/>
      <w:r>
        <w:t xml:space="preserve"> with the required parameters for </w:t>
      </w:r>
      <w:r w:rsidR="002D5C12">
        <w:t xml:space="preserve">cross-validation </w:t>
      </w:r>
      <w:r w:rsidR="00C60789">
        <w:t>with GIMS:</w:t>
      </w:r>
    </w:p>
    <w:p w:rsidR="00235A1D" w:rsidRDefault="00235A1D" w:rsidP="00EE4657">
      <w:r>
        <w:rPr>
          <w:noProof/>
          <w:lang w:val="en-US" w:eastAsia="zh-CN"/>
        </w:rPr>
        <w:drawing>
          <wp:inline distT="0" distB="0" distL="0" distR="0" wp14:anchorId="74BE8C05" wp14:editId="4D0E94AD">
            <wp:extent cx="5191125" cy="1057275"/>
            <wp:effectExtent l="0" t="0" r="9525" b="9525"/>
            <wp:docPr id="13" name="Picture 10" descr="cid:image001.png@01CC9A09.5F2FE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C9A09.5F2FE7E0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A1D" w:rsidRDefault="00235A1D" w:rsidP="00EE4657"/>
    <w:p w:rsidR="00235A1D" w:rsidRPr="00933321" w:rsidRDefault="00235A1D" w:rsidP="002D5C12">
      <w:pPr>
        <w:pStyle w:val="Headingb"/>
      </w:pPr>
      <w:r w:rsidRPr="00933321">
        <w:t>Steps of the validation process:</w:t>
      </w:r>
    </w:p>
    <w:p w:rsidR="00D04B3A" w:rsidRDefault="00D04B3A" w:rsidP="00D04B3A">
      <w:pPr>
        <w:keepNext/>
      </w:pPr>
    </w:p>
    <w:p w:rsidR="00D04B3A" w:rsidRDefault="00D04B3A" w:rsidP="00D04B3A">
      <w:pPr>
        <w:keepNext/>
      </w:pPr>
      <w:r>
        <w:rPr>
          <w:rFonts w:asciiTheme="majorBidi" w:hAnsiTheme="majorBidi" w:cstheme="majorBidi"/>
        </w:rPr>
        <w:t xml:space="preserve">GIMS Cross Validation first checks that the </w:t>
      </w:r>
      <w:r>
        <w:t>G</w:t>
      </w:r>
      <w:r w:rsidR="002D5C12">
        <w:t xml:space="preserve">IMS </w:t>
      </w:r>
      <w:r w:rsidR="00235A1D">
        <w:t>Diagram header</w:t>
      </w:r>
      <w:r>
        <w:t>s</w:t>
      </w:r>
      <w:r w:rsidR="00235A1D">
        <w:t xml:space="preserve"> </w:t>
      </w:r>
      <w:r>
        <w:t xml:space="preserve">match </w:t>
      </w:r>
      <w:r w:rsidR="00D63D1E">
        <w:t xml:space="preserve">the corresponding </w:t>
      </w:r>
      <w:r>
        <w:t>SNS values for the following i</w:t>
      </w:r>
      <w:r w:rsidR="00235A1D">
        <w:t>tems</w:t>
      </w:r>
      <w:r w:rsidR="00D63D1E">
        <w:t>:</w:t>
      </w:r>
      <w:r w:rsidR="00235A1D">
        <w:t xml:space="preserve"> </w:t>
      </w:r>
      <w:proofErr w:type="spellStart"/>
      <w:r w:rsidR="00235A1D">
        <w:t>ntc_id</w:t>
      </w:r>
      <w:proofErr w:type="spellEnd"/>
      <w:r w:rsidR="00235A1D">
        <w:t xml:space="preserve">, </w:t>
      </w:r>
      <w:proofErr w:type="spellStart"/>
      <w:r w:rsidR="00235A1D">
        <w:t>sat_name</w:t>
      </w:r>
      <w:proofErr w:type="spellEnd"/>
      <w:r w:rsidR="00235A1D">
        <w:t xml:space="preserve">, </w:t>
      </w:r>
      <w:proofErr w:type="spellStart"/>
      <w:r w:rsidR="00ED38CB">
        <w:t>long_nom</w:t>
      </w:r>
      <w:proofErr w:type="spellEnd"/>
      <w:r w:rsidR="00ED38CB">
        <w:t xml:space="preserve">, </w:t>
      </w:r>
      <w:proofErr w:type="spellStart"/>
      <w:r w:rsidR="00235A1D">
        <w:t>adm</w:t>
      </w:r>
      <w:proofErr w:type="spellEnd"/>
      <w:r w:rsidR="00235A1D">
        <w:t xml:space="preserve">, </w:t>
      </w:r>
      <w:proofErr w:type="spellStart"/>
      <w:r w:rsidR="00235A1D">
        <w:t>ntf_rsn</w:t>
      </w:r>
      <w:proofErr w:type="spellEnd"/>
      <w:r w:rsidR="00D63D1E">
        <w:t>.</w:t>
      </w:r>
    </w:p>
    <w:p w:rsidR="00D04B3A" w:rsidRDefault="00D04B3A" w:rsidP="00D04B3A">
      <w:pPr>
        <w:keepNext/>
      </w:pPr>
      <w:r>
        <w:t>If GIMS and SNS headers are different, the GIMS Cross Validation will issue a warning</w:t>
      </w:r>
      <w:r w:rsidR="00D63D1E">
        <w:t>/error*</w:t>
      </w:r>
      <w:r>
        <w:t xml:space="preserve">. </w:t>
      </w:r>
    </w:p>
    <w:p w:rsidR="00D04B3A" w:rsidRDefault="00D04B3A" w:rsidP="00D04B3A">
      <w:pPr>
        <w:keepNext/>
        <w:rPr>
          <w:rFonts w:asciiTheme="majorBidi" w:hAnsiTheme="majorBidi" w:cstheme="majorBidi"/>
        </w:rPr>
      </w:pPr>
    </w:p>
    <w:p w:rsidR="00D04B3A" w:rsidRDefault="00D04B3A" w:rsidP="00D04B3A">
      <w:pPr>
        <w:keepNext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GIMS Cross Validation will issue</w:t>
      </w:r>
      <w:r w:rsidRPr="00933321">
        <w:rPr>
          <w:rFonts w:asciiTheme="majorBidi" w:hAnsiTheme="majorBidi" w:cstheme="majorBidi"/>
        </w:rPr>
        <w:t xml:space="preserve"> a</w:t>
      </w:r>
      <w:r>
        <w:rPr>
          <w:rFonts w:asciiTheme="majorBidi" w:hAnsiTheme="majorBidi" w:cstheme="majorBidi"/>
        </w:rPr>
        <w:t xml:space="preserve"> warning</w:t>
      </w:r>
      <w:r w:rsidR="00D63D1E">
        <w:rPr>
          <w:rFonts w:asciiTheme="majorBidi" w:hAnsiTheme="majorBidi" w:cstheme="majorBidi"/>
        </w:rPr>
        <w:t>/error*</w:t>
      </w:r>
      <w:r w:rsidRPr="00933321">
        <w:rPr>
          <w:rFonts w:asciiTheme="majorBidi" w:hAnsiTheme="majorBidi" w:cstheme="majorBidi"/>
        </w:rPr>
        <w:t xml:space="preserve"> </w:t>
      </w:r>
      <w:r w:rsidRPr="00001A54">
        <w:rPr>
          <w:rFonts w:asciiTheme="majorBidi" w:hAnsiTheme="majorBidi" w:cstheme="majorBidi"/>
        </w:rPr>
        <w:t xml:space="preserve">if </w:t>
      </w:r>
      <w:r>
        <w:rPr>
          <w:rFonts w:asciiTheme="majorBidi" w:hAnsiTheme="majorBidi" w:cstheme="majorBidi"/>
        </w:rPr>
        <w:t xml:space="preserve">it finds either </w:t>
      </w:r>
      <w:r w:rsidRPr="00001A54">
        <w:rPr>
          <w:rFonts w:asciiTheme="majorBidi" w:hAnsiTheme="majorBidi" w:cstheme="majorBidi"/>
        </w:rPr>
        <w:t>extra or missing diagrams in G</w:t>
      </w:r>
      <w:r>
        <w:rPr>
          <w:rFonts w:asciiTheme="majorBidi" w:hAnsiTheme="majorBidi" w:cstheme="majorBidi"/>
        </w:rPr>
        <w:t>IMS</w:t>
      </w:r>
      <w:r w:rsidRPr="00001A54">
        <w:rPr>
          <w:rFonts w:asciiTheme="majorBidi" w:hAnsiTheme="majorBidi" w:cstheme="majorBidi"/>
        </w:rPr>
        <w:t>, for the network being validated.</w:t>
      </w:r>
    </w:p>
    <w:p w:rsidR="00D04B3A" w:rsidRDefault="00D04B3A" w:rsidP="00D04B3A">
      <w:pPr>
        <w:pStyle w:val="ListParagraph"/>
        <w:ind w:left="0"/>
        <w:rPr>
          <w:rFonts w:asciiTheme="majorBidi" w:hAnsiTheme="majorBidi" w:cstheme="majorBidi"/>
        </w:rPr>
      </w:pPr>
    </w:p>
    <w:p w:rsidR="00D04B3A" w:rsidRDefault="00D04B3A" w:rsidP="00D04B3A">
      <w:pPr>
        <w:pStyle w:val="ListParagraph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the validation report, the Validation </w:t>
      </w:r>
      <w:r w:rsidRPr="00D04B3A">
        <w:rPr>
          <w:rFonts w:asciiTheme="majorBidi" w:hAnsiTheme="majorBidi" w:cstheme="majorBidi"/>
        </w:rPr>
        <w:t xml:space="preserve">item </w:t>
      </w:r>
      <w:r>
        <w:rPr>
          <w:rFonts w:asciiTheme="majorBidi" w:hAnsiTheme="majorBidi" w:cstheme="majorBidi"/>
        </w:rPr>
        <w:t xml:space="preserve">no. corresponding to a </w:t>
      </w:r>
      <w:r w:rsidRPr="00D04B3A">
        <w:rPr>
          <w:rFonts w:asciiTheme="majorBidi" w:hAnsiTheme="majorBidi" w:cstheme="majorBidi"/>
        </w:rPr>
        <w:t xml:space="preserve">GIMS Cross Validation </w:t>
      </w:r>
      <w:r w:rsidR="00D63D1E">
        <w:rPr>
          <w:rFonts w:asciiTheme="majorBidi" w:hAnsiTheme="majorBidi" w:cstheme="majorBidi"/>
        </w:rPr>
        <w:t>warning/</w:t>
      </w:r>
      <w:r w:rsidRPr="00D04B3A">
        <w:rPr>
          <w:rFonts w:asciiTheme="majorBidi" w:hAnsiTheme="majorBidi" w:cstheme="majorBidi"/>
        </w:rPr>
        <w:t>error</w:t>
      </w:r>
      <w:r w:rsidR="00D63D1E">
        <w:rPr>
          <w:rFonts w:asciiTheme="majorBidi" w:hAnsiTheme="majorBidi" w:cstheme="majorBidi"/>
        </w:rPr>
        <w:t>*</w:t>
      </w:r>
      <w:r w:rsidRPr="00D04B3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will </w:t>
      </w:r>
      <w:proofErr w:type="gramStart"/>
      <w:r>
        <w:rPr>
          <w:rFonts w:asciiTheme="majorBidi" w:hAnsiTheme="majorBidi" w:cstheme="majorBidi"/>
        </w:rPr>
        <w:t xml:space="preserve">be  </w:t>
      </w:r>
      <w:r w:rsidRPr="00001A54">
        <w:rPr>
          <w:rFonts w:asciiTheme="majorBidi" w:hAnsiTheme="majorBidi" w:cstheme="majorBidi"/>
          <w:i/>
          <w:iCs/>
        </w:rPr>
        <w:t>9000</w:t>
      </w:r>
      <w:proofErr w:type="gramEnd"/>
      <w:r>
        <w:rPr>
          <w:rFonts w:asciiTheme="majorBidi" w:hAnsiTheme="majorBidi" w:cstheme="majorBidi"/>
        </w:rPr>
        <w:t>:</w:t>
      </w:r>
    </w:p>
    <w:p w:rsidR="00D04B3A" w:rsidRDefault="00D04B3A" w:rsidP="00D04B3A">
      <w:pPr>
        <w:keepNext/>
        <w:rPr>
          <w:lang w:val="en-US"/>
        </w:rPr>
      </w:pPr>
      <w:r>
        <w:rPr>
          <w:lang w:val="en-US"/>
        </w:rPr>
        <w:t xml:space="preserve">The following are examples of warnings found concerning </w:t>
      </w:r>
      <w:r w:rsidRPr="00D04B3A">
        <w:rPr>
          <w:rFonts w:asciiTheme="majorBidi" w:hAnsiTheme="majorBidi" w:cstheme="majorBidi"/>
        </w:rPr>
        <w:t>GIMS Cross Validation</w:t>
      </w:r>
      <w:r>
        <w:rPr>
          <w:rFonts w:asciiTheme="majorBidi" w:hAnsiTheme="majorBidi" w:cstheme="majorBidi"/>
        </w:rPr>
        <w:t>:</w:t>
      </w:r>
    </w:p>
    <w:p w:rsidR="00D04B3A" w:rsidRPr="00D04B3A" w:rsidRDefault="00D04B3A" w:rsidP="00D04B3A">
      <w:pPr>
        <w:keepNext/>
        <w:rPr>
          <w:lang w:val="en-US"/>
        </w:rPr>
      </w:pPr>
      <w:r w:rsidRPr="00001A54">
        <w:rPr>
          <w:rFonts w:asciiTheme="majorBidi" w:hAnsiTheme="majorBidi" w:cstheme="majorBidi"/>
          <w:noProof/>
          <w:lang w:val="en-US" w:eastAsia="zh-CN"/>
        </w:rPr>
        <w:drawing>
          <wp:inline distT="0" distB="0" distL="0" distR="0" wp14:anchorId="649ADD88" wp14:editId="24319B53">
            <wp:extent cx="6115050" cy="3619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D1E" w:rsidRDefault="00D63D1E" w:rsidP="00D04B3A">
      <w:pPr>
        <w:pStyle w:val="enumlev1"/>
        <w:rPr>
          <w:lang w:val="en-US" w:eastAsia="zh-CN"/>
        </w:rPr>
      </w:pPr>
    </w:p>
    <w:p w:rsidR="00235A1D" w:rsidRPr="00B01C73" w:rsidRDefault="00D63D1E" w:rsidP="00D63D1E">
      <w:pPr>
        <w:pStyle w:val="enumlev1"/>
        <w:rPr>
          <w:lang w:val="en-US" w:eastAsia="zh-CN"/>
        </w:rPr>
      </w:pPr>
      <w:r>
        <w:rPr>
          <w:lang w:val="en-US" w:eastAsia="zh-CN"/>
        </w:rPr>
        <w:tab/>
        <w:t>*</w:t>
      </w:r>
      <w:r w:rsidRPr="00D63D1E">
        <w:t>warning/error: Errors in headers as well as missing or extra diagrams will be flagged as warnings in GIMS Cross Validation up till 31 December 2012</w:t>
      </w:r>
      <w:r>
        <w:t xml:space="preserve">. After that date, </w:t>
      </w:r>
      <w:r w:rsidRPr="00D63D1E">
        <w:t xml:space="preserve">they will be flagged as fatal </w:t>
      </w:r>
      <w:r>
        <w:t>errors</w:t>
      </w:r>
      <w:r w:rsidRPr="00D63D1E">
        <w:t>.</w:t>
      </w:r>
    </w:p>
    <w:p w:rsidR="00D63D1E" w:rsidRPr="00D63D1E" w:rsidRDefault="00235A1D" w:rsidP="00D63D1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235A1D" w:rsidRDefault="002D5C12" w:rsidP="002D5C12">
      <w:pPr>
        <w:pStyle w:val="AnnexNotitle"/>
        <w:rPr>
          <w:lang w:eastAsia="zh-CN"/>
        </w:rPr>
      </w:pPr>
      <w:r>
        <w:t xml:space="preserve">Annex </w:t>
      </w:r>
      <w:r w:rsidR="00235A1D">
        <w:rPr>
          <w:rFonts w:hint="eastAsia"/>
          <w:lang w:eastAsia="zh-CN"/>
        </w:rPr>
        <w:t>2</w:t>
      </w:r>
      <w:r>
        <w:rPr>
          <w:lang w:eastAsia="zh-CN"/>
        </w:rPr>
        <w:br/>
      </w:r>
      <w:r>
        <w:rPr>
          <w:lang w:eastAsia="zh-CN"/>
        </w:rPr>
        <w:br/>
      </w:r>
      <w:r w:rsidR="00235A1D">
        <w:rPr>
          <w:rFonts w:hint="eastAsia"/>
          <w:lang w:eastAsia="zh-CN"/>
        </w:rPr>
        <w:t xml:space="preserve">Steps for creating an </w:t>
      </w:r>
      <w:proofErr w:type="spellStart"/>
      <w:r w:rsidR="00235A1D">
        <w:rPr>
          <w:rFonts w:hint="eastAsia"/>
          <w:lang w:eastAsia="zh-CN"/>
        </w:rPr>
        <w:t>mdb</w:t>
      </w:r>
      <w:proofErr w:type="spellEnd"/>
      <w:r w:rsidR="00235A1D">
        <w:rPr>
          <w:rFonts w:hint="eastAsia"/>
          <w:lang w:eastAsia="zh-CN"/>
        </w:rPr>
        <w:t xml:space="preserve"> file using GIMS</w:t>
      </w:r>
    </w:p>
    <w:p w:rsidR="00235A1D" w:rsidRDefault="00235A1D" w:rsidP="002D5C12">
      <w:pPr>
        <w:pStyle w:val="Normalaftertitle"/>
        <w:rPr>
          <w:lang w:eastAsia="zh-CN"/>
        </w:rPr>
      </w:pPr>
      <w:r>
        <w:rPr>
          <w:lang w:eastAsia="zh-CN"/>
        </w:rPr>
        <w:t xml:space="preserve">In the </w:t>
      </w:r>
      <w:r>
        <w:rPr>
          <w:b/>
          <w:bCs/>
          <w:lang w:eastAsia="zh-CN"/>
        </w:rPr>
        <w:t>Database</w:t>
      </w:r>
      <w:r>
        <w:rPr>
          <w:lang w:eastAsia="zh-CN"/>
        </w:rPr>
        <w:t xml:space="preserve"> menu select </w:t>
      </w:r>
      <w:r>
        <w:rPr>
          <w:b/>
          <w:bCs/>
          <w:lang w:eastAsia="zh-CN"/>
        </w:rPr>
        <w:t>New</w:t>
      </w:r>
      <w:r>
        <w:rPr>
          <w:lang w:eastAsia="zh-CN"/>
        </w:rPr>
        <w:t xml:space="preserve">. </w:t>
      </w:r>
    </w:p>
    <w:p w:rsidR="00235A1D" w:rsidRDefault="00235A1D" w:rsidP="002D5C12">
      <w:pPr>
        <w:rPr>
          <w:lang w:eastAsia="zh-CN"/>
        </w:rPr>
      </w:pPr>
      <w:r>
        <w:rPr>
          <w:lang w:eastAsia="zh-CN"/>
        </w:rPr>
        <w:t>A dialog</w:t>
      </w:r>
      <w:r w:rsidR="002D5C12">
        <w:rPr>
          <w:lang w:eastAsia="zh-CN"/>
        </w:rPr>
        <w:t>ue</w:t>
      </w:r>
      <w:r>
        <w:rPr>
          <w:lang w:eastAsia="zh-CN"/>
        </w:rPr>
        <w:t xml:space="preserve"> box is shown </w:t>
      </w:r>
      <w:r w:rsidR="002D5C12">
        <w:rPr>
          <w:lang w:eastAsia="zh-CN"/>
        </w:rPr>
        <w:t xml:space="preserve">in which </w:t>
      </w:r>
      <w:r>
        <w:rPr>
          <w:lang w:eastAsia="zh-CN"/>
        </w:rPr>
        <w:t>you can specify the n</w:t>
      </w:r>
      <w:r w:rsidR="00C60789">
        <w:rPr>
          <w:lang w:eastAsia="zh-CN"/>
        </w:rPr>
        <w:t>ew database’s name and location:</w:t>
      </w:r>
    </w:p>
    <w:p w:rsidR="00235A1D" w:rsidRDefault="00235A1D" w:rsidP="00EE4657">
      <w:pPr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436A8A3D" wp14:editId="69461462">
            <wp:extent cx="3022648" cy="2495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403" cy="249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C12" w:rsidRDefault="002D5C12" w:rsidP="00EE4657">
      <w:pPr>
        <w:rPr>
          <w:lang w:eastAsia="zh-CN"/>
        </w:rPr>
      </w:pPr>
    </w:p>
    <w:p w:rsidR="00235A1D" w:rsidRDefault="00235A1D" w:rsidP="002D5C12">
      <w:pPr>
        <w:rPr>
          <w:lang w:eastAsia="zh-CN"/>
        </w:rPr>
      </w:pPr>
      <w:proofErr w:type="gramStart"/>
      <w:r>
        <w:rPr>
          <w:lang w:eastAsia="zh-CN"/>
        </w:rPr>
        <w:t xml:space="preserve">In the </w:t>
      </w:r>
      <w:r>
        <w:rPr>
          <w:b/>
          <w:bCs/>
          <w:lang w:eastAsia="zh-CN"/>
        </w:rPr>
        <w:t>Location</w:t>
      </w:r>
      <w:r>
        <w:rPr>
          <w:lang w:eastAsia="zh-CN"/>
        </w:rPr>
        <w:t xml:space="preserve"> field, type in the path of the folder </w:t>
      </w:r>
      <w:r w:rsidR="002D5C12">
        <w:rPr>
          <w:lang w:eastAsia="zh-CN"/>
        </w:rPr>
        <w:t>in which</w:t>
      </w:r>
      <w:r>
        <w:rPr>
          <w:lang w:eastAsia="zh-CN"/>
        </w:rPr>
        <w:t xml:space="preserve"> to create the new database.</w:t>
      </w:r>
      <w:proofErr w:type="gramEnd"/>
    </w:p>
    <w:p w:rsidR="00235A1D" w:rsidRPr="00AE6DDE" w:rsidRDefault="00235A1D" w:rsidP="00EE4657">
      <w:pPr>
        <w:rPr>
          <w:lang w:eastAsia="zh-CN"/>
        </w:rPr>
      </w:pPr>
      <w:r>
        <w:rPr>
          <w:lang w:eastAsia="zh-CN"/>
        </w:rPr>
        <w:t xml:space="preserve">In the </w:t>
      </w:r>
      <w:r>
        <w:rPr>
          <w:b/>
          <w:bCs/>
          <w:lang w:eastAsia="zh-CN"/>
        </w:rPr>
        <w:t>Name</w:t>
      </w:r>
      <w:r>
        <w:rPr>
          <w:lang w:eastAsia="zh-CN"/>
        </w:rPr>
        <w:t xml:space="preserve"> field, give the name of the new database.</w:t>
      </w:r>
    </w:p>
    <w:p w:rsidR="00235A1D" w:rsidRDefault="00235A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235A1D" w:rsidRDefault="002D5C12" w:rsidP="002D5C12">
      <w:pPr>
        <w:pStyle w:val="AnnexNotitle"/>
        <w:rPr>
          <w:lang w:eastAsia="zh-CN"/>
        </w:rPr>
      </w:pPr>
      <w:r w:rsidRPr="00D77142">
        <w:rPr>
          <w:bCs/>
        </w:rPr>
        <w:t xml:space="preserve">Annex </w:t>
      </w:r>
      <w:r w:rsidR="00235A1D">
        <w:rPr>
          <w:rFonts w:hint="eastAsia"/>
          <w:bCs/>
          <w:lang w:eastAsia="zh-CN"/>
        </w:rPr>
        <w:t>3</w:t>
      </w:r>
      <w:r>
        <w:rPr>
          <w:bCs/>
          <w:lang w:eastAsia="zh-CN"/>
        </w:rPr>
        <w:br/>
      </w:r>
      <w:r>
        <w:rPr>
          <w:bCs/>
          <w:lang w:eastAsia="zh-CN"/>
        </w:rPr>
        <w:br/>
      </w:r>
      <w:r w:rsidR="00235A1D">
        <w:rPr>
          <w:rFonts w:hint="eastAsia"/>
          <w:lang w:eastAsia="zh-CN"/>
        </w:rPr>
        <w:t>Steps for importing multiple GXT files into MDB file using GIMS</w:t>
      </w:r>
    </w:p>
    <w:p w:rsidR="00235A1D" w:rsidRDefault="00235A1D" w:rsidP="002D5C12">
      <w:pPr>
        <w:pStyle w:val="Normalaftertitle"/>
        <w:rPr>
          <w:lang w:eastAsia="zh-CN"/>
        </w:rPr>
      </w:pPr>
      <w:r>
        <w:rPr>
          <w:lang w:eastAsia="zh-CN"/>
        </w:rPr>
        <w:t xml:space="preserve">In the </w:t>
      </w:r>
      <w:r w:rsidRPr="002D5C12">
        <w:rPr>
          <w:b/>
          <w:bCs/>
          <w:lang w:eastAsia="zh-CN"/>
        </w:rPr>
        <w:t>Database</w:t>
      </w:r>
      <w:r>
        <w:rPr>
          <w:lang w:eastAsia="zh-CN"/>
        </w:rPr>
        <w:t xml:space="preserve"> menu click on </w:t>
      </w:r>
      <w:r w:rsidRPr="002D5C12">
        <w:rPr>
          <w:b/>
          <w:bCs/>
          <w:lang w:eastAsia="zh-CN"/>
        </w:rPr>
        <w:t>Tools</w:t>
      </w:r>
      <w:r>
        <w:rPr>
          <w:lang w:eastAsia="zh-CN"/>
        </w:rPr>
        <w:t xml:space="preserve"> and then on </w:t>
      </w:r>
      <w:r w:rsidRPr="002D5C12">
        <w:rPr>
          <w:b/>
          <w:bCs/>
          <w:lang w:eastAsia="zh-CN"/>
        </w:rPr>
        <w:t>Import multiple GXT files</w:t>
      </w:r>
      <w:r>
        <w:rPr>
          <w:lang w:eastAsia="zh-CN"/>
        </w:rPr>
        <w:t xml:space="preserve">. </w:t>
      </w:r>
    </w:p>
    <w:p w:rsidR="00235A1D" w:rsidRDefault="00235A1D">
      <w:pPr>
        <w:rPr>
          <w:bCs/>
          <w:lang w:eastAsia="zh-CN"/>
        </w:rPr>
      </w:pPr>
      <w:r>
        <w:rPr>
          <w:bCs/>
          <w:lang w:eastAsia="zh-CN"/>
        </w:rPr>
        <w:t>In the GIMS Database Tools application that has been started:</w:t>
      </w:r>
    </w:p>
    <w:p w:rsidR="00235A1D" w:rsidRPr="001E4AA4" w:rsidRDefault="002D5C12" w:rsidP="002D5C12">
      <w:pPr>
        <w:pStyle w:val="enumlev1"/>
      </w:pPr>
      <w:r>
        <w:t>1.</w:t>
      </w:r>
      <w:r>
        <w:tab/>
      </w:r>
      <w:r w:rsidR="00235A1D" w:rsidRPr="001E4AA4">
        <w:t>Select the GXT files you want to import:</w:t>
      </w:r>
    </w:p>
    <w:p w:rsidR="00235A1D" w:rsidRDefault="002D5C12" w:rsidP="00AB7C38">
      <w:pPr>
        <w:pStyle w:val="enumlev2"/>
      </w:pPr>
      <w:r>
        <w:t>a</w:t>
      </w:r>
      <w:r w:rsidR="00AB7C38">
        <w:t>)</w:t>
      </w:r>
      <w:r>
        <w:tab/>
      </w:r>
      <w:r w:rsidR="00235A1D">
        <w:t xml:space="preserve">By clicking on </w:t>
      </w:r>
      <w:r w:rsidR="00235A1D">
        <w:rPr>
          <w:noProof/>
          <w:lang w:val="en-US" w:eastAsia="zh-CN"/>
        </w:rPr>
        <w:drawing>
          <wp:inline distT="0" distB="0" distL="0" distR="0" wp14:anchorId="57A751FE" wp14:editId="490165A6">
            <wp:extent cx="1009524" cy="285714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5A1D">
        <w:t>to select all GXT files in a folder, or</w:t>
      </w:r>
    </w:p>
    <w:p w:rsidR="002D5C12" w:rsidRDefault="00AB7C38" w:rsidP="002D5C12">
      <w:pPr>
        <w:pStyle w:val="enumlev2"/>
      </w:pPr>
      <w:r>
        <w:t>b)</w:t>
      </w:r>
      <w:r w:rsidR="002D5C12">
        <w:tab/>
      </w:r>
      <w:r w:rsidR="00235A1D">
        <w:t xml:space="preserve">By clicking on </w:t>
      </w:r>
      <w:r w:rsidR="00235A1D">
        <w:rPr>
          <w:noProof/>
          <w:lang w:val="en-US" w:eastAsia="zh-CN"/>
        </w:rPr>
        <w:drawing>
          <wp:inline distT="0" distB="0" distL="0" distR="0" wp14:anchorId="792DD47B" wp14:editId="6E3D7E33">
            <wp:extent cx="866667" cy="304762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667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5A1D">
        <w:t>to select individual GXT files.</w:t>
      </w:r>
    </w:p>
    <w:p w:rsidR="001B53B8" w:rsidRDefault="001B53B8" w:rsidP="001B53B8">
      <w:pPr>
        <w:pStyle w:val="enumlev1"/>
      </w:pPr>
      <w:r>
        <w:t>2.</w:t>
      </w:r>
      <w:r>
        <w:tab/>
      </w:r>
      <w:r w:rsidR="00235A1D">
        <w:t xml:space="preserve">Select the GIMS database </w:t>
      </w:r>
      <w:r>
        <w:t>in which</w:t>
      </w:r>
      <w:r w:rsidR="00235A1D">
        <w:t xml:space="preserve"> to save the GXT files:</w:t>
      </w:r>
    </w:p>
    <w:p w:rsidR="00235A1D" w:rsidRDefault="00235A1D" w:rsidP="001B53B8">
      <w:pPr>
        <w:pStyle w:val="enumlev1"/>
        <w:jc w:val="center"/>
      </w:pPr>
      <w:r>
        <w:rPr>
          <w:noProof/>
          <w:lang w:val="en-US" w:eastAsia="zh-CN"/>
        </w:rPr>
        <w:drawing>
          <wp:inline distT="0" distB="0" distL="0" distR="0" wp14:anchorId="38310164" wp14:editId="4B0F2C33">
            <wp:extent cx="3266667" cy="476191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6667" cy="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A1D" w:rsidRDefault="001B53B8" w:rsidP="001B53B8">
      <w:pPr>
        <w:pStyle w:val="enumlev1"/>
      </w:pPr>
      <w:r>
        <w:t>3.</w:t>
      </w:r>
      <w:r>
        <w:tab/>
      </w:r>
      <w:r w:rsidR="00235A1D">
        <w:t xml:space="preserve">Click on the </w:t>
      </w:r>
      <w:r w:rsidR="00235A1D">
        <w:rPr>
          <w:b/>
        </w:rPr>
        <w:t>Start</w:t>
      </w:r>
      <w:r w:rsidR="00235A1D">
        <w:t xml:space="preserve"> button to initiate the import process.</w:t>
      </w:r>
    </w:p>
    <w:p w:rsidR="001B53B8" w:rsidRDefault="001B53B8" w:rsidP="001B53B8">
      <w:pPr>
        <w:pStyle w:val="enumlev1"/>
      </w:pPr>
      <w:r>
        <w:t>4.</w:t>
      </w:r>
      <w:r>
        <w:tab/>
      </w:r>
      <w:r w:rsidR="00235A1D">
        <w:t>Review the files import status shown at the left of each file path:</w:t>
      </w:r>
    </w:p>
    <w:p w:rsidR="00235A1D" w:rsidRDefault="00235A1D" w:rsidP="001B53B8">
      <w:r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1166ADDF" wp14:editId="2B28F5B1">
            <wp:simplePos x="0" y="0"/>
            <wp:positionH relativeFrom="column">
              <wp:posOffset>461010</wp:posOffset>
            </wp:positionH>
            <wp:positionV relativeFrom="paragraph">
              <wp:posOffset>66675</wp:posOffset>
            </wp:positionV>
            <wp:extent cx="470535" cy="873760"/>
            <wp:effectExtent l="0" t="0" r="0" b="0"/>
            <wp:wrapSquare wrapText="right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19"/>
                    <a:stretch/>
                  </pic:blipFill>
                  <pic:spPr bwMode="auto">
                    <a:xfrm>
                      <a:off x="0" y="0"/>
                      <a:ext cx="470535" cy="87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Files containing errors are not saved into the target database.</w:t>
      </w:r>
      <w:r>
        <w:br/>
        <w:t xml:space="preserve">You can double-click each file path to view its content and correct errors. Alternatively you can open the report file, created by checking the </w:t>
      </w:r>
      <w:r>
        <w:rPr>
          <w:b/>
        </w:rPr>
        <w:t xml:space="preserve">Create report (RTF file) </w:t>
      </w:r>
      <w:r>
        <w:t>option, where all GXT validation messages have been saved.</w:t>
      </w:r>
    </w:p>
    <w:p w:rsidR="00235A1D" w:rsidRDefault="00235A1D" w:rsidP="00EE4657">
      <w:pPr>
        <w:tabs>
          <w:tab w:val="left" w:pos="720"/>
        </w:tabs>
        <w:spacing w:before="0"/>
        <w:ind w:left="720" w:hanging="720"/>
        <w:jc w:val="both"/>
        <w:rPr>
          <w:b/>
        </w:rPr>
      </w:pPr>
    </w:p>
    <w:p w:rsidR="00235A1D" w:rsidRPr="00AD0487" w:rsidRDefault="00235A1D" w:rsidP="001B53B8">
      <w:pPr>
        <w:rPr>
          <w:lang w:eastAsia="zh-CN"/>
        </w:rPr>
      </w:pPr>
    </w:p>
    <w:p w:rsidR="001E15AA" w:rsidRDefault="001E15AA" w:rsidP="001B53B8"/>
    <w:p w:rsidR="001B53B8" w:rsidRDefault="001B53B8" w:rsidP="002B49EC">
      <w:pPr>
        <w:pStyle w:val="Reasons"/>
      </w:pPr>
    </w:p>
    <w:p w:rsidR="001B53B8" w:rsidRDefault="001B53B8">
      <w:pPr>
        <w:jc w:val="center"/>
      </w:pPr>
      <w:r>
        <w:t>______________</w:t>
      </w:r>
    </w:p>
    <w:p w:rsidR="001B53B8" w:rsidRDefault="001B53B8" w:rsidP="001B53B8"/>
    <w:sectPr w:rsidR="001B53B8" w:rsidSect="002D5C12">
      <w:footerReference w:type="first" r:id="rId27"/>
      <w:pgSz w:w="11907" w:h="16834"/>
      <w:pgMar w:top="1418" w:right="1134" w:bottom="1418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EC" w:rsidRDefault="002B49EC">
      <w:r>
        <w:separator/>
      </w:r>
    </w:p>
  </w:endnote>
  <w:endnote w:type="continuationSeparator" w:id="0">
    <w:p w:rsidR="002B49EC" w:rsidRDefault="002B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???????????????????¡ì????????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2B49E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B49EC" w:rsidRDefault="002B49EC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B49EC" w:rsidRDefault="002B49EC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B49EC" w:rsidRDefault="002B49EC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B49EC" w:rsidRDefault="002B49EC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B49EC">
      <w:trPr>
        <w:cantSplit/>
      </w:trPr>
      <w:tc>
        <w:tcPr>
          <w:tcW w:w="1062" w:type="pct"/>
        </w:tcPr>
        <w:p w:rsidR="002B49EC" w:rsidRDefault="002B49EC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2B49EC" w:rsidRDefault="002B49EC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B49EC" w:rsidRDefault="002B49EC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2B49EC" w:rsidRDefault="002B49EC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2B49EC">
      <w:trPr>
        <w:cantSplit/>
      </w:trPr>
      <w:tc>
        <w:tcPr>
          <w:tcW w:w="1062" w:type="pct"/>
        </w:tcPr>
        <w:p w:rsidR="002B49EC" w:rsidRDefault="002B49EC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2B49EC" w:rsidRDefault="002B49E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B49EC" w:rsidRDefault="002B49EC">
          <w:pPr>
            <w:pStyle w:val="itu"/>
          </w:pPr>
        </w:p>
      </w:tc>
      <w:tc>
        <w:tcPr>
          <w:tcW w:w="1131" w:type="pct"/>
        </w:tcPr>
        <w:p w:rsidR="002B49EC" w:rsidRDefault="002B49EC">
          <w:pPr>
            <w:pStyle w:val="itu"/>
          </w:pPr>
        </w:p>
      </w:tc>
    </w:tr>
  </w:tbl>
  <w:p w:rsidR="002B49EC" w:rsidRPr="00D46B35" w:rsidRDefault="002B49EC" w:rsidP="00EE4657">
    <w:pPr>
      <w:spacing w:before="0"/>
      <w:rPr>
        <w:sz w:val="8"/>
        <w:szCs w:val="8"/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2B49E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B49EC" w:rsidRDefault="002B49EC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B49EC" w:rsidRDefault="002B49EC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B49EC" w:rsidRDefault="002B49EC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B49EC" w:rsidRDefault="002B49EC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B49EC">
      <w:trPr>
        <w:cantSplit/>
      </w:trPr>
      <w:tc>
        <w:tcPr>
          <w:tcW w:w="1062" w:type="pct"/>
        </w:tcPr>
        <w:p w:rsidR="002B49EC" w:rsidRDefault="002B49EC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2B49EC" w:rsidRDefault="002B49EC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B49EC" w:rsidRDefault="002B49EC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2B49EC" w:rsidRDefault="002B49EC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2B49EC">
      <w:trPr>
        <w:cantSplit/>
      </w:trPr>
      <w:tc>
        <w:tcPr>
          <w:tcW w:w="1062" w:type="pct"/>
        </w:tcPr>
        <w:p w:rsidR="002B49EC" w:rsidRDefault="002B49EC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2B49EC" w:rsidRDefault="002B49E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B49EC" w:rsidRDefault="002B49EC">
          <w:pPr>
            <w:pStyle w:val="itu"/>
          </w:pPr>
        </w:p>
      </w:tc>
      <w:tc>
        <w:tcPr>
          <w:tcW w:w="1131" w:type="pct"/>
        </w:tcPr>
        <w:p w:rsidR="002B49EC" w:rsidRDefault="002B49EC">
          <w:pPr>
            <w:pStyle w:val="itu"/>
          </w:pPr>
        </w:p>
      </w:tc>
    </w:tr>
  </w:tbl>
  <w:p w:rsidR="002B49EC" w:rsidRPr="009E1957" w:rsidRDefault="002B49EC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EC" w:rsidRDefault="002B49EC">
      <w:r>
        <w:t>____________________</w:t>
      </w:r>
    </w:p>
  </w:footnote>
  <w:footnote w:type="continuationSeparator" w:id="0">
    <w:p w:rsidR="002B49EC" w:rsidRDefault="002B4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EC" w:rsidRDefault="002B49EC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5C3D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B49EC" w:rsidRPr="001E15AA" w:rsidRDefault="002B49EC" w:rsidP="00EE4657">
    <w:pPr>
      <w:pStyle w:val="Header"/>
      <w:rPr>
        <w:lang w:val="en-US"/>
      </w:rPr>
    </w:pPr>
    <w:r>
      <w:rPr>
        <w:lang w:val="en-US"/>
      </w:rPr>
      <w:t>CR/337-E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018E"/>
    <w:multiLevelType w:val="hybridMultilevel"/>
    <w:tmpl w:val="A43AD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E1D64"/>
    <w:multiLevelType w:val="hybridMultilevel"/>
    <w:tmpl w:val="748C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4C7873"/>
    <w:multiLevelType w:val="hybridMultilevel"/>
    <w:tmpl w:val="2736A9AC"/>
    <w:lvl w:ilvl="0" w:tplc="959C1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1517D"/>
    <w:multiLevelType w:val="hybridMultilevel"/>
    <w:tmpl w:val="DE76CFB8"/>
    <w:lvl w:ilvl="0" w:tplc="959C1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1D"/>
    <w:rsid w:val="00016557"/>
    <w:rsid w:val="00042818"/>
    <w:rsid w:val="000A07AB"/>
    <w:rsid w:val="000D1D2A"/>
    <w:rsid w:val="000E15C1"/>
    <w:rsid w:val="000E64DA"/>
    <w:rsid w:val="000F2125"/>
    <w:rsid w:val="000F527D"/>
    <w:rsid w:val="001B0F11"/>
    <w:rsid w:val="001B16EB"/>
    <w:rsid w:val="001B53B8"/>
    <w:rsid w:val="001E15AA"/>
    <w:rsid w:val="00210B45"/>
    <w:rsid w:val="00215578"/>
    <w:rsid w:val="00227F65"/>
    <w:rsid w:val="00235A1D"/>
    <w:rsid w:val="002926DD"/>
    <w:rsid w:val="002A25A4"/>
    <w:rsid w:val="002B49EC"/>
    <w:rsid w:val="002D5C12"/>
    <w:rsid w:val="00314828"/>
    <w:rsid w:val="00347007"/>
    <w:rsid w:val="003D3993"/>
    <w:rsid w:val="0044634B"/>
    <w:rsid w:val="004A5AB1"/>
    <w:rsid w:val="004C1881"/>
    <w:rsid w:val="004C3985"/>
    <w:rsid w:val="004D05EA"/>
    <w:rsid w:val="004D6FFA"/>
    <w:rsid w:val="004F26AE"/>
    <w:rsid w:val="0050552C"/>
    <w:rsid w:val="00515C3D"/>
    <w:rsid w:val="00562B3D"/>
    <w:rsid w:val="00595800"/>
    <w:rsid w:val="005A6C53"/>
    <w:rsid w:val="005F130D"/>
    <w:rsid w:val="005F2241"/>
    <w:rsid w:val="005F7F4C"/>
    <w:rsid w:val="006136BC"/>
    <w:rsid w:val="006B3F95"/>
    <w:rsid w:val="006E181A"/>
    <w:rsid w:val="0071106C"/>
    <w:rsid w:val="00726225"/>
    <w:rsid w:val="00746900"/>
    <w:rsid w:val="007470D8"/>
    <w:rsid w:val="008008F6"/>
    <w:rsid w:val="00811467"/>
    <w:rsid w:val="00881D43"/>
    <w:rsid w:val="008C2BE5"/>
    <w:rsid w:val="008D4874"/>
    <w:rsid w:val="0093776F"/>
    <w:rsid w:val="009676DC"/>
    <w:rsid w:val="009746CA"/>
    <w:rsid w:val="009846D5"/>
    <w:rsid w:val="009E14F3"/>
    <w:rsid w:val="009E1957"/>
    <w:rsid w:val="00A06093"/>
    <w:rsid w:val="00A07E63"/>
    <w:rsid w:val="00A9278C"/>
    <w:rsid w:val="00AB07C5"/>
    <w:rsid w:val="00AB1815"/>
    <w:rsid w:val="00AB7C38"/>
    <w:rsid w:val="00B57344"/>
    <w:rsid w:val="00B71602"/>
    <w:rsid w:val="00B87E04"/>
    <w:rsid w:val="00C55608"/>
    <w:rsid w:val="00C60789"/>
    <w:rsid w:val="00D04B3A"/>
    <w:rsid w:val="00D35752"/>
    <w:rsid w:val="00D463D0"/>
    <w:rsid w:val="00D61395"/>
    <w:rsid w:val="00D63D1E"/>
    <w:rsid w:val="00D662BA"/>
    <w:rsid w:val="00D744B4"/>
    <w:rsid w:val="00EC710F"/>
    <w:rsid w:val="00EC73E3"/>
    <w:rsid w:val="00ED38CB"/>
    <w:rsid w:val="00ED55D6"/>
    <w:rsid w:val="00EE4657"/>
    <w:rsid w:val="00EF7E37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35A1D"/>
    <w:rPr>
      <w:rFonts w:ascii="Times New Roman" w:hAnsi="Times New Roman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235A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Cs w:val="24"/>
      <w:lang w:val="en-US" w:eastAsia="zh-CN"/>
    </w:rPr>
  </w:style>
  <w:style w:type="paragraph" w:customStyle="1" w:styleId="Reasons">
    <w:name w:val="Reasons"/>
    <w:basedOn w:val="Normal"/>
    <w:qFormat/>
    <w:rsid w:val="001B53B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35A1D"/>
    <w:rPr>
      <w:rFonts w:ascii="Times New Roman" w:hAnsi="Times New Roman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235A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Cs w:val="24"/>
      <w:lang w:val="en-US" w:eastAsia="zh-CN"/>
    </w:rPr>
  </w:style>
  <w:style w:type="paragraph" w:customStyle="1" w:styleId="Reasons">
    <w:name w:val="Reasons"/>
    <w:basedOn w:val="Normal"/>
    <w:qFormat/>
    <w:rsid w:val="001B53B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cid:image001.png@01CC9A09.5F2FE7E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tas@itu.int" TargetMode="External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hyperlink" Target="http://www.itu.int/ITU-R/go/space-software/en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bulk\Application%20Data\Microsoft\Templates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C7F2-E77C-4EC8-B29F-31E3E8EA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39</TotalTime>
  <Pages>7</Pages>
  <Words>1332</Words>
  <Characters>7079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    </vt:lpstr>
    </vt:vector>
  </TitlesOfParts>
  <Company>ITU</Company>
  <LinksUpToDate>false</LinksUpToDate>
  <CharactersWithSpaces>8395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turnbulk</dc:creator>
  <cp:keywords/>
  <dc:description/>
  <cp:lastModifiedBy>Mondino, Martine</cp:lastModifiedBy>
  <cp:revision>13</cp:revision>
  <cp:lastPrinted>2012-08-27T11:33:00Z</cp:lastPrinted>
  <dcterms:created xsi:type="dcterms:W3CDTF">2012-08-07T11:34:00Z</dcterms:created>
  <dcterms:modified xsi:type="dcterms:W3CDTF">2012-08-30T09:20:00Z</dcterms:modified>
</cp:coreProperties>
</file>