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Radiocommun</w:t>
            </w:r>
            <w:bookmarkStart w:id="0" w:name="_GoBack"/>
            <w:bookmarkEnd w:id="0"/>
            <w:r>
              <w:rPr>
                <w:rFonts w:cstheme="minorHAnsi"/>
                <w:b/>
                <w:bCs/>
                <w:color w:val="808080"/>
                <w:sz w:val="28"/>
                <w:szCs w:val="28"/>
                <w:lang w:val="en-GB"/>
              </w:rPr>
              <w:t xml:space="preserve">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66252C" w:rsidRPr="00FE6FB1" w:rsidRDefault="0066252C" w:rsidP="0066252C">
            <w:pPr>
              <w:spacing w:before="0"/>
              <w:jc w:val="left"/>
              <w:rPr>
                <w:sz w:val="24"/>
                <w:szCs w:val="24"/>
                <w:lang w:val="fr-CH"/>
              </w:rPr>
            </w:pPr>
            <w:proofErr w:type="spellStart"/>
            <w:r>
              <w:rPr>
                <w:sz w:val="24"/>
                <w:szCs w:val="24"/>
                <w:lang w:val="fr-CH"/>
              </w:rPr>
              <w:t>C</w:t>
            </w:r>
            <w:r w:rsidRPr="00FE6FB1">
              <w:rPr>
                <w:sz w:val="24"/>
                <w:szCs w:val="24"/>
                <w:lang w:val="fr-CH"/>
              </w:rPr>
              <w:t>ircular</w:t>
            </w:r>
            <w:proofErr w:type="spellEnd"/>
            <w:r>
              <w:rPr>
                <w:sz w:val="24"/>
                <w:szCs w:val="24"/>
                <w:lang w:val="fr-CH"/>
              </w:rPr>
              <w:t xml:space="preserve"> </w:t>
            </w:r>
            <w:proofErr w:type="spellStart"/>
            <w:r>
              <w:rPr>
                <w:sz w:val="24"/>
                <w:szCs w:val="24"/>
                <w:lang w:val="fr-CH"/>
              </w:rPr>
              <w:t>Letter</w:t>
            </w:r>
            <w:proofErr w:type="spellEnd"/>
          </w:p>
          <w:p w:rsidR="00651777" w:rsidRPr="00110B73" w:rsidRDefault="000431FB" w:rsidP="00D005CF">
            <w:pPr>
              <w:spacing w:before="0"/>
              <w:jc w:val="left"/>
              <w:rPr>
                <w:b/>
                <w:bCs/>
                <w:sz w:val="24"/>
                <w:szCs w:val="24"/>
                <w:lang w:val="fr-CH"/>
              </w:rPr>
            </w:pPr>
            <w:r w:rsidRPr="00110B73">
              <w:rPr>
                <w:b/>
                <w:bCs/>
                <w:sz w:val="24"/>
                <w:szCs w:val="24"/>
              </w:rPr>
              <w:t>CCRR/49</w:t>
            </w:r>
          </w:p>
        </w:tc>
        <w:tc>
          <w:tcPr>
            <w:tcW w:w="2835" w:type="dxa"/>
            <w:shd w:val="clear" w:color="auto" w:fill="auto"/>
          </w:tcPr>
          <w:p w:rsidR="00651777" w:rsidRPr="003266ED" w:rsidRDefault="00750249" w:rsidP="00034340">
            <w:pPr>
              <w:spacing w:before="0"/>
              <w:jc w:val="right"/>
              <w:rPr>
                <w:sz w:val="24"/>
                <w:szCs w:val="24"/>
                <w:lang w:val="en-GB"/>
              </w:rPr>
            </w:pPr>
            <w:r>
              <w:rPr>
                <w:sz w:val="24"/>
                <w:szCs w:val="24"/>
                <w:lang w:val="en-GB"/>
              </w:rPr>
              <w:t xml:space="preserve">17 </w:t>
            </w:r>
            <w:r w:rsidR="000431FB">
              <w:rPr>
                <w:sz w:val="24"/>
                <w:szCs w:val="24"/>
                <w:lang w:val="en-GB"/>
              </w:rPr>
              <w:t>September</w:t>
            </w:r>
            <w:r w:rsidR="00F15D95">
              <w:rPr>
                <w:sz w:val="24"/>
                <w:szCs w:val="24"/>
                <w:lang w:val="en-GB"/>
              </w:rPr>
              <w:t xml:space="preserve"> 2013</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0431FB" w:rsidRDefault="000431FB" w:rsidP="00D005CF">
            <w:pPr>
              <w:spacing w:before="0"/>
              <w:jc w:val="left"/>
              <w:rPr>
                <w:b/>
                <w:bCs/>
                <w:sz w:val="24"/>
                <w:szCs w:val="24"/>
                <w:lang w:val="en-GB"/>
              </w:rPr>
            </w:pPr>
            <w:r w:rsidRPr="000431FB">
              <w:rPr>
                <w:b/>
                <w:bCs/>
                <w:sz w:val="24"/>
                <w:szCs w:val="24"/>
              </w:rPr>
              <w:t>Draft Rules of Procedure to reflect the decisions of WRC-12 and existing rules that may require updates</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3D3732" w:rsidRDefault="003D3732" w:rsidP="003D3732">
      <w:pPr>
        <w:rPr>
          <w:sz w:val="24"/>
          <w:szCs w:val="24"/>
        </w:rPr>
      </w:pPr>
      <w:r w:rsidRPr="003D3732">
        <w:rPr>
          <w:sz w:val="24"/>
          <w:szCs w:val="24"/>
        </w:rPr>
        <w:t>At its 59th meeting (14-18 May 2012), the Radio Regulations Board considered the impact of WRC</w:t>
      </w:r>
      <w:r w:rsidRPr="003D3732">
        <w:rPr>
          <w:sz w:val="24"/>
          <w:szCs w:val="24"/>
        </w:rPr>
        <w:noBreakHyphen/>
        <w:t>12 decisions on the current Rules of Procedure and agreed on the schedule for considering draft new and modified existing Rules of Procedure on the basis of the document presented by BR (see Document RRB12-1/4) and other inputs by Board members. The Board instructed the Bureau to proceed accordingly, under the understanding that the schedule may be eventually adjusted on the basis of ad</w:t>
      </w:r>
      <w:r w:rsidR="007872D6">
        <w:rPr>
          <w:sz w:val="24"/>
          <w:szCs w:val="24"/>
        </w:rPr>
        <w:t xml:space="preserve">ditional studies (see Revision </w:t>
      </w:r>
      <w:r w:rsidRPr="003D3732">
        <w:rPr>
          <w:sz w:val="24"/>
          <w:szCs w:val="24"/>
        </w:rPr>
        <w:t xml:space="preserve">7 to Document RRB12-1/4). </w:t>
      </w:r>
    </w:p>
    <w:p w:rsidR="003D3732" w:rsidRPr="003D3732" w:rsidRDefault="003D3732" w:rsidP="003D3732">
      <w:pPr>
        <w:rPr>
          <w:sz w:val="24"/>
          <w:szCs w:val="24"/>
        </w:rPr>
      </w:pPr>
      <w:r w:rsidRPr="003D3732">
        <w:rPr>
          <w:sz w:val="24"/>
          <w:szCs w:val="24"/>
        </w:rPr>
        <w:t>The Bureau therefore prepared a fourth set of draft new or modified Rules of Procedure as a consequence of the decisions of WRC-12.</w:t>
      </w:r>
    </w:p>
    <w:p w:rsidR="003D3732" w:rsidRPr="003D3732" w:rsidRDefault="003D3732" w:rsidP="007872D6">
      <w:pPr>
        <w:rPr>
          <w:sz w:val="24"/>
          <w:szCs w:val="24"/>
        </w:rPr>
      </w:pPr>
      <w:r w:rsidRPr="003D3732">
        <w:rPr>
          <w:sz w:val="24"/>
          <w:szCs w:val="24"/>
        </w:rPr>
        <w:t xml:space="preserve">In accordance with No. </w:t>
      </w:r>
      <w:r w:rsidRPr="003D3732">
        <w:rPr>
          <w:b/>
          <w:bCs/>
          <w:sz w:val="24"/>
          <w:szCs w:val="24"/>
        </w:rPr>
        <w:t>13.17</w:t>
      </w:r>
      <w:r w:rsidRPr="003D3732">
        <w:rPr>
          <w:sz w:val="24"/>
          <w:szCs w:val="24"/>
        </w:rPr>
        <w:t xml:space="preserve"> of the Radio Regulations, these draft Rules of Procedure are made available to administrations for comment before being submitted to the RRB pursuant to No. </w:t>
      </w:r>
      <w:r w:rsidRPr="003D3732">
        <w:rPr>
          <w:b/>
          <w:bCs/>
          <w:sz w:val="24"/>
          <w:szCs w:val="24"/>
        </w:rPr>
        <w:t>13.14</w:t>
      </w:r>
      <w:r w:rsidRPr="003D3732">
        <w:rPr>
          <w:sz w:val="24"/>
          <w:szCs w:val="24"/>
        </w:rPr>
        <w:t xml:space="preserve">. As indicated in No. </w:t>
      </w:r>
      <w:r w:rsidRPr="003D3732">
        <w:rPr>
          <w:b/>
          <w:bCs/>
          <w:sz w:val="24"/>
          <w:szCs w:val="24"/>
        </w:rPr>
        <w:t>13.12A</w:t>
      </w:r>
      <w:r w:rsidRPr="003D3732">
        <w:rPr>
          <w:sz w:val="24"/>
          <w:szCs w:val="24"/>
        </w:rPr>
        <w:t xml:space="preserve"> </w:t>
      </w:r>
      <w:r w:rsidRPr="003D3732">
        <w:rPr>
          <w:i/>
          <w:iCs/>
          <w:sz w:val="24"/>
          <w:szCs w:val="24"/>
        </w:rPr>
        <w:t>d)</w:t>
      </w:r>
      <w:r w:rsidRPr="003D3732">
        <w:rPr>
          <w:sz w:val="24"/>
          <w:szCs w:val="24"/>
        </w:rPr>
        <w:t xml:space="preserve"> of the Radio Regulations, any comments that you may wish to submit should reach the Bureau not later than </w:t>
      </w:r>
      <w:r w:rsidRPr="003D3732">
        <w:rPr>
          <w:b/>
          <w:bCs/>
          <w:sz w:val="24"/>
          <w:szCs w:val="24"/>
        </w:rPr>
        <w:t>29 October 2013</w:t>
      </w:r>
      <w:r w:rsidRPr="003D3732">
        <w:rPr>
          <w:sz w:val="24"/>
          <w:szCs w:val="24"/>
        </w:rPr>
        <w:t>, in or</w:t>
      </w:r>
      <w:r w:rsidR="00105A69">
        <w:rPr>
          <w:sz w:val="24"/>
          <w:szCs w:val="24"/>
        </w:rPr>
        <w:t>der to be considered at the 64th</w:t>
      </w:r>
      <w:r w:rsidRPr="003D3732">
        <w:rPr>
          <w:sz w:val="24"/>
          <w:szCs w:val="24"/>
        </w:rPr>
        <w:t xml:space="preserve"> meeting of the RRB, scheduled for 27 </w:t>
      </w:r>
      <w:r w:rsidR="007872D6" w:rsidRPr="003D3732">
        <w:rPr>
          <w:sz w:val="24"/>
          <w:szCs w:val="24"/>
        </w:rPr>
        <w:t>November</w:t>
      </w:r>
      <w:r w:rsidRPr="003D3732">
        <w:rPr>
          <w:sz w:val="24"/>
          <w:szCs w:val="24"/>
        </w:rPr>
        <w:t xml:space="preserve"> – 3</w:t>
      </w:r>
      <w:r w:rsidR="007872D6">
        <w:rPr>
          <w:sz w:val="24"/>
          <w:szCs w:val="24"/>
        </w:rPr>
        <w:t xml:space="preserve"> December</w:t>
      </w:r>
      <w:r w:rsidRPr="003D3732">
        <w:rPr>
          <w:sz w:val="24"/>
          <w:szCs w:val="24"/>
        </w:rPr>
        <w:t xml:space="preserve"> 2013. All e-mail comments should be sent to: </w:t>
      </w:r>
      <w:hyperlink r:id="rId9" w:history="1">
        <w:r w:rsidRPr="003D3732">
          <w:rPr>
            <w:color w:val="0000FF"/>
            <w:sz w:val="24"/>
            <w:szCs w:val="24"/>
            <w:u w:val="single"/>
          </w:rPr>
          <w:t>brmail@itu.int</w:t>
        </w:r>
      </w:hyperlink>
      <w:r w:rsidRPr="003D3732">
        <w:rPr>
          <w:sz w:val="24"/>
          <w:szCs w:val="24"/>
        </w:rPr>
        <w:t>.</w:t>
      </w:r>
    </w:p>
    <w:p w:rsidR="00D005CF" w:rsidRPr="00D005CF" w:rsidRDefault="00D005CF" w:rsidP="00507B17">
      <w:pPr>
        <w:rPr>
          <w:sz w:val="24"/>
          <w:szCs w:val="24"/>
        </w:rPr>
      </w:pPr>
    </w:p>
    <w:p w:rsidR="003D3732" w:rsidRDefault="003D3732" w:rsidP="00031E64">
      <w:pPr>
        <w:rPr>
          <w:rFonts w:asciiTheme="minorHAnsi" w:hAnsiTheme="minorHAnsi" w:cstheme="minorHAnsi"/>
          <w:sz w:val="24"/>
          <w:szCs w:val="24"/>
        </w:rPr>
      </w:pPr>
    </w:p>
    <w:p w:rsidR="003D3732" w:rsidRPr="00F15D95" w:rsidRDefault="003D3732"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E94554" w:rsidRDefault="00E94554" w:rsidP="00DB1B9D">
      <w:pPr>
        <w:spacing w:before="0" w:line="240" w:lineRule="auto"/>
        <w:jc w:val="left"/>
        <w:rPr>
          <w:rFonts w:asciiTheme="minorHAnsi" w:hAnsiTheme="minorHAnsi" w:cstheme="minorHAnsi"/>
          <w:sz w:val="24"/>
          <w:szCs w:val="24"/>
        </w:rPr>
      </w:pPr>
    </w:p>
    <w:p w:rsidR="00E94554" w:rsidRDefault="00E94554" w:rsidP="00DB1B9D">
      <w:pPr>
        <w:spacing w:before="0" w:line="240" w:lineRule="auto"/>
        <w:jc w:val="left"/>
        <w:rPr>
          <w:rFonts w:asciiTheme="minorHAnsi" w:hAnsiTheme="minorHAnsi" w:cstheme="minorHAnsi"/>
          <w:sz w:val="24"/>
          <w:szCs w:val="24"/>
        </w:rPr>
      </w:pPr>
    </w:p>
    <w:p w:rsidR="00E94554" w:rsidRDefault="00E94554" w:rsidP="00DB1B9D">
      <w:pPr>
        <w:spacing w:before="0" w:line="240" w:lineRule="auto"/>
        <w:jc w:val="left"/>
        <w:rPr>
          <w:rFonts w:asciiTheme="minorHAnsi" w:hAnsiTheme="minorHAnsi" w:cstheme="minorHAnsi"/>
          <w:sz w:val="24"/>
          <w:szCs w:val="24"/>
        </w:rPr>
      </w:pPr>
    </w:p>
    <w:p w:rsidR="00A11D6F" w:rsidRPr="00733EA7" w:rsidRDefault="007F484D" w:rsidP="007872D6">
      <w:pPr>
        <w:spacing w:before="0" w:line="240" w:lineRule="auto"/>
        <w:jc w:val="left"/>
        <w:rPr>
          <w:rFonts w:asciiTheme="minorHAnsi" w:hAnsiTheme="minorHAnsi" w:cstheme="minorHAnsi"/>
          <w:b/>
          <w:bCs/>
          <w:sz w:val="24"/>
          <w:szCs w:val="24"/>
        </w:rPr>
      </w:pPr>
      <w:r w:rsidRPr="00733EA7">
        <w:rPr>
          <w:rFonts w:asciiTheme="minorHAnsi" w:hAnsiTheme="minorHAnsi" w:cstheme="minorHAnsi"/>
          <w:b/>
          <w:bCs/>
          <w:sz w:val="24"/>
          <w:szCs w:val="24"/>
        </w:rPr>
        <w:t>A</w:t>
      </w:r>
      <w:r w:rsidR="00E94554">
        <w:rPr>
          <w:rFonts w:asciiTheme="minorHAnsi" w:hAnsiTheme="minorHAnsi" w:cstheme="minorHAnsi"/>
          <w:b/>
          <w:bCs/>
          <w:sz w:val="24"/>
          <w:szCs w:val="24"/>
        </w:rPr>
        <w:t>nnexe</w:t>
      </w:r>
      <w:r>
        <w:rPr>
          <w:rFonts w:asciiTheme="minorHAnsi" w:hAnsiTheme="minorHAnsi" w:cstheme="minorHAnsi"/>
          <w:b/>
          <w:bCs/>
          <w:sz w:val="24"/>
          <w:szCs w:val="24"/>
        </w:rPr>
        <w:t>:</w:t>
      </w:r>
      <w:r w:rsidR="00D005CF">
        <w:rPr>
          <w:rFonts w:asciiTheme="minorHAnsi" w:hAnsiTheme="minorHAnsi" w:cstheme="minorHAnsi"/>
          <w:b/>
          <w:bCs/>
          <w:sz w:val="24"/>
          <w:szCs w:val="24"/>
        </w:rPr>
        <w:t xml:space="preserve"> </w:t>
      </w:r>
      <w:r w:rsidR="007872D6">
        <w:rPr>
          <w:rFonts w:asciiTheme="minorHAnsi" w:hAnsiTheme="minorHAnsi" w:cstheme="minorHAnsi"/>
          <w:b/>
          <w:bCs/>
          <w:sz w:val="24"/>
          <w:szCs w:val="24"/>
        </w:rPr>
        <w:t>1</w:t>
      </w:r>
    </w:p>
    <w:p w:rsidR="003D3732" w:rsidRDefault="007F484D" w:rsidP="00326947">
      <w:pPr>
        <w:pStyle w:val="AnnexNotitle0"/>
        <w:jc w:val="left"/>
        <w:rPr>
          <w:rFonts w:asciiTheme="minorHAnsi" w:hAnsiTheme="minorHAnsi"/>
          <w:color w:val="000000"/>
          <w:szCs w:val="24"/>
        </w:rPr>
      </w:pPr>
      <w:r w:rsidRPr="00326947">
        <w:rPr>
          <w:rFonts w:ascii="Calibri" w:hAnsi="Calibri" w:cs="Calibri"/>
          <w:bCs/>
          <w:sz w:val="18"/>
          <w:szCs w:val="18"/>
        </w:rPr>
        <w:t xml:space="preserve">Distribution: </w:t>
      </w:r>
      <w:r w:rsidR="00A11D6F" w:rsidRPr="00326947">
        <w:rPr>
          <w:rFonts w:ascii="Calibri" w:hAnsi="Calibri" w:cs="Calibri"/>
          <w:bCs/>
          <w:sz w:val="18"/>
          <w:szCs w:val="18"/>
        </w:rPr>
        <w:br/>
      </w:r>
      <w:r w:rsidR="00A11D6F" w:rsidRPr="00326947">
        <w:rPr>
          <w:rFonts w:ascii="Calibri" w:hAnsi="Calibri" w:cs="Calibri"/>
          <w:b w:val="0"/>
          <w:bCs/>
          <w:sz w:val="18"/>
          <w:szCs w:val="18"/>
        </w:rPr>
        <w:t>- Administration of Member States of the ITU</w:t>
      </w:r>
      <w:r w:rsidR="00A11D6F" w:rsidRPr="00326947">
        <w:rPr>
          <w:rFonts w:ascii="Calibri" w:hAnsi="Calibri" w:cs="Calibri"/>
          <w:b w:val="0"/>
          <w:bCs/>
          <w:sz w:val="18"/>
          <w:szCs w:val="18"/>
        </w:rPr>
        <w:br/>
        <w:t>- Members of the Radio Regulations Board</w:t>
      </w:r>
      <w:r w:rsidR="00A11D6F" w:rsidRPr="00326947">
        <w:rPr>
          <w:rFonts w:ascii="Calibri" w:hAnsi="Calibri" w:cs="Calibri"/>
          <w:b w:val="0"/>
          <w:bCs/>
          <w:sz w:val="18"/>
          <w:szCs w:val="18"/>
        </w:rPr>
        <w:br/>
      </w:r>
      <w:r w:rsidR="000523A0">
        <w:rPr>
          <w:rFonts w:asciiTheme="minorHAnsi" w:hAnsiTheme="minorHAnsi" w:cstheme="minorHAnsi"/>
          <w:sz w:val="24"/>
          <w:szCs w:val="24"/>
        </w:rPr>
        <w:br w:type="page"/>
      </w:r>
      <w:r w:rsidR="003D3732">
        <w:rPr>
          <w:rFonts w:asciiTheme="minorHAnsi" w:hAnsiTheme="minorHAnsi"/>
          <w:color w:val="000000"/>
          <w:szCs w:val="24"/>
        </w:rPr>
        <w:lastRenderedPageBreak/>
        <w:t>ANNEX</w:t>
      </w:r>
    </w:p>
    <w:p w:rsidR="003D3732" w:rsidRPr="00326947" w:rsidRDefault="003D3732" w:rsidP="003C3EBF">
      <w:pPr>
        <w:pStyle w:val="Heading1"/>
        <w:spacing w:before="120"/>
        <w:jc w:val="center"/>
        <w:rPr>
          <w:color w:val="000000"/>
          <w:szCs w:val="24"/>
        </w:rPr>
      </w:pPr>
      <w:r w:rsidRPr="00326947">
        <w:rPr>
          <w:color w:val="000000"/>
          <w:szCs w:val="24"/>
        </w:rPr>
        <w:t>Rules concerning</w:t>
      </w:r>
    </w:p>
    <w:p w:rsidR="003D3732" w:rsidRPr="00326947" w:rsidRDefault="003D3732" w:rsidP="003C3EBF">
      <w:pPr>
        <w:pStyle w:val="Heading2"/>
        <w:spacing w:before="240"/>
        <w:jc w:val="center"/>
        <w:rPr>
          <w:color w:val="000000"/>
          <w:szCs w:val="24"/>
        </w:rPr>
      </w:pPr>
      <w:r w:rsidRPr="00326947">
        <w:rPr>
          <w:color w:val="000000"/>
          <w:szCs w:val="24"/>
        </w:rPr>
        <w:t>ARTICLE 5 of the RR</w:t>
      </w:r>
    </w:p>
    <w:p w:rsidR="003D3732" w:rsidRPr="003D3732" w:rsidRDefault="003D3732" w:rsidP="003D3732">
      <w:pPr>
        <w:pStyle w:val="Heading8"/>
        <w:spacing w:before="0"/>
        <w:ind w:left="0" w:firstLine="0"/>
        <w:rPr>
          <w:rFonts w:asciiTheme="minorHAnsi" w:hAnsiTheme="minorHAnsi"/>
          <w:szCs w:val="24"/>
          <w:lang w:eastAsia="zh-CN"/>
        </w:rPr>
      </w:pPr>
    </w:p>
    <w:p w:rsidR="003D3732" w:rsidRPr="003D3732" w:rsidRDefault="003D3732" w:rsidP="003C3EBF">
      <w:pPr>
        <w:pStyle w:val="enumlev1"/>
        <w:keepNext/>
        <w:spacing w:before="120" w:after="200"/>
        <w:ind w:left="0" w:firstLine="0"/>
        <w:rPr>
          <w:rFonts w:asciiTheme="minorHAnsi" w:hAnsiTheme="minorHAnsi"/>
          <w:b/>
          <w:bCs/>
          <w:sz w:val="24"/>
          <w:szCs w:val="24"/>
        </w:rPr>
      </w:pPr>
      <w:r w:rsidRPr="003D3732">
        <w:rPr>
          <w:rFonts w:asciiTheme="minorHAnsi" w:hAnsiTheme="minorHAnsi"/>
          <w:b/>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3732" w:rsidRPr="00270052" w:rsidTr="003D3732">
        <w:tc>
          <w:tcPr>
            <w:tcW w:w="993" w:type="dxa"/>
            <w:tcBorders>
              <w:top w:val="double" w:sz="4" w:space="0" w:color="auto"/>
              <w:left w:val="double" w:sz="4" w:space="0" w:color="auto"/>
              <w:bottom w:val="double" w:sz="4" w:space="0" w:color="auto"/>
              <w:right w:val="double" w:sz="4" w:space="0" w:color="auto"/>
            </w:tcBorders>
            <w:hideMark/>
          </w:tcPr>
          <w:p w:rsidR="003D3732" w:rsidRPr="003D3732" w:rsidRDefault="003D3732">
            <w:pPr>
              <w:pStyle w:val="Heading8"/>
              <w:ind w:left="0" w:right="-108" w:firstLine="0"/>
              <w:rPr>
                <w:rFonts w:asciiTheme="minorHAnsi" w:hAnsiTheme="minorHAnsi"/>
                <w:color w:val="000000"/>
                <w:szCs w:val="24"/>
                <w:lang w:val="en-GB"/>
              </w:rPr>
            </w:pPr>
            <w:r w:rsidRPr="003D3732">
              <w:rPr>
                <w:rFonts w:asciiTheme="minorHAnsi" w:hAnsiTheme="minorHAnsi"/>
                <w:color w:val="000000"/>
                <w:szCs w:val="24"/>
              </w:rPr>
              <w:t>5.132A</w:t>
            </w:r>
          </w:p>
        </w:tc>
      </w:tr>
    </w:tbl>
    <w:p w:rsidR="003D3732" w:rsidRPr="003D3732" w:rsidRDefault="003D3732" w:rsidP="003D3732">
      <w:pPr>
        <w:tabs>
          <w:tab w:val="left" w:pos="708"/>
        </w:tabs>
        <w:overflowPunct/>
        <w:spacing w:before="0"/>
        <w:rPr>
          <w:rFonts w:asciiTheme="minorHAnsi" w:hAnsiTheme="minorHAnsi"/>
          <w:sz w:val="24"/>
          <w:szCs w:val="24"/>
          <w:lang w:eastAsia="zh-CN"/>
        </w:rPr>
      </w:pPr>
    </w:p>
    <w:p w:rsidR="003D3732" w:rsidRPr="00326947" w:rsidRDefault="003D3732" w:rsidP="003D3732">
      <w:pPr>
        <w:tabs>
          <w:tab w:val="left" w:pos="708"/>
        </w:tabs>
        <w:overflowPunct/>
        <w:spacing w:before="0"/>
        <w:rPr>
          <w:sz w:val="24"/>
          <w:szCs w:val="24"/>
          <w:lang w:val="en-GB"/>
        </w:rPr>
      </w:pPr>
      <w:r w:rsidRPr="00326947">
        <w:rPr>
          <w:sz w:val="24"/>
          <w:szCs w:val="24"/>
          <w:lang w:eastAsia="zh-CN"/>
        </w:rPr>
        <w:t xml:space="preserve">This provision limits the application of the radiolocation service to oceanographic radars operating in accordance with Resolution </w:t>
      </w:r>
      <w:r w:rsidRPr="00326947">
        <w:rPr>
          <w:rFonts w:eastAsia="TimesNewRoman,Bold"/>
          <w:b/>
          <w:bCs/>
          <w:sz w:val="24"/>
          <w:szCs w:val="24"/>
          <w:lang w:eastAsia="zh-CN"/>
        </w:rPr>
        <w:t>612 (Rev.WRC-12)</w:t>
      </w:r>
      <w:r w:rsidRPr="00326947">
        <w:rPr>
          <w:sz w:val="24"/>
          <w:szCs w:val="24"/>
          <w:lang w:eastAsia="zh-CN"/>
        </w:rPr>
        <w:t xml:space="preserve">. The </w:t>
      </w:r>
      <w:r w:rsidRPr="00326947">
        <w:rPr>
          <w:i/>
          <w:iCs/>
          <w:sz w:val="24"/>
          <w:szCs w:val="24"/>
          <w:lang w:eastAsia="zh-CN"/>
        </w:rPr>
        <w:t>resolves</w:t>
      </w:r>
      <w:r w:rsidRPr="00326947">
        <w:rPr>
          <w:sz w:val="24"/>
          <w:szCs w:val="24"/>
          <w:lang w:eastAsia="zh-CN"/>
        </w:rPr>
        <w:t xml:space="preserve"> part of this Resolution </w:t>
      </w:r>
      <w:r w:rsidRPr="00326947">
        <w:rPr>
          <w:sz w:val="24"/>
          <w:szCs w:val="24"/>
        </w:rPr>
        <w:t>enters into the category “the other provisions” referred to in Nos. 11.31 and is subject to examinations by the Bureau.</w:t>
      </w:r>
    </w:p>
    <w:p w:rsidR="003D3732" w:rsidRPr="00326947" w:rsidRDefault="003D3732" w:rsidP="003D3732">
      <w:pPr>
        <w:tabs>
          <w:tab w:val="left" w:pos="708"/>
        </w:tabs>
        <w:overflowPunct/>
        <w:spacing w:before="0"/>
        <w:rPr>
          <w:sz w:val="24"/>
          <w:szCs w:val="24"/>
          <w:lang w:eastAsia="zh-CN"/>
        </w:rPr>
      </w:pPr>
    </w:p>
    <w:p w:rsidR="003D3732" w:rsidRPr="00326947" w:rsidRDefault="003D3732" w:rsidP="003D3732">
      <w:pPr>
        <w:tabs>
          <w:tab w:val="left" w:pos="708"/>
        </w:tabs>
        <w:overflowPunct/>
        <w:spacing w:before="0"/>
        <w:rPr>
          <w:sz w:val="24"/>
          <w:szCs w:val="24"/>
          <w:lang w:val="en-GB"/>
        </w:rPr>
      </w:pPr>
      <w:r w:rsidRPr="00326947">
        <w:rPr>
          <w:i/>
          <w:iCs/>
          <w:sz w:val="24"/>
          <w:szCs w:val="24"/>
        </w:rPr>
        <w:t>Resolves</w:t>
      </w:r>
      <w:r w:rsidRPr="00326947">
        <w:rPr>
          <w:sz w:val="24"/>
          <w:szCs w:val="24"/>
        </w:rPr>
        <w:t xml:space="preserve"> 6 of </w:t>
      </w:r>
      <w:r w:rsidRPr="00326947">
        <w:rPr>
          <w:sz w:val="24"/>
          <w:szCs w:val="24"/>
          <w:lang w:eastAsia="zh-CN"/>
        </w:rPr>
        <w:t xml:space="preserve">Resolution </w:t>
      </w:r>
      <w:r w:rsidRPr="00326947">
        <w:rPr>
          <w:rFonts w:eastAsia="TimesNewRoman,Bold"/>
          <w:b/>
          <w:bCs/>
          <w:sz w:val="24"/>
          <w:szCs w:val="24"/>
          <w:lang w:eastAsia="zh-CN"/>
        </w:rPr>
        <w:t>612 (Rev.WRC-12)</w:t>
      </w:r>
      <w:r w:rsidRPr="00326947">
        <w:rPr>
          <w:sz w:val="24"/>
          <w:szCs w:val="24"/>
          <w:lang w:eastAsia="zh-CN"/>
        </w:rPr>
        <w:t xml:space="preserve"> specifies the separation distances to be respected for oceanographic radars for “rural” and “quiet rural” areas for the land, sea or mixed propagation paths,  unless prior explicit agreements from affected administrations are obtained. Concerning “rural” and “quiet rural” areas, t</w:t>
      </w:r>
      <w:r w:rsidRPr="00326947">
        <w:rPr>
          <w:sz w:val="24"/>
          <w:szCs w:val="24"/>
        </w:rPr>
        <w:t>he Bureau has no means to identify whether emissions from oceanographic</w:t>
      </w:r>
      <w:r w:rsidRPr="00326947">
        <w:rPr>
          <w:sz w:val="24"/>
          <w:szCs w:val="24"/>
          <w:lang w:eastAsia="zh-CN"/>
        </w:rPr>
        <w:t xml:space="preserve"> radars reach a “rural” or “quiet rural” area at the border of another country since the Bureau does</w:t>
      </w:r>
      <w:r w:rsidRPr="00326947">
        <w:rPr>
          <w:sz w:val="24"/>
          <w:szCs w:val="24"/>
        </w:rPr>
        <w:t xml:space="preserve"> not have the relevant topographical data to determine these areas. </w:t>
      </w:r>
    </w:p>
    <w:p w:rsidR="003D3732" w:rsidRPr="00326947" w:rsidRDefault="003D3732" w:rsidP="003D3732">
      <w:pPr>
        <w:tabs>
          <w:tab w:val="left" w:pos="708"/>
        </w:tabs>
        <w:overflowPunct/>
        <w:spacing w:before="0"/>
        <w:rPr>
          <w:sz w:val="24"/>
          <w:szCs w:val="24"/>
        </w:rPr>
      </w:pPr>
    </w:p>
    <w:p w:rsidR="003D3732" w:rsidRPr="00326947" w:rsidRDefault="003D3732" w:rsidP="003D3732">
      <w:pPr>
        <w:tabs>
          <w:tab w:val="left" w:pos="708"/>
        </w:tabs>
        <w:overflowPunct/>
        <w:spacing w:before="0"/>
        <w:rPr>
          <w:sz w:val="24"/>
          <w:szCs w:val="24"/>
          <w:lang w:eastAsia="zh-CN"/>
        </w:rPr>
      </w:pPr>
      <w:r w:rsidRPr="00326947">
        <w:rPr>
          <w:sz w:val="24"/>
          <w:szCs w:val="24"/>
        </w:rPr>
        <w:t xml:space="preserve">As the Bureau has no means for the identification of </w:t>
      </w:r>
      <w:r w:rsidRPr="00326947">
        <w:rPr>
          <w:sz w:val="24"/>
          <w:szCs w:val="24"/>
          <w:lang w:eastAsia="zh-CN"/>
        </w:rPr>
        <w:t>rural or quiet rural areas</w:t>
      </w:r>
      <w:r w:rsidRPr="00326947">
        <w:rPr>
          <w:sz w:val="24"/>
          <w:szCs w:val="24"/>
        </w:rPr>
        <w:t xml:space="preserve">, the Board decided that for examination of the notified frequency assignment to a station in the radiolocation service from the view point of its conformity with </w:t>
      </w:r>
      <w:r w:rsidRPr="00326947">
        <w:rPr>
          <w:i/>
          <w:iCs/>
          <w:sz w:val="24"/>
          <w:szCs w:val="24"/>
        </w:rPr>
        <w:t>resolves</w:t>
      </w:r>
      <w:r w:rsidRPr="00326947">
        <w:rPr>
          <w:sz w:val="24"/>
          <w:szCs w:val="24"/>
        </w:rPr>
        <w:t xml:space="preserve"> 6 of </w:t>
      </w:r>
      <w:r w:rsidRPr="00326947">
        <w:rPr>
          <w:sz w:val="24"/>
          <w:szCs w:val="24"/>
          <w:lang w:eastAsia="zh-CN"/>
        </w:rPr>
        <w:t xml:space="preserve">Resolution </w:t>
      </w:r>
      <w:r w:rsidRPr="00326947">
        <w:rPr>
          <w:rFonts w:eastAsia="TimesNewRoman,Bold"/>
          <w:b/>
          <w:bCs/>
          <w:sz w:val="24"/>
          <w:szCs w:val="24"/>
          <w:lang w:eastAsia="zh-CN"/>
        </w:rPr>
        <w:t>612 (Rev.WRC-12)</w:t>
      </w:r>
      <w:r w:rsidRPr="00326947">
        <w:rPr>
          <w:rFonts w:eastAsia="TimesNewRoman,Bold"/>
          <w:sz w:val="24"/>
          <w:szCs w:val="24"/>
          <w:lang w:eastAsia="zh-CN"/>
        </w:rPr>
        <w:t xml:space="preserve"> the Bureau shall use the separation distances for </w:t>
      </w:r>
      <w:r w:rsidRPr="00326947">
        <w:rPr>
          <w:sz w:val="24"/>
          <w:szCs w:val="24"/>
          <w:lang w:eastAsia="zh-CN"/>
        </w:rPr>
        <w:t xml:space="preserve">quiet rural paths listed in Columns 3 and 5, </w:t>
      </w:r>
      <w:r w:rsidRPr="00326947">
        <w:rPr>
          <w:sz w:val="24"/>
          <w:szCs w:val="24"/>
        </w:rPr>
        <w:t>as appropriate,</w:t>
      </w:r>
      <w:r w:rsidRPr="00326947">
        <w:rPr>
          <w:sz w:val="24"/>
          <w:szCs w:val="24"/>
          <w:lang w:eastAsia="zh-CN"/>
        </w:rPr>
        <w:t xml:space="preserve"> of the Table of </w:t>
      </w:r>
      <w:r w:rsidRPr="00326947">
        <w:rPr>
          <w:i/>
          <w:iCs/>
          <w:sz w:val="24"/>
          <w:szCs w:val="24"/>
        </w:rPr>
        <w:t>resolves</w:t>
      </w:r>
      <w:r w:rsidRPr="00326947">
        <w:rPr>
          <w:sz w:val="24"/>
          <w:szCs w:val="24"/>
        </w:rPr>
        <w:t xml:space="preserve"> 6</w:t>
      </w:r>
      <w:r w:rsidRPr="00326947">
        <w:rPr>
          <w:rFonts w:eastAsia="TimesNewRoman,Bold"/>
          <w:sz w:val="24"/>
          <w:szCs w:val="24"/>
          <w:lang w:eastAsia="zh-CN"/>
        </w:rPr>
        <w:t>.</w:t>
      </w:r>
    </w:p>
    <w:p w:rsidR="003D3732" w:rsidRPr="00326947" w:rsidRDefault="003D3732" w:rsidP="003D3732">
      <w:pPr>
        <w:tabs>
          <w:tab w:val="left" w:pos="708"/>
        </w:tabs>
        <w:overflowPunct/>
        <w:spacing w:before="0"/>
        <w:rPr>
          <w:i/>
          <w:iCs/>
          <w:sz w:val="24"/>
          <w:szCs w:val="24"/>
          <w:lang w:eastAsia="zh-CN"/>
        </w:rPr>
      </w:pPr>
    </w:p>
    <w:p w:rsidR="003D3732" w:rsidRPr="00326947" w:rsidRDefault="003D3732" w:rsidP="003D3732">
      <w:pPr>
        <w:tabs>
          <w:tab w:val="left" w:pos="708"/>
        </w:tabs>
        <w:overflowPunct/>
        <w:spacing w:before="0"/>
        <w:rPr>
          <w:i/>
          <w:iCs/>
          <w:sz w:val="24"/>
          <w:szCs w:val="24"/>
          <w:lang w:eastAsia="zh-CN"/>
        </w:rPr>
      </w:pPr>
      <w:r w:rsidRPr="00326947">
        <w:rPr>
          <w:b/>
          <w:bCs/>
          <w:i/>
          <w:iCs/>
          <w:sz w:val="24"/>
          <w:szCs w:val="24"/>
          <w:lang w:eastAsia="zh-CN"/>
        </w:rPr>
        <w:t>Reason:</w:t>
      </w:r>
      <w:r w:rsidRPr="00326947">
        <w:rPr>
          <w:i/>
          <w:iCs/>
          <w:sz w:val="24"/>
          <w:szCs w:val="24"/>
          <w:lang w:eastAsia="zh-CN"/>
        </w:rPr>
        <w:t xml:space="preserve"> As can be seen from the Table of resolves 6 of Resolution 612 (Rev.WRC-12), the </w:t>
      </w:r>
      <w:r w:rsidRPr="00326947">
        <w:rPr>
          <w:rFonts w:eastAsia="TimesNewRoman,Bold"/>
          <w:i/>
          <w:iCs/>
          <w:sz w:val="24"/>
          <w:szCs w:val="24"/>
          <w:lang w:eastAsia="zh-CN"/>
        </w:rPr>
        <w:t xml:space="preserve">separation distances corresponding to </w:t>
      </w:r>
      <w:r w:rsidRPr="00326947">
        <w:rPr>
          <w:i/>
          <w:iCs/>
          <w:sz w:val="24"/>
          <w:szCs w:val="24"/>
          <w:lang w:eastAsia="zh-CN"/>
        </w:rPr>
        <w:t xml:space="preserve">quiet rural areas are longer than the ones for rural areas. The utilization of such longer </w:t>
      </w:r>
      <w:r w:rsidRPr="00326947">
        <w:rPr>
          <w:rFonts w:eastAsia="TimesNewRoman,Bold"/>
          <w:i/>
          <w:iCs/>
          <w:sz w:val="24"/>
          <w:szCs w:val="24"/>
          <w:lang w:eastAsia="zh-CN"/>
        </w:rPr>
        <w:t xml:space="preserve">separation distances </w:t>
      </w:r>
      <w:r w:rsidRPr="00326947">
        <w:rPr>
          <w:i/>
          <w:iCs/>
          <w:sz w:val="24"/>
          <w:szCs w:val="24"/>
          <w:lang w:eastAsia="zh-CN"/>
        </w:rPr>
        <w:t>represents a worst-case approach that is normally used by the BR and RRB in the absence of information required for calculations in the ITU-R documents. Such approach would ensure a necessary protection from potential interference originated by oceanographic radars by triggering detailed coordination be</w:t>
      </w:r>
      <w:r w:rsidR="0034452C" w:rsidRPr="00326947">
        <w:rPr>
          <w:i/>
          <w:iCs/>
          <w:sz w:val="24"/>
          <w:szCs w:val="24"/>
          <w:lang w:eastAsia="zh-CN"/>
        </w:rPr>
        <w:t>tween administrations concerned.</w:t>
      </w:r>
      <w:r w:rsidRPr="00326947">
        <w:rPr>
          <w:i/>
          <w:iCs/>
          <w:sz w:val="24"/>
          <w:szCs w:val="24"/>
          <w:lang w:eastAsia="zh-CN"/>
        </w:rPr>
        <w:t xml:space="preserve">  </w:t>
      </w:r>
      <w:r w:rsidRPr="00326947">
        <w:rPr>
          <w:sz w:val="24"/>
          <w:szCs w:val="24"/>
          <w:lang w:eastAsia="zh-CN"/>
        </w:rPr>
        <w:t xml:space="preserve"> </w:t>
      </w:r>
    </w:p>
    <w:p w:rsidR="003D3732" w:rsidRPr="00326947" w:rsidRDefault="003D3732" w:rsidP="003D3732">
      <w:pPr>
        <w:pStyle w:val="Heading8"/>
        <w:spacing w:before="0"/>
        <w:ind w:left="0" w:firstLine="0"/>
        <w:rPr>
          <w:b w:val="0"/>
          <w:bCs/>
          <w:i/>
          <w:iCs/>
          <w:szCs w:val="24"/>
          <w:lang w:eastAsia="zh-CN"/>
        </w:rPr>
      </w:pPr>
    </w:p>
    <w:p w:rsidR="003D3732" w:rsidRPr="00326947" w:rsidRDefault="003D3732" w:rsidP="003D3732">
      <w:pPr>
        <w:pStyle w:val="Heading8"/>
        <w:spacing w:before="0"/>
        <w:ind w:left="0" w:firstLine="0"/>
        <w:rPr>
          <w:b w:val="0"/>
          <w:bCs/>
          <w:szCs w:val="24"/>
          <w:lang w:val="en-GB" w:eastAsia="zh-CN"/>
        </w:rPr>
      </w:pPr>
      <w:r w:rsidRPr="00326947">
        <w:rPr>
          <w:b w:val="0"/>
          <w:bCs/>
          <w:i/>
          <w:iCs/>
          <w:szCs w:val="24"/>
          <w:lang w:eastAsia="zh-CN"/>
        </w:rPr>
        <w:t>Effective date of application of this Rule: immediately after approval</w:t>
      </w:r>
      <w:r w:rsidR="0034452C" w:rsidRPr="00326947">
        <w:rPr>
          <w:b w:val="0"/>
          <w:bCs/>
          <w:i/>
          <w:iCs/>
          <w:szCs w:val="24"/>
          <w:lang w:eastAsia="zh-CN"/>
        </w:rPr>
        <w:t>.</w:t>
      </w:r>
    </w:p>
    <w:p w:rsidR="007872D6" w:rsidRDefault="007872D6" w:rsidP="003D3732">
      <w:pPr>
        <w:pStyle w:val="enumlev1"/>
        <w:keepNext/>
        <w:spacing w:before="200" w:after="200"/>
        <w:ind w:left="0" w:firstLine="0"/>
        <w:rPr>
          <w:rFonts w:asciiTheme="minorHAnsi" w:hAnsiTheme="minorHAnsi"/>
          <w:b/>
          <w:bCs/>
          <w:sz w:val="24"/>
          <w:szCs w:val="24"/>
        </w:rPr>
      </w:pPr>
    </w:p>
    <w:p w:rsidR="003D3732" w:rsidRPr="003D3732" w:rsidRDefault="003D3732" w:rsidP="003D3732">
      <w:pPr>
        <w:pStyle w:val="enumlev1"/>
        <w:keepNext/>
        <w:spacing w:before="200" w:after="200"/>
        <w:ind w:left="0" w:firstLine="0"/>
        <w:rPr>
          <w:rFonts w:asciiTheme="minorHAnsi" w:hAnsiTheme="minorHAnsi"/>
          <w:b/>
          <w:bCs/>
          <w:sz w:val="24"/>
          <w:szCs w:val="24"/>
        </w:rPr>
      </w:pPr>
      <w:r w:rsidRPr="003D3732">
        <w:rPr>
          <w:rFonts w:asciiTheme="minorHAnsi" w:hAnsiTheme="minorHAnsi"/>
          <w:b/>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3732" w:rsidRPr="003D3732" w:rsidTr="003D3732">
        <w:tc>
          <w:tcPr>
            <w:tcW w:w="993" w:type="dxa"/>
            <w:tcBorders>
              <w:top w:val="double" w:sz="4" w:space="0" w:color="auto"/>
              <w:left w:val="double" w:sz="4" w:space="0" w:color="auto"/>
              <w:bottom w:val="double" w:sz="4" w:space="0" w:color="auto"/>
              <w:right w:val="double" w:sz="4" w:space="0" w:color="auto"/>
            </w:tcBorders>
            <w:hideMark/>
          </w:tcPr>
          <w:p w:rsidR="003D3732" w:rsidRPr="003D3732" w:rsidRDefault="003D3732">
            <w:pPr>
              <w:pStyle w:val="Heading8"/>
              <w:ind w:left="0" w:right="-108" w:firstLine="0"/>
              <w:rPr>
                <w:rFonts w:asciiTheme="minorHAnsi" w:hAnsiTheme="minorHAnsi"/>
                <w:color w:val="000000"/>
                <w:szCs w:val="24"/>
                <w:lang w:val="en-GB"/>
              </w:rPr>
            </w:pPr>
            <w:r w:rsidRPr="003D3732">
              <w:rPr>
                <w:rFonts w:asciiTheme="minorHAnsi" w:hAnsiTheme="minorHAnsi"/>
                <w:color w:val="000000"/>
                <w:szCs w:val="24"/>
              </w:rPr>
              <w:t>5.145A</w:t>
            </w:r>
          </w:p>
        </w:tc>
      </w:tr>
    </w:tbl>
    <w:p w:rsidR="003D3732" w:rsidRPr="003D3732" w:rsidRDefault="003D3732" w:rsidP="003D3732">
      <w:pPr>
        <w:tabs>
          <w:tab w:val="left" w:pos="708"/>
        </w:tabs>
        <w:overflowPunct/>
        <w:spacing w:before="0"/>
        <w:rPr>
          <w:rFonts w:asciiTheme="minorHAnsi" w:hAnsiTheme="minorHAnsi"/>
          <w:sz w:val="24"/>
          <w:szCs w:val="24"/>
          <w:lang w:eastAsia="zh-CN"/>
        </w:rPr>
      </w:pPr>
    </w:p>
    <w:p w:rsidR="003D3732" w:rsidRPr="00326947" w:rsidRDefault="003D3732" w:rsidP="003C3EBF">
      <w:pPr>
        <w:spacing w:before="120"/>
        <w:rPr>
          <w:color w:val="000000"/>
          <w:sz w:val="24"/>
          <w:szCs w:val="24"/>
        </w:rPr>
      </w:pPr>
      <w:r w:rsidRPr="00326947">
        <w:rPr>
          <w:color w:val="000000"/>
          <w:sz w:val="24"/>
          <w:szCs w:val="24"/>
        </w:rPr>
        <w:t>The comments and decision made under the Rule of Procedure concerning No. </w:t>
      </w:r>
      <w:r w:rsidRPr="00326947">
        <w:rPr>
          <w:rStyle w:val="Artref"/>
          <w:b/>
          <w:bCs/>
          <w:color w:val="000000"/>
          <w:sz w:val="24"/>
          <w:szCs w:val="24"/>
        </w:rPr>
        <w:t>5.132A</w:t>
      </w:r>
      <w:r w:rsidRPr="00326947">
        <w:rPr>
          <w:color w:val="000000"/>
          <w:sz w:val="24"/>
          <w:szCs w:val="24"/>
        </w:rPr>
        <w:t xml:space="preserve"> apply.</w:t>
      </w:r>
    </w:p>
    <w:p w:rsidR="00270052" w:rsidRPr="00326947" w:rsidRDefault="00270052" w:rsidP="00270052">
      <w:pPr>
        <w:tabs>
          <w:tab w:val="left" w:pos="708"/>
        </w:tabs>
        <w:overflowPunct/>
        <w:spacing w:before="0"/>
        <w:rPr>
          <w:i/>
          <w:iCs/>
          <w:sz w:val="24"/>
          <w:szCs w:val="24"/>
          <w:lang w:eastAsia="zh-CN"/>
        </w:rPr>
      </w:pPr>
    </w:p>
    <w:p w:rsidR="003C3EBF" w:rsidRPr="00326947" w:rsidRDefault="00270052" w:rsidP="003C3EBF">
      <w:pPr>
        <w:tabs>
          <w:tab w:val="left" w:pos="708"/>
        </w:tabs>
        <w:overflowPunct/>
        <w:spacing w:before="0"/>
        <w:rPr>
          <w:i/>
          <w:iCs/>
          <w:sz w:val="24"/>
          <w:szCs w:val="24"/>
          <w:lang w:eastAsia="zh-CN"/>
        </w:rPr>
      </w:pPr>
      <w:r w:rsidRPr="00326947">
        <w:rPr>
          <w:b/>
          <w:bCs/>
          <w:i/>
          <w:iCs/>
          <w:sz w:val="24"/>
          <w:szCs w:val="24"/>
          <w:lang w:eastAsia="zh-CN"/>
        </w:rPr>
        <w:t>Reason:</w:t>
      </w:r>
      <w:r w:rsidRPr="00326947">
        <w:rPr>
          <w:i/>
          <w:iCs/>
          <w:sz w:val="24"/>
          <w:szCs w:val="24"/>
          <w:lang w:eastAsia="zh-CN"/>
        </w:rPr>
        <w:t xml:space="preserve"> the same as for the </w:t>
      </w:r>
      <w:proofErr w:type="spellStart"/>
      <w:r w:rsidRPr="00326947">
        <w:rPr>
          <w:i/>
          <w:iCs/>
          <w:sz w:val="24"/>
          <w:szCs w:val="24"/>
          <w:lang w:eastAsia="zh-CN"/>
        </w:rPr>
        <w:t>RoP</w:t>
      </w:r>
      <w:proofErr w:type="spellEnd"/>
      <w:r w:rsidRPr="00326947">
        <w:rPr>
          <w:i/>
          <w:iCs/>
          <w:sz w:val="24"/>
          <w:szCs w:val="24"/>
          <w:lang w:eastAsia="zh-CN"/>
        </w:rPr>
        <w:t xml:space="preserve"> on </w:t>
      </w:r>
      <w:r w:rsidRPr="00326947">
        <w:rPr>
          <w:i/>
          <w:iCs/>
          <w:color w:val="000000"/>
          <w:sz w:val="24"/>
          <w:szCs w:val="24"/>
        </w:rPr>
        <w:t>No. </w:t>
      </w:r>
      <w:r w:rsidRPr="00326947">
        <w:rPr>
          <w:rStyle w:val="Artref"/>
          <w:b/>
          <w:bCs/>
          <w:i/>
          <w:iCs/>
          <w:color w:val="000000"/>
          <w:sz w:val="24"/>
          <w:szCs w:val="24"/>
        </w:rPr>
        <w:t>5.132A</w:t>
      </w:r>
      <w:r w:rsidRPr="00326947">
        <w:rPr>
          <w:i/>
          <w:iCs/>
          <w:sz w:val="24"/>
          <w:szCs w:val="24"/>
          <w:lang w:eastAsia="zh-CN"/>
        </w:rPr>
        <w:t>.</w:t>
      </w:r>
    </w:p>
    <w:p w:rsidR="003C3EBF" w:rsidRPr="00326947" w:rsidRDefault="003C3EBF" w:rsidP="003C3EBF">
      <w:pPr>
        <w:tabs>
          <w:tab w:val="left" w:pos="708"/>
        </w:tabs>
        <w:overflowPunct/>
        <w:spacing w:before="0"/>
        <w:rPr>
          <w:i/>
          <w:iCs/>
          <w:sz w:val="24"/>
          <w:szCs w:val="24"/>
          <w:lang w:eastAsia="zh-CN"/>
        </w:rPr>
      </w:pPr>
    </w:p>
    <w:p w:rsidR="00270052" w:rsidRPr="00326947" w:rsidRDefault="00270052" w:rsidP="003C3EBF">
      <w:pPr>
        <w:tabs>
          <w:tab w:val="left" w:pos="708"/>
        </w:tabs>
        <w:overflowPunct/>
        <w:spacing w:before="0"/>
        <w:rPr>
          <w:i/>
          <w:iCs/>
          <w:sz w:val="24"/>
          <w:szCs w:val="24"/>
          <w:lang w:eastAsia="zh-CN"/>
        </w:rPr>
      </w:pPr>
      <w:r w:rsidRPr="00326947">
        <w:rPr>
          <w:bCs/>
          <w:i/>
          <w:iCs/>
          <w:szCs w:val="24"/>
          <w:lang w:eastAsia="zh-CN"/>
        </w:rPr>
        <w:t>Effective date of application of this Rule: immediately after approval</w:t>
      </w:r>
      <w:r w:rsidR="0034452C" w:rsidRPr="00326947">
        <w:rPr>
          <w:bCs/>
          <w:i/>
          <w:iCs/>
          <w:szCs w:val="24"/>
          <w:lang w:eastAsia="zh-CN"/>
        </w:rPr>
        <w:t xml:space="preserve">. </w:t>
      </w:r>
    </w:p>
    <w:p w:rsidR="003D3732" w:rsidRPr="00326947" w:rsidRDefault="003D3732" w:rsidP="003D3732">
      <w:pPr>
        <w:pStyle w:val="enumlev1"/>
        <w:keepNext/>
        <w:spacing w:before="200" w:after="200"/>
        <w:ind w:left="0" w:firstLine="0"/>
        <w:rPr>
          <w:b/>
          <w:bCs/>
          <w:sz w:val="24"/>
          <w:szCs w:val="24"/>
        </w:rPr>
      </w:pPr>
      <w:r w:rsidRPr="00326947">
        <w:rPr>
          <w:b/>
          <w:bCs/>
          <w:sz w:val="24"/>
          <w:szCs w:val="24"/>
        </w:rPr>
        <w:lastRenderedPageBreak/>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3732" w:rsidRPr="00326947" w:rsidTr="003D3732">
        <w:tc>
          <w:tcPr>
            <w:tcW w:w="993" w:type="dxa"/>
            <w:tcBorders>
              <w:top w:val="double" w:sz="4" w:space="0" w:color="auto"/>
              <w:left w:val="double" w:sz="4" w:space="0" w:color="auto"/>
              <w:bottom w:val="double" w:sz="4" w:space="0" w:color="auto"/>
              <w:right w:val="double" w:sz="4" w:space="0" w:color="auto"/>
            </w:tcBorders>
            <w:hideMark/>
          </w:tcPr>
          <w:p w:rsidR="003D3732" w:rsidRPr="00326947" w:rsidRDefault="003D3732">
            <w:pPr>
              <w:pStyle w:val="Heading8"/>
              <w:ind w:left="0" w:right="-108" w:firstLine="0"/>
              <w:rPr>
                <w:color w:val="000000"/>
                <w:szCs w:val="24"/>
                <w:lang w:val="en-GB"/>
              </w:rPr>
            </w:pPr>
            <w:r w:rsidRPr="00326947">
              <w:rPr>
                <w:color w:val="000000"/>
                <w:szCs w:val="24"/>
              </w:rPr>
              <w:t>5.161A</w:t>
            </w:r>
          </w:p>
        </w:tc>
      </w:tr>
    </w:tbl>
    <w:p w:rsidR="003D3732" w:rsidRPr="00326947" w:rsidRDefault="003D3732" w:rsidP="003D3732">
      <w:pPr>
        <w:tabs>
          <w:tab w:val="left" w:pos="708"/>
        </w:tabs>
        <w:overflowPunct/>
        <w:spacing w:before="0"/>
        <w:rPr>
          <w:sz w:val="24"/>
          <w:szCs w:val="24"/>
          <w:lang w:eastAsia="zh-CN"/>
        </w:rPr>
      </w:pPr>
    </w:p>
    <w:p w:rsidR="003D3732" w:rsidRPr="00326947" w:rsidRDefault="003D3732" w:rsidP="003D3732">
      <w:pPr>
        <w:rPr>
          <w:color w:val="000000"/>
          <w:sz w:val="24"/>
          <w:szCs w:val="24"/>
        </w:rPr>
      </w:pPr>
      <w:r w:rsidRPr="00326947">
        <w:rPr>
          <w:color w:val="000000"/>
          <w:sz w:val="24"/>
          <w:szCs w:val="24"/>
        </w:rPr>
        <w:t>The comments and decision made under the Rule of Procedure concerning No. </w:t>
      </w:r>
      <w:r w:rsidRPr="00326947">
        <w:rPr>
          <w:rStyle w:val="Artref"/>
          <w:b/>
          <w:bCs/>
          <w:color w:val="000000"/>
          <w:sz w:val="24"/>
          <w:szCs w:val="24"/>
        </w:rPr>
        <w:t>5.132A</w:t>
      </w:r>
      <w:r w:rsidRPr="00326947">
        <w:rPr>
          <w:color w:val="000000"/>
          <w:sz w:val="24"/>
          <w:szCs w:val="24"/>
        </w:rPr>
        <w:t xml:space="preserve"> apply.</w:t>
      </w:r>
    </w:p>
    <w:p w:rsidR="0034452C" w:rsidRPr="00326947" w:rsidRDefault="0034452C" w:rsidP="0034452C">
      <w:pPr>
        <w:tabs>
          <w:tab w:val="left" w:pos="708"/>
        </w:tabs>
        <w:overflowPunct/>
        <w:spacing w:before="0"/>
        <w:rPr>
          <w:i/>
          <w:iCs/>
          <w:sz w:val="24"/>
          <w:szCs w:val="24"/>
          <w:lang w:eastAsia="zh-CN"/>
        </w:rPr>
      </w:pPr>
    </w:p>
    <w:p w:rsidR="0034452C" w:rsidRPr="00326947" w:rsidRDefault="0034452C" w:rsidP="0034452C">
      <w:pPr>
        <w:tabs>
          <w:tab w:val="left" w:pos="708"/>
        </w:tabs>
        <w:overflowPunct/>
        <w:spacing w:before="0"/>
        <w:rPr>
          <w:i/>
          <w:iCs/>
          <w:sz w:val="24"/>
          <w:szCs w:val="24"/>
          <w:lang w:eastAsia="zh-CN"/>
        </w:rPr>
      </w:pPr>
      <w:r w:rsidRPr="00326947">
        <w:rPr>
          <w:b/>
          <w:bCs/>
          <w:i/>
          <w:iCs/>
          <w:sz w:val="24"/>
          <w:szCs w:val="24"/>
          <w:lang w:eastAsia="zh-CN"/>
        </w:rPr>
        <w:t>Reason:</w:t>
      </w:r>
      <w:r w:rsidRPr="00326947">
        <w:rPr>
          <w:i/>
          <w:iCs/>
          <w:sz w:val="24"/>
          <w:szCs w:val="24"/>
          <w:lang w:eastAsia="zh-CN"/>
        </w:rPr>
        <w:t xml:space="preserve"> the same as for the </w:t>
      </w:r>
      <w:proofErr w:type="spellStart"/>
      <w:r w:rsidRPr="00326947">
        <w:rPr>
          <w:i/>
          <w:iCs/>
          <w:sz w:val="24"/>
          <w:szCs w:val="24"/>
          <w:lang w:eastAsia="zh-CN"/>
        </w:rPr>
        <w:t>RoP</w:t>
      </w:r>
      <w:proofErr w:type="spellEnd"/>
      <w:r w:rsidRPr="00326947">
        <w:rPr>
          <w:i/>
          <w:iCs/>
          <w:sz w:val="24"/>
          <w:szCs w:val="24"/>
          <w:lang w:eastAsia="zh-CN"/>
        </w:rPr>
        <w:t xml:space="preserve"> on </w:t>
      </w:r>
      <w:r w:rsidRPr="00326947">
        <w:rPr>
          <w:i/>
          <w:iCs/>
          <w:color w:val="000000"/>
          <w:sz w:val="24"/>
          <w:szCs w:val="24"/>
        </w:rPr>
        <w:t>No. </w:t>
      </w:r>
      <w:r w:rsidRPr="00326947">
        <w:rPr>
          <w:rStyle w:val="Artref"/>
          <w:b/>
          <w:bCs/>
          <w:i/>
          <w:iCs/>
          <w:color w:val="000000"/>
          <w:sz w:val="24"/>
          <w:szCs w:val="24"/>
        </w:rPr>
        <w:t>5.132A</w:t>
      </w:r>
      <w:r w:rsidRPr="00326947">
        <w:rPr>
          <w:i/>
          <w:iCs/>
          <w:sz w:val="24"/>
          <w:szCs w:val="24"/>
          <w:lang w:eastAsia="zh-CN"/>
        </w:rPr>
        <w:t xml:space="preserve">.  </w:t>
      </w:r>
      <w:r w:rsidRPr="00326947">
        <w:rPr>
          <w:sz w:val="24"/>
          <w:szCs w:val="24"/>
          <w:lang w:eastAsia="zh-CN"/>
        </w:rPr>
        <w:t xml:space="preserve"> </w:t>
      </w:r>
    </w:p>
    <w:p w:rsidR="0034452C" w:rsidRPr="00326947" w:rsidRDefault="0034452C" w:rsidP="0034452C">
      <w:pPr>
        <w:pStyle w:val="Heading8"/>
        <w:spacing w:before="0"/>
        <w:ind w:left="0" w:firstLine="0"/>
        <w:rPr>
          <w:b w:val="0"/>
          <w:bCs/>
          <w:i/>
          <w:iCs/>
          <w:szCs w:val="24"/>
          <w:lang w:eastAsia="zh-CN"/>
        </w:rPr>
      </w:pPr>
    </w:p>
    <w:p w:rsidR="0034452C" w:rsidRPr="00326947" w:rsidRDefault="0034452C" w:rsidP="0034452C">
      <w:pPr>
        <w:pStyle w:val="Heading8"/>
        <w:spacing w:before="0"/>
        <w:ind w:left="0" w:firstLine="0"/>
        <w:rPr>
          <w:b w:val="0"/>
          <w:bCs/>
          <w:i/>
          <w:iCs/>
          <w:szCs w:val="24"/>
          <w:lang w:eastAsia="zh-CN"/>
        </w:rPr>
      </w:pPr>
      <w:r w:rsidRPr="00326947">
        <w:rPr>
          <w:b w:val="0"/>
          <w:bCs/>
          <w:i/>
          <w:iCs/>
          <w:szCs w:val="24"/>
          <w:lang w:eastAsia="zh-CN"/>
        </w:rPr>
        <w:t>Effective date of application of this Rule: immediately after approval.</w:t>
      </w:r>
    </w:p>
    <w:p w:rsidR="007872D6" w:rsidRPr="00326947" w:rsidRDefault="007872D6" w:rsidP="007872D6">
      <w:pPr>
        <w:rPr>
          <w:lang w:eastAsia="zh-CN"/>
        </w:rPr>
      </w:pPr>
    </w:p>
    <w:p w:rsidR="00270052" w:rsidRPr="00326947" w:rsidRDefault="00270052" w:rsidP="00270052">
      <w:pPr>
        <w:pStyle w:val="enumlev1"/>
        <w:keepNext/>
        <w:spacing w:before="200" w:after="200"/>
        <w:ind w:left="0" w:firstLine="0"/>
        <w:rPr>
          <w:b/>
          <w:bCs/>
          <w:sz w:val="24"/>
          <w:szCs w:val="24"/>
        </w:rPr>
      </w:pPr>
      <w:r w:rsidRPr="00326947">
        <w:rPr>
          <w:b/>
          <w:bCs/>
          <w:sz w:val="24"/>
          <w:szCs w:val="24"/>
        </w:rPr>
        <w:t>MOD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270052" w:rsidRPr="00326947" w:rsidTr="00DC692D">
        <w:tc>
          <w:tcPr>
            <w:tcW w:w="993" w:type="dxa"/>
            <w:tcBorders>
              <w:top w:val="double" w:sz="4" w:space="0" w:color="auto"/>
              <w:left w:val="double" w:sz="4" w:space="0" w:color="auto"/>
              <w:bottom w:val="double" w:sz="4" w:space="0" w:color="auto"/>
              <w:right w:val="double" w:sz="4" w:space="0" w:color="auto"/>
            </w:tcBorders>
            <w:hideMark/>
          </w:tcPr>
          <w:p w:rsidR="00270052" w:rsidRPr="00326947" w:rsidRDefault="00270052" w:rsidP="00270052">
            <w:pPr>
              <w:pStyle w:val="Heading8"/>
              <w:ind w:left="0" w:right="-108" w:firstLine="0"/>
              <w:rPr>
                <w:color w:val="000000"/>
                <w:szCs w:val="24"/>
                <w:lang w:val="en-GB"/>
              </w:rPr>
            </w:pPr>
            <w:r w:rsidRPr="00326947">
              <w:rPr>
                <w:color w:val="000000"/>
                <w:szCs w:val="24"/>
              </w:rPr>
              <w:t>5.399</w:t>
            </w:r>
          </w:p>
        </w:tc>
      </w:tr>
    </w:tbl>
    <w:p w:rsidR="00270052" w:rsidRPr="00326947" w:rsidRDefault="00270052" w:rsidP="00270052">
      <w:pPr>
        <w:tabs>
          <w:tab w:val="left" w:pos="708"/>
        </w:tabs>
        <w:overflowPunct/>
        <w:spacing w:before="0"/>
        <w:rPr>
          <w:sz w:val="24"/>
          <w:szCs w:val="24"/>
          <w:lang w:eastAsia="zh-CN"/>
        </w:rPr>
      </w:pPr>
    </w:p>
    <w:p w:rsidR="00270052" w:rsidRPr="00326947" w:rsidRDefault="00270052" w:rsidP="00270052">
      <w:pPr>
        <w:rPr>
          <w:color w:val="000000"/>
          <w:sz w:val="24"/>
          <w:szCs w:val="24"/>
        </w:rPr>
      </w:pPr>
      <w:r w:rsidRPr="00326947">
        <w:rPr>
          <w:color w:val="000000"/>
          <w:sz w:val="24"/>
          <w:szCs w:val="24"/>
        </w:rPr>
        <w:t>The decision specified in the last paragraph of the Rules of Procedure concerning No. </w:t>
      </w:r>
      <w:r w:rsidRPr="00326947">
        <w:rPr>
          <w:rStyle w:val="Artref"/>
          <w:b/>
          <w:bCs/>
          <w:color w:val="000000"/>
          <w:sz w:val="24"/>
          <w:szCs w:val="24"/>
        </w:rPr>
        <w:t>5.164</w:t>
      </w:r>
      <w:r w:rsidRPr="00326947">
        <w:rPr>
          <w:color w:val="000000"/>
          <w:sz w:val="24"/>
          <w:szCs w:val="24"/>
        </w:rPr>
        <w:t xml:space="preserve"> applies.</w:t>
      </w:r>
    </w:p>
    <w:p w:rsidR="001B2A5E" w:rsidRPr="00326947" w:rsidRDefault="001B2A5E" w:rsidP="007872D6">
      <w:pPr>
        <w:rPr>
          <w:i/>
          <w:iCs/>
          <w:sz w:val="24"/>
          <w:szCs w:val="24"/>
        </w:rPr>
      </w:pPr>
      <w:r w:rsidRPr="00326947">
        <w:rPr>
          <w:b/>
          <w:bCs/>
          <w:i/>
          <w:iCs/>
          <w:sz w:val="24"/>
          <w:szCs w:val="24"/>
          <w:lang w:eastAsia="zh-CN"/>
        </w:rPr>
        <w:t>Reason:</w:t>
      </w:r>
      <w:r w:rsidRPr="00326947">
        <w:rPr>
          <w:i/>
          <w:iCs/>
          <w:sz w:val="24"/>
          <w:szCs w:val="24"/>
          <w:lang w:eastAsia="zh-CN"/>
        </w:rPr>
        <w:t xml:space="preserve"> to clarify that only the concluding part of the </w:t>
      </w:r>
      <w:r w:rsidRPr="00326947">
        <w:rPr>
          <w:i/>
          <w:iCs/>
          <w:sz w:val="24"/>
          <w:szCs w:val="24"/>
        </w:rPr>
        <w:t xml:space="preserve">Rule of Procedure on </w:t>
      </w:r>
      <w:r w:rsidR="007872D6" w:rsidRPr="00326947">
        <w:rPr>
          <w:i/>
          <w:iCs/>
          <w:sz w:val="24"/>
          <w:szCs w:val="24"/>
        </w:rPr>
        <w:t xml:space="preserve">No. </w:t>
      </w:r>
      <w:r w:rsidRPr="00326947">
        <w:rPr>
          <w:b/>
          <w:bCs/>
          <w:i/>
          <w:iCs/>
          <w:sz w:val="24"/>
          <w:szCs w:val="24"/>
        </w:rPr>
        <w:t>5.164</w:t>
      </w:r>
      <w:r w:rsidRPr="00326947">
        <w:rPr>
          <w:i/>
          <w:iCs/>
          <w:sz w:val="24"/>
          <w:szCs w:val="24"/>
        </w:rPr>
        <w:t xml:space="preserve"> is </w:t>
      </w:r>
      <w:r w:rsidR="007872D6" w:rsidRPr="00326947">
        <w:rPr>
          <w:i/>
          <w:iCs/>
          <w:sz w:val="24"/>
          <w:szCs w:val="24"/>
        </w:rPr>
        <w:t>applied</w:t>
      </w:r>
      <w:r w:rsidRPr="00326947">
        <w:rPr>
          <w:i/>
          <w:iCs/>
          <w:sz w:val="24"/>
          <w:szCs w:val="24"/>
        </w:rPr>
        <w:t xml:space="preserve"> </w:t>
      </w:r>
      <w:r w:rsidR="007872D6" w:rsidRPr="00326947">
        <w:rPr>
          <w:i/>
          <w:iCs/>
          <w:sz w:val="24"/>
          <w:szCs w:val="24"/>
        </w:rPr>
        <w:t>for</w:t>
      </w:r>
      <w:r w:rsidRPr="00326947">
        <w:rPr>
          <w:i/>
          <w:iCs/>
          <w:sz w:val="24"/>
          <w:szCs w:val="24"/>
        </w:rPr>
        <w:t xml:space="preserve"> processing assignments to stations of the </w:t>
      </w:r>
      <w:proofErr w:type="spellStart"/>
      <w:r w:rsidRPr="00326947">
        <w:rPr>
          <w:i/>
          <w:iCs/>
          <w:sz w:val="24"/>
          <w:szCs w:val="24"/>
        </w:rPr>
        <w:t>radiodetermination</w:t>
      </w:r>
      <w:proofErr w:type="spellEnd"/>
      <w:r w:rsidRPr="00326947">
        <w:rPr>
          <w:i/>
          <w:iCs/>
          <w:sz w:val="24"/>
          <w:szCs w:val="24"/>
        </w:rPr>
        <w:t xml:space="preserve">-satellite service notified under No. </w:t>
      </w:r>
      <w:r w:rsidRPr="00326947">
        <w:rPr>
          <w:b/>
          <w:bCs/>
          <w:i/>
          <w:iCs/>
          <w:sz w:val="24"/>
          <w:szCs w:val="24"/>
        </w:rPr>
        <w:t>5.399</w:t>
      </w:r>
      <w:r w:rsidRPr="00326947">
        <w:rPr>
          <w:i/>
          <w:iCs/>
          <w:sz w:val="24"/>
          <w:szCs w:val="24"/>
        </w:rPr>
        <w:t>.</w:t>
      </w:r>
    </w:p>
    <w:p w:rsidR="001B2A5E" w:rsidRPr="00326947" w:rsidRDefault="001B2A5E" w:rsidP="001B2A5E">
      <w:pPr>
        <w:rPr>
          <w:i/>
          <w:iCs/>
          <w:sz w:val="24"/>
          <w:szCs w:val="24"/>
        </w:rPr>
      </w:pPr>
    </w:p>
    <w:p w:rsidR="001B2A5E" w:rsidRPr="00326947" w:rsidRDefault="001B2A5E" w:rsidP="001B2A5E">
      <w:pPr>
        <w:pStyle w:val="Heading8"/>
        <w:spacing w:before="0"/>
        <w:ind w:left="0" w:firstLine="0"/>
        <w:rPr>
          <w:b w:val="0"/>
          <w:bCs/>
          <w:szCs w:val="24"/>
          <w:lang w:val="en-GB" w:eastAsia="zh-CN"/>
        </w:rPr>
      </w:pPr>
      <w:r w:rsidRPr="00326947">
        <w:rPr>
          <w:b w:val="0"/>
          <w:bCs/>
          <w:i/>
          <w:iCs/>
          <w:szCs w:val="24"/>
          <w:lang w:eastAsia="zh-CN"/>
        </w:rPr>
        <w:t>Effective date of application of this Rule: immediately after approval.</w:t>
      </w:r>
    </w:p>
    <w:p w:rsidR="00270052" w:rsidRPr="00326947" w:rsidRDefault="00270052" w:rsidP="003D3732">
      <w:pPr>
        <w:rPr>
          <w:sz w:val="24"/>
          <w:szCs w:val="24"/>
          <w:lang w:val="en-GB"/>
        </w:rPr>
      </w:pPr>
    </w:p>
    <w:p w:rsidR="00B460C9" w:rsidRPr="00326947" w:rsidRDefault="00B460C9" w:rsidP="00B460C9">
      <w:pPr>
        <w:pStyle w:val="Annextitle"/>
        <w:rPr>
          <w:rFonts w:ascii="Calibri" w:hAnsi="Calibri" w:cs="Calibri"/>
          <w:sz w:val="24"/>
          <w:szCs w:val="24"/>
        </w:rPr>
      </w:pPr>
      <w:r w:rsidRPr="00326947">
        <w:rPr>
          <w:rFonts w:ascii="Calibri" w:hAnsi="Calibri" w:cs="Calibri"/>
          <w:sz w:val="24"/>
          <w:szCs w:val="24"/>
        </w:rPr>
        <w:t xml:space="preserve">Rules concerning </w:t>
      </w:r>
      <w:r w:rsidRPr="00326947">
        <w:rPr>
          <w:rFonts w:ascii="Calibri" w:hAnsi="Calibri" w:cs="Calibri"/>
          <w:sz w:val="24"/>
          <w:szCs w:val="24"/>
        </w:rPr>
        <w:br/>
        <w:t xml:space="preserve">ARTICLE </w:t>
      </w:r>
      <w:r w:rsidRPr="00326947">
        <w:rPr>
          <w:rFonts w:ascii="Calibri" w:hAnsi="Calibri" w:cs="Calibri"/>
          <w:sz w:val="24"/>
          <w:szCs w:val="24"/>
          <w:lang w:eastAsia="zh-CN"/>
        </w:rPr>
        <w:t>11</w:t>
      </w:r>
      <w:r w:rsidRPr="00326947">
        <w:rPr>
          <w:rFonts w:ascii="Calibri" w:hAnsi="Calibri" w:cs="Calibri"/>
          <w:sz w:val="24"/>
          <w:szCs w:val="24"/>
        </w:rPr>
        <w:t xml:space="preserve"> of the RR</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sz w:val="24"/>
          <w:szCs w:val="20"/>
          <w:lang w:val="en-GB"/>
        </w:rPr>
      </w:pPr>
      <w:r w:rsidRPr="00326947">
        <w:rPr>
          <w:b/>
          <w:bCs/>
          <w:sz w:val="24"/>
          <w:szCs w:val="20"/>
          <w:lang w:val="en-GB"/>
        </w:rPr>
        <w:t>ADD</w:t>
      </w:r>
    </w:p>
    <w:p w:rsidR="00B460C9" w:rsidRPr="00326947" w:rsidRDefault="00B460C9" w:rsidP="00B460C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8227"/>
        <w:outlineLvl w:val="7"/>
        <w:rPr>
          <w:b/>
          <w:color w:val="000000"/>
          <w:sz w:val="24"/>
          <w:szCs w:val="20"/>
          <w:lang w:val="en-GB"/>
        </w:rPr>
      </w:pPr>
      <w:r w:rsidRPr="00326947">
        <w:rPr>
          <w:b/>
          <w:color w:val="000000"/>
          <w:sz w:val="24"/>
          <w:szCs w:val="20"/>
          <w:lang w:val="en-GB"/>
        </w:rPr>
        <w:t xml:space="preserve">11.41 </w:t>
      </w:r>
      <w:proofErr w:type="gramStart"/>
      <w:r w:rsidRPr="00326947">
        <w:rPr>
          <w:b/>
          <w:sz w:val="24"/>
          <w:szCs w:val="20"/>
          <w:lang w:val="en-GB"/>
        </w:rPr>
        <w:t>and</w:t>
      </w:r>
      <w:proofErr w:type="gramEnd"/>
      <w:r w:rsidRPr="00326947">
        <w:rPr>
          <w:b/>
          <w:sz w:val="24"/>
          <w:szCs w:val="20"/>
          <w:lang w:val="en-GB"/>
        </w:rPr>
        <w:t xml:space="preserve"> 11.41.2</w:t>
      </w:r>
    </w:p>
    <w:p w:rsidR="000A271B" w:rsidRPr="00326947" w:rsidRDefault="000A271B" w:rsidP="000A271B">
      <w:pPr>
        <w:tabs>
          <w:tab w:val="clear" w:pos="794"/>
          <w:tab w:val="clear" w:pos="1191"/>
          <w:tab w:val="clear" w:pos="1588"/>
          <w:tab w:val="clear" w:pos="1985"/>
          <w:tab w:val="left" w:pos="1134"/>
          <w:tab w:val="left" w:pos="1871"/>
          <w:tab w:val="left" w:pos="2268"/>
        </w:tabs>
        <w:spacing w:before="0" w:line="240" w:lineRule="exact"/>
        <w:rPr>
          <w:sz w:val="24"/>
          <w:szCs w:val="20"/>
          <w:lang w:val="en-GB"/>
        </w:rPr>
      </w:pPr>
    </w:p>
    <w:p w:rsidR="00B460C9" w:rsidRPr="00326947" w:rsidRDefault="00B460C9" w:rsidP="000A271B">
      <w:pPr>
        <w:tabs>
          <w:tab w:val="clear" w:pos="794"/>
          <w:tab w:val="clear" w:pos="1191"/>
          <w:tab w:val="clear" w:pos="1588"/>
          <w:tab w:val="clear" w:pos="1985"/>
          <w:tab w:val="left" w:pos="1134"/>
          <w:tab w:val="left" w:pos="1871"/>
          <w:tab w:val="left" w:pos="2268"/>
        </w:tabs>
        <w:spacing w:before="0" w:line="240" w:lineRule="exact"/>
        <w:rPr>
          <w:sz w:val="24"/>
          <w:szCs w:val="24"/>
          <w:lang w:eastAsia="zh-CN"/>
        </w:rPr>
      </w:pPr>
      <w:r w:rsidRPr="00326947">
        <w:rPr>
          <w:sz w:val="24"/>
          <w:szCs w:val="20"/>
          <w:lang w:val="en-GB"/>
        </w:rPr>
        <w:t>1</w:t>
      </w:r>
      <w:r w:rsidRPr="00326947">
        <w:rPr>
          <w:sz w:val="24"/>
          <w:szCs w:val="20"/>
          <w:lang w:val="en-GB"/>
        </w:rPr>
        <w:tab/>
        <w:t>The provisions of No. </w:t>
      </w:r>
      <w:r w:rsidRPr="00326947">
        <w:rPr>
          <w:b/>
          <w:bCs/>
          <w:sz w:val="24"/>
          <w:szCs w:val="20"/>
          <w:lang w:val="en-GB"/>
        </w:rPr>
        <w:t>11.41.2</w:t>
      </w:r>
      <w:r w:rsidRPr="00326947">
        <w:rPr>
          <w:sz w:val="24"/>
          <w:szCs w:val="20"/>
          <w:lang w:val="en-GB"/>
        </w:rPr>
        <w:t xml:space="preserve"> require </w:t>
      </w:r>
      <w:r w:rsidRPr="00326947">
        <w:rPr>
          <w:sz w:val="24"/>
          <w:szCs w:val="24"/>
          <w:lang w:eastAsia="zh-CN"/>
        </w:rPr>
        <w:t xml:space="preserve">the notifying administration, when submitting notices in application of No. </w:t>
      </w:r>
      <w:r w:rsidRPr="00326947">
        <w:rPr>
          <w:b/>
          <w:bCs/>
          <w:sz w:val="24"/>
          <w:szCs w:val="24"/>
          <w:lang w:eastAsia="zh-CN"/>
        </w:rPr>
        <w:t xml:space="preserve">11.41, </w:t>
      </w:r>
      <w:r w:rsidRPr="00326947">
        <w:rPr>
          <w:sz w:val="24"/>
          <w:szCs w:val="24"/>
          <w:lang w:eastAsia="zh-CN"/>
        </w:rPr>
        <w:t xml:space="preserve">to indicate to the Bureau that efforts have been made to effect coordination with those administrations whose assignments were the basis of the </w:t>
      </w:r>
      <w:proofErr w:type="spellStart"/>
      <w:r w:rsidRPr="00326947">
        <w:rPr>
          <w:sz w:val="24"/>
          <w:szCs w:val="24"/>
          <w:lang w:eastAsia="zh-CN"/>
        </w:rPr>
        <w:t>unfavourable</w:t>
      </w:r>
      <w:proofErr w:type="spellEnd"/>
      <w:r w:rsidRPr="00326947">
        <w:rPr>
          <w:sz w:val="24"/>
          <w:szCs w:val="24"/>
          <w:lang w:eastAsia="zh-CN"/>
        </w:rPr>
        <w:t xml:space="preserve"> findings under No. </w:t>
      </w:r>
      <w:r w:rsidRPr="00326947">
        <w:rPr>
          <w:b/>
          <w:bCs/>
          <w:sz w:val="24"/>
          <w:szCs w:val="24"/>
          <w:lang w:eastAsia="zh-CN"/>
        </w:rPr>
        <w:t>11.38</w:t>
      </w:r>
      <w:r w:rsidRPr="00326947">
        <w:rPr>
          <w:sz w:val="24"/>
          <w:szCs w:val="24"/>
          <w:lang w:eastAsia="zh-CN"/>
        </w:rPr>
        <w:t xml:space="preserve">, without success. In the absence of such an indication, a resubmission under No. </w:t>
      </w:r>
      <w:r w:rsidRPr="00326947">
        <w:rPr>
          <w:b/>
          <w:bCs/>
          <w:sz w:val="24"/>
          <w:szCs w:val="24"/>
          <w:lang w:eastAsia="zh-CN"/>
        </w:rPr>
        <w:t>11.41</w:t>
      </w:r>
      <w:r w:rsidRPr="00326947">
        <w:rPr>
          <w:sz w:val="24"/>
          <w:szCs w:val="24"/>
          <w:lang w:eastAsia="zh-CN"/>
        </w:rPr>
        <w:t xml:space="preserve"> after a notice is returned under No. </w:t>
      </w:r>
      <w:r w:rsidR="000A271B" w:rsidRPr="00326947">
        <w:rPr>
          <w:b/>
          <w:bCs/>
          <w:sz w:val="24"/>
          <w:szCs w:val="24"/>
          <w:lang w:eastAsia="zh-CN"/>
        </w:rPr>
        <w:t>11.38</w:t>
      </w:r>
      <w:r w:rsidRPr="00326947">
        <w:rPr>
          <w:sz w:val="24"/>
          <w:szCs w:val="24"/>
          <w:lang w:eastAsia="zh-CN"/>
        </w:rPr>
        <w:t xml:space="preserve"> shall be considered as not receivable and </w:t>
      </w:r>
      <w:r w:rsidR="000A271B" w:rsidRPr="00326947">
        <w:rPr>
          <w:sz w:val="24"/>
          <w:szCs w:val="24"/>
          <w:lang w:eastAsia="zh-CN"/>
        </w:rPr>
        <w:t>return</w:t>
      </w:r>
      <w:r w:rsidR="00ED4980" w:rsidRPr="00326947">
        <w:rPr>
          <w:sz w:val="24"/>
          <w:szCs w:val="24"/>
          <w:lang w:eastAsia="zh-CN"/>
        </w:rPr>
        <w:t>ed</w:t>
      </w:r>
      <w:r w:rsidR="000A271B" w:rsidRPr="00326947">
        <w:rPr>
          <w:sz w:val="24"/>
          <w:szCs w:val="24"/>
          <w:lang w:eastAsia="zh-CN"/>
        </w:rPr>
        <w:t xml:space="preserve"> to the a</w:t>
      </w:r>
      <w:r w:rsidRPr="00326947">
        <w:rPr>
          <w:sz w:val="24"/>
          <w:szCs w:val="24"/>
          <w:lang w:eastAsia="zh-CN"/>
        </w:rPr>
        <w:t>dministration.</w:t>
      </w:r>
    </w:p>
    <w:p w:rsidR="000A271B" w:rsidRPr="00326947" w:rsidRDefault="000A271B" w:rsidP="000A271B">
      <w:pPr>
        <w:tabs>
          <w:tab w:val="clear" w:pos="794"/>
          <w:tab w:val="clear" w:pos="1191"/>
          <w:tab w:val="clear" w:pos="1588"/>
          <w:tab w:val="clear" w:pos="1985"/>
          <w:tab w:val="left" w:pos="1134"/>
          <w:tab w:val="left" w:pos="1871"/>
          <w:tab w:val="left" w:pos="2268"/>
        </w:tabs>
        <w:spacing w:before="0" w:line="240" w:lineRule="exact"/>
        <w:rPr>
          <w:sz w:val="24"/>
          <w:szCs w:val="24"/>
          <w:lang w:eastAsia="zh-CN"/>
        </w:rPr>
      </w:pPr>
    </w:p>
    <w:p w:rsidR="00B460C9" w:rsidRPr="00326947" w:rsidRDefault="00B460C9" w:rsidP="000A271B">
      <w:pPr>
        <w:tabs>
          <w:tab w:val="clear" w:pos="794"/>
          <w:tab w:val="clear" w:pos="1191"/>
          <w:tab w:val="clear" w:pos="1588"/>
          <w:tab w:val="clear" w:pos="1985"/>
          <w:tab w:val="left" w:pos="1134"/>
          <w:tab w:val="left" w:pos="1871"/>
          <w:tab w:val="left" w:pos="2268"/>
        </w:tabs>
        <w:spacing w:before="0" w:line="240" w:lineRule="exact"/>
        <w:rPr>
          <w:sz w:val="24"/>
          <w:szCs w:val="20"/>
        </w:rPr>
      </w:pPr>
      <w:r w:rsidRPr="00326947">
        <w:rPr>
          <w:sz w:val="24"/>
          <w:szCs w:val="24"/>
          <w:lang w:eastAsia="zh-CN"/>
        </w:rPr>
        <w:t>2</w:t>
      </w:r>
      <w:r w:rsidRPr="00326947">
        <w:rPr>
          <w:sz w:val="24"/>
          <w:szCs w:val="24"/>
          <w:lang w:eastAsia="zh-CN"/>
        </w:rPr>
        <w:tab/>
        <w:t xml:space="preserve">The Board concluded that in </w:t>
      </w:r>
      <w:r w:rsidRPr="00326947">
        <w:rPr>
          <w:sz w:val="24"/>
          <w:szCs w:val="24"/>
          <w:lang w:val="en-GB"/>
        </w:rPr>
        <w:t>the case of a challenge being submitted by an administration indicating that no effort has been made by the notifying administration to effect coordination with it, the Bureau shall investigate further and act in accordance with provision No.</w:t>
      </w:r>
      <w:r w:rsidRPr="00326947">
        <w:rPr>
          <w:b/>
          <w:bCs/>
          <w:sz w:val="24"/>
          <w:szCs w:val="24"/>
          <w:lang w:val="en-GB"/>
        </w:rPr>
        <w:t>13.3.</w:t>
      </w:r>
      <w:r w:rsidRPr="00326947">
        <w:rPr>
          <w:sz w:val="24"/>
          <w:szCs w:val="20"/>
        </w:rPr>
        <w:t xml:space="preserve"> </w:t>
      </w:r>
    </w:p>
    <w:p w:rsidR="00B460C9" w:rsidRPr="00326947" w:rsidRDefault="00B460C9" w:rsidP="00326947">
      <w:pPr>
        <w:tabs>
          <w:tab w:val="clear" w:pos="794"/>
          <w:tab w:val="clear" w:pos="1191"/>
          <w:tab w:val="clear" w:pos="1588"/>
          <w:tab w:val="clear" w:pos="1985"/>
          <w:tab w:val="left" w:pos="1134"/>
          <w:tab w:val="left" w:pos="1871"/>
          <w:tab w:val="left" w:pos="2268"/>
        </w:tabs>
        <w:spacing w:before="200" w:line="240" w:lineRule="auto"/>
        <w:rPr>
          <w:i/>
          <w:iCs/>
          <w:sz w:val="24"/>
          <w:szCs w:val="20"/>
          <w:lang w:val="en-GB"/>
        </w:rPr>
      </w:pPr>
      <w:r w:rsidRPr="00326947">
        <w:rPr>
          <w:b/>
          <w:bCs/>
          <w:i/>
          <w:iCs/>
          <w:sz w:val="24"/>
          <w:szCs w:val="20"/>
          <w:lang w:val="en-GB"/>
        </w:rPr>
        <w:t>Reason</w:t>
      </w:r>
      <w:r w:rsidRPr="00326947">
        <w:rPr>
          <w:i/>
          <w:iCs/>
          <w:sz w:val="24"/>
          <w:szCs w:val="20"/>
          <w:lang w:val="en-GB"/>
        </w:rPr>
        <w:t>: Follow-up to RRB-63 decision in Document RRB13-2/11.</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rFonts w:eastAsia="SimSun"/>
          <w:i/>
          <w:iCs/>
          <w:sz w:val="24"/>
          <w:szCs w:val="24"/>
          <w:lang w:val="en-GB" w:eastAsia="zh-CN"/>
        </w:rPr>
      </w:pPr>
      <w:r w:rsidRPr="00326947">
        <w:rPr>
          <w:rFonts w:eastAsia="SimSun"/>
          <w:i/>
          <w:iCs/>
          <w:sz w:val="24"/>
          <w:szCs w:val="24"/>
          <w:lang w:val="en-GB" w:eastAsia="zh-CN"/>
        </w:rPr>
        <w:t>Effective date of application of this Rule: 1</w:t>
      </w:r>
      <w:r w:rsidRPr="00326947">
        <w:rPr>
          <w:rFonts w:eastAsia="SimSun"/>
          <w:i/>
          <w:iCs/>
          <w:sz w:val="24"/>
          <w:szCs w:val="24"/>
          <w:vertAlign w:val="superscript"/>
          <w:lang w:val="en-GB" w:eastAsia="zh-CN"/>
        </w:rPr>
        <w:t>st</w:t>
      </w:r>
      <w:r w:rsidRPr="00326947">
        <w:rPr>
          <w:rFonts w:eastAsia="SimSun"/>
          <w:i/>
          <w:iCs/>
          <w:sz w:val="24"/>
          <w:szCs w:val="24"/>
          <w:lang w:val="en-GB" w:eastAsia="zh-CN"/>
        </w:rPr>
        <w:t xml:space="preserve"> January 2014</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rFonts w:eastAsia="SimSun"/>
          <w:i/>
          <w:iCs/>
          <w:sz w:val="24"/>
          <w:szCs w:val="24"/>
          <w:lang w:val="en-GB" w:eastAsia="zh-CN"/>
        </w:rPr>
      </w:pPr>
    </w:p>
    <w:p w:rsidR="00B460C9" w:rsidRPr="00326947" w:rsidRDefault="00B460C9" w:rsidP="003C3EBF">
      <w:pPr>
        <w:tabs>
          <w:tab w:val="clear" w:pos="794"/>
          <w:tab w:val="clear" w:pos="1191"/>
          <w:tab w:val="clear" w:pos="1588"/>
          <w:tab w:val="clear" w:pos="1985"/>
          <w:tab w:val="left" w:pos="1134"/>
          <w:tab w:val="left" w:pos="1871"/>
          <w:tab w:val="left" w:pos="2268"/>
        </w:tabs>
        <w:spacing w:before="200" w:after="240" w:line="240" w:lineRule="auto"/>
        <w:rPr>
          <w:bCs/>
          <w:sz w:val="24"/>
        </w:rPr>
      </w:pPr>
      <w:r w:rsidRPr="00326947">
        <w:rPr>
          <w:b/>
          <w:bCs/>
          <w:sz w:val="24"/>
        </w:rPr>
        <w:lastRenderedPageBreak/>
        <w:t>MOD</w:t>
      </w:r>
    </w:p>
    <w:p w:rsidR="00B460C9" w:rsidRPr="00326947" w:rsidRDefault="00B460C9" w:rsidP="00B460C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right="7938"/>
        <w:outlineLvl w:val="7"/>
      </w:pPr>
      <w:r w:rsidRPr="00326947">
        <w:rPr>
          <w:b/>
          <w:color w:val="000000"/>
          <w:sz w:val="24"/>
          <w:szCs w:val="20"/>
        </w:rPr>
        <w:t>11.44</w:t>
      </w:r>
      <w:r w:rsidRPr="00326947">
        <w:rPr>
          <w:b/>
          <w:color w:val="000000"/>
          <w:sz w:val="24"/>
          <w:szCs w:val="20"/>
        </w:rPr>
        <w:tab/>
      </w:r>
      <w:r w:rsidRPr="00326947">
        <w:rPr>
          <w:b/>
          <w:color w:val="000000"/>
          <w:sz w:val="24"/>
          <w:szCs w:val="20"/>
        </w:rPr>
        <w:tab/>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n-GB"/>
        </w:rPr>
      </w:pPr>
      <w:r w:rsidRPr="00326947">
        <w:rPr>
          <w:b/>
          <w:bCs/>
          <w:sz w:val="24"/>
          <w:szCs w:val="20"/>
          <w:lang w:val="en-GB"/>
        </w:rPr>
        <w:t>NOC 1</w:t>
      </w:r>
      <w:r w:rsidRPr="00326947">
        <w:rPr>
          <w:b/>
          <w:bCs/>
          <w:color w:val="000000"/>
          <w:sz w:val="24"/>
          <w:szCs w:val="20"/>
          <w:lang w:val="en-GB"/>
        </w:rPr>
        <w:t xml:space="preserve"> </w:t>
      </w:r>
    </w:p>
    <w:p w:rsidR="002E2EFB" w:rsidRPr="00326947" w:rsidRDefault="002E2EFB" w:rsidP="00B460C9">
      <w:pPr>
        <w:tabs>
          <w:tab w:val="clear" w:pos="794"/>
          <w:tab w:val="clear" w:pos="1191"/>
          <w:tab w:val="clear" w:pos="1588"/>
          <w:tab w:val="clear" w:pos="1985"/>
          <w:tab w:val="left" w:pos="1134"/>
          <w:tab w:val="left" w:pos="1871"/>
          <w:tab w:val="left" w:pos="2268"/>
        </w:tabs>
        <w:spacing w:before="200" w:line="240" w:lineRule="auto"/>
        <w:rPr>
          <w:b/>
          <w:bCs/>
          <w:i/>
          <w:iCs/>
          <w:color w:val="FF0000"/>
          <w:sz w:val="16"/>
          <w:szCs w:val="16"/>
          <w:lang w:val="en-GB"/>
        </w:rPr>
      </w:pPr>
    </w:p>
    <w:p w:rsidR="00B460C9" w:rsidRPr="00326947" w:rsidRDefault="00B460C9">
      <w:pPr>
        <w:tabs>
          <w:tab w:val="clear" w:pos="794"/>
          <w:tab w:val="clear" w:pos="1191"/>
          <w:tab w:val="clear" w:pos="1588"/>
          <w:tab w:val="clear" w:pos="1985"/>
          <w:tab w:val="left" w:pos="1134"/>
          <w:tab w:val="left" w:pos="1871"/>
          <w:tab w:val="left" w:pos="2268"/>
        </w:tabs>
        <w:spacing w:before="0" w:line="240" w:lineRule="exact"/>
        <w:rPr>
          <w:sz w:val="24"/>
          <w:szCs w:val="20"/>
          <w:lang w:val="en-GB"/>
        </w:rPr>
      </w:pPr>
      <w:r w:rsidRPr="00326947">
        <w:rPr>
          <w:b/>
          <w:bCs/>
          <w:sz w:val="24"/>
          <w:szCs w:val="20"/>
          <w:lang w:val="en-GB"/>
        </w:rPr>
        <w:t>ADD 2</w:t>
      </w:r>
      <w:r w:rsidRPr="00326947">
        <w:rPr>
          <w:sz w:val="24"/>
          <w:szCs w:val="20"/>
          <w:lang w:val="en-GB"/>
        </w:rPr>
        <w:tab/>
        <w:t xml:space="preserve">The Board considered possible means to ensure that information regarding the bringing into use of frequency assignments to a satellite network under Nos. </w:t>
      </w:r>
      <w:r w:rsidRPr="00326947">
        <w:rPr>
          <w:b/>
          <w:bCs/>
          <w:sz w:val="24"/>
          <w:szCs w:val="20"/>
          <w:lang w:val="en-GB"/>
        </w:rPr>
        <w:t>11.44</w:t>
      </w:r>
      <w:r w:rsidRPr="00326947">
        <w:rPr>
          <w:sz w:val="24"/>
          <w:szCs w:val="20"/>
          <w:lang w:val="en-GB"/>
        </w:rPr>
        <w:t>/</w:t>
      </w:r>
      <w:r w:rsidRPr="00326947">
        <w:rPr>
          <w:b/>
          <w:bCs/>
          <w:sz w:val="24"/>
          <w:szCs w:val="20"/>
          <w:lang w:val="en-GB"/>
        </w:rPr>
        <w:t>11.44B</w:t>
      </w:r>
      <w:r w:rsidRPr="00326947">
        <w:rPr>
          <w:sz w:val="24"/>
          <w:szCs w:val="20"/>
          <w:lang w:val="en-GB"/>
        </w:rPr>
        <w:t xml:space="preserve"> corresponds to the real occupancy of the geostationary satellite orbit, including the real </w:t>
      </w:r>
      <w:r w:rsidRPr="00326947">
        <w:rPr>
          <w:rFonts w:eastAsia="SimSun"/>
          <w:sz w:val="24"/>
          <w:szCs w:val="20"/>
          <w:lang w:val="en-GB"/>
        </w:rPr>
        <w:t xml:space="preserve">transmitting or receiving capability of the satellite under consideration. The </w:t>
      </w:r>
      <w:r w:rsidR="00285515" w:rsidRPr="00326947">
        <w:rPr>
          <w:rFonts w:eastAsia="SimSun"/>
          <w:sz w:val="24"/>
          <w:szCs w:val="20"/>
          <w:lang w:val="en-GB"/>
        </w:rPr>
        <w:t>B</w:t>
      </w:r>
      <w:r w:rsidRPr="00326947">
        <w:rPr>
          <w:rFonts w:eastAsia="SimSun"/>
          <w:sz w:val="24"/>
          <w:szCs w:val="20"/>
          <w:lang w:val="en-GB"/>
        </w:rPr>
        <w:t xml:space="preserve">oard concluded that </w:t>
      </w:r>
      <w:r w:rsidRPr="00326947">
        <w:rPr>
          <w:sz w:val="24"/>
          <w:szCs w:val="20"/>
          <w:lang w:val="en-GB"/>
        </w:rPr>
        <w:t xml:space="preserve">whenever it appears from reliable information available that an assignment has not been brought into use in accordance with Nos. </w:t>
      </w:r>
      <w:r w:rsidRPr="00326947">
        <w:rPr>
          <w:b/>
          <w:bCs/>
          <w:sz w:val="24"/>
          <w:szCs w:val="20"/>
          <w:lang w:val="en-GB"/>
        </w:rPr>
        <w:t>11.44</w:t>
      </w:r>
      <w:r w:rsidRPr="00326947">
        <w:rPr>
          <w:sz w:val="24"/>
          <w:szCs w:val="20"/>
          <w:lang w:val="en-GB"/>
        </w:rPr>
        <w:t>/</w:t>
      </w:r>
      <w:r w:rsidRPr="00326947">
        <w:rPr>
          <w:b/>
          <w:bCs/>
          <w:sz w:val="24"/>
          <w:szCs w:val="20"/>
          <w:lang w:val="en-GB"/>
        </w:rPr>
        <w:t>11.44B</w:t>
      </w:r>
      <w:r w:rsidRPr="00326947">
        <w:rPr>
          <w:sz w:val="24"/>
          <w:szCs w:val="20"/>
          <w:lang w:val="en-GB"/>
        </w:rPr>
        <w:t xml:space="preserve">, the provisions of </w:t>
      </w:r>
      <w:r w:rsidRPr="00326947">
        <w:rPr>
          <w:rFonts w:eastAsia="SimSun"/>
          <w:sz w:val="24"/>
          <w:szCs w:val="20"/>
          <w:lang w:val="en-GB"/>
        </w:rPr>
        <w:t xml:space="preserve">No. </w:t>
      </w:r>
      <w:r w:rsidRPr="00326947">
        <w:rPr>
          <w:rFonts w:eastAsia="SimSun"/>
          <w:b/>
          <w:bCs/>
          <w:sz w:val="24"/>
          <w:szCs w:val="20"/>
          <w:lang w:val="en-GB"/>
        </w:rPr>
        <w:t>13.6</w:t>
      </w:r>
      <w:r w:rsidRPr="00326947">
        <w:rPr>
          <w:rFonts w:eastAsia="SimSun"/>
          <w:sz w:val="24"/>
          <w:szCs w:val="20"/>
          <w:lang w:val="en-GB"/>
        </w:rPr>
        <w:t xml:space="preserve"> shall apply. </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i/>
          <w:iCs/>
          <w:sz w:val="24"/>
          <w:szCs w:val="20"/>
          <w:lang w:val="en-GB"/>
        </w:rPr>
      </w:pPr>
      <w:r w:rsidRPr="00326947">
        <w:rPr>
          <w:b/>
          <w:bCs/>
          <w:i/>
          <w:iCs/>
          <w:sz w:val="24"/>
          <w:szCs w:val="20"/>
          <w:lang w:val="en-GB"/>
        </w:rPr>
        <w:t>Reasons</w:t>
      </w:r>
      <w:r w:rsidRPr="00326947">
        <w:rPr>
          <w:i/>
          <w:iCs/>
          <w:sz w:val="24"/>
          <w:szCs w:val="20"/>
          <w:lang w:val="en-GB"/>
        </w:rPr>
        <w:t>: Follow-up to RRB-63 decision in Document RRB13-2/11.</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rFonts w:eastAsia="SimSun"/>
          <w:i/>
          <w:iCs/>
          <w:sz w:val="24"/>
          <w:szCs w:val="24"/>
          <w:lang w:val="en-GB" w:eastAsia="zh-CN"/>
        </w:rPr>
      </w:pPr>
      <w:r w:rsidRPr="00326947">
        <w:rPr>
          <w:rFonts w:eastAsia="SimSun"/>
          <w:i/>
          <w:iCs/>
          <w:sz w:val="24"/>
          <w:szCs w:val="24"/>
          <w:lang w:val="en-GB" w:eastAsia="zh-CN"/>
        </w:rPr>
        <w:t>Effective date of application of this Rule: 1</w:t>
      </w:r>
      <w:r w:rsidRPr="00326947">
        <w:rPr>
          <w:rFonts w:eastAsia="SimSun"/>
          <w:i/>
          <w:iCs/>
          <w:sz w:val="24"/>
          <w:szCs w:val="24"/>
          <w:vertAlign w:val="superscript"/>
          <w:lang w:val="en-GB" w:eastAsia="zh-CN"/>
        </w:rPr>
        <w:t>st</w:t>
      </w:r>
      <w:r w:rsidRPr="00326947">
        <w:rPr>
          <w:rFonts w:eastAsia="SimSun"/>
          <w:i/>
          <w:iCs/>
          <w:sz w:val="24"/>
          <w:szCs w:val="24"/>
          <w:lang w:val="en-GB" w:eastAsia="zh-CN"/>
        </w:rPr>
        <w:t xml:space="preserve"> January 2014</w:t>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sz w:val="24"/>
          <w:szCs w:val="20"/>
          <w:lang w:val="en-GB"/>
        </w:rPr>
      </w:pPr>
    </w:p>
    <w:p w:rsidR="00B460C9" w:rsidRPr="00326947" w:rsidRDefault="00B460C9" w:rsidP="003C3EBF">
      <w:pPr>
        <w:tabs>
          <w:tab w:val="clear" w:pos="794"/>
          <w:tab w:val="clear" w:pos="1191"/>
          <w:tab w:val="clear" w:pos="1588"/>
          <w:tab w:val="clear" w:pos="1985"/>
          <w:tab w:val="left" w:pos="1134"/>
          <w:tab w:val="left" w:pos="1871"/>
          <w:tab w:val="left" w:pos="2268"/>
        </w:tabs>
        <w:spacing w:before="200" w:after="240" w:line="240" w:lineRule="auto"/>
        <w:rPr>
          <w:b/>
          <w:bCs/>
          <w:sz w:val="24"/>
          <w:szCs w:val="20"/>
          <w:lang w:val="es-ES_tradnl"/>
        </w:rPr>
      </w:pPr>
      <w:r w:rsidRPr="00326947">
        <w:rPr>
          <w:b/>
          <w:bCs/>
          <w:sz w:val="24"/>
          <w:lang w:val="es-ES_tradnl"/>
        </w:rPr>
        <w:t>MOD</w:t>
      </w:r>
    </w:p>
    <w:p w:rsidR="00B460C9" w:rsidRPr="00326947" w:rsidRDefault="00B460C9" w:rsidP="00B460C9">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right="7938"/>
        <w:outlineLvl w:val="7"/>
        <w:rPr>
          <w:lang w:val="es-ES_tradnl"/>
        </w:rPr>
      </w:pPr>
      <w:r w:rsidRPr="00326947">
        <w:rPr>
          <w:b/>
          <w:color w:val="000000"/>
          <w:sz w:val="24"/>
          <w:szCs w:val="20"/>
          <w:lang w:val="es-ES_tradnl"/>
        </w:rPr>
        <w:t>11.44B</w:t>
      </w:r>
      <w:r w:rsidRPr="00326947">
        <w:rPr>
          <w:b/>
          <w:color w:val="000000"/>
          <w:sz w:val="24"/>
          <w:szCs w:val="20"/>
          <w:lang w:val="es-ES_tradnl"/>
        </w:rPr>
        <w:tab/>
      </w:r>
      <w:r w:rsidRPr="00326947">
        <w:rPr>
          <w:b/>
          <w:color w:val="000000"/>
          <w:sz w:val="24"/>
          <w:szCs w:val="20"/>
          <w:lang w:val="es-ES_tradnl"/>
        </w:rPr>
        <w:tab/>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326947">
        <w:rPr>
          <w:b/>
          <w:bCs/>
          <w:sz w:val="24"/>
          <w:szCs w:val="20"/>
          <w:lang w:val="es-ES_tradnl"/>
        </w:rPr>
        <w:t>NOC 1</w:t>
      </w:r>
      <w:r w:rsidRPr="00326947">
        <w:rPr>
          <w:b/>
          <w:bCs/>
          <w:sz w:val="24"/>
          <w:szCs w:val="20"/>
          <w:lang w:val="es-ES_tradnl"/>
        </w:rPr>
        <w:tab/>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s-ES_tradnl"/>
        </w:rPr>
      </w:pPr>
      <w:r w:rsidRPr="00326947">
        <w:rPr>
          <w:b/>
          <w:bCs/>
          <w:color w:val="000000"/>
          <w:sz w:val="24"/>
          <w:szCs w:val="20"/>
          <w:lang w:val="es-ES_tradnl"/>
        </w:rPr>
        <w:t>NOC 2</w:t>
      </w:r>
      <w:r w:rsidRPr="00326947">
        <w:rPr>
          <w:b/>
          <w:bCs/>
          <w:color w:val="000000"/>
          <w:sz w:val="24"/>
          <w:szCs w:val="20"/>
          <w:lang w:val="es-ES_tradnl"/>
        </w:rPr>
        <w:tab/>
      </w: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sz w:val="24"/>
          <w:szCs w:val="20"/>
          <w:lang w:val="es-ES_tradnl"/>
        </w:rPr>
      </w:pPr>
      <w:r w:rsidRPr="00326947">
        <w:rPr>
          <w:b/>
          <w:bCs/>
          <w:sz w:val="24"/>
          <w:szCs w:val="20"/>
          <w:lang w:val="es-ES_tradnl"/>
        </w:rPr>
        <w:t>NOC 3</w:t>
      </w:r>
      <w:r w:rsidRPr="00326947">
        <w:rPr>
          <w:b/>
          <w:bCs/>
          <w:sz w:val="24"/>
          <w:szCs w:val="20"/>
          <w:lang w:val="es-ES_tradnl"/>
        </w:rPr>
        <w:tab/>
      </w:r>
    </w:p>
    <w:p w:rsidR="000A271B"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b/>
          <w:bCs/>
          <w:color w:val="000000"/>
          <w:sz w:val="24"/>
          <w:szCs w:val="20"/>
          <w:lang w:val="en-GB"/>
        </w:rPr>
      </w:pPr>
      <w:r w:rsidRPr="00326947">
        <w:rPr>
          <w:b/>
          <w:bCs/>
          <w:color w:val="000000"/>
          <w:sz w:val="24"/>
          <w:szCs w:val="20"/>
          <w:lang w:val="en-GB"/>
        </w:rPr>
        <w:t>NOC 4</w:t>
      </w:r>
      <w:r w:rsidR="002E2EFB" w:rsidRPr="00326947">
        <w:rPr>
          <w:b/>
          <w:bCs/>
          <w:color w:val="000000"/>
          <w:sz w:val="24"/>
          <w:szCs w:val="20"/>
          <w:lang w:val="en-GB"/>
        </w:rPr>
        <w:br/>
      </w:r>
    </w:p>
    <w:p w:rsidR="00B460C9" w:rsidRPr="00326947" w:rsidRDefault="00B460C9" w:rsidP="00122511">
      <w:pPr>
        <w:tabs>
          <w:tab w:val="clear" w:pos="794"/>
          <w:tab w:val="clear" w:pos="1191"/>
          <w:tab w:val="clear" w:pos="1588"/>
          <w:tab w:val="clear" w:pos="1985"/>
          <w:tab w:val="left" w:pos="0"/>
          <w:tab w:val="left" w:pos="993"/>
        </w:tabs>
        <w:spacing w:before="0" w:line="240" w:lineRule="exact"/>
        <w:jc w:val="distribute"/>
        <w:rPr>
          <w:sz w:val="24"/>
          <w:szCs w:val="20"/>
          <w:lang w:val="en-GB"/>
        </w:rPr>
      </w:pPr>
      <w:r w:rsidRPr="00326947">
        <w:rPr>
          <w:b/>
          <w:bCs/>
          <w:sz w:val="24"/>
          <w:szCs w:val="20"/>
          <w:lang w:val="en-GB"/>
        </w:rPr>
        <w:t>ADD 5</w:t>
      </w:r>
      <w:r w:rsidRPr="00326947">
        <w:rPr>
          <w:sz w:val="24"/>
          <w:szCs w:val="20"/>
          <w:lang w:val="en-GB"/>
        </w:rPr>
        <w:tab/>
        <w:t xml:space="preserve">Where the notification of a frequency assignment under Nos. </w:t>
      </w:r>
      <w:r w:rsidRPr="00326947">
        <w:rPr>
          <w:b/>
          <w:bCs/>
          <w:sz w:val="24"/>
          <w:szCs w:val="20"/>
          <w:lang w:val="en-GB"/>
        </w:rPr>
        <w:t>11.15</w:t>
      </w:r>
      <w:r w:rsidRPr="00326947">
        <w:rPr>
          <w:sz w:val="24"/>
          <w:szCs w:val="20"/>
          <w:lang w:val="en-GB"/>
        </w:rPr>
        <w:t>/</w:t>
      </w:r>
      <w:r w:rsidRPr="00326947">
        <w:rPr>
          <w:b/>
          <w:bCs/>
          <w:sz w:val="24"/>
          <w:szCs w:val="20"/>
          <w:lang w:val="en-GB"/>
        </w:rPr>
        <w:t>11.25</w:t>
      </w:r>
      <w:r w:rsidRPr="00326947">
        <w:rPr>
          <w:sz w:val="24"/>
          <w:szCs w:val="20"/>
          <w:lang w:val="en-GB"/>
        </w:rPr>
        <w:t xml:space="preserve">, § 5.1.3 of Appendix </w:t>
      </w:r>
      <w:r w:rsidRPr="00326947">
        <w:rPr>
          <w:b/>
          <w:bCs/>
          <w:sz w:val="24"/>
          <w:szCs w:val="20"/>
          <w:lang w:val="en-GB"/>
        </w:rPr>
        <w:t xml:space="preserve">30, </w:t>
      </w:r>
      <w:r w:rsidRPr="00326947">
        <w:rPr>
          <w:sz w:val="24"/>
          <w:szCs w:val="20"/>
          <w:lang w:val="en-GB"/>
        </w:rPr>
        <w:t xml:space="preserve">§ 5.1.7 of Appendix </w:t>
      </w:r>
      <w:r w:rsidRPr="00326947">
        <w:rPr>
          <w:b/>
          <w:bCs/>
          <w:sz w:val="24"/>
          <w:szCs w:val="20"/>
          <w:lang w:val="en-GB"/>
        </w:rPr>
        <w:t xml:space="preserve">30A </w:t>
      </w:r>
      <w:r w:rsidRPr="00326947">
        <w:rPr>
          <w:sz w:val="24"/>
          <w:szCs w:val="20"/>
          <w:lang w:val="en-GB"/>
        </w:rPr>
        <w:t xml:space="preserve">or § 8.1 of Appendix </w:t>
      </w:r>
      <w:r w:rsidRPr="00326947">
        <w:rPr>
          <w:b/>
          <w:bCs/>
          <w:sz w:val="24"/>
          <w:szCs w:val="20"/>
          <w:lang w:val="en-GB"/>
        </w:rPr>
        <w:t xml:space="preserve">30B, </w:t>
      </w:r>
      <w:r w:rsidRPr="00326947">
        <w:rPr>
          <w:sz w:val="24"/>
          <w:szCs w:val="20"/>
          <w:lang w:val="en-GB"/>
        </w:rPr>
        <w:t xml:space="preserve">as appropriate includes a date of bringing into use before the date of receipt of the notice, this date shall not be earlier than 120 days (ninety-day space station deployment plus thirty-day confirmation) before the date of receipt of the notification information with the confirmation of bringing into use under No. </w:t>
      </w:r>
      <w:r w:rsidRPr="00326947">
        <w:rPr>
          <w:b/>
          <w:bCs/>
          <w:sz w:val="24"/>
          <w:szCs w:val="20"/>
          <w:lang w:val="en-GB"/>
        </w:rPr>
        <w:t>11.44B</w:t>
      </w:r>
      <w:r w:rsidRPr="00326947">
        <w:rPr>
          <w:sz w:val="24"/>
          <w:szCs w:val="20"/>
          <w:lang w:val="en-GB"/>
        </w:rPr>
        <w:t xml:space="preserve"> to be provided to the Bureau within thirty days from the end of the ninety-day period, in order for the assignment to be entitled to the rights and obligation derived from its recording</w:t>
      </w:r>
      <w:r w:rsidR="002E2EFB" w:rsidRPr="00326947">
        <w:rPr>
          <w:sz w:val="24"/>
          <w:szCs w:val="20"/>
          <w:lang w:val="en-GB"/>
        </w:rPr>
        <w:t xml:space="preserve"> in the MIFR</w:t>
      </w:r>
      <w:r w:rsidRPr="00326947">
        <w:rPr>
          <w:sz w:val="24"/>
          <w:szCs w:val="20"/>
          <w:lang w:val="en-GB"/>
        </w:rPr>
        <w:t xml:space="preserve"> particularly regarding the </w:t>
      </w:r>
      <w:r w:rsidR="002E2EFB" w:rsidRPr="00326947">
        <w:rPr>
          <w:sz w:val="24"/>
          <w:szCs w:val="20"/>
          <w:lang w:val="en-GB"/>
        </w:rPr>
        <w:t xml:space="preserve">right to international recognition and the </w:t>
      </w:r>
      <w:r w:rsidRPr="00326947">
        <w:rPr>
          <w:sz w:val="24"/>
          <w:szCs w:val="20"/>
          <w:lang w:val="en-GB"/>
        </w:rPr>
        <w:t>application of provisions relating to elimination of harmful interferenc</w:t>
      </w:r>
      <w:r w:rsidR="002E2EFB" w:rsidRPr="00326947">
        <w:rPr>
          <w:sz w:val="24"/>
          <w:szCs w:val="20"/>
          <w:lang w:val="en-GB"/>
        </w:rPr>
        <w:t>e and suspension of use (</w:t>
      </w:r>
      <w:proofErr w:type="spellStart"/>
      <w:r w:rsidRPr="00326947">
        <w:rPr>
          <w:sz w:val="24"/>
          <w:szCs w:val="20"/>
          <w:lang w:val="en-GB"/>
        </w:rPr>
        <w:t>Nos</w:t>
      </w:r>
      <w:proofErr w:type="spellEnd"/>
      <w:r w:rsidRPr="00326947">
        <w:rPr>
          <w:sz w:val="24"/>
          <w:szCs w:val="20"/>
          <w:lang w:val="en-GB"/>
        </w:rPr>
        <w:t xml:space="preserve"> </w:t>
      </w:r>
      <w:r w:rsidRPr="00326947">
        <w:rPr>
          <w:b/>
          <w:bCs/>
          <w:sz w:val="24"/>
          <w:szCs w:val="20"/>
          <w:lang w:val="en-GB"/>
        </w:rPr>
        <w:t>11.42</w:t>
      </w:r>
      <w:r w:rsidRPr="00326947">
        <w:rPr>
          <w:sz w:val="24"/>
          <w:szCs w:val="20"/>
          <w:lang w:val="en-GB"/>
        </w:rPr>
        <w:t xml:space="preserve"> and </w:t>
      </w:r>
      <w:r w:rsidRPr="00326947">
        <w:rPr>
          <w:b/>
          <w:bCs/>
          <w:sz w:val="24"/>
          <w:szCs w:val="20"/>
          <w:lang w:val="en-GB"/>
        </w:rPr>
        <w:t>11.49</w:t>
      </w:r>
      <w:r w:rsidR="002E2EFB" w:rsidRPr="00326947">
        <w:rPr>
          <w:sz w:val="24"/>
          <w:szCs w:val="20"/>
          <w:lang w:val="en-GB"/>
        </w:rPr>
        <w:t>)</w:t>
      </w:r>
      <w:r w:rsidRPr="00326947">
        <w:rPr>
          <w:sz w:val="24"/>
          <w:szCs w:val="20"/>
          <w:lang w:val="en-GB"/>
        </w:rPr>
        <w:t xml:space="preserve">. </w:t>
      </w:r>
    </w:p>
    <w:p w:rsidR="000A271B" w:rsidRPr="00326947" w:rsidRDefault="000A271B" w:rsidP="000A271B">
      <w:pPr>
        <w:tabs>
          <w:tab w:val="clear" w:pos="794"/>
          <w:tab w:val="clear" w:pos="1191"/>
          <w:tab w:val="clear" w:pos="1588"/>
          <w:tab w:val="clear" w:pos="1985"/>
          <w:tab w:val="left" w:pos="1134"/>
          <w:tab w:val="left" w:pos="1871"/>
          <w:tab w:val="left" w:pos="2268"/>
        </w:tabs>
        <w:spacing w:before="0" w:line="240" w:lineRule="exact"/>
        <w:rPr>
          <w:sz w:val="24"/>
          <w:szCs w:val="20"/>
          <w:lang w:val="en-GB"/>
        </w:rPr>
      </w:pPr>
    </w:p>
    <w:p w:rsidR="008D798D" w:rsidRPr="001300F5" w:rsidRDefault="00B460C9" w:rsidP="00816E2C">
      <w:pPr>
        <w:spacing w:line="240" w:lineRule="exact"/>
        <w:rPr>
          <w:sz w:val="24"/>
          <w:szCs w:val="24"/>
          <w:lang w:val="en-GB"/>
        </w:rPr>
      </w:pPr>
      <w:r w:rsidRPr="00326947">
        <w:rPr>
          <w:b/>
          <w:bCs/>
          <w:sz w:val="24"/>
          <w:szCs w:val="20"/>
          <w:lang w:val="en-GB"/>
        </w:rPr>
        <w:t>ADD 6</w:t>
      </w:r>
      <w:r w:rsidRPr="00326947">
        <w:rPr>
          <w:sz w:val="24"/>
          <w:szCs w:val="20"/>
          <w:lang w:val="en-GB"/>
        </w:rPr>
        <w:tab/>
        <w:t xml:space="preserve">If a complete notice for recording of </w:t>
      </w:r>
      <w:r w:rsidR="000A271B" w:rsidRPr="00326947">
        <w:rPr>
          <w:sz w:val="24"/>
          <w:szCs w:val="20"/>
          <w:lang w:val="en-GB"/>
        </w:rPr>
        <w:t xml:space="preserve">a frequency </w:t>
      </w:r>
      <w:r w:rsidRPr="00326947">
        <w:rPr>
          <w:sz w:val="24"/>
          <w:szCs w:val="20"/>
          <w:lang w:val="en-GB"/>
        </w:rPr>
        <w:t xml:space="preserve">assignment in the MIFR is received by the Bureau with the information that the assignment has already been brought into use for more than 120 days before the date of </w:t>
      </w:r>
      <w:r w:rsidR="000A271B" w:rsidRPr="00326947">
        <w:rPr>
          <w:sz w:val="24"/>
          <w:szCs w:val="20"/>
          <w:lang w:val="en-GB"/>
        </w:rPr>
        <w:t>receipt</w:t>
      </w:r>
      <w:r w:rsidRPr="00326947">
        <w:rPr>
          <w:sz w:val="24"/>
          <w:szCs w:val="20"/>
          <w:lang w:val="en-GB"/>
        </w:rPr>
        <w:t xml:space="preserve"> of the notice</w:t>
      </w:r>
      <w:r w:rsidR="000A271B" w:rsidRPr="00326947">
        <w:rPr>
          <w:sz w:val="24"/>
          <w:szCs w:val="20"/>
          <w:lang w:val="en-GB"/>
        </w:rPr>
        <w:t xml:space="preserve"> by the Bureau</w:t>
      </w:r>
      <w:r w:rsidRPr="00326947">
        <w:rPr>
          <w:sz w:val="24"/>
          <w:szCs w:val="20"/>
          <w:lang w:val="en-GB"/>
        </w:rPr>
        <w:t>, the notice will be considered receivable and further processed by the Bureau. However the notified date of bringing into use</w:t>
      </w:r>
      <w:r w:rsidR="000A271B" w:rsidRPr="00326947">
        <w:rPr>
          <w:sz w:val="24"/>
          <w:szCs w:val="20"/>
          <w:lang w:val="en-GB"/>
        </w:rPr>
        <w:t xml:space="preserve"> of the assignment</w:t>
      </w:r>
      <w:r w:rsidRPr="00326947">
        <w:rPr>
          <w:sz w:val="24"/>
          <w:szCs w:val="20"/>
          <w:lang w:val="en-GB"/>
        </w:rPr>
        <w:t xml:space="preserve"> shall be considered not in conformity with the requirement </w:t>
      </w:r>
      <w:r w:rsidRPr="00326947">
        <w:rPr>
          <w:color w:val="000000"/>
          <w:sz w:val="24"/>
          <w:szCs w:val="20"/>
          <w:lang w:val="en-GB"/>
        </w:rPr>
        <w:t>of No.</w:t>
      </w:r>
      <w:r w:rsidR="000A271B" w:rsidRPr="00326947">
        <w:rPr>
          <w:color w:val="000000"/>
          <w:sz w:val="24"/>
          <w:szCs w:val="20"/>
          <w:lang w:val="en-GB"/>
        </w:rPr>
        <w:t xml:space="preserve"> </w:t>
      </w:r>
      <w:r w:rsidRPr="00326947">
        <w:rPr>
          <w:b/>
          <w:bCs/>
          <w:color w:val="000000"/>
          <w:sz w:val="24"/>
          <w:szCs w:val="20"/>
          <w:lang w:val="en-GB"/>
        </w:rPr>
        <w:t>11.44B</w:t>
      </w:r>
      <w:r w:rsidRPr="00326947">
        <w:rPr>
          <w:color w:val="000000"/>
          <w:sz w:val="24"/>
          <w:szCs w:val="20"/>
          <w:lang w:val="en-GB"/>
        </w:rPr>
        <w:t xml:space="preserve"> and </w:t>
      </w:r>
      <w:r w:rsidRPr="00326947">
        <w:rPr>
          <w:sz w:val="24"/>
          <w:szCs w:val="20"/>
          <w:lang w:val="en-GB"/>
        </w:rPr>
        <w:t xml:space="preserve">provisions relating to elimination </w:t>
      </w:r>
      <w:r w:rsidR="000A271B" w:rsidRPr="00326947">
        <w:rPr>
          <w:sz w:val="24"/>
          <w:szCs w:val="20"/>
          <w:lang w:val="en-GB"/>
        </w:rPr>
        <w:t xml:space="preserve">of </w:t>
      </w:r>
      <w:r w:rsidRPr="00326947">
        <w:rPr>
          <w:sz w:val="24"/>
          <w:szCs w:val="20"/>
          <w:lang w:val="en-GB"/>
        </w:rPr>
        <w:t>harmful interference and suspension of use</w:t>
      </w:r>
      <w:r w:rsidRPr="00326947" w:rsidDel="00984E79">
        <w:rPr>
          <w:sz w:val="24"/>
          <w:szCs w:val="20"/>
          <w:lang w:val="en-GB"/>
        </w:rPr>
        <w:t xml:space="preserve"> </w:t>
      </w:r>
      <w:r w:rsidRPr="00326947">
        <w:rPr>
          <w:color w:val="000000"/>
          <w:sz w:val="24"/>
          <w:szCs w:val="20"/>
          <w:lang w:val="en-GB"/>
        </w:rPr>
        <w:t xml:space="preserve">shall not be applicable for the period between the notified date of bringing into use and 120 days before the date of receipt of the notice. The confirmed date of bringing into use, 120 </w:t>
      </w:r>
      <w:r w:rsidRPr="00326947">
        <w:rPr>
          <w:sz w:val="24"/>
          <w:szCs w:val="20"/>
          <w:lang w:val="en-GB"/>
        </w:rPr>
        <w:t>days before the date of receipt of the complete notification information</w:t>
      </w:r>
      <w:r w:rsidR="00CB341D" w:rsidRPr="00326947">
        <w:rPr>
          <w:sz w:val="24"/>
          <w:szCs w:val="20"/>
          <w:lang w:val="en-GB"/>
        </w:rPr>
        <w:t>,</w:t>
      </w:r>
      <w:r w:rsidRPr="00326947">
        <w:rPr>
          <w:sz w:val="24"/>
          <w:szCs w:val="20"/>
          <w:lang w:val="en-GB"/>
        </w:rPr>
        <w:t xml:space="preserve"> shall be recorded in the MIFR instead of the notified date submitted in the A</w:t>
      </w:r>
      <w:r w:rsidR="00634B2E" w:rsidRPr="00326947">
        <w:rPr>
          <w:sz w:val="24"/>
          <w:szCs w:val="20"/>
          <w:lang w:val="en-GB"/>
        </w:rPr>
        <w:t>ppendix 4</w:t>
      </w:r>
      <w:r w:rsidRPr="00326947">
        <w:rPr>
          <w:sz w:val="24"/>
          <w:szCs w:val="20"/>
          <w:lang w:val="en-GB"/>
        </w:rPr>
        <w:t xml:space="preserve"> form, with a note by the Bu</w:t>
      </w:r>
      <w:r w:rsidR="00634B2E" w:rsidRPr="00326947">
        <w:rPr>
          <w:sz w:val="24"/>
          <w:szCs w:val="20"/>
          <w:lang w:val="en-GB"/>
        </w:rPr>
        <w:t>reau attached to the assignment</w:t>
      </w:r>
      <w:r w:rsidRPr="00326947">
        <w:rPr>
          <w:sz w:val="24"/>
          <w:szCs w:val="20"/>
          <w:lang w:val="en-GB"/>
        </w:rPr>
        <w:t xml:space="preserve"> indicating that </w:t>
      </w:r>
      <w:r w:rsidR="00816E2C" w:rsidRPr="001300F5">
        <w:rPr>
          <w:sz w:val="24"/>
          <w:szCs w:val="20"/>
          <w:lang w:val="en-GB"/>
        </w:rPr>
        <w:t>“</w:t>
      </w:r>
      <w:r w:rsidR="008D798D" w:rsidRPr="001300F5">
        <w:rPr>
          <w:sz w:val="24"/>
          <w:szCs w:val="24"/>
          <w:lang w:val="en-GB"/>
        </w:rPr>
        <w:t xml:space="preserve">satellite </w:t>
      </w:r>
      <w:r w:rsidR="001300F5">
        <w:rPr>
          <w:sz w:val="24"/>
          <w:szCs w:val="24"/>
          <w:lang w:val="en-GB"/>
        </w:rPr>
        <w:t>“</w:t>
      </w:r>
      <w:r w:rsidR="008D798D" w:rsidRPr="001300F5">
        <w:rPr>
          <w:i/>
          <w:iCs/>
          <w:sz w:val="24"/>
          <w:szCs w:val="24"/>
          <w:lang w:val="en-GB"/>
        </w:rPr>
        <w:t>AAA</w:t>
      </w:r>
      <w:r w:rsidR="001300F5">
        <w:rPr>
          <w:i/>
          <w:iCs/>
          <w:sz w:val="24"/>
          <w:szCs w:val="24"/>
          <w:lang w:val="en-GB"/>
        </w:rPr>
        <w:t>”</w:t>
      </w:r>
      <w:r w:rsidR="008D798D" w:rsidRPr="001300F5">
        <w:rPr>
          <w:sz w:val="24"/>
          <w:szCs w:val="24"/>
          <w:lang w:val="en-GB"/>
        </w:rPr>
        <w:t xml:space="preserve"> (Name of the satellite, item A h) of Annex 2 to Resolution 49) has been first deployed and operated at the nominal geographical longitude “</w:t>
      </w:r>
      <w:r w:rsidR="008D798D" w:rsidRPr="001300F5">
        <w:rPr>
          <w:i/>
          <w:iCs/>
          <w:sz w:val="24"/>
          <w:szCs w:val="24"/>
          <w:lang w:val="en-GB"/>
        </w:rPr>
        <w:t>XXX</w:t>
      </w:r>
      <w:r w:rsidR="008D798D" w:rsidRPr="001300F5">
        <w:rPr>
          <w:sz w:val="24"/>
          <w:szCs w:val="24"/>
          <w:lang w:val="en-GB"/>
        </w:rPr>
        <w:t>”</w:t>
      </w:r>
      <w:r w:rsidR="008D798D" w:rsidRPr="001300F5">
        <w:rPr>
          <w:sz w:val="24"/>
          <w:szCs w:val="24"/>
          <w:u w:val="single"/>
          <w:lang w:val="en-GB"/>
        </w:rPr>
        <w:t xml:space="preserve"> </w:t>
      </w:r>
      <w:r w:rsidR="008D798D" w:rsidRPr="001300F5">
        <w:rPr>
          <w:sz w:val="24"/>
          <w:szCs w:val="24"/>
          <w:lang w:val="en-GB"/>
        </w:rPr>
        <w:t>(longitude, item A.4.a.1 of Appendix 4) on the geostationary-satellite orbit since the date “</w:t>
      </w:r>
      <w:r w:rsidR="008D798D" w:rsidRPr="001300F5">
        <w:rPr>
          <w:i/>
          <w:iCs/>
          <w:sz w:val="24"/>
          <w:szCs w:val="24"/>
          <w:lang w:val="en-GB"/>
        </w:rPr>
        <w:t>DD.MM.YYYY</w:t>
      </w:r>
      <w:r w:rsidR="008D798D" w:rsidRPr="001300F5">
        <w:rPr>
          <w:sz w:val="24"/>
          <w:szCs w:val="24"/>
          <w:lang w:val="en-GB"/>
        </w:rPr>
        <w:t>” (Date, Item A.2.</w:t>
      </w:r>
      <w:proofErr w:type="spellStart"/>
      <w:r w:rsidR="008D798D" w:rsidRPr="001300F5">
        <w:rPr>
          <w:sz w:val="24"/>
          <w:szCs w:val="24"/>
          <w:lang w:val="en-GB"/>
        </w:rPr>
        <w:t>a</w:t>
      </w:r>
      <w:proofErr w:type="spellEnd"/>
      <w:r w:rsidR="008D798D" w:rsidRPr="001300F5">
        <w:rPr>
          <w:sz w:val="24"/>
          <w:szCs w:val="24"/>
          <w:lang w:val="en-GB"/>
        </w:rPr>
        <w:t xml:space="preserve"> of Appendix 4) indicated in the original Appendix 4 submission under the frequency assignments of the relevant satellite network “</w:t>
      </w:r>
      <w:r w:rsidR="008D798D" w:rsidRPr="001300F5">
        <w:rPr>
          <w:i/>
          <w:iCs/>
          <w:sz w:val="24"/>
          <w:szCs w:val="24"/>
          <w:lang w:val="en-GB"/>
        </w:rPr>
        <w:t>BBB</w:t>
      </w:r>
      <w:r w:rsidR="008D798D" w:rsidRPr="001300F5">
        <w:rPr>
          <w:sz w:val="24"/>
          <w:szCs w:val="24"/>
          <w:lang w:val="en-GB"/>
        </w:rPr>
        <w:t>” (Identity of the satellite network, Item A.1.</w:t>
      </w:r>
      <w:proofErr w:type="spellStart"/>
      <w:r w:rsidR="008D798D" w:rsidRPr="001300F5">
        <w:rPr>
          <w:sz w:val="24"/>
          <w:szCs w:val="24"/>
          <w:lang w:val="en-GB"/>
        </w:rPr>
        <w:t>a</w:t>
      </w:r>
      <w:proofErr w:type="spellEnd"/>
      <w:r w:rsidR="008D798D" w:rsidRPr="001300F5">
        <w:rPr>
          <w:sz w:val="24"/>
          <w:szCs w:val="24"/>
          <w:lang w:val="en-GB"/>
        </w:rPr>
        <w:t xml:space="preserve"> of Appendix 4)”.</w:t>
      </w:r>
    </w:p>
    <w:p w:rsidR="00B460C9" w:rsidRPr="00326947" w:rsidRDefault="00B460C9" w:rsidP="007F6B9C">
      <w:pPr>
        <w:tabs>
          <w:tab w:val="clear" w:pos="794"/>
          <w:tab w:val="clear" w:pos="1191"/>
          <w:tab w:val="clear" w:pos="1588"/>
          <w:tab w:val="clear" w:pos="1985"/>
          <w:tab w:val="left" w:pos="1134"/>
          <w:tab w:val="left" w:pos="1871"/>
          <w:tab w:val="left" w:pos="2268"/>
        </w:tabs>
        <w:spacing w:before="0" w:line="240" w:lineRule="exact"/>
        <w:rPr>
          <w:sz w:val="24"/>
          <w:szCs w:val="20"/>
          <w:lang w:val="en-GB"/>
        </w:rPr>
      </w:pPr>
    </w:p>
    <w:p w:rsidR="00B460C9" w:rsidRPr="00326947" w:rsidRDefault="00B460C9" w:rsidP="00122511">
      <w:pPr>
        <w:tabs>
          <w:tab w:val="clear" w:pos="794"/>
          <w:tab w:val="clear" w:pos="1191"/>
          <w:tab w:val="clear" w:pos="1588"/>
          <w:tab w:val="clear" w:pos="1985"/>
          <w:tab w:val="left" w:pos="1134"/>
          <w:tab w:val="left" w:pos="1871"/>
          <w:tab w:val="left" w:pos="2268"/>
        </w:tabs>
        <w:spacing w:before="200" w:after="240" w:line="240" w:lineRule="auto"/>
        <w:rPr>
          <w:i/>
          <w:iCs/>
          <w:sz w:val="24"/>
          <w:szCs w:val="20"/>
          <w:lang w:val="en-GB"/>
        </w:rPr>
      </w:pPr>
      <w:r w:rsidRPr="00326947">
        <w:rPr>
          <w:b/>
          <w:bCs/>
          <w:i/>
          <w:iCs/>
          <w:sz w:val="24"/>
          <w:szCs w:val="20"/>
          <w:lang w:val="en-GB"/>
        </w:rPr>
        <w:t>Reasons</w:t>
      </w:r>
      <w:r w:rsidRPr="00326947">
        <w:rPr>
          <w:i/>
          <w:iCs/>
          <w:sz w:val="24"/>
          <w:szCs w:val="20"/>
          <w:lang w:val="en-GB"/>
        </w:rPr>
        <w:t>: Follow-up to RRB-63 decision in Document RRB13-2/11.</w:t>
      </w:r>
    </w:p>
    <w:p w:rsidR="00B460C9" w:rsidRPr="00326947" w:rsidRDefault="00B460C9" w:rsidP="006D44BC">
      <w:pPr>
        <w:tabs>
          <w:tab w:val="clear" w:pos="794"/>
          <w:tab w:val="clear" w:pos="1191"/>
          <w:tab w:val="clear" w:pos="1588"/>
          <w:tab w:val="clear" w:pos="1985"/>
          <w:tab w:val="left" w:pos="1134"/>
          <w:tab w:val="left" w:pos="1871"/>
          <w:tab w:val="left" w:pos="2268"/>
        </w:tabs>
        <w:spacing w:before="0" w:line="240" w:lineRule="exact"/>
        <w:rPr>
          <w:i/>
          <w:iCs/>
          <w:sz w:val="24"/>
          <w:szCs w:val="20"/>
          <w:lang w:val="en-GB"/>
        </w:rPr>
      </w:pPr>
      <w:r w:rsidRPr="00326947">
        <w:rPr>
          <w:i/>
          <w:iCs/>
          <w:sz w:val="24"/>
          <w:szCs w:val="20"/>
          <w:lang w:val="en-GB"/>
        </w:rPr>
        <w:t xml:space="preserve">No. </w:t>
      </w:r>
      <w:r w:rsidRPr="00326947">
        <w:rPr>
          <w:b/>
          <w:bCs/>
          <w:i/>
          <w:iCs/>
          <w:sz w:val="24"/>
          <w:szCs w:val="20"/>
          <w:lang w:val="en-GB"/>
        </w:rPr>
        <w:t>11.44B</w:t>
      </w:r>
      <w:r w:rsidRPr="00326947">
        <w:rPr>
          <w:i/>
          <w:iCs/>
          <w:sz w:val="24"/>
          <w:szCs w:val="20"/>
          <w:lang w:val="en-GB"/>
        </w:rPr>
        <w:t xml:space="preserve"> introduces </w:t>
      </w:r>
      <w:r w:rsidR="00FC6C72" w:rsidRPr="00326947">
        <w:rPr>
          <w:i/>
          <w:iCs/>
          <w:sz w:val="24"/>
          <w:szCs w:val="20"/>
          <w:lang w:val="en-GB"/>
        </w:rPr>
        <w:t>a time limit</w:t>
      </w:r>
      <w:r w:rsidRPr="00326947">
        <w:rPr>
          <w:i/>
          <w:iCs/>
          <w:sz w:val="24"/>
          <w:szCs w:val="20"/>
          <w:lang w:val="en-GB"/>
        </w:rPr>
        <w:t xml:space="preserve"> for providing confirmation of the bringing into use of frequency assignments (i.e. a maximum of thirty days from the end of the satellite deployment ninety-day period). No.</w:t>
      </w:r>
      <w:r w:rsidRPr="00326947">
        <w:rPr>
          <w:b/>
          <w:bCs/>
          <w:i/>
          <w:iCs/>
          <w:sz w:val="24"/>
          <w:szCs w:val="20"/>
          <w:lang w:val="en-GB"/>
        </w:rPr>
        <w:t xml:space="preserve"> 11.44.2 </w:t>
      </w:r>
      <w:r w:rsidRPr="00326947">
        <w:rPr>
          <w:i/>
          <w:iCs/>
          <w:sz w:val="24"/>
          <w:szCs w:val="20"/>
          <w:lang w:val="en-GB"/>
        </w:rPr>
        <w:t>defines that the notified date of bringing into use shall be the date of the commencement of the ninety-day period. Item A.2.</w:t>
      </w:r>
      <w:proofErr w:type="spellStart"/>
      <w:r w:rsidRPr="00326947">
        <w:rPr>
          <w:i/>
          <w:iCs/>
          <w:sz w:val="24"/>
          <w:szCs w:val="20"/>
          <w:lang w:val="en-GB"/>
        </w:rPr>
        <w:t>a</w:t>
      </w:r>
      <w:proofErr w:type="spellEnd"/>
      <w:r w:rsidRPr="00326947">
        <w:rPr>
          <w:i/>
          <w:iCs/>
          <w:sz w:val="24"/>
          <w:szCs w:val="20"/>
          <w:lang w:val="en-GB"/>
        </w:rPr>
        <w:t xml:space="preserve"> of Appendix </w:t>
      </w:r>
      <w:r w:rsidRPr="00326947">
        <w:rPr>
          <w:b/>
          <w:bCs/>
          <w:i/>
          <w:iCs/>
          <w:sz w:val="24"/>
          <w:szCs w:val="20"/>
          <w:lang w:val="en-GB"/>
        </w:rPr>
        <w:t xml:space="preserve">4 </w:t>
      </w:r>
      <w:r w:rsidRPr="00326947">
        <w:rPr>
          <w:i/>
          <w:iCs/>
          <w:sz w:val="24"/>
          <w:szCs w:val="20"/>
          <w:lang w:val="en-GB"/>
        </w:rPr>
        <w:t xml:space="preserve">which also applies to notifications under Appendices </w:t>
      </w:r>
      <w:r w:rsidRPr="00326947">
        <w:rPr>
          <w:b/>
          <w:bCs/>
          <w:i/>
          <w:iCs/>
          <w:sz w:val="24"/>
          <w:szCs w:val="20"/>
          <w:lang w:val="en-GB"/>
        </w:rPr>
        <w:t>30</w:t>
      </w:r>
      <w:r w:rsidRPr="00326947">
        <w:rPr>
          <w:i/>
          <w:iCs/>
          <w:sz w:val="24"/>
          <w:szCs w:val="20"/>
          <w:lang w:val="en-GB"/>
        </w:rPr>
        <w:t xml:space="preserve">, </w:t>
      </w:r>
      <w:r w:rsidRPr="00326947">
        <w:rPr>
          <w:b/>
          <w:bCs/>
          <w:i/>
          <w:iCs/>
          <w:sz w:val="24"/>
          <w:szCs w:val="20"/>
          <w:lang w:val="en-GB"/>
        </w:rPr>
        <w:t>30A</w:t>
      </w:r>
      <w:r w:rsidRPr="00326947">
        <w:rPr>
          <w:i/>
          <w:iCs/>
          <w:sz w:val="24"/>
          <w:szCs w:val="20"/>
          <w:lang w:val="en-GB"/>
        </w:rPr>
        <w:t xml:space="preserve">, and </w:t>
      </w:r>
      <w:r w:rsidRPr="00326947">
        <w:rPr>
          <w:b/>
          <w:bCs/>
          <w:i/>
          <w:iCs/>
          <w:sz w:val="24"/>
          <w:szCs w:val="20"/>
          <w:lang w:val="en-GB"/>
        </w:rPr>
        <w:t>30B</w:t>
      </w:r>
      <w:r w:rsidRPr="00326947">
        <w:rPr>
          <w:i/>
          <w:iCs/>
          <w:sz w:val="24"/>
          <w:szCs w:val="20"/>
          <w:lang w:val="en-GB"/>
        </w:rPr>
        <w:t xml:space="preserve"> requires t</w:t>
      </w:r>
      <w:r w:rsidRPr="00326947">
        <w:rPr>
          <w:i/>
          <w:iCs/>
          <w:color w:val="000000"/>
          <w:sz w:val="24"/>
          <w:szCs w:val="20"/>
          <w:lang w:val="en-GB"/>
        </w:rPr>
        <w:t>he information concerning</w:t>
      </w:r>
      <w:r w:rsidR="00FC6C72" w:rsidRPr="00326947">
        <w:rPr>
          <w:i/>
          <w:iCs/>
          <w:color w:val="000000"/>
          <w:sz w:val="24"/>
          <w:szCs w:val="20"/>
          <w:lang w:val="en-GB"/>
        </w:rPr>
        <w:t xml:space="preserve"> the date of bringing into use </w:t>
      </w:r>
      <w:r w:rsidRPr="00326947">
        <w:rPr>
          <w:i/>
          <w:iCs/>
          <w:color w:val="000000"/>
          <w:sz w:val="24"/>
          <w:szCs w:val="20"/>
          <w:lang w:val="en-GB"/>
        </w:rPr>
        <w:t xml:space="preserve">to be provided in </w:t>
      </w:r>
      <w:r w:rsidRPr="00326947">
        <w:rPr>
          <w:bCs/>
          <w:i/>
          <w:iCs/>
          <w:color w:val="000000"/>
          <w:sz w:val="24"/>
          <w:szCs w:val="20"/>
          <w:lang w:val="en-GB"/>
        </w:rPr>
        <w:t>AP4</w:t>
      </w:r>
      <w:r w:rsidRPr="00326947">
        <w:rPr>
          <w:i/>
          <w:iCs/>
          <w:color w:val="000000"/>
          <w:sz w:val="24"/>
          <w:szCs w:val="20"/>
          <w:lang w:val="en-GB"/>
        </w:rPr>
        <w:t xml:space="preserve"> notice forms </w:t>
      </w:r>
      <w:r w:rsidR="00FC6C72" w:rsidRPr="00326947">
        <w:rPr>
          <w:i/>
          <w:iCs/>
          <w:color w:val="000000"/>
          <w:sz w:val="24"/>
          <w:szCs w:val="20"/>
          <w:lang w:val="en-GB"/>
        </w:rPr>
        <w:t>for notification. Furthermore</w:t>
      </w:r>
      <w:r w:rsidR="00CB341D" w:rsidRPr="00326947">
        <w:rPr>
          <w:i/>
          <w:iCs/>
          <w:color w:val="000000"/>
          <w:sz w:val="24"/>
          <w:szCs w:val="20"/>
          <w:lang w:val="en-GB"/>
        </w:rPr>
        <w:t>,</w:t>
      </w:r>
      <w:r w:rsidRPr="00326947">
        <w:rPr>
          <w:i/>
          <w:iCs/>
          <w:color w:val="000000"/>
          <w:sz w:val="24"/>
          <w:szCs w:val="20"/>
          <w:lang w:val="en-GB"/>
        </w:rPr>
        <w:t xml:space="preserve"> th</w:t>
      </w:r>
      <w:r w:rsidRPr="00326947">
        <w:rPr>
          <w:i/>
          <w:iCs/>
          <w:sz w:val="24"/>
          <w:szCs w:val="20"/>
          <w:lang w:val="en-GB"/>
        </w:rPr>
        <w:t xml:space="preserve">e Rule of Procedure on No. </w:t>
      </w:r>
      <w:r w:rsidRPr="00326947">
        <w:rPr>
          <w:b/>
          <w:bCs/>
          <w:i/>
          <w:iCs/>
          <w:sz w:val="24"/>
          <w:szCs w:val="20"/>
          <w:lang w:val="en-GB"/>
        </w:rPr>
        <w:t>11.44</w:t>
      </w:r>
      <w:r w:rsidRPr="00326947">
        <w:rPr>
          <w:i/>
          <w:iCs/>
          <w:sz w:val="24"/>
          <w:szCs w:val="20"/>
          <w:lang w:val="en-GB"/>
        </w:rPr>
        <w:t xml:space="preserve"> states that t</w:t>
      </w:r>
      <w:r w:rsidRPr="00326947">
        <w:rPr>
          <w:i/>
          <w:iCs/>
          <w:color w:val="000000"/>
          <w:sz w:val="24"/>
          <w:szCs w:val="20"/>
          <w:lang w:val="en-GB"/>
        </w:rPr>
        <w:t xml:space="preserve">he information concerning the date of bringing into use is to be provided in </w:t>
      </w:r>
      <w:r w:rsidRPr="00326947">
        <w:rPr>
          <w:bCs/>
          <w:i/>
          <w:iCs/>
          <w:color w:val="000000"/>
          <w:sz w:val="24"/>
          <w:szCs w:val="20"/>
          <w:lang w:val="en-GB"/>
        </w:rPr>
        <w:t>AP4</w:t>
      </w:r>
      <w:r w:rsidRPr="00326947">
        <w:rPr>
          <w:i/>
          <w:iCs/>
          <w:color w:val="000000"/>
          <w:sz w:val="24"/>
          <w:szCs w:val="20"/>
          <w:lang w:val="en-GB"/>
        </w:rPr>
        <w:t xml:space="preserve"> notice forms when submitted under No. </w:t>
      </w:r>
      <w:r w:rsidRPr="00326947">
        <w:rPr>
          <w:b/>
          <w:bCs/>
          <w:i/>
          <w:iCs/>
          <w:color w:val="000000"/>
          <w:sz w:val="24"/>
          <w:szCs w:val="20"/>
          <w:lang w:val="en-GB"/>
        </w:rPr>
        <w:t>11.15</w:t>
      </w:r>
      <w:r w:rsidRPr="00326947">
        <w:rPr>
          <w:i/>
          <w:iCs/>
          <w:color w:val="000000"/>
          <w:sz w:val="24"/>
          <w:szCs w:val="20"/>
          <w:lang w:val="en-GB"/>
        </w:rPr>
        <w:t xml:space="preserve"> except for its confirmation </w:t>
      </w:r>
      <w:r w:rsidR="00FC6C72" w:rsidRPr="00326947">
        <w:rPr>
          <w:i/>
          <w:iCs/>
          <w:color w:val="000000"/>
          <w:sz w:val="24"/>
          <w:szCs w:val="20"/>
          <w:lang w:val="en-GB"/>
        </w:rPr>
        <w:t xml:space="preserve">for which the </w:t>
      </w:r>
      <w:r w:rsidR="006D44BC" w:rsidRPr="00326947">
        <w:rPr>
          <w:i/>
          <w:iCs/>
          <w:color w:val="000000"/>
          <w:sz w:val="24"/>
          <w:szCs w:val="20"/>
          <w:lang w:val="en-GB"/>
        </w:rPr>
        <w:t>information may be submitted to the Bureau by any means available for transmission of correspondence (mail, e-mail or telefax). The same rule also indicates that the date of bringing into use</w:t>
      </w:r>
      <w:r w:rsidRPr="00326947">
        <w:rPr>
          <w:i/>
          <w:iCs/>
          <w:color w:val="000000"/>
          <w:sz w:val="24"/>
          <w:szCs w:val="20"/>
          <w:lang w:val="en-GB"/>
        </w:rPr>
        <w:t xml:space="preserve"> shall be provided for each assignment or group of assignments</w:t>
      </w:r>
      <w:r w:rsidRPr="00326947">
        <w:rPr>
          <w:b/>
          <w:bCs/>
          <w:i/>
          <w:iCs/>
          <w:color w:val="000000"/>
          <w:sz w:val="24"/>
          <w:szCs w:val="20"/>
          <w:lang w:val="en-GB"/>
        </w:rPr>
        <w:t xml:space="preserve">. </w:t>
      </w:r>
      <w:r w:rsidRPr="00326947">
        <w:rPr>
          <w:i/>
          <w:iCs/>
          <w:sz w:val="24"/>
          <w:szCs w:val="20"/>
          <w:lang w:val="en-GB"/>
        </w:rPr>
        <w:t xml:space="preserve">To meet all of the above requirements,  the date of commencement of the ninety-day period (i.e. the date of bringing into use) cannot be therefore earlier than 120 days before the date of receipt of notification information under Nos. </w:t>
      </w:r>
      <w:r w:rsidRPr="00326947">
        <w:rPr>
          <w:b/>
          <w:bCs/>
          <w:i/>
          <w:iCs/>
          <w:sz w:val="24"/>
          <w:szCs w:val="20"/>
          <w:lang w:val="en-GB"/>
        </w:rPr>
        <w:t>11.15</w:t>
      </w:r>
      <w:r w:rsidRPr="00326947">
        <w:rPr>
          <w:i/>
          <w:iCs/>
          <w:sz w:val="24"/>
          <w:szCs w:val="20"/>
          <w:lang w:val="en-GB"/>
        </w:rPr>
        <w:t>/</w:t>
      </w:r>
      <w:r w:rsidRPr="00326947">
        <w:rPr>
          <w:b/>
          <w:bCs/>
          <w:i/>
          <w:iCs/>
          <w:sz w:val="24"/>
          <w:szCs w:val="20"/>
          <w:lang w:val="en-GB"/>
        </w:rPr>
        <w:t>11.25</w:t>
      </w:r>
      <w:r w:rsidRPr="00326947">
        <w:rPr>
          <w:i/>
          <w:iCs/>
          <w:sz w:val="24"/>
          <w:szCs w:val="20"/>
          <w:lang w:val="en-GB"/>
        </w:rPr>
        <w:t xml:space="preserve">, § 5.1.3 of Appendix </w:t>
      </w:r>
      <w:r w:rsidRPr="00326947">
        <w:rPr>
          <w:b/>
          <w:bCs/>
          <w:i/>
          <w:iCs/>
          <w:sz w:val="24"/>
          <w:szCs w:val="20"/>
          <w:lang w:val="en-GB"/>
        </w:rPr>
        <w:t xml:space="preserve">30, </w:t>
      </w:r>
      <w:r w:rsidRPr="00326947">
        <w:rPr>
          <w:i/>
          <w:iCs/>
          <w:sz w:val="24"/>
          <w:szCs w:val="20"/>
          <w:lang w:val="en-GB"/>
        </w:rPr>
        <w:t xml:space="preserve">§ 5.1.7 of Appendix </w:t>
      </w:r>
      <w:r w:rsidRPr="00326947">
        <w:rPr>
          <w:b/>
          <w:bCs/>
          <w:i/>
          <w:iCs/>
          <w:sz w:val="24"/>
          <w:szCs w:val="20"/>
          <w:lang w:val="en-GB"/>
        </w:rPr>
        <w:t xml:space="preserve">30A </w:t>
      </w:r>
      <w:r w:rsidRPr="00326947">
        <w:rPr>
          <w:i/>
          <w:iCs/>
          <w:color w:val="000000"/>
          <w:sz w:val="24"/>
          <w:szCs w:val="20"/>
          <w:lang w:val="en-GB"/>
        </w:rPr>
        <w:t xml:space="preserve">or </w:t>
      </w:r>
      <w:r w:rsidRPr="00326947">
        <w:rPr>
          <w:i/>
          <w:iCs/>
          <w:sz w:val="24"/>
          <w:szCs w:val="20"/>
          <w:lang w:val="en-GB"/>
        </w:rPr>
        <w:t xml:space="preserve">§ 8.1 of Appendix </w:t>
      </w:r>
      <w:r w:rsidRPr="00326947">
        <w:rPr>
          <w:b/>
          <w:bCs/>
          <w:i/>
          <w:iCs/>
          <w:sz w:val="24"/>
          <w:szCs w:val="20"/>
          <w:lang w:val="en-GB"/>
        </w:rPr>
        <w:t xml:space="preserve">30B. </w:t>
      </w:r>
      <w:r w:rsidRPr="00326947">
        <w:rPr>
          <w:i/>
          <w:iCs/>
          <w:sz w:val="24"/>
          <w:szCs w:val="20"/>
          <w:lang w:val="en-GB"/>
        </w:rPr>
        <w:t>In addition, the international rights and obligations of administrations in respect of their own and other administrations’ frequen</w:t>
      </w:r>
      <w:r w:rsidR="006D44BC" w:rsidRPr="00326947">
        <w:rPr>
          <w:i/>
          <w:iCs/>
          <w:sz w:val="24"/>
          <w:szCs w:val="20"/>
          <w:lang w:val="en-GB"/>
        </w:rPr>
        <w:t xml:space="preserve">cy assignments, </w:t>
      </w:r>
      <w:r w:rsidRPr="00326947">
        <w:rPr>
          <w:i/>
          <w:iCs/>
          <w:sz w:val="24"/>
          <w:szCs w:val="20"/>
          <w:lang w:val="en-GB"/>
        </w:rPr>
        <w:t xml:space="preserve">such as </w:t>
      </w:r>
      <w:r w:rsidR="006D44BC" w:rsidRPr="00326947">
        <w:rPr>
          <w:i/>
          <w:iCs/>
          <w:sz w:val="24"/>
          <w:szCs w:val="20"/>
          <w:lang w:val="en-GB"/>
        </w:rPr>
        <w:t xml:space="preserve">rights to international recognition, to </w:t>
      </w:r>
      <w:r w:rsidRPr="00326947">
        <w:rPr>
          <w:i/>
          <w:iCs/>
          <w:sz w:val="24"/>
          <w:szCs w:val="20"/>
          <w:lang w:val="en-GB"/>
        </w:rPr>
        <w:t xml:space="preserve">claim protection from harmful interference and suspension of use </w:t>
      </w:r>
      <w:r w:rsidR="006D44BC" w:rsidRPr="00326947">
        <w:rPr>
          <w:i/>
          <w:iCs/>
          <w:sz w:val="24"/>
          <w:szCs w:val="20"/>
          <w:lang w:val="en-GB"/>
        </w:rPr>
        <w:t>are</w:t>
      </w:r>
      <w:r w:rsidRPr="00326947">
        <w:rPr>
          <w:i/>
          <w:iCs/>
          <w:sz w:val="24"/>
          <w:szCs w:val="20"/>
          <w:lang w:val="en-GB"/>
        </w:rPr>
        <w:t xml:space="preserve"> derived from the recording of those assignments in the Master International Frequency Register (i.e. after notification of the assignment) in accordance with No. </w:t>
      </w:r>
      <w:r w:rsidRPr="00326947">
        <w:rPr>
          <w:b/>
          <w:bCs/>
          <w:i/>
          <w:iCs/>
          <w:sz w:val="24"/>
          <w:szCs w:val="20"/>
          <w:lang w:val="en-GB"/>
        </w:rPr>
        <w:t>8.1</w:t>
      </w:r>
      <w:r w:rsidRPr="00326947">
        <w:rPr>
          <w:i/>
          <w:iCs/>
          <w:sz w:val="24"/>
          <w:szCs w:val="20"/>
          <w:lang w:val="en-GB"/>
        </w:rPr>
        <w:t xml:space="preserve"> of Article 8 (see also provisions of </w:t>
      </w:r>
      <w:proofErr w:type="spellStart"/>
      <w:r w:rsidRPr="00326947">
        <w:rPr>
          <w:i/>
          <w:iCs/>
          <w:sz w:val="24"/>
          <w:szCs w:val="20"/>
          <w:lang w:val="en-GB"/>
        </w:rPr>
        <w:t>Nos</w:t>
      </w:r>
      <w:proofErr w:type="spellEnd"/>
      <w:r w:rsidRPr="00326947">
        <w:rPr>
          <w:i/>
          <w:iCs/>
          <w:sz w:val="24"/>
          <w:szCs w:val="20"/>
          <w:lang w:val="en-GB"/>
        </w:rPr>
        <w:t xml:space="preserve"> </w:t>
      </w:r>
      <w:r w:rsidRPr="00326947">
        <w:rPr>
          <w:b/>
          <w:bCs/>
          <w:i/>
          <w:iCs/>
          <w:sz w:val="24"/>
          <w:szCs w:val="20"/>
          <w:lang w:val="en-GB"/>
        </w:rPr>
        <w:t>11.42</w:t>
      </w:r>
      <w:r w:rsidRPr="00326947">
        <w:rPr>
          <w:i/>
          <w:iCs/>
          <w:sz w:val="24"/>
          <w:szCs w:val="20"/>
          <w:lang w:val="en-GB"/>
        </w:rPr>
        <w:t xml:space="preserve"> and </w:t>
      </w:r>
      <w:r w:rsidRPr="00326947">
        <w:rPr>
          <w:b/>
          <w:bCs/>
          <w:i/>
          <w:iCs/>
          <w:sz w:val="24"/>
          <w:szCs w:val="20"/>
          <w:lang w:val="en-GB"/>
        </w:rPr>
        <w:t xml:space="preserve">11.49, </w:t>
      </w:r>
      <w:r w:rsidRPr="00326947">
        <w:rPr>
          <w:i/>
          <w:iCs/>
          <w:sz w:val="24"/>
          <w:szCs w:val="20"/>
          <w:lang w:val="en-GB"/>
        </w:rPr>
        <w:t xml:space="preserve">§ 4.1.20, 4.2.21D, 5.2.10 of Appendices </w:t>
      </w:r>
      <w:r w:rsidRPr="00326947">
        <w:rPr>
          <w:b/>
          <w:bCs/>
          <w:i/>
          <w:iCs/>
          <w:sz w:val="24"/>
          <w:szCs w:val="20"/>
          <w:lang w:val="en-GB"/>
        </w:rPr>
        <w:t>30</w:t>
      </w:r>
      <w:r w:rsidRPr="00326947">
        <w:rPr>
          <w:i/>
          <w:iCs/>
          <w:sz w:val="24"/>
          <w:szCs w:val="20"/>
          <w:lang w:val="en-GB"/>
        </w:rPr>
        <w:t xml:space="preserve"> and </w:t>
      </w:r>
      <w:r w:rsidRPr="00326947">
        <w:rPr>
          <w:b/>
          <w:bCs/>
          <w:i/>
          <w:iCs/>
          <w:sz w:val="24"/>
          <w:szCs w:val="20"/>
          <w:lang w:val="en-GB"/>
        </w:rPr>
        <w:t xml:space="preserve">30A, </w:t>
      </w:r>
      <w:r w:rsidRPr="00326947">
        <w:rPr>
          <w:i/>
          <w:iCs/>
          <w:sz w:val="24"/>
          <w:szCs w:val="20"/>
          <w:lang w:val="en-GB"/>
        </w:rPr>
        <w:t xml:space="preserve">§8.7 of Appendix </w:t>
      </w:r>
      <w:r w:rsidRPr="00326947">
        <w:rPr>
          <w:b/>
          <w:bCs/>
          <w:i/>
          <w:iCs/>
          <w:sz w:val="24"/>
          <w:szCs w:val="20"/>
          <w:lang w:val="en-GB"/>
        </w:rPr>
        <w:t>30B</w:t>
      </w:r>
      <w:r w:rsidRPr="00326947">
        <w:rPr>
          <w:i/>
          <w:iCs/>
          <w:sz w:val="24"/>
          <w:szCs w:val="20"/>
          <w:lang w:val="en-GB"/>
        </w:rPr>
        <w:t xml:space="preserve">). </w:t>
      </w:r>
    </w:p>
    <w:p w:rsidR="00B460C9" w:rsidRPr="00326947" w:rsidRDefault="006D44BC" w:rsidP="002E2EFB">
      <w:pPr>
        <w:tabs>
          <w:tab w:val="clear" w:pos="794"/>
          <w:tab w:val="clear" w:pos="1191"/>
          <w:tab w:val="clear" w:pos="1588"/>
          <w:tab w:val="clear" w:pos="1985"/>
          <w:tab w:val="left" w:pos="1134"/>
          <w:tab w:val="left" w:pos="1871"/>
          <w:tab w:val="left" w:pos="2268"/>
        </w:tabs>
        <w:spacing w:before="0" w:line="240" w:lineRule="exact"/>
        <w:rPr>
          <w:i/>
          <w:iCs/>
          <w:sz w:val="24"/>
          <w:szCs w:val="20"/>
          <w:lang w:val="en-GB"/>
        </w:rPr>
      </w:pPr>
      <w:r w:rsidRPr="00326947">
        <w:rPr>
          <w:i/>
          <w:iCs/>
          <w:sz w:val="24"/>
          <w:szCs w:val="20"/>
          <w:lang w:val="en-GB"/>
        </w:rPr>
        <w:t>A</w:t>
      </w:r>
      <w:r w:rsidR="00B460C9" w:rsidRPr="00326947">
        <w:rPr>
          <w:i/>
          <w:iCs/>
          <w:sz w:val="24"/>
          <w:szCs w:val="20"/>
          <w:lang w:val="en-GB"/>
        </w:rPr>
        <w:t xml:space="preserve"> question was remaining about the </w:t>
      </w:r>
      <w:r w:rsidRPr="00326947">
        <w:rPr>
          <w:i/>
          <w:iCs/>
          <w:sz w:val="24"/>
          <w:szCs w:val="20"/>
          <w:lang w:val="en-GB"/>
        </w:rPr>
        <w:t xml:space="preserve">timing for providing the </w:t>
      </w:r>
      <w:r w:rsidR="00B460C9" w:rsidRPr="00326947">
        <w:rPr>
          <w:i/>
          <w:iCs/>
          <w:sz w:val="24"/>
          <w:szCs w:val="20"/>
          <w:lang w:val="en-GB"/>
        </w:rPr>
        <w:t xml:space="preserve">confirmation information for a notification with </w:t>
      </w:r>
      <w:r w:rsidR="00872DF5" w:rsidRPr="00326947">
        <w:rPr>
          <w:i/>
          <w:iCs/>
          <w:sz w:val="24"/>
          <w:szCs w:val="20"/>
          <w:lang w:val="en-GB"/>
        </w:rPr>
        <w:t xml:space="preserve">a </w:t>
      </w:r>
      <w:r w:rsidR="00B460C9" w:rsidRPr="00326947">
        <w:rPr>
          <w:i/>
          <w:iCs/>
          <w:sz w:val="24"/>
          <w:szCs w:val="20"/>
          <w:lang w:val="en-GB"/>
        </w:rPr>
        <w:t xml:space="preserve">date of bringing into use more than 120 days earlier than the date of receipt of the notice, </w:t>
      </w:r>
      <w:r w:rsidR="00872DF5" w:rsidRPr="00326947">
        <w:rPr>
          <w:i/>
          <w:iCs/>
          <w:sz w:val="24"/>
          <w:szCs w:val="20"/>
          <w:lang w:val="en-GB"/>
        </w:rPr>
        <w:t>as a consequence of</w:t>
      </w:r>
      <w:r w:rsidR="00B460C9" w:rsidRPr="00326947">
        <w:rPr>
          <w:i/>
          <w:iCs/>
          <w:sz w:val="24"/>
          <w:szCs w:val="20"/>
          <w:lang w:val="en-GB"/>
        </w:rPr>
        <w:t xml:space="preserve"> the application of No. </w:t>
      </w:r>
      <w:r w:rsidR="00B460C9" w:rsidRPr="00326947">
        <w:rPr>
          <w:b/>
          <w:bCs/>
          <w:i/>
          <w:iCs/>
          <w:sz w:val="24"/>
          <w:szCs w:val="20"/>
          <w:lang w:val="en-GB"/>
        </w:rPr>
        <w:t>11.44.1</w:t>
      </w:r>
      <w:r w:rsidR="00B460C9" w:rsidRPr="00326947">
        <w:rPr>
          <w:i/>
          <w:iCs/>
          <w:sz w:val="24"/>
          <w:szCs w:val="20"/>
          <w:lang w:val="en-GB"/>
        </w:rPr>
        <w:t xml:space="preserve">.  In this case the new proposed paragraph 6 of the Rules of procedure provides a regulatory approach. </w:t>
      </w:r>
    </w:p>
    <w:p w:rsidR="00B460C9" w:rsidRPr="00326947" w:rsidRDefault="00B460C9" w:rsidP="00B460C9">
      <w:pPr>
        <w:tabs>
          <w:tab w:val="clear" w:pos="794"/>
          <w:tab w:val="clear" w:pos="1191"/>
          <w:tab w:val="clear" w:pos="1588"/>
          <w:tab w:val="clear" w:pos="1985"/>
          <w:tab w:val="left" w:pos="1134"/>
          <w:tab w:val="left" w:pos="1871"/>
          <w:tab w:val="left" w:pos="2268"/>
        </w:tabs>
        <w:spacing w:before="0" w:line="240" w:lineRule="auto"/>
        <w:rPr>
          <w:i/>
          <w:iCs/>
          <w:sz w:val="24"/>
          <w:szCs w:val="20"/>
          <w:lang w:val="en-GB"/>
        </w:rPr>
      </w:pP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jc w:val="left"/>
        <w:rPr>
          <w:rFonts w:eastAsia="SimSun"/>
          <w:i/>
          <w:iCs/>
          <w:sz w:val="24"/>
          <w:szCs w:val="24"/>
          <w:lang w:val="en-GB" w:eastAsia="zh-CN"/>
        </w:rPr>
      </w:pPr>
      <w:r w:rsidRPr="00326947">
        <w:rPr>
          <w:rFonts w:eastAsia="SimSun"/>
          <w:i/>
          <w:iCs/>
          <w:sz w:val="24"/>
          <w:szCs w:val="24"/>
          <w:lang w:val="en-GB" w:eastAsia="zh-CN"/>
        </w:rPr>
        <w:t>Effective date of application of this Rule: 1</w:t>
      </w:r>
      <w:r w:rsidRPr="00326947">
        <w:rPr>
          <w:rFonts w:eastAsia="SimSun"/>
          <w:i/>
          <w:iCs/>
          <w:sz w:val="24"/>
          <w:szCs w:val="24"/>
          <w:vertAlign w:val="superscript"/>
          <w:lang w:val="en-GB" w:eastAsia="zh-CN"/>
        </w:rPr>
        <w:t>st</w:t>
      </w:r>
      <w:r w:rsidRPr="00326947">
        <w:rPr>
          <w:rFonts w:eastAsia="SimSun"/>
          <w:i/>
          <w:iCs/>
          <w:sz w:val="24"/>
          <w:szCs w:val="24"/>
          <w:lang w:val="en-GB" w:eastAsia="zh-CN"/>
        </w:rPr>
        <w:t xml:space="preserve"> January 2014</w:t>
      </w:r>
    </w:p>
    <w:p w:rsidR="003D3732" w:rsidRPr="00326947" w:rsidRDefault="003D3732" w:rsidP="00B460C9">
      <w:pPr>
        <w:pStyle w:val="Annextitle"/>
        <w:jc w:val="left"/>
        <w:rPr>
          <w:rFonts w:ascii="Calibri" w:hAnsi="Calibri" w:cs="Calibri"/>
          <w:sz w:val="24"/>
          <w:szCs w:val="24"/>
        </w:rPr>
      </w:pPr>
    </w:p>
    <w:p w:rsidR="003D3732" w:rsidRPr="00326947" w:rsidRDefault="003D3732" w:rsidP="003D3732">
      <w:pPr>
        <w:pStyle w:val="Annextitle"/>
        <w:rPr>
          <w:rFonts w:ascii="Calibri" w:hAnsi="Calibri" w:cs="Calibri"/>
          <w:sz w:val="24"/>
          <w:szCs w:val="24"/>
        </w:rPr>
      </w:pPr>
      <w:r w:rsidRPr="00326947">
        <w:rPr>
          <w:rFonts w:ascii="Calibri" w:hAnsi="Calibri" w:cs="Calibri"/>
          <w:sz w:val="24"/>
          <w:szCs w:val="24"/>
        </w:rPr>
        <w:t>Rule</w:t>
      </w:r>
      <w:r w:rsidR="002C7649" w:rsidRPr="00326947">
        <w:rPr>
          <w:rFonts w:ascii="Calibri" w:hAnsi="Calibri" w:cs="Calibri"/>
          <w:sz w:val="24"/>
          <w:szCs w:val="24"/>
        </w:rPr>
        <w:t>s</w:t>
      </w:r>
      <w:r w:rsidRPr="00326947">
        <w:rPr>
          <w:rFonts w:ascii="Calibri" w:hAnsi="Calibri" w:cs="Calibri"/>
          <w:sz w:val="24"/>
          <w:szCs w:val="24"/>
        </w:rPr>
        <w:t xml:space="preserve"> concerning </w:t>
      </w:r>
      <w:r w:rsidRPr="00326947">
        <w:rPr>
          <w:rFonts w:ascii="Calibri" w:hAnsi="Calibri" w:cs="Calibri"/>
          <w:sz w:val="24"/>
          <w:szCs w:val="24"/>
        </w:rPr>
        <w:br/>
        <w:t xml:space="preserve">ARTICLE </w:t>
      </w:r>
      <w:r w:rsidRPr="00326947">
        <w:rPr>
          <w:rFonts w:ascii="Calibri" w:hAnsi="Calibri" w:cs="Calibri"/>
          <w:sz w:val="24"/>
          <w:szCs w:val="24"/>
          <w:lang w:eastAsia="zh-CN"/>
        </w:rPr>
        <w:t>21</w:t>
      </w:r>
      <w:r w:rsidRPr="00326947">
        <w:rPr>
          <w:rFonts w:ascii="Calibri" w:hAnsi="Calibri" w:cs="Calibri"/>
          <w:sz w:val="24"/>
          <w:szCs w:val="24"/>
        </w:rPr>
        <w:t xml:space="preserve"> of the RR</w:t>
      </w:r>
    </w:p>
    <w:p w:rsidR="003D3732" w:rsidRPr="00326947" w:rsidRDefault="003D3732" w:rsidP="003D3732">
      <w:pPr>
        <w:pStyle w:val="enumlev1"/>
        <w:keepNext/>
        <w:spacing w:before="200" w:after="200"/>
        <w:ind w:left="0" w:firstLine="0"/>
        <w:rPr>
          <w:b/>
          <w:bCs/>
          <w:sz w:val="24"/>
          <w:szCs w:val="24"/>
        </w:rPr>
      </w:pPr>
      <w:r w:rsidRPr="00326947">
        <w:rPr>
          <w:b/>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18"/>
      </w:tblGrid>
      <w:tr w:rsidR="003D3732" w:rsidRPr="00326947" w:rsidTr="003D3732">
        <w:tc>
          <w:tcPr>
            <w:tcW w:w="1418" w:type="dxa"/>
            <w:tcBorders>
              <w:top w:val="double" w:sz="4" w:space="0" w:color="auto"/>
              <w:left w:val="double" w:sz="4" w:space="0" w:color="auto"/>
              <w:bottom w:val="double" w:sz="4" w:space="0" w:color="auto"/>
              <w:right w:val="double" w:sz="4" w:space="0" w:color="auto"/>
            </w:tcBorders>
            <w:hideMark/>
          </w:tcPr>
          <w:p w:rsidR="003D3732" w:rsidRPr="00326947" w:rsidRDefault="003D3732">
            <w:pPr>
              <w:pStyle w:val="Heading8"/>
              <w:spacing w:before="0"/>
              <w:ind w:left="0" w:firstLine="0"/>
              <w:rPr>
                <w:szCs w:val="24"/>
                <w:lang w:val="en-GB" w:eastAsia="zh-CN"/>
              </w:rPr>
            </w:pPr>
            <w:r w:rsidRPr="00326947">
              <w:rPr>
                <w:szCs w:val="24"/>
                <w:lang w:eastAsia="zh-CN"/>
              </w:rPr>
              <w:t>Table 21-2</w:t>
            </w:r>
          </w:p>
        </w:tc>
      </w:tr>
    </w:tbl>
    <w:p w:rsidR="003D3732" w:rsidRPr="00326947" w:rsidRDefault="003D3732" w:rsidP="003D3732">
      <w:pPr>
        <w:rPr>
          <w:sz w:val="24"/>
          <w:szCs w:val="24"/>
          <w:lang w:val="en-GB"/>
        </w:rPr>
      </w:pPr>
      <w:r w:rsidRPr="00326947">
        <w:rPr>
          <w:sz w:val="24"/>
          <w:szCs w:val="24"/>
        </w:rPr>
        <w:t xml:space="preserve">Table </w:t>
      </w:r>
      <w:r w:rsidRPr="00326947">
        <w:rPr>
          <w:b/>
          <w:bCs/>
          <w:sz w:val="24"/>
          <w:szCs w:val="24"/>
        </w:rPr>
        <w:t>21-2</w:t>
      </w:r>
      <w:r w:rsidRPr="00326947">
        <w:rPr>
          <w:sz w:val="24"/>
          <w:szCs w:val="24"/>
        </w:rPr>
        <w:t xml:space="preserve"> specifies the frequency bands that are shared with equal rights between space services, on the one hand, and the fixed and mobile service, on the other hand, where the terrestrial station is subject to power limits specified in provision Nos. </w:t>
      </w:r>
      <w:r w:rsidRPr="00326947">
        <w:rPr>
          <w:b/>
          <w:bCs/>
          <w:sz w:val="24"/>
          <w:szCs w:val="24"/>
        </w:rPr>
        <w:t xml:space="preserve">21.2 </w:t>
      </w:r>
      <w:r w:rsidRPr="00326947">
        <w:rPr>
          <w:sz w:val="24"/>
          <w:szCs w:val="24"/>
        </w:rPr>
        <w:t xml:space="preserve">to </w:t>
      </w:r>
      <w:r w:rsidRPr="00326947">
        <w:rPr>
          <w:b/>
          <w:bCs/>
          <w:sz w:val="24"/>
          <w:szCs w:val="24"/>
        </w:rPr>
        <w:t>21.5A.</w:t>
      </w:r>
      <w:r w:rsidRPr="00326947">
        <w:rPr>
          <w:sz w:val="24"/>
          <w:szCs w:val="24"/>
        </w:rPr>
        <w:t xml:space="preserve"> These power limits are verified during processing frequency assignments by the Bureau under “other provisions” mentioned in No.</w:t>
      </w:r>
      <w:r w:rsidRPr="00326947">
        <w:rPr>
          <w:b/>
          <w:bCs/>
          <w:sz w:val="24"/>
          <w:szCs w:val="24"/>
        </w:rPr>
        <w:t xml:space="preserve">11.31 </w:t>
      </w:r>
      <w:r w:rsidRPr="00326947">
        <w:rPr>
          <w:sz w:val="24"/>
          <w:szCs w:val="24"/>
        </w:rPr>
        <w:t>that are mandatory for verification during regulatory examination</w:t>
      </w:r>
      <w:r w:rsidRPr="00326947">
        <w:rPr>
          <w:b/>
          <w:bCs/>
          <w:sz w:val="24"/>
          <w:szCs w:val="24"/>
        </w:rPr>
        <w:t>.</w:t>
      </w:r>
      <w:r w:rsidRPr="00326947">
        <w:rPr>
          <w:sz w:val="24"/>
          <w:szCs w:val="24"/>
        </w:rPr>
        <w:t xml:space="preserve"> </w:t>
      </w:r>
    </w:p>
    <w:p w:rsidR="003D3732" w:rsidRPr="00326947" w:rsidRDefault="003D3732" w:rsidP="003D3732">
      <w:pPr>
        <w:rPr>
          <w:sz w:val="24"/>
          <w:szCs w:val="24"/>
        </w:rPr>
      </w:pPr>
      <w:r w:rsidRPr="00326947">
        <w:rPr>
          <w:color w:val="000000"/>
          <w:sz w:val="24"/>
          <w:szCs w:val="24"/>
        </w:rPr>
        <w:t xml:space="preserve">WRC-12 allocated the frequency band 24.75-25.25 GHz to the fixed-satellite service in the Earth-to-space direction in Region 1. As a result, this band is shared with equal rights between the fixed-satellite service (Earth-to-space) and the fixed service; however, this situation is not reflected in Table </w:t>
      </w:r>
      <w:r w:rsidRPr="00326947">
        <w:rPr>
          <w:b/>
          <w:bCs/>
          <w:color w:val="000000"/>
          <w:sz w:val="24"/>
          <w:szCs w:val="24"/>
        </w:rPr>
        <w:t>21-2</w:t>
      </w:r>
      <w:r w:rsidRPr="00326947">
        <w:rPr>
          <w:color w:val="000000"/>
          <w:sz w:val="24"/>
          <w:szCs w:val="24"/>
        </w:rPr>
        <w:t xml:space="preserve">. Recognizing the need for a consistent approach in protection of the fixed-satellite service in Regions 1 and 3, </w:t>
      </w:r>
      <w:r w:rsidRPr="00326947">
        <w:rPr>
          <w:sz w:val="24"/>
          <w:szCs w:val="24"/>
        </w:rPr>
        <w:t xml:space="preserve">the Board decided that the power limits specified in Nos. </w:t>
      </w:r>
      <w:r w:rsidRPr="00326947">
        <w:rPr>
          <w:b/>
          <w:bCs/>
          <w:sz w:val="24"/>
          <w:szCs w:val="24"/>
        </w:rPr>
        <w:t>21.3</w:t>
      </w:r>
      <w:r w:rsidRPr="00326947">
        <w:rPr>
          <w:sz w:val="24"/>
          <w:szCs w:val="24"/>
        </w:rPr>
        <w:t xml:space="preserve"> and </w:t>
      </w:r>
      <w:r w:rsidRPr="00326947">
        <w:rPr>
          <w:b/>
          <w:bCs/>
          <w:sz w:val="24"/>
          <w:szCs w:val="24"/>
        </w:rPr>
        <w:t>21.5</w:t>
      </w:r>
      <w:r w:rsidRPr="00326947">
        <w:rPr>
          <w:sz w:val="24"/>
          <w:szCs w:val="24"/>
        </w:rPr>
        <w:t xml:space="preserve"> shall apply to the frequency assignments of the fixed service in the </w:t>
      </w:r>
      <w:r w:rsidRPr="00326947">
        <w:rPr>
          <w:color w:val="000000"/>
          <w:sz w:val="24"/>
          <w:szCs w:val="24"/>
        </w:rPr>
        <w:t>band 24.75-25.25 GHz in Region 1</w:t>
      </w:r>
      <w:r w:rsidRPr="00326947">
        <w:rPr>
          <w:sz w:val="24"/>
          <w:szCs w:val="24"/>
        </w:rPr>
        <w:t>.</w:t>
      </w:r>
    </w:p>
    <w:p w:rsidR="003D3732" w:rsidRPr="00326947" w:rsidRDefault="003D3732" w:rsidP="003D3732">
      <w:pPr>
        <w:rPr>
          <w:color w:val="000000"/>
          <w:sz w:val="24"/>
          <w:szCs w:val="24"/>
        </w:rPr>
      </w:pPr>
      <w:r w:rsidRPr="00326947">
        <w:rPr>
          <w:sz w:val="24"/>
          <w:szCs w:val="24"/>
        </w:rPr>
        <w:lastRenderedPageBreak/>
        <w:t xml:space="preserve">Consequently, in Column 1 of the Table </w:t>
      </w:r>
      <w:r w:rsidRPr="00326947">
        <w:rPr>
          <w:b/>
          <w:bCs/>
          <w:sz w:val="24"/>
          <w:szCs w:val="24"/>
        </w:rPr>
        <w:t>21-2</w:t>
      </w:r>
      <w:r w:rsidRPr="00326947">
        <w:rPr>
          <w:sz w:val="24"/>
          <w:szCs w:val="24"/>
        </w:rPr>
        <w:t xml:space="preserve"> of Article </w:t>
      </w:r>
      <w:r w:rsidRPr="00326947">
        <w:rPr>
          <w:b/>
          <w:bCs/>
          <w:sz w:val="24"/>
          <w:szCs w:val="24"/>
        </w:rPr>
        <w:t>21</w:t>
      </w:r>
      <w:r w:rsidRPr="00326947">
        <w:rPr>
          <w:sz w:val="24"/>
          <w:szCs w:val="24"/>
        </w:rPr>
        <w:t>, against the frequency band 24.75-25.25 GHz, Region 1 is also to be included along with Region 3 to enable the Bureau to conduct the No.</w:t>
      </w:r>
      <w:r w:rsidRPr="00326947">
        <w:rPr>
          <w:b/>
          <w:bCs/>
          <w:sz w:val="24"/>
          <w:szCs w:val="24"/>
        </w:rPr>
        <w:t xml:space="preserve">11.31 </w:t>
      </w:r>
      <w:r w:rsidRPr="00326947">
        <w:rPr>
          <w:sz w:val="24"/>
          <w:szCs w:val="24"/>
        </w:rPr>
        <w:t>examination as specified above.</w:t>
      </w:r>
    </w:p>
    <w:p w:rsidR="003D3732" w:rsidRPr="00326947" w:rsidRDefault="003D3732" w:rsidP="00326947">
      <w:pPr>
        <w:spacing w:before="120"/>
        <w:rPr>
          <w:i/>
          <w:iCs/>
          <w:sz w:val="24"/>
          <w:szCs w:val="24"/>
          <w:lang w:eastAsia="zh-CN"/>
        </w:rPr>
      </w:pPr>
    </w:p>
    <w:p w:rsidR="003D3732" w:rsidRPr="00326947" w:rsidRDefault="003D3732" w:rsidP="003D3732">
      <w:pPr>
        <w:tabs>
          <w:tab w:val="left" w:pos="708"/>
        </w:tabs>
        <w:overflowPunct/>
        <w:spacing w:before="0"/>
        <w:rPr>
          <w:i/>
          <w:iCs/>
          <w:sz w:val="24"/>
          <w:szCs w:val="24"/>
          <w:lang w:eastAsia="zh-CN"/>
        </w:rPr>
      </w:pPr>
      <w:r w:rsidRPr="00326947">
        <w:rPr>
          <w:b/>
          <w:bCs/>
          <w:i/>
          <w:iCs/>
          <w:sz w:val="24"/>
          <w:szCs w:val="24"/>
          <w:lang w:eastAsia="zh-CN"/>
        </w:rPr>
        <w:t>Reason</w:t>
      </w:r>
      <w:r w:rsidRPr="00326947">
        <w:rPr>
          <w:i/>
          <w:iCs/>
          <w:sz w:val="24"/>
          <w:szCs w:val="24"/>
          <w:lang w:eastAsia="zh-CN"/>
        </w:rPr>
        <w:t>: Self-explanatory.</w:t>
      </w:r>
    </w:p>
    <w:p w:rsidR="003D3732" w:rsidRPr="00326947" w:rsidRDefault="003D3732" w:rsidP="003D3732">
      <w:pPr>
        <w:rPr>
          <w:i/>
          <w:iCs/>
          <w:sz w:val="24"/>
          <w:szCs w:val="24"/>
          <w:lang w:eastAsia="zh-CN"/>
        </w:rPr>
      </w:pPr>
      <w:r w:rsidRPr="00326947">
        <w:rPr>
          <w:i/>
          <w:iCs/>
          <w:sz w:val="24"/>
          <w:szCs w:val="24"/>
          <w:lang w:eastAsia="zh-CN"/>
        </w:rPr>
        <w:t>Effective date of application of this Rule: immediately after approval</w:t>
      </w:r>
      <w:r w:rsidR="007872D6" w:rsidRPr="00326947">
        <w:rPr>
          <w:i/>
          <w:iCs/>
          <w:sz w:val="24"/>
          <w:szCs w:val="24"/>
          <w:lang w:eastAsia="zh-CN"/>
        </w:rPr>
        <w:t>.</w:t>
      </w:r>
    </w:p>
    <w:p w:rsidR="001F3903" w:rsidRPr="00326947" w:rsidRDefault="001F3903" w:rsidP="00326947">
      <w:pPr>
        <w:spacing w:before="120"/>
        <w:rPr>
          <w:i/>
          <w:iCs/>
          <w:sz w:val="24"/>
          <w:szCs w:val="24"/>
          <w:lang w:eastAsia="zh-CN"/>
        </w:rPr>
      </w:pPr>
    </w:p>
    <w:p w:rsidR="001F3903" w:rsidRPr="00326947" w:rsidRDefault="001F3903" w:rsidP="001F3903">
      <w:pPr>
        <w:pStyle w:val="Annextitle"/>
        <w:rPr>
          <w:rFonts w:ascii="Calibri" w:hAnsi="Calibri" w:cs="Calibri"/>
          <w:sz w:val="24"/>
          <w:szCs w:val="24"/>
        </w:rPr>
      </w:pPr>
      <w:r w:rsidRPr="00326947">
        <w:rPr>
          <w:rFonts w:ascii="Calibri" w:hAnsi="Calibri" w:cs="Calibri"/>
          <w:sz w:val="24"/>
          <w:szCs w:val="24"/>
        </w:rPr>
        <w:t xml:space="preserve">Rules concerning </w:t>
      </w:r>
      <w:r w:rsidRPr="00326947">
        <w:rPr>
          <w:rFonts w:ascii="Calibri" w:hAnsi="Calibri" w:cs="Calibri"/>
          <w:sz w:val="24"/>
          <w:szCs w:val="24"/>
        </w:rPr>
        <w:br/>
        <w:t>PART A1</w:t>
      </w:r>
    </w:p>
    <w:p w:rsidR="001F3903" w:rsidRPr="00326947" w:rsidRDefault="001F3903" w:rsidP="001F3903">
      <w:pPr>
        <w:keepNext/>
        <w:keepLines/>
        <w:spacing w:before="240" w:after="280" w:line="240" w:lineRule="auto"/>
        <w:jc w:val="center"/>
        <w:rPr>
          <w:rFonts w:eastAsia="SimSun"/>
          <w:b/>
          <w:sz w:val="24"/>
          <w:szCs w:val="24"/>
          <w:lang w:val="en-GB" w:eastAsia="zh-CN"/>
        </w:rPr>
      </w:pPr>
      <w:r w:rsidRPr="00326947">
        <w:rPr>
          <w:rFonts w:eastAsia="SimSun"/>
          <w:b/>
          <w:sz w:val="24"/>
          <w:szCs w:val="24"/>
          <w:lang w:val="en-GB" w:eastAsia="zh-CN"/>
        </w:rPr>
        <w:t>Rules concerning APPENDIX 30 to the RR</w:t>
      </w:r>
    </w:p>
    <w:p w:rsidR="001F3903" w:rsidRPr="00326947" w:rsidRDefault="001F3903" w:rsidP="00326947">
      <w:pPr>
        <w:keepNext/>
        <w:keepLines/>
        <w:spacing w:before="240" w:after="240" w:line="240" w:lineRule="auto"/>
        <w:jc w:val="center"/>
        <w:rPr>
          <w:rFonts w:eastAsia="SimSun"/>
          <w:b/>
          <w:sz w:val="24"/>
          <w:szCs w:val="24"/>
          <w:lang w:val="en-GB" w:eastAsia="zh-CN"/>
        </w:rPr>
      </w:pP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1F3903" w:rsidRPr="00326947" w:rsidTr="000D1141">
        <w:trPr>
          <w:trHeight w:val="20"/>
        </w:trPr>
        <w:tc>
          <w:tcPr>
            <w:tcW w:w="1809" w:type="dxa"/>
          </w:tcPr>
          <w:p w:rsidR="001F3903" w:rsidRPr="00326947" w:rsidRDefault="001F3903" w:rsidP="000D1141">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Art. 5</w:t>
            </w:r>
          </w:p>
        </w:tc>
      </w:tr>
    </w:tbl>
    <w:p w:rsidR="001F3903" w:rsidRPr="00326947" w:rsidRDefault="001F3903" w:rsidP="001F3903">
      <w:pPr>
        <w:spacing w:before="360" w:line="240" w:lineRule="auto"/>
        <w:jc w:val="center"/>
        <w:rPr>
          <w:rFonts w:eastAsia="SimSun"/>
          <w:sz w:val="24"/>
          <w:szCs w:val="24"/>
          <w:lang w:val="en-GB" w:eastAsia="zh-CN"/>
        </w:rPr>
      </w:pPr>
      <w:r w:rsidRPr="00326947">
        <w:rPr>
          <w:rFonts w:eastAsia="SimSun"/>
          <w:b/>
          <w:bCs/>
          <w:sz w:val="24"/>
          <w:szCs w:val="24"/>
          <w:lang w:val="en-GB" w:eastAsia="zh-CN"/>
        </w:rPr>
        <w:t>Notification, examination and recording</w:t>
      </w:r>
    </w:p>
    <w:p w:rsidR="001F3903" w:rsidRPr="00326947" w:rsidRDefault="001F3903" w:rsidP="001F3903">
      <w:pPr>
        <w:spacing w:before="360" w:line="240" w:lineRule="auto"/>
        <w:jc w:val="left"/>
        <w:rPr>
          <w:rFonts w:eastAsia="SimSun"/>
          <w:b/>
          <w:bCs/>
          <w:sz w:val="24"/>
          <w:szCs w:val="24"/>
          <w:lang w:val="en-GB" w:eastAsia="zh-CN"/>
        </w:rPr>
      </w:pPr>
      <w:r w:rsidRPr="00326947">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1F3903" w:rsidRPr="00326947" w:rsidTr="000D1141">
        <w:trPr>
          <w:trHeight w:val="20"/>
        </w:trPr>
        <w:tc>
          <w:tcPr>
            <w:tcW w:w="1809" w:type="dxa"/>
          </w:tcPr>
          <w:p w:rsidR="001F3903" w:rsidRPr="00326947" w:rsidRDefault="001F3903" w:rsidP="000D1141">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5.1.3</w:t>
            </w:r>
          </w:p>
        </w:tc>
      </w:tr>
    </w:tbl>
    <w:p w:rsidR="001F3903" w:rsidRPr="00326947" w:rsidRDefault="001F3903" w:rsidP="001F3903">
      <w:pPr>
        <w:keepNext/>
        <w:keepLines/>
        <w:spacing w:before="240" w:after="280" w:line="240" w:lineRule="auto"/>
        <w:jc w:val="left"/>
        <w:rPr>
          <w:rFonts w:eastAsia="SimSun"/>
          <w:sz w:val="24"/>
          <w:szCs w:val="24"/>
          <w:lang w:eastAsia="zh-CN"/>
        </w:rPr>
      </w:pPr>
      <w:r w:rsidRPr="00326947">
        <w:rPr>
          <w:rFonts w:eastAsia="SimSun"/>
          <w:sz w:val="24"/>
          <w:szCs w:val="24"/>
          <w:lang w:eastAsia="zh-CN"/>
        </w:rPr>
        <w:t xml:space="preserve">See Rules of Procedure relating to No. </w:t>
      </w:r>
      <w:r w:rsidRPr="00326947">
        <w:rPr>
          <w:rFonts w:eastAsia="SimSun"/>
          <w:b/>
          <w:bCs/>
          <w:sz w:val="24"/>
          <w:szCs w:val="24"/>
          <w:lang w:eastAsia="zh-CN"/>
        </w:rPr>
        <w:t>11.44B</w:t>
      </w:r>
      <w:r w:rsidRPr="00326947">
        <w:rPr>
          <w:rFonts w:eastAsia="SimSun"/>
          <w:sz w:val="24"/>
          <w:szCs w:val="24"/>
          <w:lang w:eastAsia="zh-CN"/>
        </w:rPr>
        <w:t>.</w:t>
      </w:r>
    </w:p>
    <w:p w:rsidR="00DA201C" w:rsidRPr="00326947" w:rsidRDefault="00DA201C" w:rsidP="00326947">
      <w:pPr>
        <w:keepNext/>
        <w:keepLines/>
        <w:spacing w:before="240" w:after="240" w:line="240" w:lineRule="auto"/>
        <w:jc w:val="center"/>
        <w:rPr>
          <w:rFonts w:eastAsia="SimSun"/>
          <w:b/>
          <w:sz w:val="24"/>
          <w:szCs w:val="24"/>
          <w:lang w:val="en-GB" w:eastAsia="zh-CN"/>
        </w:rPr>
      </w:pPr>
    </w:p>
    <w:p w:rsidR="00DA201C" w:rsidRPr="00326947" w:rsidRDefault="00DA201C" w:rsidP="00DA201C">
      <w:pPr>
        <w:keepNext/>
        <w:keepLines/>
        <w:spacing w:before="240" w:after="280" w:line="240" w:lineRule="auto"/>
        <w:jc w:val="center"/>
        <w:rPr>
          <w:rFonts w:eastAsia="SimSun"/>
          <w:b/>
          <w:sz w:val="24"/>
          <w:szCs w:val="24"/>
          <w:lang w:val="en-GB" w:eastAsia="zh-CN"/>
        </w:rPr>
      </w:pPr>
      <w:r w:rsidRPr="00326947">
        <w:rPr>
          <w:rFonts w:eastAsia="SimSun"/>
          <w:b/>
          <w:sz w:val="24"/>
          <w:szCs w:val="24"/>
          <w:lang w:val="en-GB" w:eastAsia="zh-CN"/>
        </w:rPr>
        <w:t>Rules concerning APPENDIX 30A to the RR</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DA201C" w:rsidRPr="00326947" w:rsidTr="000D1141">
        <w:trPr>
          <w:trHeight w:val="20"/>
        </w:trPr>
        <w:tc>
          <w:tcPr>
            <w:tcW w:w="1809" w:type="dxa"/>
          </w:tcPr>
          <w:p w:rsidR="00DA201C" w:rsidRPr="00326947" w:rsidRDefault="00DA201C" w:rsidP="000D1141">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Art. 5</w:t>
            </w:r>
          </w:p>
        </w:tc>
      </w:tr>
    </w:tbl>
    <w:p w:rsidR="00DA201C" w:rsidRPr="00326947" w:rsidRDefault="00DA201C" w:rsidP="00326947">
      <w:pPr>
        <w:spacing w:before="360" w:after="360" w:line="240" w:lineRule="auto"/>
        <w:jc w:val="center"/>
        <w:rPr>
          <w:rFonts w:eastAsia="SimSun"/>
          <w:sz w:val="24"/>
          <w:szCs w:val="24"/>
          <w:lang w:val="en-GB" w:eastAsia="zh-CN"/>
        </w:rPr>
      </w:pPr>
      <w:r w:rsidRPr="00326947">
        <w:rPr>
          <w:rFonts w:eastAsia="SimSun"/>
          <w:b/>
          <w:bCs/>
          <w:sz w:val="24"/>
          <w:szCs w:val="24"/>
          <w:lang w:val="en-GB" w:eastAsia="zh-CN"/>
        </w:rPr>
        <w:t>Notification, examination and recording</w:t>
      </w:r>
    </w:p>
    <w:p w:rsidR="00DA201C" w:rsidRPr="00326947" w:rsidRDefault="00DA201C" w:rsidP="00DA201C">
      <w:pPr>
        <w:spacing w:before="360" w:line="240" w:lineRule="auto"/>
        <w:jc w:val="left"/>
        <w:rPr>
          <w:rFonts w:eastAsia="SimSun"/>
          <w:b/>
          <w:bCs/>
          <w:sz w:val="24"/>
          <w:szCs w:val="24"/>
          <w:lang w:val="en-GB" w:eastAsia="zh-CN"/>
        </w:rPr>
      </w:pPr>
      <w:r w:rsidRPr="00326947">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DA201C" w:rsidRPr="00326947" w:rsidTr="000D1141">
        <w:trPr>
          <w:trHeight w:val="20"/>
        </w:trPr>
        <w:tc>
          <w:tcPr>
            <w:tcW w:w="1809" w:type="dxa"/>
          </w:tcPr>
          <w:p w:rsidR="00DA201C" w:rsidRPr="00326947" w:rsidRDefault="00DA201C" w:rsidP="000D1141">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5.1.7</w:t>
            </w:r>
          </w:p>
        </w:tc>
      </w:tr>
    </w:tbl>
    <w:p w:rsidR="00DA201C" w:rsidRPr="00326947" w:rsidRDefault="00DA201C" w:rsidP="00326947">
      <w:pPr>
        <w:keepNext/>
        <w:keepLines/>
        <w:spacing w:before="240" w:after="480" w:line="240" w:lineRule="auto"/>
        <w:jc w:val="left"/>
        <w:rPr>
          <w:rFonts w:eastAsia="SimSun"/>
          <w:sz w:val="24"/>
          <w:szCs w:val="24"/>
          <w:lang w:eastAsia="zh-CN"/>
        </w:rPr>
      </w:pPr>
      <w:r w:rsidRPr="00326947">
        <w:rPr>
          <w:rFonts w:eastAsia="SimSun"/>
          <w:sz w:val="24"/>
          <w:szCs w:val="24"/>
          <w:lang w:eastAsia="zh-CN"/>
        </w:rPr>
        <w:t xml:space="preserve">See Rules of Procedure relating to No. </w:t>
      </w:r>
      <w:r w:rsidRPr="00326947">
        <w:rPr>
          <w:rFonts w:eastAsia="SimSun"/>
          <w:b/>
          <w:bCs/>
          <w:sz w:val="24"/>
          <w:szCs w:val="24"/>
          <w:lang w:eastAsia="zh-CN"/>
        </w:rPr>
        <w:t>11.44B</w:t>
      </w:r>
      <w:r w:rsidRPr="00326947">
        <w:rPr>
          <w:rFonts w:eastAsia="SimSun"/>
          <w:sz w:val="24"/>
          <w:szCs w:val="24"/>
          <w:lang w:eastAsia="zh-CN"/>
        </w:rPr>
        <w:t>.</w:t>
      </w:r>
    </w:p>
    <w:p w:rsidR="00DA201C" w:rsidRPr="00326947" w:rsidRDefault="00DA201C" w:rsidP="00326947">
      <w:pPr>
        <w:keepNext/>
        <w:keepLines/>
        <w:spacing w:before="240" w:after="240" w:line="240" w:lineRule="auto"/>
        <w:jc w:val="center"/>
        <w:rPr>
          <w:rFonts w:eastAsia="SimSun"/>
          <w:b/>
          <w:sz w:val="24"/>
          <w:szCs w:val="24"/>
          <w:lang w:val="en-GB" w:eastAsia="zh-CN"/>
        </w:rPr>
      </w:pPr>
      <w:r w:rsidRPr="00326947">
        <w:rPr>
          <w:rFonts w:eastAsia="SimSun"/>
          <w:b/>
          <w:sz w:val="24"/>
          <w:szCs w:val="24"/>
          <w:lang w:val="en-GB" w:eastAsia="zh-CN"/>
        </w:rPr>
        <w:t>Rules concerning APPENDIX 30B to the RR</w:t>
      </w:r>
    </w:p>
    <w:p w:rsidR="00DA201C" w:rsidRPr="00326947" w:rsidRDefault="00DA201C" w:rsidP="00DA201C">
      <w:pPr>
        <w:spacing w:before="360" w:line="240" w:lineRule="auto"/>
        <w:jc w:val="left"/>
        <w:rPr>
          <w:rFonts w:eastAsia="SimSun"/>
          <w:b/>
          <w:bCs/>
          <w:sz w:val="24"/>
          <w:szCs w:val="24"/>
          <w:lang w:val="en-GB" w:eastAsia="zh-CN"/>
        </w:rPr>
      </w:pPr>
      <w:r w:rsidRPr="00326947">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DA201C" w:rsidRPr="00326947" w:rsidTr="000D1141">
        <w:trPr>
          <w:trHeight w:val="20"/>
        </w:trPr>
        <w:tc>
          <w:tcPr>
            <w:tcW w:w="1809" w:type="dxa"/>
          </w:tcPr>
          <w:p w:rsidR="00DA201C" w:rsidRPr="00326947" w:rsidRDefault="00DA201C" w:rsidP="000D1141">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8.1</w:t>
            </w:r>
          </w:p>
        </w:tc>
      </w:tr>
    </w:tbl>
    <w:p w:rsidR="00326947" w:rsidRDefault="00DA201C" w:rsidP="00326947">
      <w:pPr>
        <w:keepNext/>
        <w:keepLines/>
        <w:spacing w:before="120" w:after="280" w:line="240" w:lineRule="auto"/>
        <w:jc w:val="left"/>
        <w:rPr>
          <w:rFonts w:eastAsia="SimSun"/>
          <w:sz w:val="24"/>
          <w:szCs w:val="24"/>
          <w:lang w:eastAsia="zh-CN"/>
        </w:rPr>
      </w:pPr>
      <w:r w:rsidRPr="00326947">
        <w:rPr>
          <w:rFonts w:eastAsia="SimSun"/>
          <w:sz w:val="24"/>
          <w:szCs w:val="24"/>
          <w:lang w:eastAsia="zh-CN"/>
        </w:rPr>
        <w:t xml:space="preserve">See Rules of Procedure relating to No. </w:t>
      </w:r>
      <w:r w:rsidRPr="00326947">
        <w:rPr>
          <w:rFonts w:eastAsia="SimSun"/>
          <w:b/>
          <w:bCs/>
          <w:sz w:val="24"/>
          <w:szCs w:val="24"/>
          <w:lang w:eastAsia="zh-CN"/>
        </w:rPr>
        <w:t>11.44B</w:t>
      </w:r>
      <w:r w:rsidRPr="00326947">
        <w:rPr>
          <w:rFonts w:eastAsia="SimSun"/>
          <w:sz w:val="24"/>
          <w:szCs w:val="24"/>
          <w:lang w:eastAsia="zh-CN"/>
        </w:rPr>
        <w:t>.</w:t>
      </w:r>
    </w:p>
    <w:p w:rsidR="00326947" w:rsidRDefault="00326947">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24"/>
          <w:szCs w:val="24"/>
          <w:lang w:eastAsia="zh-CN"/>
        </w:rPr>
      </w:pPr>
      <w:r>
        <w:rPr>
          <w:rFonts w:eastAsia="SimSun"/>
          <w:sz w:val="24"/>
          <w:szCs w:val="24"/>
          <w:lang w:eastAsia="zh-CN"/>
        </w:rPr>
        <w:br w:type="page"/>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B460C9" w:rsidRPr="00326947" w:rsidTr="000D1141">
        <w:trPr>
          <w:trHeight w:val="20"/>
        </w:trPr>
        <w:tc>
          <w:tcPr>
            <w:tcW w:w="1809" w:type="dxa"/>
          </w:tcPr>
          <w:p w:rsidR="00B460C9" w:rsidRPr="00326947" w:rsidRDefault="00B460C9" w:rsidP="00B460C9">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lastRenderedPageBreak/>
              <w:t xml:space="preserve">An. 3 and </w:t>
            </w:r>
          </w:p>
          <w:p w:rsidR="00B460C9" w:rsidRPr="00326947" w:rsidRDefault="00B460C9" w:rsidP="00B460C9">
            <w:pPr>
              <w:spacing w:before="0" w:line="240" w:lineRule="auto"/>
              <w:jc w:val="left"/>
              <w:rPr>
                <w:rFonts w:ascii="Calibri" w:hAnsi="Calibri" w:cs="Calibri"/>
                <w:bCs/>
                <w:sz w:val="24"/>
                <w:szCs w:val="24"/>
                <w:lang w:val="en-GB" w:eastAsia="zh-CN"/>
              </w:rPr>
            </w:pPr>
            <w:r w:rsidRPr="00326947">
              <w:rPr>
                <w:rFonts w:ascii="Calibri" w:hAnsi="Calibri" w:cs="Calibri"/>
                <w:b/>
                <w:sz w:val="24"/>
                <w:szCs w:val="24"/>
                <w:lang w:val="en-GB" w:eastAsia="zh-CN"/>
              </w:rPr>
              <w:t>An. 4</w:t>
            </w:r>
          </w:p>
        </w:tc>
      </w:tr>
    </w:tbl>
    <w:p w:rsidR="00B460C9" w:rsidRPr="00326947" w:rsidRDefault="00B460C9" w:rsidP="00B460C9">
      <w:pPr>
        <w:spacing w:before="360" w:line="240" w:lineRule="auto"/>
        <w:jc w:val="left"/>
        <w:rPr>
          <w:rFonts w:eastAsia="SimSun"/>
          <w:b/>
          <w:bCs/>
          <w:sz w:val="24"/>
          <w:szCs w:val="24"/>
          <w:lang w:val="en-GB" w:eastAsia="zh-CN"/>
        </w:rPr>
      </w:pPr>
      <w:r w:rsidRPr="00326947">
        <w:rPr>
          <w:rFonts w:eastAsia="SimSun"/>
          <w:b/>
          <w:bCs/>
          <w:sz w:val="24"/>
          <w:szCs w:val="24"/>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tblGrid>
      <w:tr w:rsidR="00B460C9" w:rsidRPr="00326947" w:rsidTr="000D1141">
        <w:trPr>
          <w:trHeight w:val="20"/>
        </w:trPr>
        <w:tc>
          <w:tcPr>
            <w:tcW w:w="1809" w:type="dxa"/>
          </w:tcPr>
          <w:p w:rsidR="00B460C9" w:rsidRPr="00326947" w:rsidRDefault="00B460C9" w:rsidP="00B460C9">
            <w:pPr>
              <w:spacing w:before="0" w:line="240" w:lineRule="auto"/>
              <w:jc w:val="left"/>
              <w:rPr>
                <w:rFonts w:ascii="Calibri" w:hAnsi="Calibri" w:cs="Calibri"/>
                <w:b/>
                <w:sz w:val="24"/>
                <w:szCs w:val="24"/>
                <w:lang w:val="en-GB" w:eastAsia="zh-CN"/>
              </w:rPr>
            </w:pPr>
            <w:r w:rsidRPr="00326947">
              <w:rPr>
                <w:rFonts w:ascii="Calibri" w:hAnsi="Calibri" w:cs="Calibri"/>
                <w:b/>
                <w:sz w:val="24"/>
                <w:szCs w:val="24"/>
                <w:lang w:val="en-GB" w:eastAsia="zh-CN"/>
              </w:rPr>
              <w:t>§ 2.2 of An. 4</w:t>
            </w:r>
          </w:p>
        </w:tc>
      </w:tr>
    </w:tbl>
    <w:p w:rsidR="00B460C9" w:rsidRPr="00326947" w:rsidRDefault="00B460C9" w:rsidP="00B460C9">
      <w:pPr>
        <w:tabs>
          <w:tab w:val="clear" w:pos="794"/>
          <w:tab w:val="clear" w:pos="1191"/>
          <w:tab w:val="clear" w:pos="1588"/>
          <w:tab w:val="left" w:pos="0"/>
          <w:tab w:val="left" w:pos="709"/>
        </w:tabs>
        <w:spacing w:before="120" w:line="240" w:lineRule="auto"/>
        <w:jc w:val="left"/>
        <w:rPr>
          <w:rFonts w:eastAsia="SimSun"/>
          <w:sz w:val="24"/>
          <w:szCs w:val="24"/>
          <w:lang w:eastAsia="zh-CN"/>
        </w:rPr>
      </w:pPr>
      <w:r w:rsidRPr="00326947">
        <w:rPr>
          <w:rFonts w:eastAsia="SimSun"/>
          <w:sz w:val="24"/>
          <w:szCs w:val="24"/>
          <w:lang w:eastAsia="zh-CN"/>
        </w:rPr>
        <w:t>1</w:t>
      </w:r>
      <w:r w:rsidRPr="00326947">
        <w:rPr>
          <w:rFonts w:eastAsia="SimSun"/>
          <w:sz w:val="24"/>
          <w:szCs w:val="24"/>
          <w:lang w:eastAsia="zh-CN"/>
        </w:rPr>
        <w:tab/>
        <w:t xml:space="preserve">In order to adequately protect the existing networks in their entire service area, WRC-07 introduced the examination over the service area under § 2.2 of Annex 4 of Appendix </w:t>
      </w:r>
      <w:r w:rsidRPr="00326947">
        <w:rPr>
          <w:rFonts w:eastAsia="SimSun"/>
          <w:b/>
          <w:bCs/>
          <w:sz w:val="24"/>
          <w:szCs w:val="24"/>
          <w:lang w:eastAsia="zh-CN"/>
        </w:rPr>
        <w:t>30B</w:t>
      </w:r>
      <w:r w:rsidRPr="00326947">
        <w:rPr>
          <w:rFonts w:eastAsia="SimSun"/>
          <w:sz w:val="24"/>
          <w:szCs w:val="24"/>
          <w:lang w:eastAsia="zh-CN"/>
        </w:rPr>
        <w:t xml:space="preserve">. </w:t>
      </w:r>
    </w:p>
    <w:p w:rsidR="00B460C9" w:rsidRPr="00326947" w:rsidRDefault="00B460C9" w:rsidP="00B460C9">
      <w:pPr>
        <w:spacing w:before="120" w:line="240" w:lineRule="auto"/>
        <w:jc w:val="left"/>
        <w:rPr>
          <w:rFonts w:eastAsia="SimSun"/>
          <w:color w:val="000000"/>
          <w:sz w:val="24"/>
          <w:szCs w:val="24"/>
          <w:lang w:val="en-GB"/>
        </w:rPr>
      </w:pPr>
      <w:r w:rsidRPr="00326947">
        <w:rPr>
          <w:rFonts w:eastAsia="SimSun"/>
          <w:sz w:val="24"/>
          <w:szCs w:val="24"/>
          <w:lang w:eastAsia="zh-CN"/>
        </w:rPr>
        <w:t>2</w:t>
      </w:r>
      <w:r w:rsidRPr="00326947">
        <w:rPr>
          <w:rFonts w:eastAsia="SimSun"/>
          <w:sz w:val="24"/>
          <w:szCs w:val="24"/>
          <w:lang w:eastAsia="zh-CN"/>
        </w:rPr>
        <w:tab/>
        <w:t xml:space="preserve">As indicated in footnote 19 to § 2.2 of Annex 4 of Appendix </w:t>
      </w:r>
      <w:r w:rsidRPr="00326947">
        <w:rPr>
          <w:rFonts w:eastAsia="SimSun"/>
          <w:b/>
          <w:bCs/>
          <w:sz w:val="24"/>
          <w:szCs w:val="24"/>
          <w:lang w:eastAsia="zh-CN"/>
        </w:rPr>
        <w:t>30B</w:t>
      </w:r>
      <w:r w:rsidRPr="00326947">
        <w:rPr>
          <w:rFonts w:eastAsia="SimSun"/>
          <w:sz w:val="24"/>
          <w:szCs w:val="24"/>
          <w:lang w:eastAsia="zh-CN"/>
        </w:rPr>
        <w:t xml:space="preserve">, the reference values within the service area are interpolated from the reference values on the test points. </w:t>
      </w:r>
      <w:r w:rsidRPr="00326947">
        <w:rPr>
          <w:rFonts w:eastAsia="SimSun"/>
          <w:color w:val="000000"/>
          <w:sz w:val="24"/>
          <w:szCs w:val="24"/>
          <w:lang w:val="en-GB"/>
        </w:rPr>
        <w:t>The following interpolation formula and condition shall be used to calculate the interpolated values at grid points</w:t>
      </w:r>
      <w:r w:rsidRPr="00326947">
        <w:rPr>
          <w:rFonts w:eastAsia="SimSun"/>
          <w:color w:val="000000"/>
          <w:position w:val="6"/>
          <w:sz w:val="24"/>
          <w:szCs w:val="24"/>
          <w:lang w:val="en-GB"/>
        </w:rPr>
        <w:footnoteReference w:id="1"/>
      </w:r>
      <w:r w:rsidRPr="00326947">
        <w:rPr>
          <w:rFonts w:eastAsia="SimSun"/>
          <w:color w:val="000000"/>
          <w:sz w:val="24"/>
          <w:szCs w:val="24"/>
          <w:lang w:val="en-GB"/>
        </w:rPr>
        <w:t xml:space="preserve"> within the service area:</w:t>
      </w:r>
    </w:p>
    <w:p w:rsidR="00B460C9" w:rsidRPr="00326947" w:rsidRDefault="00B460C9" w:rsidP="00B460C9">
      <w:pPr>
        <w:tabs>
          <w:tab w:val="clear" w:pos="1191"/>
          <w:tab w:val="clear" w:pos="1588"/>
          <w:tab w:val="clear" w:pos="1985"/>
          <w:tab w:val="center" w:pos="4820"/>
          <w:tab w:val="right" w:pos="9639"/>
        </w:tabs>
        <w:spacing w:before="120" w:line="240" w:lineRule="auto"/>
        <w:jc w:val="left"/>
        <w:rPr>
          <w:rFonts w:eastAsia="SimSun"/>
          <w:sz w:val="24"/>
          <w:szCs w:val="20"/>
          <w:lang w:val="en-GB"/>
        </w:rPr>
      </w:pPr>
      <w:r w:rsidRPr="00326947">
        <w:rPr>
          <w:rFonts w:eastAsia="SimSun"/>
          <w:sz w:val="24"/>
          <w:szCs w:val="20"/>
          <w:lang w:val="en-GB"/>
        </w:rPr>
        <w:tab/>
      </w:r>
      <w:r w:rsidRPr="00326947">
        <w:rPr>
          <w:rFonts w:eastAsia="SimSun"/>
          <w:sz w:val="24"/>
          <w:szCs w:val="20"/>
          <w:lang w:val="en-GB"/>
        </w:rPr>
        <w:tab/>
      </w:r>
      <w:r w:rsidRPr="00326947">
        <w:rPr>
          <w:rFonts w:eastAsia="SimSun"/>
          <w:sz w:val="24"/>
          <w:szCs w:val="20"/>
          <w:lang w:val="en-GB"/>
        </w:rPr>
        <w:object w:dxaOrig="160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pt;height:80.65pt" o:ole="">
            <v:imagedata r:id="rId10" o:title=""/>
          </v:shape>
          <o:OLEObject Type="Embed" ProgID="Equation.3" ShapeID="_x0000_i1025" DrawAspect="Content" ObjectID="_1440916511" r:id="rId11"/>
        </w:object>
      </w:r>
      <w:r w:rsidRPr="00326947">
        <w:rPr>
          <w:rFonts w:eastAsia="SimSun"/>
          <w:sz w:val="24"/>
          <w:szCs w:val="20"/>
          <w:lang w:val="en-GB"/>
        </w:rPr>
        <w:tab/>
        <w:t>(1)</w:t>
      </w:r>
    </w:p>
    <w:p w:rsidR="00B460C9" w:rsidRPr="00326947" w:rsidRDefault="00B460C9" w:rsidP="00B460C9">
      <w:pPr>
        <w:spacing w:before="120" w:line="240" w:lineRule="auto"/>
        <w:jc w:val="left"/>
        <w:rPr>
          <w:rFonts w:eastAsia="SimSun"/>
          <w:sz w:val="24"/>
          <w:szCs w:val="20"/>
          <w:lang w:val="en-GB"/>
        </w:rPr>
      </w:pPr>
      <w:proofErr w:type="gramStart"/>
      <w:r w:rsidRPr="00326947">
        <w:rPr>
          <w:rFonts w:eastAsia="SimSun"/>
          <w:sz w:val="24"/>
          <w:szCs w:val="20"/>
          <w:lang w:val="en-GB"/>
        </w:rPr>
        <w:t>where</w:t>
      </w:r>
      <w:proofErr w:type="gramEnd"/>
      <w:r w:rsidRPr="00326947">
        <w:rPr>
          <w:rFonts w:eastAsia="SimSun"/>
          <w:sz w:val="24"/>
          <w:szCs w:val="20"/>
          <w:lang w:val="en-GB"/>
        </w:rPr>
        <w:t>:</w:t>
      </w:r>
    </w:p>
    <w:p w:rsidR="00B460C9" w:rsidRPr="00326947" w:rsidRDefault="00B460C9" w:rsidP="00B460C9">
      <w:pPr>
        <w:tabs>
          <w:tab w:val="clear" w:pos="794"/>
          <w:tab w:val="clear" w:pos="1191"/>
          <w:tab w:val="clear" w:pos="1588"/>
          <w:tab w:val="right" w:pos="1814"/>
        </w:tabs>
        <w:spacing w:before="80" w:line="240" w:lineRule="auto"/>
        <w:ind w:left="1985"/>
        <w:jc w:val="left"/>
        <w:rPr>
          <w:rFonts w:eastAsia="SimSun"/>
          <w:sz w:val="24"/>
          <w:szCs w:val="20"/>
          <w:lang w:val="en-GB"/>
        </w:rPr>
      </w:pPr>
      <w:proofErr w:type="spellStart"/>
      <w:r w:rsidRPr="00326947">
        <w:rPr>
          <w:rFonts w:eastAsia="SimSun"/>
          <w:i/>
          <w:iCs/>
          <w:sz w:val="24"/>
          <w:szCs w:val="20"/>
          <w:lang w:val="en-GB"/>
        </w:rPr>
        <w:t>Th</w:t>
      </w:r>
      <w:proofErr w:type="spellEnd"/>
      <w:r w:rsidRPr="00326947">
        <w:rPr>
          <w:rFonts w:eastAsia="SimSun"/>
          <w:sz w:val="24"/>
          <w:szCs w:val="20"/>
          <w:lang w:val="en-GB"/>
        </w:rPr>
        <w:t xml:space="preserve">: </w:t>
      </w:r>
      <w:r w:rsidRPr="00326947">
        <w:rPr>
          <w:rFonts w:eastAsia="SimSun"/>
          <w:sz w:val="24"/>
          <w:szCs w:val="20"/>
          <w:lang w:val="en-GB"/>
        </w:rPr>
        <w:tab/>
        <w:t>test point number h of the wanted downlink service area;</w:t>
      </w:r>
    </w:p>
    <w:p w:rsidR="00B460C9" w:rsidRPr="00326947" w:rsidRDefault="00B460C9" w:rsidP="00B460C9">
      <w:pPr>
        <w:tabs>
          <w:tab w:val="clear" w:pos="794"/>
          <w:tab w:val="clear" w:pos="1191"/>
          <w:tab w:val="clear" w:pos="1588"/>
          <w:tab w:val="right" w:pos="1814"/>
        </w:tabs>
        <w:spacing w:before="80" w:line="240" w:lineRule="auto"/>
        <w:ind w:left="2880" w:hanging="839"/>
        <w:jc w:val="left"/>
        <w:rPr>
          <w:rFonts w:eastAsia="SimSun"/>
          <w:sz w:val="24"/>
          <w:szCs w:val="20"/>
          <w:lang w:val="en-GB"/>
        </w:rPr>
      </w:pPr>
      <w:proofErr w:type="spellStart"/>
      <w:r w:rsidRPr="00326947">
        <w:rPr>
          <w:rFonts w:eastAsia="SimSun"/>
          <w:i/>
          <w:iCs/>
          <w:sz w:val="24"/>
          <w:szCs w:val="20"/>
          <w:lang w:val="en-GB"/>
        </w:rPr>
        <w:t>Eg</w:t>
      </w:r>
      <w:proofErr w:type="spellEnd"/>
      <w:r w:rsidRPr="00326947">
        <w:rPr>
          <w:rFonts w:eastAsia="SimSun"/>
          <w:sz w:val="24"/>
          <w:szCs w:val="20"/>
          <w:lang w:val="en-GB"/>
        </w:rPr>
        <w:t>:</w:t>
      </w:r>
      <w:r w:rsidRPr="00326947">
        <w:rPr>
          <w:rFonts w:eastAsia="SimSun"/>
          <w:sz w:val="24"/>
          <w:szCs w:val="20"/>
          <w:lang w:val="en-GB"/>
        </w:rPr>
        <w:tab/>
        <w:t>point number g of the grid of examination points on the wanted downlink service area;</w:t>
      </w:r>
    </w:p>
    <w:p w:rsidR="00B460C9" w:rsidRPr="00326947" w:rsidRDefault="00B460C9" w:rsidP="00B460C9">
      <w:pPr>
        <w:tabs>
          <w:tab w:val="clear" w:pos="794"/>
          <w:tab w:val="clear" w:pos="1191"/>
          <w:tab w:val="clear" w:pos="1588"/>
          <w:tab w:val="right" w:pos="1814"/>
        </w:tabs>
        <w:spacing w:before="80" w:line="240" w:lineRule="auto"/>
        <w:ind w:left="1985"/>
        <w:jc w:val="left"/>
        <w:rPr>
          <w:rFonts w:eastAsia="SimSun"/>
          <w:sz w:val="24"/>
          <w:szCs w:val="20"/>
          <w:lang w:val="en-GB"/>
        </w:rPr>
      </w:pPr>
      <w:proofErr w:type="spellStart"/>
      <w:proofErr w:type="gramStart"/>
      <w:r w:rsidRPr="00326947">
        <w:rPr>
          <w:rFonts w:eastAsia="SimSun"/>
          <w:i/>
          <w:iCs/>
          <w:sz w:val="24"/>
          <w:szCs w:val="20"/>
          <w:lang w:val="en-GB"/>
        </w:rPr>
        <w:t>Nt</w:t>
      </w:r>
      <w:proofErr w:type="spellEnd"/>
      <w:proofErr w:type="gramEnd"/>
      <w:r w:rsidRPr="00326947">
        <w:rPr>
          <w:rFonts w:eastAsia="SimSun"/>
          <w:sz w:val="24"/>
          <w:szCs w:val="20"/>
          <w:lang w:val="en-GB"/>
        </w:rPr>
        <w:t>:</w:t>
      </w:r>
      <w:r w:rsidRPr="00326947">
        <w:rPr>
          <w:rFonts w:eastAsia="SimSun"/>
          <w:sz w:val="24"/>
          <w:szCs w:val="20"/>
          <w:lang w:val="en-GB"/>
        </w:rPr>
        <w:tab/>
        <w:t>total number of test points;</w:t>
      </w:r>
    </w:p>
    <w:p w:rsidR="00B460C9" w:rsidRPr="00326947" w:rsidRDefault="00B460C9" w:rsidP="00B460C9">
      <w:pPr>
        <w:tabs>
          <w:tab w:val="clear" w:pos="794"/>
          <w:tab w:val="clear" w:pos="1191"/>
          <w:tab w:val="clear" w:pos="1588"/>
          <w:tab w:val="right" w:pos="1814"/>
        </w:tabs>
        <w:spacing w:before="80" w:line="240" w:lineRule="auto"/>
        <w:ind w:left="1985"/>
        <w:jc w:val="left"/>
        <w:rPr>
          <w:rFonts w:eastAsia="SimSun"/>
          <w:sz w:val="24"/>
          <w:szCs w:val="20"/>
          <w:lang w:val="en-GB"/>
        </w:rPr>
      </w:pPr>
      <w:proofErr w:type="spellStart"/>
      <w:proofErr w:type="gramStart"/>
      <w:r w:rsidRPr="00326947">
        <w:rPr>
          <w:rFonts w:eastAsia="SimSun"/>
          <w:i/>
          <w:iCs/>
          <w:sz w:val="24"/>
          <w:szCs w:val="20"/>
          <w:lang w:val="en-GB"/>
        </w:rPr>
        <w:t>d</w:t>
      </w:r>
      <w:r w:rsidRPr="00326947">
        <w:rPr>
          <w:rFonts w:eastAsia="SimSun"/>
          <w:i/>
          <w:iCs/>
          <w:sz w:val="24"/>
          <w:szCs w:val="20"/>
          <w:vertAlign w:val="subscript"/>
          <w:lang w:val="en-GB"/>
        </w:rPr>
        <w:t>Th</w:t>
      </w:r>
      <w:proofErr w:type="spellEnd"/>
      <w:proofErr w:type="gramEnd"/>
      <w:r w:rsidRPr="00326947">
        <w:rPr>
          <w:rFonts w:eastAsia="SimSun"/>
          <w:sz w:val="24"/>
          <w:szCs w:val="20"/>
          <w:lang w:val="en-GB"/>
        </w:rPr>
        <w:t>:</w:t>
      </w:r>
      <w:r w:rsidRPr="00326947">
        <w:rPr>
          <w:rFonts w:eastAsia="SimSun"/>
          <w:sz w:val="24"/>
          <w:szCs w:val="20"/>
          <w:lang w:val="en-GB"/>
        </w:rPr>
        <w:tab/>
        <w:t xml:space="preserve">distance  between the test point </w:t>
      </w:r>
      <w:proofErr w:type="spellStart"/>
      <w:r w:rsidRPr="00326947">
        <w:rPr>
          <w:rFonts w:eastAsia="SimSun"/>
          <w:i/>
          <w:iCs/>
          <w:sz w:val="24"/>
          <w:szCs w:val="20"/>
          <w:lang w:val="en-GB"/>
        </w:rPr>
        <w:t>Th</w:t>
      </w:r>
      <w:proofErr w:type="spellEnd"/>
      <w:r w:rsidRPr="00326947">
        <w:rPr>
          <w:rFonts w:eastAsia="SimSun"/>
          <w:sz w:val="24"/>
          <w:szCs w:val="20"/>
          <w:lang w:val="en-GB"/>
        </w:rPr>
        <w:t xml:space="preserve"> and the grid point </w:t>
      </w:r>
      <w:proofErr w:type="spellStart"/>
      <w:r w:rsidRPr="00326947">
        <w:rPr>
          <w:rFonts w:eastAsia="SimSun"/>
          <w:i/>
          <w:iCs/>
          <w:sz w:val="24"/>
          <w:szCs w:val="20"/>
          <w:lang w:val="en-GB"/>
        </w:rPr>
        <w:t>Eg</w:t>
      </w:r>
      <w:proofErr w:type="spellEnd"/>
      <w:r w:rsidRPr="00326947">
        <w:rPr>
          <w:rFonts w:eastAsia="SimSun"/>
          <w:sz w:val="24"/>
          <w:szCs w:val="20"/>
          <w:lang w:val="en-GB"/>
        </w:rPr>
        <w:t>;</w:t>
      </w:r>
    </w:p>
    <w:p w:rsidR="00B460C9" w:rsidRPr="00326947" w:rsidRDefault="00B460C9" w:rsidP="00B460C9">
      <w:pPr>
        <w:tabs>
          <w:tab w:val="clear" w:pos="794"/>
          <w:tab w:val="clear" w:pos="1191"/>
          <w:tab w:val="clear" w:pos="1588"/>
          <w:tab w:val="right" w:pos="1814"/>
        </w:tabs>
        <w:spacing w:before="80" w:line="240" w:lineRule="auto"/>
        <w:ind w:left="1985"/>
        <w:jc w:val="left"/>
        <w:rPr>
          <w:rFonts w:eastAsia="SimSun"/>
          <w:sz w:val="24"/>
          <w:szCs w:val="20"/>
          <w:lang w:val="en-GB"/>
        </w:rPr>
      </w:pP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sz w:val="24"/>
          <w:szCs w:val="20"/>
          <w:lang w:val="en-GB"/>
        </w:rPr>
        <w:t>:</w:t>
      </w:r>
      <w:r w:rsidRPr="00326947">
        <w:rPr>
          <w:rFonts w:eastAsia="SimSun"/>
          <w:sz w:val="24"/>
          <w:szCs w:val="20"/>
          <w:lang w:val="en-GB"/>
        </w:rPr>
        <w:tab/>
        <w:t xml:space="preserve">single entry </w:t>
      </w:r>
      <w:r w:rsidRPr="00326947">
        <w:rPr>
          <w:rFonts w:eastAsia="SimSun"/>
          <w:i/>
          <w:iCs/>
          <w:sz w:val="24"/>
          <w:szCs w:val="20"/>
          <w:lang w:val="en-GB"/>
        </w:rPr>
        <w:t>C</w:t>
      </w:r>
      <w:r w:rsidRPr="00326947">
        <w:rPr>
          <w:rFonts w:eastAsia="SimSun"/>
          <w:sz w:val="24"/>
          <w:szCs w:val="20"/>
          <w:lang w:val="en-GB"/>
        </w:rPr>
        <w:t>/</w:t>
      </w:r>
      <w:r w:rsidRPr="00326947">
        <w:rPr>
          <w:rFonts w:eastAsia="SimSun"/>
          <w:i/>
          <w:iCs/>
          <w:sz w:val="24"/>
          <w:szCs w:val="20"/>
          <w:lang w:val="en-GB"/>
        </w:rPr>
        <w:t>I</w:t>
      </w:r>
      <w:r w:rsidRPr="00326947">
        <w:rPr>
          <w:rFonts w:eastAsia="SimSun"/>
          <w:sz w:val="24"/>
          <w:szCs w:val="20"/>
          <w:lang w:val="en-GB"/>
        </w:rPr>
        <w:t xml:space="preserve"> reference value (dB) at the test point </w:t>
      </w:r>
      <w:proofErr w:type="spellStart"/>
      <w:r w:rsidRPr="00326947">
        <w:rPr>
          <w:rFonts w:eastAsia="SimSun"/>
          <w:i/>
          <w:iCs/>
          <w:sz w:val="24"/>
          <w:szCs w:val="20"/>
          <w:lang w:val="en-GB"/>
        </w:rPr>
        <w:t>Th</w:t>
      </w:r>
      <w:proofErr w:type="spellEnd"/>
      <w:r w:rsidRPr="00326947">
        <w:rPr>
          <w:rFonts w:eastAsia="SimSun"/>
          <w:sz w:val="24"/>
          <w:szCs w:val="20"/>
          <w:lang w:val="en-GB"/>
        </w:rPr>
        <w:t>;</w:t>
      </w:r>
    </w:p>
    <w:p w:rsidR="00B460C9" w:rsidRPr="00326947" w:rsidRDefault="00B460C9" w:rsidP="00B460C9">
      <w:pPr>
        <w:tabs>
          <w:tab w:val="clear" w:pos="794"/>
          <w:tab w:val="clear" w:pos="1191"/>
          <w:tab w:val="clear" w:pos="1588"/>
          <w:tab w:val="right" w:pos="1814"/>
        </w:tabs>
        <w:spacing w:before="80" w:line="240" w:lineRule="auto"/>
        <w:ind w:left="1985"/>
        <w:jc w:val="left"/>
        <w:rPr>
          <w:rFonts w:eastAsia="SimSun"/>
          <w:sz w:val="24"/>
          <w:szCs w:val="20"/>
          <w:lang w:val="en-GB"/>
        </w:rPr>
      </w:pPr>
      <w:proofErr w:type="spellStart"/>
      <w:r w:rsidRPr="00326947">
        <w:rPr>
          <w:rFonts w:eastAsia="SimSun"/>
          <w:i/>
          <w:iCs/>
          <w:sz w:val="24"/>
          <w:szCs w:val="20"/>
          <w:lang w:val="en-GB"/>
        </w:rPr>
        <w:t>V</w:t>
      </w:r>
      <w:r w:rsidRPr="00326947">
        <w:rPr>
          <w:rFonts w:eastAsia="SimSun"/>
          <w:i/>
          <w:iCs/>
          <w:sz w:val="24"/>
          <w:szCs w:val="20"/>
          <w:vertAlign w:val="subscript"/>
          <w:lang w:val="en-GB"/>
        </w:rPr>
        <w:t>Eg</w:t>
      </w:r>
      <w:proofErr w:type="spellEnd"/>
      <w:r w:rsidRPr="00326947">
        <w:rPr>
          <w:rFonts w:eastAsia="SimSun"/>
          <w:sz w:val="24"/>
          <w:szCs w:val="20"/>
          <w:lang w:val="en-GB"/>
        </w:rPr>
        <w:t xml:space="preserve">: </w:t>
      </w:r>
      <w:r w:rsidRPr="00326947">
        <w:rPr>
          <w:rFonts w:eastAsia="SimSun"/>
          <w:sz w:val="24"/>
          <w:szCs w:val="20"/>
          <w:lang w:val="en-GB"/>
        </w:rPr>
        <w:tab/>
        <w:t>interpolated</w:t>
      </w:r>
      <w:r w:rsidRPr="00326947">
        <w:rPr>
          <w:rFonts w:eastAsia="SimSun"/>
          <w:b/>
          <w:bCs/>
          <w:i/>
          <w:iCs/>
          <w:sz w:val="24"/>
          <w:szCs w:val="20"/>
          <w:lang w:val="en-GB"/>
        </w:rPr>
        <w:t xml:space="preserve"> </w:t>
      </w:r>
      <w:r w:rsidRPr="00326947">
        <w:rPr>
          <w:rFonts w:eastAsia="SimSun"/>
          <w:sz w:val="24"/>
          <w:szCs w:val="20"/>
          <w:lang w:val="en-GB"/>
        </w:rPr>
        <w:t xml:space="preserve">single entry </w:t>
      </w:r>
      <w:r w:rsidRPr="00326947">
        <w:rPr>
          <w:rFonts w:eastAsia="SimSun"/>
          <w:i/>
          <w:iCs/>
          <w:sz w:val="24"/>
          <w:szCs w:val="20"/>
          <w:lang w:val="en-GB"/>
        </w:rPr>
        <w:t>C</w:t>
      </w:r>
      <w:r w:rsidRPr="00326947">
        <w:rPr>
          <w:rFonts w:eastAsia="SimSun"/>
          <w:sz w:val="24"/>
          <w:szCs w:val="20"/>
          <w:lang w:val="en-GB"/>
        </w:rPr>
        <w:t>/</w:t>
      </w:r>
      <w:r w:rsidRPr="00326947">
        <w:rPr>
          <w:rFonts w:eastAsia="SimSun"/>
          <w:i/>
          <w:iCs/>
          <w:sz w:val="24"/>
          <w:szCs w:val="20"/>
          <w:lang w:val="en-GB"/>
        </w:rPr>
        <w:t>I</w:t>
      </w:r>
      <w:r w:rsidRPr="00326947">
        <w:rPr>
          <w:rFonts w:eastAsia="SimSun"/>
          <w:sz w:val="24"/>
          <w:szCs w:val="20"/>
          <w:lang w:val="en-GB"/>
        </w:rPr>
        <w:t xml:space="preserve"> reference value (dB) </w:t>
      </w:r>
      <w:r w:rsidRPr="00326947">
        <w:rPr>
          <w:rFonts w:eastAsia="SimSun"/>
          <w:sz w:val="24"/>
          <w:szCs w:val="20"/>
          <w:lang w:val="en-GB" w:eastAsia="zh-CN"/>
        </w:rPr>
        <w:t xml:space="preserve">at the </w:t>
      </w:r>
      <w:r w:rsidRPr="00326947">
        <w:rPr>
          <w:rFonts w:eastAsia="SimSun"/>
          <w:sz w:val="24"/>
          <w:szCs w:val="20"/>
          <w:lang w:val="en-GB"/>
        </w:rPr>
        <w:t xml:space="preserve">grid point </w:t>
      </w:r>
      <w:proofErr w:type="spellStart"/>
      <w:r w:rsidRPr="00326947">
        <w:rPr>
          <w:rFonts w:eastAsia="SimSun"/>
          <w:i/>
          <w:iCs/>
          <w:sz w:val="24"/>
          <w:szCs w:val="20"/>
          <w:lang w:val="en-GB"/>
        </w:rPr>
        <w:t>Eg</w:t>
      </w:r>
      <w:proofErr w:type="spellEnd"/>
      <w:r w:rsidRPr="00326947">
        <w:rPr>
          <w:rFonts w:eastAsia="SimSun"/>
          <w:sz w:val="24"/>
          <w:szCs w:val="20"/>
          <w:lang w:val="en-GB"/>
        </w:rPr>
        <w:t>.</w:t>
      </w:r>
    </w:p>
    <w:p w:rsidR="00B460C9" w:rsidRPr="00326947" w:rsidRDefault="00B460C9" w:rsidP="00B460C9">
      <w:pPr>
        <w:tabs>
          <w:tab w:val="clear" w:pos="794"/>
          <w:tab w:val="clear" w:pos="1191"/>
          <w:tab w:val="clear" w:pos="1588"/>
          <w:tab w:val="left" w:pos="0"/>
          <w:tab w:val="left" w:pos="709"/>
        </w:tabs>
        <w:spacing w:before="120" w:line="240" w:lineRule="auto"/>
        <w:contextualSpacing/>
        <w:jc w:val="left"/>
        <w:rPr>
          <w:rFonts w:eastAsia="SimSun"/>
          <w:sz w:val="24"/>
          <w:szCs w:val="20"/>
          <w:lang w:val="en-GB" w:eastAsia="zh-CN"/>
        </w:rPr>
      </w:pPr>
      <w:r w:rsidRPr="00326947">
        <w:rPr>
          <w:rFonts w:eastAsia="SimSun"/>
          <w:sz w:val="24"/>
          <w:szCs w:val="20"/>
          <w:lang w:eastAsia="zh-CN"/>
        </w:rPr>
        <w:tab/>
        <w:t>If the value</w:t>
      </w:r>
      <w:r w:rsidRPr="00326947">
        <w:rPr>
          <w:rFonts w:eastAsia="SimSun"/>
          <w:i/>
          <w:iCs/>
          <w:sz w:val="24"/>
          <w:szCs w:val="20"/>
          <w:lang w:val="en-GB"/>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i/>
          <w:iCs/>
          <w:sz w:val="24"/>
          <w:szCs w:val="20"/>
          <w:lang w:val="en-GB"/>
        </w:rPr>
        <w:t xml:space="preserve"> –((C/N)</w:t>
      </w:r>
      <w:proofErr w:type="spellStart"/>
      <w:r w:rsidRPr="00326947">
        <w:rPr>
          <w:rFonts w:eastAsia="SimSun"/>
          <w:i/>
          <w:iCs/>
          <w:sz w:val="24"/>
          <w:szCs w:val="20"/>
          <w:vertAlign w:val="subscript"/>
          <w:lang w:val="en-GB"/>
        </w:rPr>
        <w:t>d,Th</w:t>
      </w:r>
      <w:proofErr w:type="spellEnd"/>
      <w:r w:rsidRPr="00326947">
        <w:rPr>
          <w:rFonts w:eastAsia="SimSun"/>
          <w:i/>
          <w:iCs/>
          <w:sz w:val="24"/>
          <w:szCs w:val="20"/>
          <w:lang w:val="en-GB"/>
        </w:rPr>
        <w:t xml:space="preserve"> – (C/N)</w:t>
      </w:r>
      <w:proofErr w:type="spellStart"/>
      <w:r w:rsidRPr="00326947">
        <w:rPr>
          <w:rFonts w:eastAsia="SimSun"/>
          <w:i/>
          <w:iCs/>
          <w:sz w:val="24"/>
          <w:szCs w:val="20"/>
          <w:vertAlign w:val="subscript"/>
          <w:lang w:val="en-GB"/>
        </w:rPr>
        <w:t>d,</w:t>
      </w:r>
      <w:r w:rsidRPr="00326947">
        <w:rPr>
          <w:rFonts w:eastAsia="SimSun"/>
          <w:i/>
          <w:iCs/>
          <w:sz w:val="24"/>
          <w:szCs w:val="20"/>
          <w:vertAlign w:val="subscript"/>
          <w:lang w:val="en-GB" w:eastAsia="zh-CN"/>
        </w:rPr>
        <w:t>E</w:t>
      </w:r>
      <w:r w:rsidRPr="00326947">
        <w:rPr>
          <w:rFonts w:eastAsia="SimSun"/>
          <w:i/>
          <w:iCs/>
          <w:sz w:val="24"/>
          <w:szCs w:val="20"/>
          <w:vertAlign w:val="subscript"/>
          <w:lang w:val="en-GB"/>
        </w:rPr>
        <w:t>g</w:t>
      </w:r>
      <w:proofErr w:type="spellEnd"/>
      <w:r w:rsidRPr="00326947">
        <w:rPr>
          <w:rFonts w:eastAsia="SimSun"/>
          <w:i/>
          <w:iCs/>
          <w:sz w:val="24"/>
          <w:szCs w:val="20"/>
          <w:lang w:val="en-GB"/>
        </w:rPr>
        <w:t xml:space="preserve">)) </w:t>
      </w:r>
      <w:r w:rsidRPr="00326947">
        <w:rPr>
          <w:rFonts w:eastAsia="SimSun"/>
          <w:sz w:val="24"/>
          <w:szCs w:val="20"/>
          <w:lang w:eastAsia="zh-CN"/>
        </w:rPr>
        <w:t>is lower than</w:t>
      </w:r>
      <w:r w:rsidRPr="00326947">
        <w:rPr>
          <w:rFonts w:eastAsia="SimSun"/>
          <w:i/>
          <w:iCs/>
          <w:sz w:val="24"/>
          <w:szCs w:val="20"/>
          <w:lang w:val="en-GB"/>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sz w:val="24"/>
          <w:szCs w:val="20"/>
          <w:lang w:eastAsia="zh-CN"/>
        </w:rPr>
        <w:t xml:space="preserve">, then </w:t>
      </w:r>
      <w:r w:rsidRPr="00326947">
        <w:rPr>
          <w:rFonts w:eastAsia="SimSun"/>
          <w:i/>
          <w:iCs/>
          <w:sz w:val="24"/>
          <w:szCs w:val="20"/>
          <w:lang w:val="en-GB"/>
        </w:rPr>
        <w:t>(</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i/>
          <w:iCs/>
          <w:sz w:val="24"/>
          <w:szCs w:val="20"/>
          <w:lang w:val="en-GB"/>
        </w:rPr>
        <w:t xml:space="preserve"> –((C/N)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d,Th</w:t>
      </w:r>
      <w:proofErr w:type="spellEnd"/>
      <w:r w:rsidRPr="00326947">
        <w:rPr>
          <w:rFonts w:eastAsia="SimSun"/>
          <w:i/>
          <w:iCs/>
          <w:sz w:val="24"/>
          <w:szCs w:val="20"/>
          <w:lang w:val="en-GB"/>
        </w:rPr>
        <w:t xml:space="preserve"> – (C/N)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w:t>
      </w:r>
      <w:r w:rsidRPr="00326947">
        <w:rPr>
          <w:rFonts w:eastAsia="SimSun"/>
          <w:i/>
          <w:iCs/>
          <w:sz w:val="24"/>
          <w:szCs w:val="20"/>
          <w:vertAlign w:val="subscript"/>
          <w:lang w:val="en-GB" w:eastAsia="zh-CN"/>
        </w:rPr>
        <w:t>E</w:t>
      </w:r>
      <w:r w:rsidRPr="00326947">
        <w:rPr>
          <w:rFonts w:eastAsia="SimSun"/>
          <w:i/>
          <w:iCs/>
          <w:sz w:val="24"/>
          <w:szCs w:val="20"/>
          <w:vertAlign w:val="subscript"/>
          <w:lang w:val="en-GB"/>
        </w:rPr>
        <w:t>g</w:t>
      </w:r>
      <w:proofErr w:type="spellEnd"/>
      <w:r w:rsidRPr="00326947">
        <w:rPr>
          <w:rFonts w:eastAsia="SimSun"/>
          <w:i/>
          <w:iCs/>
          <w:sz w:val="24"/>
          <w:szCs w:val="20"/>
          <w:lang w:val="en-GB"/>
        </w:rPr>
        <w:t xml:space="preserve">)) </w:t>
      </w:r>
      <w:r w:rsidRPr="00326947">
        <w:rPr>
          <w:rFonts w:eastAsia="SimSun"/>
          <w:sz w:val="24"/>
          <w:szCs w:val="20"/>
          <w:lang w:val="en-GB"/>
        </w:rPr>
        <w:t>shall be used in</w:t>
      </w:r>
      <w:r w:rsidRPr="00326947">
        <w:rPr>
          <w:rFonts w:eastAsia="SimSun"/>
          <w:i/>
          <w:iCs/>
          <w:sz w:val="24"/>
          <w:szCs w:val="20"/>
          <w:lang w:val="en-GB"/>
        </w:rPr>
        <w:t xml:space="preserve"> </w:t>
      </w:r>
      <w:r w:rsidRPr="00326947">
        <w:rPr>
          <w:rFonts w:eastAsia="SimSun"/>
          <w:sz w:val="24"/>
          <w:szCs w:val="20"/>
          <w:lang w:val="en-GB"/>
        </w:rPr>
        <w:t>(1) instead of</w:t>
      </w:r>
      <w:r w:rsidRPr="00326947">
        <w:rPr>
          <w:rFonts w:eastAsia="SimSun"/>
          <w:i/>
          <w:iCs/>
          <w:sz w:val="24"/>
          <w:szCs w:val="20"/>
          <w:lang w:val="en-GB"/>
        </w:rPr>
        <w:t xml:space="preserve"> </w:t>
      </w:r>
      <w:r w:rsidRPr="00326947">
        <w:rPr>
          <w:rFonts w:eastAsia="SimSun"/>
          <w:i/>
          <w:iCs/>
          <w:sz w:val="24"/>
          <w:szCs w:val="20"/>
          <w:lang w:val="en-GB" w:eastAsia="zh-CN"/>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sz w:val="24"/>
          <w:szCs w:val="20"/>
          <w:lang w:val="en-GB"/>
        </w:rPr>
        <w:t xml:space="preserve">, </w:t>
      </w:r>
    </w:p>
    <w:p w:rsidR="00B460C9" w:rsidRPr="00326947" w:rsidRDefault="00B460C9" w:rsidP="00B460C9">
      <w:pPr>
        <w:tabs>
          <w:tab w:val="clear" w:pos="794"/>
          <w:tab w:val="clear" w:pos="1191"/>
          <w:tab w:val="clear" w:pos="1588"/>
          <w:tab w:val="left" w:pos="0"/>
          <w:tab w:val="left" w:pos="709"/>
        </w:tabs>
        <w:spacing w:before="120" w:line="240" w:lineRule="auto"/>
        <w:contextualSpacing/>
        <w:jc w:val="left"/>
        <w:rPr>
          <w:rFonts w:eastAsia="SimSun"/>
          <w:sz w:val="24"/>
          <w:szCs w:val="20"/>
          <w:lang w:val="en-GB" w:eastAsia="zh-CN"/>
        </w:rPr>
      </w:pPr>
      <w:r w:rsidRPr="00326947">
        <w:rPr>
          <w:rFonts w:eastAsia="SimSun"/>
          <w:sz w:val="24"/>
          <w:szCs w:val="20"/>
          <w:lang w:val="en-GB" w:eastAsia="zh-CN"/>
        </w:rPr>
        <w:t>w</w:t>
      </w:r>
      <w:r w:rsidRPr="00326947">
        <w:rPr>
          <w:rFonts w:eastAsia="SimSun"/>
          <w:sz w:val="24"/>
          <w:szCs w:val="20"/>
          <w:lang w:val="en-GB"/>
        </w:rPr>
        <w:t>here</w:t>
      </w:r>
      <w:r w:rsidRPr="00326947">
        <w:rPr>
          <w:rFonts w:eastAsia="SimSun"/>
          <w:sz w:val="24"/>
          <w:szCs w:val="20"/>
          <w:lang w:val="en-GB" w:eastAsia="zh-CN"/>
        </w:rPr>
        <w:t>：</w:t>
      </w:r>
    </w:p>
    <w:p w:rsidR="00B460C9" w:rsidRPr="00326947" w:rsidRDefault="00B460C9" w:rsidP="00326947">
      <w:pPr>
        <w:tabs>
          <w:tab w:val="clear" w:pos="794"/>
          <w:tab w:val="clear" w:pos="1191"/>
          <w:tab w:val="clear" w:pos="1588"/>
          <w:tab w:val="left" w:pos="0"/>
          <w:tab w:val="left" w:pos="709"/>
        </w:tabs>
        <w:spacing w:before="120" w:line="240" w:lineRule="auto"/>
        <w:contextualSpacing/>
        <w:jc w:val="left"/>
        <w:rPr>
          <w:rFonts w:eastAsia="SimSun"/>
          <w:i/>
          <w:iCs/>
          <w:sz w:val="24"/>
          <w:szCs w:val="20"/>
          <w:lang w:val="en-GB" w:eastAsia="zh-CN"/>
        </w:rPr>
      </w:pPr>
      <w:r w:rsidRPr="00326947">
        <w:rPr>
          <w:rFonts w:eastAsia="SimSun"/>
          <w:sz w:val="24"/>
          <w:szCs w:val="20"/>
          <w:lang w:val="en-GB" w:eastAsia="zh-CN"/>
        </w:rPr>
        <w:tab/>
      </w:r>
      <w:r w:rsidRPr="00326947">
        <w:rPr>
          <w:rFonts w:eastAsia="SimSun"/>
          <w:sz w:val="24"/>
          <w:szCs w:val="20"/>
          <w:lang w:val="en-GB" w:eastAsia="zh-CN"/>
        </w:rPr>
        <w:tab/>
      </w:r>
      <w:r w:rsidRPr="00326947">
        <w:rPr>
          <w:rFonts w:eastAsia="SimSun"/>
          <w:i/>
          <w:iCs/>
          <w:sz w:val="24"/>
          <w:szCs w:val="20"/>
          <w:lang w:val="en-GB"/>
        </w:rPr>
        <w:t>(C/N</w:t>
      </w:r>
      <w:proofErr w:type="gramStart"/>
      <w:r w:rsidRPr="00326947">
        <w:rPr>
          <w:rFonts w:eastAsia="SimSun"/>
          <w:i/>
          <w:iCs/>
          <w:sz w:val="24"/>
          <w:szCs w:val="20"/>
          <w:lang w:val="en-GB"/>
        </w:rPr>
        <w:t>)</w:t>
      </w:r>
      <w:proofErr w:type="spellStart"/>
      <w:r w:rsidRPr="00326947">
        <w:rPr>
          <w:rFonts w:eastAsia="SimSun"/>
          <w:i/>
          <w:iCs/>
          <w:sz w:val="24"/>
          <w:szCs w:val="20"/>
          <w:vertAlign w:val="subscript"/>
          <w:lang w:val="en-GB"/>
        </w:rPr>
        <w:t>d,Th</w:t>
      </w:r>
      <w:proofErr w:type="spellEnd"/>
      <w:proofErr w:type="gramEnd"/>
      <w:r w:rsidRPr="00326947">
        <w:rPr>
          <w:rFonts w:eastAsia="SimSun"/>
          <w:sz w:val="24"/>
          <w:szCs w:val="20"/>
          <w:lang w:val="en-GB"/>
        </w:rPr>
        <w:t>:</w:t>
      </w:r>
      <w:r w:rsidRPr="00326947">
        <w:rPr>
          <w:rFonts w:eastAsia="SimSun"/>
          <w:sz w:val="24"/>
          <w:szCs w:val="20"/>
          <w:lang w:val="en-GB" w:eastAsia="zh-CN"/>
        </w:rPr>
        <w:t xml:space="preserve"> </w:t>
      </w:r>
      <w:r w:rsidRPr="00326947">
        <w:rPr>
          <w:rFonts w:eastAsia="SimSun"/>
          <w:sz w:val="24"/>
          <w:szCs w:val="20"/>
          <w:lang w:val="en-GB" w:eastAsia="zh-CN"/>
        </w:rPr>
        <w:tab/>
        <w:t xml:space="preserve">the downlink </w:t>
      </w:r>
      <w:r w:rsidRPr="00326947">
        <w:rPr>
          <w:rFonts w:eastAsia="SimSun"/>
          <w:i/>
          <w:iCs/>
          <w:sz w:val="24"/>
          <w:szCs w:val="20"/>
          <w:lang w:val="en-GB"/>
        </w:rPr>
        <w:t xml:space="preserve">C/N </w:t>
      </w:r>
      <w:r w:rsidRPr="00326947">
        <w:rPr>
          <w:rFonts w:eastAsia="SimSun"/>
          <w:sz w:val="24"/>
          <w:szCs w:val="20"/>
          <w:lang w:val="en-GB" w:eastAsia="zh-CN"/>
        </w:rPr>
        <w:t>value at test point</w:t>
      </w:r>
      <w:r w:rsidRPr="00326947">
        <w:rPr>
          <w:rFonts w:eastAsia="SimSun"/>
          <w:i/>
          <w:iCs/>
          <w:sz w:val="24"/>
          <w:szCs w:val="20"/>
          <w:lang w:val="en-GB"/>
        </w:rPr>
        <w:t xml:space="preserve"> </w:t>
      </w:r>
      <w:proofErr w:type="spellStart"/>
      <w:r w:rsidRPr="00326947">
        <w:rPr>
          <w:rFonts w:eastAsia="SimSun"/>
          <w:i/>
          <w:iCs/>
          <w:sz w:val="24"/>
          <w:szCs w:val="20"/>
          <w:lang w:val="en-GB"/>
        </w:rPr>
        <w:t>Th</w:t>
      </w:r>
      <w:proofErr w:type="spellEnd"/>
      <w:r w:rsidRPr="00326947">
        <w:rPr>
          <w:rFonts w:eastAsia="SimSun"/>
          <w:i/>
          <w:iCs/>
          <w:sz w:val="24"/>
          <w:szCs w:val="20"/>
          <w:lang w:val="en-GB" w:eastAsia="zh-CN"/>
        </w:rPr>
        <w:t>；</w:t>
      </w:r>
    </w:p>
    <w:p w:rsidR="00B460C9" w:rsidRPr="00326947" w:rsidRDefault="00B460C9" w:rsidP="00326947">
      <w:pPr>
        <w:tabs>
          <w:tab w:val="clear" w:pos="794"/>
          <w:tab w:val="clear" w:pos="1191"/>
          <w:tab w:val="clear" w:pos="1588"/>
          <w:tab w:val="left" w:pos="0"/>
          <w:tab w:val="left" w:pos="709"/>
        </w:tabs>
        <w:spacing w:before="120" w:line="240" w:lineRule="auto"/>
        <w:contextualSpacing/>
        <w:jc w:val="left"/>
        <w:rPr>
          <w:rFonts w:eastAsia="SimSun"/>
          <w:i/>
          <w:iCs/>
          <w:sz w:val="24"/>
          <w:szCs w:val="20"/>
          <w:lang w:val="en-GB" w:eastAsia="zh-CN"/>
        </w:rPr>
      </w:pPr>
      <w:r w:rsidRPr="00326947">
        <w:rPr>
          <w:rFonts w:eastAsia="SimSun"/>
          <w:i/>
          <w:iCs/>
          <w:sz w:val="24"/>
          <w:szCs w:val="20"/>
          <w:lang w:val="en-GB" w:eastAsia="zh-CN"/>
        </w:rPr>
        <w:tab/>
      </w:r>
      <w:r w:rsidRPr="00326947">
        <w:rPr>
          <w:rFonts w:eastAsia="SimSun"/>
          <w:i/>
          <w:iCs/>
          <w:sz w:val="24"/>
          <w:szCs w:val="20"/>
          <w:lang w:val="en-GB" w:eastAsia="zh-CN"/>
        </w:rPr>
        <w:tab/>
      </w:r>
      <w:r w:rsidRPr="00326947">
        <w:rPr>
          <w:rFonts w:eastAsia="SimSun"/>
          <w:i/>
          <w:iCs/>
          <w:sz w:val="24"/>
          <w:szCs w:val="20"/>
          <w:lang w:val="en-GB"/>
        </w:rPr>
        <w:t>(C/N</w:t>
      </w:r>
      <w:proofErr w:type="gramStart"/>
      <w:r w:rsidRPr="00326947">
        <w:rPr>
          <w:rFonts w:eastAsia="SimSun"/>
          <w:i/>
          <w:iCs/>
          <w:sz w:val="24"/>
          <w:szCs w:val="20"/>
          <w:lang w:val="en-GB"/>
        </w:rPr>
        <w:t>)</w:t>
      </w:r>
      <w:proofErr w:type="spellStart"/>
      <w:r w:rsidRPr="00326947">
        <w:rPr>
          <w:rFonts w:eastAsia="SimSun"/>
          <w:i/>
          <w:iCs/>
          <w:sz w:val="24"/>
          <w:szCs w:val="20"/>
          <w:vertAlign w:val="subscript"/>
          <w:lang w:val="en-GB"/>
        </w:rPr>
        <w:t>d</w:t>
      </w:r>
      <w:r w:rsidRPr="00326947">
        <w:rPr>
          <w:rFonts w:eastAsia="SimSun"/>
          <w:i/>
          <w:iCs/>
          <w:sz w:val="24"/>
          <w:szCs w:val="20"/>
          <w:vertAlign w:val="subscript"/>
          <w:lang w:val="en-GB" w:eastAsia="zh-CN"/>
        </w:rPr>
        <w:t>,Eg</w:t>
      </w:r>
      <w:proofErr w:type="spellEnd"/>
      <w:proofErr w:type="gramEnd"/>
      <w:r w:rsidRPr="00326947">
        <w:rPr>
          <w:rFonts w:eastAsia="SimSun"/>
          <w:sz w:val="24"/>
          <w:szCs w:val="20"/>
          <w:lang w:val="en-GB"/>
        </w:rPr>
        <w:t>:</w:t>
      </w:r>
      <w:r w:rsidRPr="00326947">
        <w:rPr>
          <w:rFonts w:eastAsia="SimSun"/>
          <w:sz w:val="24"/>
          <w:szCs w:val="20"/>
          <w:lang w:val="en-GB" w:eastAsia="zh-CN"/>
        </w:rPr>
        <w:tab/>
        <w:t xml:space="preserve">the downlink </w:t>
      </w:r>
      <w:r w:rsidRPr="00326947">
        <w:rPr>
          <w:rFonts w:eastAsia="SimSun"/>
          <w:i/>
          <w:iCs/>
          <w:sz w:val="24"/>
          <w:szCs w:val="20"/>
          <w:lang w:val="en-GB" w:eastAsia="zh-CN"/>
        </w:rPr>
        <w:t xml:space="preserve">C/N </w:t>
      </w:r>
      <w:r w:rsidRPr="00326947">
        <w:rPr>
          <w:rFonts w:eastAsia="SimSun"/>
          <w:sz w:val="24"/>
          <w:szCs w:val="20"/>
          <w:lang w:val="en-GB"/>
        </w:rPr>
        <w:t>value</w:t>
      </w:r>
      <w:r w:rsidRPr="00326947">
        <w:rPr>
          <w:rFonts w:eastAsia="SimSun"/>
          <w:i/>
          <w:iCs/>
          <w:sz w:val="24"/>
          <w:szCs w:val="20"/>
          <w:lang w:val="en-GB" w:eastAsia="zh-CN"/>
        </w:rPr>
        <w:t xml:space="preserve"> </w:t>
      </w:r>
      <w:r w:rsidRPr="00326947">
        <w:rPr>
          <w:rFonts w:eastAsia="SimSun"/>
          <w:sz w:val="24"/>
          <w:szCs w:val="20"/>
          <w:lang w:val="en-GB" w:eastAsia="zh-CN"/>
        </w:rPr>
        <w:t>at</w:t>
      </w:r>
      <w:r w:rsidRPr="00326947">
        <w:rPr>
          <w:rFonts w:eastAsia="SimSun"/>
          <w:i/>
          <w:iCs/>
          <w:sz w:val="24"/>
          <w:szCs w:val="20"/>
          <w:lang w:val="en-GB" w:eastAsia="zh-CN"/>
        </w:rPr>
        <w:t xml:space="preserve"> </w:t>
      </w:r>
      <w:r w:rsidRPr="00326947">
        <w:rPr>
          <w:rFonts w:eastAsia="SimSun"/>
          <w:sz w:val="24"/>
          <w:szCs w:val="20"/>
          <w:lang w:val="en-GB"/>
        </w:rPr>
        <w:t xml:space="preserve">grid point </w:t>
      </w:r>
      <w:proofErr w:type="spellStart"/>
      <w:r w:rsidRPr="00326947">
        <w:rPr>
          <w:rFonts w:eastAsia="SimSun"/>
          <w:i/>
          <w:iCs/>
          <w:sz w:val="24"/>
          <w:szCs w:val="20"/>
          <w:lang w:val="en-GB"/>
        </w:rPr>
        <w:t>Eg</w:t>
      </w:r>
      <w:proofErr w:type="spellEnd"/>
      <w:r w:rsidRPr="00326947">
        <w:rPr>
          <w:rFonts w:eastAsia="SimSun"/>
          <w:i/>
          <w:iCs/>
          <w:sz w:val="24"/>
          <w:szCs w:val="20"/>
          <w:lang w:val="en-GB" w:eastAsia="zh-CN"/>
        </w:rPr>
        <w:t xml:space="preserve">.  </w:t>
      </w:r>
    </w:p>
    <w:p w:rsidR="00B460C9" w:rsidRPr="00326947" w:rsidRDefault="00B460C9" w:rsidP="00B460C9">
      <w:pPr>
        <w:tabs>
          <w:tab w:val="clear" w:pos="794"/>
          <w:tab w:val="clear" w:pos="1191"/>
          <w:tab w:val="clear" w:pos="1588"/>
          <w:tab w:val="left" w:pos="0"/>
          <w:tab w:val="left" w:pos="709"/>
        </w:tabs>
        <w:spacing w:before="120" w:line="240" w:lineRule="auto"/>
        <w:contextualSpacing/>
        <w:jc w:val="left"/>
        <w:rPr>
          <w:rFonts w:eastAsia="SimSun"/>
          <w:i/>
          <w:iCs/>
          <w:sz w:val="24"/>
          <w:szCs w:val="20"/>
          <w:lang w:val="en-GB" w:eastAsia="zh-CN"/>
        </w:rPr>
      </w:pPr>
    </w:p>
    <w:p w:rsidR="00B460C9" w:rsidRPr="00326947" w:rsidRDefault="00B460C9" w:rsidP="00FE47E2">
      <w:pPr>
        <w:numPr>
          <w:ilvl w:val="0"/>
          <w:numId w:val="11"/>
        </w:numPr>
        <w:tabs>
          <w:tab w:val="clear" w:pos="794"/>
          <w:tab w:val="clear" w:pos="1191"/>
          <w:tab w:val="clear" w:pos="1588"/>
          <w:tab w:val="left" w:pos="0"/>
          <w:tab w:val="left" w:pos="709"/>
        </w:tabs>
        <w:spacing w:before="360" w:after="240" w:line="240" w:lineRule="auto"/>
        <w:ind w:hanging="720"/>
        <w:contextualSpacing/>
        <w:jc w:val="left"/>
        <w:rPr>
          <w:rFonts w:eastAsia="SimSun"/>
          <w:sz w:val="24"/>
          <w:szCs w:val="20"/>
          <w:lang w:val="en-GB"/>
        </w:rPr>
      </w:pPr>
      <w:r w:rsidRPr="00326947">
        <w:rPr>
          <w:rFonts w:eastAsia="SimSun"/>
          <w:sz w:val="24"/>
          <w:szCs w:val="20"/>
          <w:lang w:val="en-GB"/>
        </w:rPr>
        <w:t xml:space="preserve">If the interpolated value </w:t>
      </w:r>
      <w:proofErr w:type="spellStart"/>
      <w:r w:rsidRPr="00326947">
        <w:rPr>
          <w:rFonts w:eastAsia="SimSun"/>
          <w:i/>
          <w:iCs/>
          <w:sz w:val="24"/>
          <w:szCs w:val="20"/>
          <w:lang w:val="en-GB"/>
        </w:rPr>
        <w:t>V</w:t>
      </w:r>
      <w:r w:rsidRPr="00326947">
        <w:rPr>
          <w:rFonts w:eastAsia="SimSun"/>
          <w:i/>
          <w:iCs/>
          <w:sz w:val="24"/>
          <w:szCs w:val="20"/>
          <w:vertAlign w:val="subscript"/>
          <w:lang w:val="en-GB"/>
        </w:rPr>
        <w:t>Eg</w:t>
      </w:r>
      <w:proofErr w:type="spellEnd"/>
      <w:r w:rsidRPr="00326947">
        <w:rPr>
          <w:rFonts w:eastAsia="SimSun"/>
          <w:sz w:val="24"/>
          <w:szCs w:val="20"/>
          <w:lang w:val="en-GB"/>
        </w:rPr>
        <w:t xml:space="preserve"> is higher than (</w:t>
      </w:r>
      <w:r w:rsidRPr="00326947">
        <w:rPr>
          <w:rFonts w:eastAsia="SimSun"/>
          <w:i/>
          <w:iCs/>
          <w:sz w:val="24"/>
          <w:szCs w:val="20"/>
          <w:lang w:val="en-GB"/>
        </w:rPr>
        <w:t>C</w:t>
      </w:r>
      <w:r w:rsidRPr="00326947">
        <w:rPr>
          <w:rFonts w:eastAsia="SimSun"/>
          <w:sz w:val="24"/>
          <w:szCs w:val="20"/>
          <w:lang w:val="en-GB"/>
        </w:rPr>
        <w:t>/</w:t>
      </w:r>
      <w:r w:rsidRPr="00326947">
        <w:rPr>
          <w:rFonts w:eastAsia="SimSun"/>
          <w:i/>
          <w:iCs/>
          <w:sz w:val="24"/>
          <w:szCs w:val="20"/>
          <w:lang w:val="en-GB"/>
        </w:rPr>
        <w:t>N</w:t>
      </w:r>
      <w:proofErr w:type="gramStart"/>
      <w:r w:rsidRPr="00326947">
        <w:rPr>
          <w:rFonts w:eastAsia="SimSun"/>
          <w:sz w:val="24"/>
          <w:szCs w:val="20"/>
          <w:lang w:val="en-GB"/>
        </w:rPr>
        <w:t>)</w:t>
      </w:r>
      <w:r w:rsidRPr="00326947">
        <w:rPr>
          <w:rFonts w:eastAsia="SimSun"/>
          <w:i/>
          <w:iCs/>
          <w:sz w:val="24"/>
          <w:szCs w:val="20"/>
          <w:vertAlign w:val="subscript"/>
          <w:lang w:val="en-GB"/>
        </w:rPr>
        <w:t>d</w:t>
      </w:r>
      <w:proofErr w:type="gramEnd"/>
      <w:r w:rsidRPr="00326947">
        <w:rPr>
          <w:rFonts w:eastAsia="SimSun"/>
          <w:i/>
          <w:iCs/>
          <w:sz w:val="24"/>
          <w:szCs w:val="20"/>
          <w:vertAlign w:val="subscript"/>
          <w:lang w:val="en-GB" w:eastAsia="zh-CN"/>
        </w:rPr>
        <w:t xml:space="preserve">, </w:t>
      </w:r>
      <w:proofErr w:type="spellStart"/>
      <w:r w:rsidRPr="00326947">
        <w:rPr>
          <w:rFonts w:eastAsia="SimSun"/>
          <w:i/>
          <w:iCs/>
          <w:sz w:val="24"/>
          <w:szCs w:val="20"/>
          <w:vertAlign w:val="subscript"/>
          <w:lang w:val="en-GB" w:eastAsia="zh-CN"/>
        </w:rPr>
        <w:t>Eg</w:t>
      </w:r>
      <w:proofErr w:type="spellEnd"/>
      <w:r w:rsidRPr="00326947">
        <w:rPr>
          <w:rFonts w:eastAsia="SimSun"/>
          <w:sz w:val="24"/>
          <w:szCs w:val="20"/>
          <w:lang w:val="en-GB"/>
        </w:rPr>
        <w:t xml:space="preserve"> +11.65 dB , (</w:t>
      </w:r>
      <w:r w:rsidRPr="00326947">
        <w:rPr>
          <w:rFonts w:eastAsia="SimSun"/>
          <w:i/>
          <w:iCs/>
          <w:sz w:val="24"/>
          <w:szCs w:val="20"/>
          <w:lang w:val="en-GB"/>
        </w:rPr>
        <w:t>C</w:t>
      </w:r>
      <w:r w:rsidRPr="00326947">
        <w:rPr>
          <w:rFonts w:eastAsia="SimSun"/>
          <w:sz w:val="24"/>
          <w:szCs w:val="20"/>
          <w:lang w:val="en-GB"/>
        </w:rPr>
        <w:t>/</w:t>
      </w:r>
      <w:r w:rsidRPr="00326947">
        <w:rPr>
          <w:rFonts w:eastAsia="SimSun"/>
          <w:i/>
          <w:iCs/>
          <w:sz w:val="24"/>
          <w:szCs w:val="20"/>
          <w:lang w:val="en-GB"/>
        </w:rPr>
        <w:t>N</w:t>
      </w:r>
      <w:r w:rsidRPr="00326947">
        <w:rPr>
          <w:rFonts w:eastAsia="SimSun"/>
          <w:sz w:val="24"/>
          <w:szCs w:val="20"/>
          <w:lang w:val="en-GB"/>
        </w:rPr>
        <w:t>)</w:t>
      </w:r>
      <w:r w:rsidRPr="00326947">
        <w:rPr>
          <w:rFonts w:eastAsia="SimSun"/>
          <w:i/>
          <w:iCs/>
          <w:sz w:val="24"/>
          <w:szCs w:val="20"/>
          <w:vertAlign w:val="subscript"/>
          <w:lang w:val="en-GB"/>
        </w:rPr>
        <w:t>d</w:t>
      </w:r>
      <w:r w:rsidRPr="00326947">
        <w:rPr>
          <w:rFonts w:eastAsia="SimSun"/>
          <w:i/>
          <w:iCs/>
          <w:sz w:val="24"/>
          <w:szCs w:val="20"/>
          <w:vertAlign w:val="subscript"/>
          <w:lang w:val="en-GB" w:eastAsia="zh-CN"/>
        </w:rPr>
        <w:t xml:space="preserve">, </w:t>
      </w:r>
      <w:proofErr w:type="spellStart"/>
      <w:r w:rsidRPr="00326947">
        <w:rPr>
          <w:rFonts w:eastAsia="SimSun"/>
          <w:i/>
          <w:iCs/>
          <w:sz w:val="24"/>
          <w:szCs w:val="20"/>
          <w:vertAlign w:val="subscript"/>
          <w:lang w:val="en-GB" w:eastAsia="zh-CN"/>
        </w:rPr>
        <w:t>Eg</w:t>
      </w:r>
      <w:proofErr w:type="spellEnd"/>
      <w:r w:rsidRPr="00326947">
        <w:rPr>
          <w:rFonts w:eastAsia="SimSun"/>
          <w:sz w:val="24"/>
          <w:szCs w:val="20"/>
          <w:lang w:val="en-GB"/>
        </w:rPr>
        <w:t xml:space="preserve"> +11.65 dB shall be used as the reference value for grid point</w:t>
      </w:r>
      <w:r w:rsidRPr="00326947">
        <w:rPr>
          <w:rFonts w:eastAsia="SimSun"/>
          <w:sz w:val="24"/>
          <w:szCs w:val="20"/>
          <w:lang w:val="en-GB" w:eastAsia="zh-CN"/>
        </w:rPr>
        <w:t xml:space="preserve"> </w:t>
      </w:r>
      <w:proofErr w:type="spellStart"/>
      <w:r w:rsidRPr="00326947">
        <w:rPr>
          <w:rFonts w:eastAsia="SimSun"/>
          <w:i/>
          <w:iCs/>
          <w:sz w:val="24"/>
          <w:szCs w:val="20"/>
          <w:lang w:val="en-GB"/>
        </w:rPr>
        <w:t>Eg</w:t>
      </w:r>
      <w:proofErr w:type="spellEnd"/>
      <w:r w:rsidRPr="00326947">
        <w:rPr>
          <w:rFonts w:eastAsia="SimSun"/>
          <w:sz w:val="24"/>
          <w:szCs w:val="20"/>
          <w:lang w:val="en-GB" w:eastAsia="zh-CN"/>
        </w:rPr>
        <w:t>.</w:t>
      </w:r>
      <w:r w:rsidRPr="00326947">
        <w:rPr>
          <w:rFonts w:eastAsia="SimSun"/>
          <w:sz w:val="24"/>
          <w:szCs w:val="20"/>
          <w:lang w:val="en-GB"/>
        </w:rPr>
        <w:t xml:space="preserve"> </w:t>
      </w:r>
      <w:r w:rsidRPr="00326947">
        <w:rPr>
          <w:rFonts w:eastAsia="SimSun"/>
          <w:sz w:val="24"/>
          <w:szCs w:val="20"/>
          <w:lang w:val="en-GB" w:eastAsia="zh-CN"/>
        </w:rPr>
        <w:t>O</w:t>
      </w:r>
      <w:r w:rsidRPr="00326947">
        <w:rPr>
          <w:rFonts w:eastAsia="SimSun"/>
          <w:sz w:val="24"/>
          <w:szCs w:val="20"/>
          <w:lang w:val="en-GB"/>
        </w:rPr>
        <w:t>therwise, the interpolated value is the reference value.</w:t>
      </w:r>
    </w:p>
    <w:p w:rsidR="00B460C9" w:rsidRPr="00326947" w:rsidRDefault="00B460C9" w:rsidP="00FE47E2">
      <w:pPr>
        <w:spacing w:before="480" w:line="240" w:lineRule="auto"/>
        <w:jc w:val="left"/>
        <w:rPr>
          <w:rFonts w:eastAsia="SimSun"/>
          <w:i/>
          <w:iCs/>
          <w:sz w:val="24"/>
          <w:szCs w:val="20"/>
          <w:lang w:val="en-GB"/>
        </w:rPr>
      </w:pPr>
      <w:r w:rsidRPr="00326947">
        <w:rPr>
          <w:rFonts w:eastAsia="SimSun"/>
          <w:b/>
          <w:bCs/>
          <w:i/>
          <w:iCs/>
          <w:sz w:val="24"/>
          <w:szCs w:val="20"/>
          <w:u w:val="single"/>
          <w:lang w:val="en-GB"/>
        </w:rPr>
        <w:t>Reason:</w:t>
      </w:r>
      <w:r w:rsidRPr="00326947">
        <w:rPr>
          <w:rFonts w:eastAsia="SimSun"/>
          <w:i/>
          <w:iCs/>
          <w:sz w:val="24"/>
          <w:szCs w:val="20"/>
          <w:lang w:val="en-GB" w:eastAsia="zh-CN"/>
        </w:rPr>
        <w:t xml:space="preserve"> </w:t>
      </w:r>
      <w:r w:rsidRPr="00326947">
        <w:rPr>
          <w:rFonts w:eastAsia="SimSun"/>
          <w:i/>
          <w:iCs/>
          <w:sz w:val="24"/>
          <w:szCs w:val="20"/>
          <w:lang w:val="en-GB" w:eastAsia="zh-CN"/>
        </w:rPr>
        <w:tab/>
      </w:r>
      <w:r w:rsidRPr="00326947">
        <w:rPr>
          <w:rFonts w:eastAsia="SimSun"/>
          <w:i/>
          <w:iCs/>
          <w:sz w:val="24"/>
          <w:szCs w:val="20"/>
          <w:lang w:val="en-GB"/>
        </w:rPr>
        <w:t xml:space="preserve">The method to calculate the reference value within the service area as mentioned in footnote 19 to § 2.2 of Annex 4 of Appendix </w:t>
      </w:r>
      <w:r w:rsidRPr="00326947">
        <w:rPr>
          <w:rFonts w:eastAsia="SimSun"/>
          <w:b/>
          <w:bCs/>
          <w:i/>
          <w:iCs/>
          <w:sz w:val="24"/>
          <w:szCs w:val="20"/>
          <w:lang w:val="en-GB"/>
        </w:rPr>
        <w:t>30B</w:t>
      </w:r>
      <w:r w:rsidRPr="00326947">
        <w:rPr>
          <w:rFonts w:eastAsia="SimSun"/>
          <w:i/>
          <w:iCs/>
          <w:sz w:val="24"/>
          <w:szCs w:val="20"/>
          <w:lang w:val="en-GB"/>
        </w:rPr>
        <w:t xml:space="preserve"> </w:t>
      </w:r>
      <w:r w:rsidRPr="00326947">
        <w:rPr>
          <w:rFonts w:eastAsia="SimSun"/>
          <w:i/>
          <w:iCs/>
          <w:sz w:val="24"/>
          <w:szCs w:val="20"/>
          <w:lang w:val="en-GB" w:eastAsia="zh-CN"/>
        </w:rPr>
        <w:t xml:space="preserve">was communicated to the Membership in the Annex to Circular Letter CR/302 of </w:t>
      </w:r>
      <w:r w:rsidRPr="00326947">
        <w:rPr>
          <w:rFonts w:eastAsia="SimSun"/>
          <w:i/>
          <w:iCs/>
          <w:sz w:val="24"/>
          <w:szCs w:val="20"/>
          <w:lang w:val="en-GB"/>
        </w:rPr>
        <w:t>19 May 2009.</w:t>
      </w:r>
      <w:r w:rsidRPr="00326947">
        <w:rPr>
          <w:rFonts w:eastAsia="SimSun"/>
          <w:i/>
          <w:iCs/>
          <w:sz w:val="24"/>
          <w:szCs w:val="20"/>
          <w:lang w:val="en-GB" w:eastAsia="zh-CN"/>
        </w:rPr>
        <w:t xml:space="preserve"> This method included the formula (1) in paragraph 2 and the rule in paragraph 3 above.  The method has been used in the examinations of Appendix </w:t>
      </w:r>
      <w:r w:rsidRPr="00326947">
        <w:rPr>
          <w:rFonts w:eastAsia="SimSun"/>
          <w:b/>
          <w:bCs/>
          <w:i/>
          <w:iCs/>
          <w:sz w:val="24"/>
          <w:szCs w:val="20"/>
          <w:lang w:val="en-GB" w:eastAsia="zh-CN"/>
        </w:rPr>
        <w:t>30B</w:t>
      </w:r>
      <w:r w:rsidRPr="00326947">
        <w:rPr>
          <w:rFonts w:eastAsia="SimSun"/>
          <w:i/>
          <w:iCs/>
          <w:sz w:val="24"/>
          <w:szCs w:val="20"/>
          <w:lang w:val="en-GB" w:eastAsia="zh-CN"/>
        </w:rPr>
        <w:t xml:space="preserve"> submissions since the first examination in accordance with the revised Appendix </w:t>
      </w:r>
      <w:r w:rsidRPr="00326947">
        <w:rPr>
          <w:rFonts w:eastAsia="SimSun"/>
          <w:b/>
          <w:bCs/>
          <w:i/>
          <w:iCs/>
          <w:sz w:val="24"/>
          <w:szCs w:val="20"/>
          <w:lang w:val="en-GB" w:eastAsia="zh-CN"/>
        </w:rPr>
        <w:t>30B</w:t>
      </w:r>
      <w:r w:rsidRPr="00326947">
        <w:rPr>
          <w:rFonts w:eastAsia="SimSun"/>
          <w:i/>
          <w:iCs/>
          <w:sz w:val="24"/>
          <w:szCs w:val="20"/>
          <w:lang w:val="en-GB" w:eastAsia="zh-CN"/>
        </w:rPr>
        <w:t xml:space="preserve"> (WRC-07).</w:t>
      </w:r>
    </w:p>
    <w:p w:rsidR="00B460C9" w:rsidRPr="00326947" w:rsidRDefault="00B460C9" w:rsidP="00B460C9">
      <w:pPr>
        <w:spacing w:before="120" w:line="240" w:lineRule="auto"/>
        <w:jc w:val="left"/>
        <w:rPr>
          <w:rFonts w:eastAsia="SimSun"/>
          <w:i/>
          <w:iCs/>
          <w:sz w:val="24"/>
          <w:szCs w:val="20"/>
          <w:lang w:val="en-GB" w:eastAsia="zh-CN"/>
        </w:rPr>
      </w:pPr>
      <w:r w:rsidRPr="00326947">
        <w:rPr>
          <w:rFonts w:eastAsia="SimSun"/>
          <w:i/>
          <w:iCs/>
          <w:sz w:val="24"/>
          <w:szCs w:val="20"/>
          <w:lang w:val="en-GB" w:eastAsia="zh-CN"/>
        </w:rPr>
        <w:lastRenderedPageBreak/>
        <w:t>In applying the method, the Bureau noted that the examination over the service area may lead to</w:t>
      </w:r>
      <w:r w:rsidRPr="00326947">
        <w:rPr>
          <w:rFonts w:eastAsia="SimSun"/>
          <w:i/>
          <w:iCs/>
          <w:sz w:val="24"/>
          <w:szCs w:val="20"/>
          <w:lang w:val="en-GB"/>
        </w:rPr>
        <w:t xml:space="preserve"> over-protection </w:t>
      </w:r>
      <w:r w:rsidRPr="00326947">
        <w:rPr>
          <w:rFonts w:eastAsia="SimSun"/>
          <w:i/>
          <w:iCs/>
          <w:sz w:val="24"/>
          <w:szCs w:val="20"/>
          <w:lang w:val="en-GB" w:eastAsia="zh-CN"/>
        </w:rPr>
        <w:t xml:space="preserve">of networks </w:t>
      </w:r>
      <w:r w:rsidRPr="00326947">
        <w:rPr>
          <w:rFonts w:eastAsia="SimSun"/>
          <w:i/>
          <w:iCs/>
          <w:sz w:val="24"/>
          <w:szCs w:val="20"/>
          <w:lang w:val="en-GB"/>
        </w:rPr>
        <w:t>which have areas with low gain of the satellite antenna inside the service area without any closely located test point. The Bureau reported this problem to WRC-12 which instructed the Bureau to draft a Rule of Procedure to solve the problem (see Documents 526 and 554 of WRC-12)</w:t>
      </w:r>
      <w:r w:rsidRPr="00326947">
        <w:rPr>
          <w:rFonts w:eastAsia="SimSun"/>
          <w:i/>
          <w:iCs/>
          <w:sz w:val="24"/>
          <w:szCs w:val="20"/>
          <w:lang w:val="en-GB" w:eastAsia="zh-CN"/>
        </w:rPr>
        <w:t>.</w:t>
      </w:r>
      <w:r w:rsidRPr="00326947">
        <w:rPr>
          <w:rFonts w:eastAsia="SimSun"/>
          <w:i/>
          <w:iCs/>
          <w:sz w:val="24"/>
          <w:szCs w:val="20"/>
          <w:lang w:val="en-GB"/>
        </w:rPr>
        <w:t xml:space="preserve"> </w:t>
      </w:r>
    </w:p>
    <w:p w:rsidR="00B460C9" w:rsidRPr="00326947" w:rsidRDefault="00B460C9" w:rsidP="00B460C9">
      <w:pPr>
        <w:spacing w:before="120" w:line="240" w:lineRule="auto"/>
        <w:jc w:val="left"/>
        <w:rPr>
          <w:rFonts w:eastAsia="SimSun"/>
          <w:i/>
          <w:iCs/>
          <w:sz w:val="24"/>
          <w:szCs w:val="20"/>
          <w:lang w:val="en-GB" w:eastAsia="zh-CN"/>
        </w:rPr>
      </w:pPr>
      <w:r w:rsidRPr="00326947">
        <w:rPr>
          <w:rFonts w:eastAsia="SimSun"/>
          <w:i/>
          <w:iCs/>
          <w:sz w:val="24"/>
          <w:szCs w:val="20"/>
          <w:lang w:val="en-GB"/>
        </w:rPr>
        <w:t xml:space="preserve">Following instruction from WRC-12, the Bureau requested the advice of Working Party 4A on the possible solution to the problem.  Working Party 4A </w:t>
      </w:r>
      <w:r w:rsidRPr="00326947">
        <w:rPr>
          <w:rFonts w:eastAsia="SimSun"/>
          <w:i/>
          <w:iCs/>
          <w:sz w:val="24"/>
          <w:szCs w:val="20"/>
          <w:lang w:val="en-GB" w:eastAsia="zh-CN"/>
        </w:rPr>
        <w:t xml:space="preserve">deliberated on </w:t>
      </w:r>
      <w:r w:rsidRPr="00326947">
        <w:rPr>
          <w:rFonts w:eastAsia="SimSun"/>
          <w:i/>
          <w:iCs/>
          <w:sz w:val="24"/>
          <w:szCs w:val="20"/>
          <w:lang w:val="en-GB"/>
        </w:rPr>
        <w:t xml:space="preserve">this issue and developed </w:t>
      </w:r>
      <w:r w:rsidRPr="00326947">
        <w:rPr>
          <w:rFonts w:eastAsia="SimSun"/>
          <w:i/>
          <w:iCs/>
          <w:sz w:val="24"/>
          <w:szCs w:val="20"/>
          <w:lang w:val="en-GB" w:eastAsia="zh-CN"/>
        </w:rPr>
        <w:t>the new additional condition to the formula as follows:</w:t>
      </w:r>
    </w:p>
    <w:p w:rsidR="00B460C9" w:rsidRPr="00326947" w:rsidRDefault="00B460C9" w:rsidP="00B460C9">
      <w:pPr>
        <w:tabs>
          <w:tab w:val="clear" w:pos="794"/>
          <w:tab w:val="clear" w:pos="1191"/>
          <w:tab w:val="clear" w:pos="1588"/>
          <w:tab w:val="left" w:pos="284"/>
        </w:tabs>
        <w:spacing w:before="120" w:line="240" w:lineRule="auto"/>
        <w:ind w:left="284" w:right="567"/>
        <w:contextualSpacing/>
        <w:jc w:val="left"/>
        <w:rPr>
          <w:rFonts w:eastAsia="SimSun"/>
          <w:i/>
          <w:iCs/>
          <w:sz w:val="24"/>
          <w:szCs w:val="20"/>
          <w:lang w:val="en-GB" w:eastAsia="zh-CN"/>
        </w:rPr>
      </w:pPr>
      <w:r w:rsidRPr="00326947">
        <w:rPr>
          <w:rFonts w:eastAsia="SimSun"/>
          <w:sz w:val="24"/>
          <w:szCs w:val="20"/>
          <w:lang w:eastAsia="zh-CN"/>
        </w:rPr>
        <w:t>If the value</w:t>
      </w:r>
      <w:r w:rsidRPr="00326947">
        <w:rPr>
          <w:rFonts w:eastAsia="SimSun"/>
          <w:i/>
          <w:iCs/>
          <w:sz w:val="24"/>
          <w:szCs w:val="20"/>
          <w:lang w:val="en-GB"/>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i/>
          <w:iCs/>
          <w:sz w:val="24"/>
          <w:szCs w:val="20"/>
          <w:lang w:val="en-GB"/>
        </w:rPr>
        <w:t xml:space="preserve"> </w:t>
      </w:r>
      <w:proofErr w:type="gramStart"/>
      <w:r w:rsidRPr="00326947">
        <w:rPr>
          <w:rFonts w:eastAsia="SimSun"/>
          <w:i/>
          <w:iCs/>
          <w:sz w:val="24"/>
          <w:szCs w:val="20"/>
          <w:lang w:val="en-GB"/>
        </w:rPr>
        <w:t>–(</w:t>
      </w:r>
      <w:proofErr w:type="gramEnd"/>
      <w:r w:rsidRPr="00326947">
        <w:rPr>
          <w:rFonts w:eastAsia="SimSun"/>
          <w:i/>
          <w:iCs/>
          <w:sz w:val="24"/>
          <w:szCs w:val="20"/>
          <w:lang w:val="en-GB"/>
        </w:rPr>
        <w:t>(C/N)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d,Th</w:t>
      </w:r>
      <w:proofErr w:type="spellEnd"/>
      <w:r w:rsidRPr="00326947">
        <w:rPr>
          <w:rFonts w:eastAsia="SimSun"/>
          <w:i/>
          <w:iCs/>
          <w:sz w:val="24"/>
          <w:szCs w:val="20"/>
          <w:lang w:val="en-GB"/>
        </w:rPr>
        <w:t xml:space="preserve"> – (C/N)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w:t>
      </w:r>
      <w:r w:rsidRPr="00326947">
        <w:rPr>
          <w:rFonts w:eastAsia="SimSun"/>
          <w:i/>
          <w:iCs/>
          <w:sz w:val="24"/>
          <w:szCs w:val="20"/>
          <w:vertAlign w:val="subscript"/>
          <w:lang w:val="en-GB" w:eastAsia="zh-CN"/>
        </w:rPr>
        <w:t>E</w:t>
      </w:r>
      <w:r w:rsidRPr="00326947">
        <w:rPr>
          <w:rFonts w:eastAsia="SimSun"/>
          <w:i/>
          <w:iCs/>
          <w:sz w:val="24"/>
          <w:szCs w:val="20"/>
          <w:vertAlign w:val="subscript"/>
          <w:lang w:val="en-GB"/>
        </w:rPr>
        <w:t>g</w:t>
      </w:r>
      <w:proofErr w:type="spellEnd"/>
      <w:r w:rsidRPr="00326947">
        <w:rPr>
          <w:rFonts w:eastAsia="SimSun"/>
          <w:i/>
          <w:iCs/>
          <w:sz w:val="24"/>
          <w:szCs w:val="20"/>
          <w:lang w:val="en-GB"/>
        </w:rPr>
        <w:t xml:space="preserve">)) </w:t>
      </w:r>
      <w:r w:rsidRPr="00326947">
        <w:rPr>
          <w:rFonts w:eastAsia="SimSun"/>
          <w:sz w:val="24"/>
          <w:szCs w:val="20"/>
          <w:lang w:eastAsia="zh-CN"/>
        </w:rPr>
        <w:t>is lower than</w:t>
      </w:r>
      <w:r w:rsidRPr="00326947">
        <w:rPr>
          <w:rFonts w:eastAsia="SimSun"/>
          <w:i/>
          <w:iCs/>
          <w:sz w:val="24"/>
          <w:szCs w:val="20"/>
          <w:lang w:val="en-GB"/>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sz w:val="24"/>
          <w:szCs w:val="20"/>
          <w:lang w:eastAsia="zh-CN"/>
        </w:rPr>
        <w:t xml:space="preserve">, then </w:t>
      </w:r>
      <w:r w:rsidRPr="00326947">
        <w:rPr>
          <w:rFonts w:eastAsia="SimSun"/>
          <w:i/>
          <w:iCs/>
          <w:sz w:val="24"/>
          <w:szCs w:val="20"/>
          <w:lang w:val="en-GB"/>
        </w:rPr>
        <w:t>(</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i/>
          <w:iCs/>
          <w:sz w:val="24"/>
          <w:szCs w:val="20"/>
          <w:lang w:val="en-GB"/>
        </w:rPr>
        <w:t xml:space="preserve"> –((C/N)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d,Th</w:t>
      </w:r>
      <w:proofErr w:type="spellEnd"/>
      <w:r w:rsidRPr="00326947">
        <w:rPr>
          <w:rFonts w:eastAsia="SimSun"/>
          <w:i/>
          <w:iCs/>
          <w:sz w:val="24"/>
          <w:szCs w:val="20"/>
          <w:lang w:val="en-GB"/>
        </w:rPr>
        <w:t xml:space="preserve"> – (C/N)</w:t>
      </w:r>
      <w:r w:rsidRPr="00326947">
        <w:rPr>
          <w:rFonts w:eastAsia="SimSun"/>
          <w:i/>
          <w:iCs/>
          <w:sz w:val="24"/>
          <w:szCs w:val="20"/>
          <w:vertAlign w:val="subscript"/>
          <w:lang w:val="en-GB"/>
        </w:rPr>
        <w:t xml:space="preserve"> </w:t>
      </w:r>
      <w:proofErr w:type="spellStart"/>
      <w:r w:rsidRPr="00326947">
        <w:rPr>
          <w:rFonts w:eastAsia="SimSun"/>
          <w:i/>
          <w:iCs/>
          <w:sz w:val="24"/>
          <w:szCs w:val="20"/>
          <w:vertAlign w:val="subscript"/>
          <w:lang w:val="en-GB"/>
        </w:rPr>
        <w:t>d,</w:t>
      </w:r>
      <w:r w:rsidRPr="00326947">
        <w:rPr>
          <w:rFonts w:eastAsia="SimSun"/>
          <w:i/>
          <w:iCs/>
          <w:sz w:val="24"/>
          <w:szCs w:val="20"/>
          <w:vertAlign w:val="subscript"/>
          <w:lang w:val="en-GB" w:eastAsia="zh-CN"/>
        </w:rPr>
        <w:t>E</w:t>
      </w:r>
      <w:r w:rsidRPr="00326947">
        <w:rPr>
          <w:rFonts w:eastAsia="SimSun"/>
          <w:i/>
          <w:iCs/>
          <w:sz w:val="24"/>
          <w:szCs w:val="20"/>
          <w:vertAlign w:val="subscript"/>
          <w:lang w:val="en-GB"/>
        </w:rPr>
        <w:t>g</w:t>
      </w:r>
      <w:proofErr w:type="spellEnd"/>
      <w:r w:rsidRPr="00326947">
        <w:rPr>
          <w:rFonts w:eastAsia="SimSun"/>
          <w:i/>
          <w:iCs/>
          <w:sz w:val="24"/>
          <w:szCs w:val="20"/>
          <w:lang w:val="en-GB"/>
        </w:rPr>
        <w:t xml:space="preserve">)) </w:t>
      </w:r>
      <w:r w:rsidRPr="00326947">
        <w:rPr>
          <w:rFonts w:eastAsia="SimSun"/>
          <w:sz w:val="24"/>
          <w:szCs w:val="20"/>
          <w:lang w:val="en-GB"/>
        </w:rPr>
        <w:t>shall be used in</w:t>
      </w:r>
      <w:r w:rsidRPr="00326947">
        <w:rPr>
          <w:rFonts w:eastAsia="SimSun"/>
          <w:i/>
          <w:iCs/>
          <w:sz w:val="24"/>
          <w:szCs w:val="20"/>
          <w:lang w:val="en-GB"/>
        </w:rPr>
        <w:t xml:space="preserve"> </w:t>
      </w:r>
      <w:r w:rsidRPr="00326947">
        <w:rPr>
          <w:rFonts w:eastAsia="SimSun"/>
          <w:sz w:val="24"/>
          <w:szCs w:val="20"/>
          <w:lang w:val="en-GB"/>
        </w:rPr>
        <w:t>(1) instead of</w:t>
      </w:r>
      <w:r w:rsidRPr="00326947">
        <w:rPr>
          <w:rFonts w:eastAsia="SimSun"/>
          <w:i/>
          <w:iCs/>
          <w:sz w:val="24"/>
          <w:szCs w:val="20"/>
          <w:lang w:val="en-GB"/>
        </w:rPr>
        <w:t xml:space="preserve"> </w:t>
      </w:r>
      <w:r w:rsidRPr="00326947">
        <w:rPr>
          <w:rFonts w:eastAsia="SimSun"/>
          <w:i/>
          <w:iCs/>
          <w:sz w:val="24"/>
          <w:szCs w:val="20"/>
          <w:lang w:val="en-GB" w:eastAsia="zh-CN"/>
        </w:rPr>
        <w:t xml:space="preserve"> </w:t>
      </w:r>
      <w:proofErr w:type="spellStart"/>
      <w:r w:rsidRPr="00326947">
        <w:rPr>
          <w:rFonts w:eastAsia="SimSun"/>
          <w:i/>
          <w:iCs/>
          <w:sz w:val="24"/>
          <w:szCs w:val="20"/>
          <w:lang w:val="en-GB"/>
        </w:rPr>
        <w:t>R</w:t>
      </w:r>
      <w:r w:rsidRPr="00326947">
        <w:rPr>
          <w:rFonts w:eastAsia="SimSun"/>
          <w:i/>
          <w:iCs/>
          <w:sz w:val="24"/>
          <w:szCs w:val="20"/>
          <w:vertAlign w:val="subscript"/>
          <w:lang w:val="en-GB"/>
        </w:rPr>
        <w:t>Th</w:t>
      </w:r>
      <w:proofErr w:type="spellEnd"/>
      <w:r w:rsidRPr="00326947">
        <w:rPr>
          <w:rFonts w:eastAsia="SimSun"/>
          <w:i/>
          <w:iCs/>
          <w:sz w:val="24"/>
          <w:szCs w:val="20"/>
          <w:vertAlign w:val="subscript"/>
          <w:lang w:val="en-GB" w:eastAsia="zh-CN"/>
        </w:rPr>
        <w:t>，</w:t>
      </w:r>
    </w:p>
    <w:p w:rsidR="00B460C9" w:rsidRPr="00326947" w:rsidRDefault="00B460C9" w:rsidP="00B460C9">
      <w:pPr>
        <w:spacing w:before="120" w:line="240" w:lineRule="auto"/>
        <w:jc w:val="left"/>
        <w:rPr>
          <w:rFonts w:eastAsia="SimSun"/>
          <w:i/>
          <w:iCs/>
          <w:sz w:val="24"/>
          <w:szCs w:val="20"/>
          <w:lang w:val="en-GB" w:eastAsia="zh-CN"/>
        </w:rPr>
      </w:pPr>
      <w:proofErr w:type="gramStart"/>
      <w:r w:rsidRPr="00326947">
        <w:rPr>
          <w:rFonts w:eastAsia="SimSun"/>
          <w:i/>
          <w:iCs/>
          <w:sz w:val="24"/>
          <w:szCs w:val="20"/>
          <w:lang w:val="en-GB" w:eastAsia="zh-CN"/>
        </w:rPr>
        <w:t>to</w:t>
      </w:r>
      <w:proofErr w:type="gramEnd"/>
      <w:r w:rsidRPr="00326947">
        <w:rPr>
          <w:rFonts w:eastAsia="SimSun"/>
          <w:i/>
          <w:iCs/>
          <w:sz w:val="24"/>
          <w:szCs w:val="20"/>
          <w:lang w:val="en-GB" w:eastAsia="zh-CN"/>
        </w:rPr>
        <w:t xml:space="preserve"> </w:t>
      </w:r>
      <w:r w:rsidRPr="00326947">
        <w:rPr>
          <w:rFonts w:eastAsia="SimSun"/>
          <w:i/>
          <w:iCs/>
          <w:sz w:val="24"/>
          <w:szCs w:val="20"/>
          <w:lang w:val="en-GB"/>
        </w:rPr>
        <w:t>solve the over</w:t>
      </w:r>
      <w:r w:rsidRPr="00326947">
        <w:rPr>
          <w:rFonts w:eastAsia="SimSun"/>
          <w:i/>
          <w:iCs/>
          <w:sz w:val="24"/>
          <w:szCs w:val="20"/>
          <w:lang w:val="en-GB" w:eastAsia="zh-CN"/>
        </w:rPr>
        <w:t>-</w:t>
      </w:r>
      <w:r w:rsidRPr="00326947">
        <w:rPr>
          <w:rFonts w:eastAsia="SimSun"/>
          <w:i/>
          <w:iCs/>
          <w:sz w:val="24"/>
          <w:szCs w:val="20"/>
          <w:lang w:val="en-GB"/>
        </w:rPr>
        <w:t xml:space="preserve">protection problem in areas with low gain of the satellite antenna in the examination under </w:t>
      </w:r>
      <w:r w:rsidRPr="00326947">
        <w:rPr>
          <w:rFonts w:eastAsia="SimSun"/>
          <w:i/>
          <w:iCs/>
          <w:sz w:val="24"/>
          <w:szCs w:val="20"/>
          <w:lang w:eastAsia="zh-CN"/>
        </w:rPr>
        <w:t xml:space="preserve">§ 2.2 of </w:t>
      </w:r>
      <w:r w:rsidRPr="00326947">
        <w:rPr>
          <w:rFonts w:eastAsia="SimSun"/>
          <w:i/>
          <w:iCs/>
          <w:sz w:val="24"/>
          <w:szCs w:val="20"/>
          <w:lang w:val="en-GB"/>
        </w:rPr>
        <w:t xml:space="preserve"> Annex 4 of  Appendix </w:t>
      </w:r>
      <w:r w:rsidRPr="00326947">
        <w:rPr>
          <w:rFonts w:eastAsia="SimSun"/>
          <w:b/>
          <w:bCs/>
          <w:i/>
          <w:iCs/>
          <w:sz w:val="24"/>
          <w:szCs w:val="20"/>
          <w:lang w:val="en-GB"/>
        </w:rPr>
        <w:t>30B</w:t>
      </w:r>
      <w:r w:rsidRPr="00326947">
        <w:rPr>
          <w:rFonts w:eastAsia="SimSun"/>
          <w:i/>
          <w:iCs/>
          <w:sz w:val="24"/>
          <w:szCs w:val="20"/>
          <w:lang w:val="en-GB"/>
        </w:rPr>
        <w:t>.</w:t>
      </w:r>
    </w:p>
    <w:p w:rsidR="00B460C9" w:rsidRPr="00326947" w:rsidRDefault="00B460C9" w:rsidP="00B460C9">
      <w:pPr>
        <w:spacing w:before="120" w:line="240" w:lineRule="auto"/>
        <w:jc w:val="left"/>
        <w:rPr>
          <w:rFonts w:eastAsia="SimSun"/>
          <w:i/>
          <w:iCs/>
          <w:sz w:val="24"/>
          <w:szCs w:val="20"/>
          <w:u w:val="single"/>
          <w:lang w:val="en-GB" w:eastAsia="zh-CN"/>
        </w:rPr>
      </w:pPr>
    </w:p>
    <w:p w:rsidR="00B460C9" w:rsidRPr="00326947" w:rsidRDefault="00B460C9" w:rsidP="00B460C9">
      <w:pPr>
        <w:tabs>
          <w:tab w:val="clear" w:pos="794"/>
          <w:tab w:val="clear" w:pos="1191"/>
          <w:tab w:val="clear" w:pos="1588"/>
          <w:tab w:val="clear" w:pos="1985"/>
          <w:tab w:val="left" w:pos="1134"/>
          <w:tab w:val="left" w:pos="1871"/>
          <w:tab w:val="left" w:pos="2268"/>
        </w:tabs>
        <w:spacing w:before="200" w:line="240" w:lineRule="auto"/>
        <w:rPr>
          <w:rFonts w:eastAsia="SimSun"/>
          <w:i/>
          <w:iCs/>
          <w:sz w:val="24"/>
          <w:szCs w:val="24"/>
          <w:lang w:val="en-GB" w:eastAsia="zh-CN"/>
        </w:rPr>
      </w:pPr>
      <w:r w:rsidRPr="00326947">
        <w:rPr>
          <w:rFonts w:eastAsia="SimSun"/>
          <w:i/>
          <w:iCs/>
          <w:sz w:val="24"/>
          <w:szCs w:val="24"/>
          <w:lang w:val="en-GB" w:eastAsia="zh-CN"/>
        </w:rPr>
        <w:t>Effective date of application of this Rule: 1</w:t>
      </w:r>
      <w:r w:rsidRPr="00326947">
        <w:rPr>
          <w:rFonts w:eastAsia="SimSun"/>
          <w:i/>
          <w:iCs/>
          <w:sz w:val="24"/>
          <w:szCs w:val="24"/>
          <w:vertAlign w:val="superscript"/>
          <w:lang w:val="en-GB" w:eastAsia="zh-CN"/>
        </w:rPr>
        <w:t>st</w:t>
      </w:r>
      <w:r w:rsidRPr="00326947">
        <w:rPr>
          <w:rFonts w:eastAsia="SimSun"/>
          <w:i/>
          <w:iCs/>
          <w:sz w:val="24"/>
          <w:szCs w:val="24"/>
          <w:lang w:val="en-GB" w:eastAsia="zh-CN"/>
        </w:rPr>
        <w:t xml:space="preserve"> January 2014</w:t>
      </w:r>
    </w:p>
    <w:p w:rsidR="00B460C9" w:rsidRPr="00326947" w:rsidRDefault="00B460C9" w:rsidP="003D3732">
      <w:pPr>
        <w:rPr>
          <w:i/>
          <w:iCs/>
          <w:sz w:val="24"/>
          <w:szCs w:val="24"/>
          <w:lang w:eastAsia="zh-CN"/>
        </w:rPr>
      </w:pPr>
    </w:p>
    <w:p w:rsidR="00CB219F" w:rsidRPr="00326947" w:rsidRDefault="00CB219F" w:rsidP="00CB219F">
      <w:pPr>
        <w:tabs>
          <w:tab w:val="clear" w:pos="794"/>
          <w:tab w:val="clear" w:pos="1191"/>
          <w:tab w:val="clear" w:pos="1588"/>
          <w:tab w:val="clear" w:pos="1985"/>
        </w:tabs>
        <w:overflowPunct/>
        <w:autoSpaceDE/>
        <w:autoSpaceDN/>
        <w:adjustRightInd/>
        <w:spacing w:before="0" w:after="200" w:line="276" w:lineRule="auto"/>
        <w:jc w:val="center"/>
        <w:textAlignment w:val="auto"/>
        <w:rPr>
          <w:b/>
          <w:sz w:val="24"/>
          <w:szCs w:val="24"/>
          <w:lang w:val="en-GB"/>
        </w:rPr>
      </w:pPr>
      <w:r w:rsidRPr="00326947">
        <w:rPr>
          <w:rFonts w:eastAsia="SimSun"/>
          <w:b/>
          <w:bCs/>
          <w:sz w:val="24"/>
          <w:szCs w:val="24"/>
          <w:lang w:val="en-GB" w:eastAsia="zh-CN"/>
        </w:rPr>
        <w:t>Rules concerning</w:t>
      </w:r>
      <w:r w:rsidRPr="00326947">
        <w:rPr>
          <w:rFonts w:eastAsia="SimSun"/>
          <w:b/>
          <w:bCs/>
          <w:sz w:val="24"/>
          <w:szCs w:val="24"/>
          <w:lang w:val="en-GB" w:eastAsia="zh-CN"/>
        </w:rPr>
        <w:br/>
      </w:r>
      <w:proofErr w:type="gramStart"/>
      <w:r w:rsidRPr="00326947">
        <w:rPr>
          <w:b/>
          <w:sz w:val="24"/>
          <w:szCs w:val="24"/>
          <w:lang w:val="en-GB"/>
        </w:rPr>
        <w:t>PART  A10</w:t>
      </w:r>
      <w:proofErr w:type="gramEnd"/>
    </w:p>
    <w:p w:rsidR="00CB219F" w:rsidRPr="00326947" w:rsidRDefault="00CB219F" w:rsidP="00CB219F">
      <w:pPr>
        <w:keepNext/>
        <w:keepLines/>
        <w:tabs>
          <w:tab w:val="clear" w:pos="794"/>
          <w:tab w:val="clear" w:pos="1191"/>
          <w:tab w:val="clear" w:pos="1588"/>
          <w:tab w:val="clear" w:pos="1985"/>
          <w:tab w:val="left" w:pos="1134"/>
          <w:tab w:val="left" w:pos="1871"/>
        </w:tabs>
        <w:spacing w:before="600" w:line="240" w:lineRule="auto"/>
        <w:jc w:val="center"/>
        <w:textAlignment w:val="auto"/>
        <w:outlineLvl w:val="0"/>
        <w:rPr>
          <w:b/>
          <w:sz w:val="24"/>
          <w:szCs w:val="24"/>
          <w:lang w:val="en-GB"/>
        </w:rPr>
      </w:pPr>
      <w:r w:rsidRPr="00326947">
        <w:rPr>
          <w:b/>
          <w:sz w:val="24"/>
          <w:szCs w:val="24"/>
          <w:lang w:val="en-GB"/>
        </w:rPr>
        <w:t>Rules concerning the Regional Agreement relating to the planning of the</w:t>
      </w:r>
      <w:r w:rsidRPr="00326947">
        <w:rPr>
          <w:b/>
          <w:sz w:val="24"/>
          <w:szCs w:val="24"/>
          <w:lang w:val="en-GB"/>
        </w:rPr>
        <w:br/>
        <w:t>digital terrestrial broadcasting service in parts of Regions 1 and 3,</w:t>
      </w:r>
      <w:r w:rsidRPr="00326947">
        <w:rPr>
          <w:b/>
          <w:sz w:val="24"/>
          <w:szCs w:val="24"/>
          <w:lang w:val="en-GB"/>
        </w:rPr>
        <w:br/>
        <w:t>in the frequency bands 174-230 MHz and 470-862 MHz</w:t>
      </w:r>
      <w:r w:rsidRPr="00326947">
        <w:rPr>
          <w:b/>
          <w:sz w:val="24"/>
          <w:szCs w:val="24"/>
          <w:lang w:val="en-GB"/>
        </w:rPr>
        <w:br/>
        <w:t>(Geneva, 2006) (GE06)</w:t>
      </w:r>
    </w:p>
    <w:p w:rsidR="00CB219F" w:rsidRPr="00326947" w:rsidRDefault="00CB219F" w:rsidP="00CB219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textAlignment w:val="auto"/>
        <w:outlineLvl w:val="7"/>
        <w:rPr>
          <w:b/>
          <w:sz w:val="24"/>
          <w:szCs w:val="24"/>
          <w:lang w:val="en-GB"/>
        </w:rPr>
      </w:pPr>
      <w:r w:rsidRPr="00326947">
        <w:rPr>
          <w:b/>
          <w:sz w:val="24"/>
          <w:szCs w:val="24"/>
          <w:lang w:val="en-GB"/>
        </w:rPr>
        <w:t>Annex 2</w:t>
      </w:r>
    </w:p>
    <w:p w:rsidR="00CB219F" w:rsidRPr="00326947" w:rsidRDefault="00CB219F" w:rsidP="00CB219F">
      <w:pPr>
        <w:keepNext/>
        <w:keepLines/>
        <w:tabs>
          <w:tab w:val="clear" w:pos="794"/>
          <w:tab w:val="clear" w:pos="1191"/>
          <w:tab w:val="clear" w:pos="1588"/>
          <w:tab w:val="clear" w:pos="1985"/>
          <w:tab w:val="left" w:pos="1134"/>
          <w:tab w:val="left" w:pos="1871"/>
        </w:tabs>
        <w:spacing w:before="480" w:line="240" w:lineRule="auto"/>
        <w:jc w:val="center"/>
        <w:textAlignment w:val="auto"/>
        <w:outlineLvl w:val="1"/>
        <w:rPr>
          <w:b/>
          <w:sz w:val="24"/>
          <w:szCs w:val="24"/>
          <w:lang w:val="en-GB"/>
        </w:rPr>
      </w:pPr>
      <w:r w:rsidRPr="00326947">
        <w:rPr>
          <w:b/>
          <w:sz w:val="24"/>
          <w:szCs w:val="24"/>
          <w:lang w:val="en-GB"/>
        </w:rPr>
        <w:t>Technical elements and criteria used in the development of the Plan</w:t>
      </w:r>
      <w:r w:rsidRPr="00326947">
        <w:rPr>
          <w:b/>
          <w:sz w:val="24"/>
          <w:szCs w:val="24"/>
          <w:lang w:val="en-GB"/>
        </w:rPr>
        <w:br/>
        <w:t>and the implementation of the Agreement</w:t>
      </w:r>
    </w:p>
    <w:p w:rsidR="00CB219F" w:rsidRPr="00326947" w:rsidRDefault="00CB219F" w:rsidP="00CB219F">
      <w:pPr>
        <w:tabs>
          <w:tab w:val="clear" w:pos="794"/>
          <w:tab w:val="clear" w:pos="1191"/>
          <w:tab w:val="clear" w:pos="1588"/>
          <w:tab w:val="clear" w:pos="1985"/>
          <w:tab w:val="left" w:pos="1134"/>
          <w:tab w:val="left" w:pos="1871"/>
          <w:tab w:val="left" w:pos="2268"/>
        </w:tabs>
        <w:spacing w:before="0" w:line="240" w:lineRule="auto"/>
        <w:textAlignment w:val="auto"/>
        <w:rPr>
          <w:sz w:val="24"/>
          <w:szCs w:val="24"/>
          <w:lang w:val="en-GB"/>
        </w:rPr>
      </w:pPr>
    </w:p>
    <w:p w:rsidR="00CB219F" w:rsidRPr="00326947" w:rsidRDefault="00CB219F" w:rsidP="00CB219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258"/>
        <w:jc w:val="left"/>
        <w:textAlignment w:val="auto"/>
        <w:outlineLvl w:val="8"/>
        <w:rPr>
          <w:b/>
          <w:sz w:val="24"/>
          <w:szCs w:val="24"/>
          <w:lang w:val="en-GB"/>
        </w:rPr>
      </w:pPr>
      <w:r w:rsidRPr="00326947">
        <w:rPr>
          <w:b/>
          <w:sz w:val="24"/>
          <w:szCs w:val="24"/>
          <w:lang w:val="en-GB"/>
        </w:rPr>
        <w:t>Appendix 2.1</w:t>
      </w:r>
      <w:r w:rsidRPr="00326947">
        <w:rPr>
          <w:b/>
          <w:sz w:val="24"/>
          <w:szCs w:val="24"/>
          <w:lang w:val="en-GB"/>
        </w:rPr>
        <w:br/>
        <w:t>Section A2.1.8.1</w:t>
      </w:r>
    </w:p>
    <w:p w:rsidR="00CB219F" w:rsidRPr="00326947" w:rsidRDefault="00CB219F" w:rsidP="00CB219F">
      <w:pPr>
        <w:keepNext/>
        <w:keepLines/>
        <w:tabs>
          <w:tab w:val="clear" w:pos="794"/>
          <w:tab w:val="clear" w:pos="1191"/>
          <w:tab w:val="clear" w:pos="1588"/>
          <w:tab w:val="clear" w:pos="1985"/>
          <w:tab w:val="left" w:pos="1134"/>
          <w:tab w:val="left" w:pos="1871"/>
        </w:tabs>
        <w:spacing w:before="480" w:line="240" w:lineRule="auto"/>
        <w:textAlignment w:val="auto"/>
        <w:outlineLvl w:val="1"/>
        <w:rPr>
          <w:b/>
          <w:sz w:val="24"/>
          <w:szCs w:val="24"/>
          <w:lang w:val="en-GB"/>
        </w:rPr>
      </w:pPr>
      <w:r w:rsidRPr="00326947">
        <w:rPr>
          <w:b/>
          <w:sz w:val="24"/>
          <w:szCs w:val="24"/>
          <w:lang w:val="en-GB"/>
        </w:rPr>
        <w:t>ADD</w:t>
      </w:r>
    </w:p>
    <w:p w:rsidR="00CB219F" w:rsidRPr="00326947" w:rsidRDefault="00CB219F" w:rsidP="00CB219F">
      <w:pPr>
        <w:tabs>
          <w:tab w:val="clear" w:pos="794"/>
          <w:tab w:val="clear" w:pos="1191"/>
          <w:tab w:val="clear" w:pos="1588"/>
          <w:tab w:val="clear" w:pos="1985"/>
        </w:tabs>
        <w:overflowPunct/>
        <w:autoSpaceDE/>
        <w:autoSpaceDN/>
        <w:adjustRightInd/>
        <w:spacing w:before="0" w:line="240" w:lineRule="auto"/>
        <w:textAlignment w:val="auto"/>
        <w:rPr>
          <w:rFonts w:eastAsia="SimSun"/>
          <w:sz w:val="24"/>
          <w:szCs w:val="24"/>
          <w:lang w:eastAsia="zh-CN"/>
        </w:rPr>
      </w:pPr>
    </w:p>
    <w:p w:rsidR="00CB219F" w:rsidRPr="00326947" w:rsidRDefault="00CB219F" w:rsidP="00175C21">
      <w:pPr>
        <w:tabs>
          <w:tab w:val="clear" w:pos="794"/>
          <w:tab w:val="clear" w:pos="1191"/>
          <w:tab w:val="clear" w:pos="1588"/>
          <w:tab w:val="clear" w:pos="1985"/>
        </w:tabs>
        <w:overflowPunct/>
        <w:autoSpaceDE/>
        <w:autoSpaceDN/>
        <w:adjustRightInd/>
        <w:spacing w:before="0" w:line="240" w:lineRule="auto"/>
        <w:textAlignment w:val="auto"/>
        <w:rPr>
          <w:rFonts w:eastAsia="SimSun"/>
          <w:sz w:val="24"/>
          <w:szCs w:val="24"/>
          <w:lang w:eastAsia="zh-CN"/>
        </w:rPr>
      </w:pPr>
      <w:r w:rsidRPr="00326947">
        <w:rPr>
          <w:rFonts w:eastAsia="SimSun"/>
          <w:sz w:val="24"/>
          <w:szCs w:val="24"/>
          <w:lang w:eastAsia="zh-CN"/>
        </w:rPr>
        <w:t>This Section deals with</w:t>
      </w:r>
      <w:r w:rsidRPr="00326947">
        <w:rPr>
          <w:rFonts w:eastAsia="SimSun"/>
          <w:sz w:val="24"/>
          <w:szCs w:val="24"/>
          <w:lang w:val="en-GB" w:eastAsia="zh-CN"/>
        </w:rPr>
        <w:t xml:space="preserve"> the mixed path interpolation factor </w:t>
      </w:r>
      <w:r w:rsidRPr="00326947">
        <w:rPr>
          <w:rFonts w:eastAsia="SimSun"/>
          <w:i/>
          <w:iCs/>
          <w:sz w:val="24"/>
          <w:szCs w:val="24"/>
          <w:lang w:eastAsia="zh-CN"/>
        </w:rPr>
        <w:t>A</w:t>
      </w:r>
      <w:r w:rsidRPr="00326947">
        <w:rPr>
          <w:rFonts w:eastAsia="SimSun"/>
          <w:i/>
          <w:iCs/>
          <w:sz w:val="24"/>
          <w:szCs w:val="24"/>
          <w:vertAlign w:val="subscript"/>
          <w:lang w:eastAsia="zh-CN"/>
        </w:rPr>
        <w:t xml:space="preserve"> </w:t>
      </w:r>
      <w:r w:rsidRPr="00326947">
        <w:rPr>
          <w:rFonts w:eastAsia="SimSun"/>
          <w:sz w:val="24"/>
          <w:szCs w:val="24"/>
          <w:lang w:val="en-GB" w:eastAsia="zh-CN"/>
        </w:rPr>
        <w:t>used for calculating the field strength for path crossing multiple propagation zones</w:t>
      </w:r>
      <w:r w:rsidRPr="00326947">
        <w:rPr>
          <w:rFonts w:eastAsia="SimSun"/>
          <w:sz w:val="24"/>
          <w:szCs w:val="24"/>
          <w:lang w:eastAsia="zh-CN"/>
        </w:rPr>
        <w:t>.</w:t>
      </w:r>
      <w:r w:rsidRPr="00326947">
        <w:rPr>
          <w:rFonts w:eastAsia="SimSun"/>
          <w:sz w:val="24"/>
          <w:szCs w:val="24"/>
          <w:lang w:val="en-GB" w:eastAsia="zh-CN"/>
        </w:rPr>
        <w:t xml:space="preserve"> The interpolation factor </w:t>
      </w:r>
      <w:r w:rsidRPr="00326947">
        <w:rPr>
          <w:rFonts w:eastAsia="SimSun"/>
          <w:i/>
          <w:iCs/>
          <w:sz w:val="24"/>
          <w:szCs w:val="24"/>
          <w:lang w:eastAsia="zh-CN"/>
        </w:rPr>
        <w:t>A</w:t>
      </w:r>
      <w:r w:rsidRPr="00326947">
        <w:rPr>
          <w:rFonts w:eastAsia="SimSun"/>
          <w:sz w:val="24"/>
          <w:szCs w:val="24"/>
          <w:lang w:val="en-GB" w:eastAsia="zh-CN"/>
        </w:rPr>
        <w:t xml:space="preserve"> is a function of basic interpolation factor </w:t>
      </w:r>
      <w:r w:rsidRPr="00326947">
        <w:rPr>
          <w:rFonts w:eastAsia="SimSun"/>
          <w:i/>
          <w:iCs/>
          <w:sz w:val="24"/>
          <w:szCs w:val="24"/>
          <w:lang w:eastAsia="zh-CN"/>
        </w:rPr>
        <w:t>A</w:t>
      </w:r>
      <w:r w:rsidRPr="00326947">
        <w:rPr>
          <w:rFonts w:eastAsia="SimSun"/>
          <w:i/>
          <w:iCs/>
          <w:sz w:val="24"/>
          <w:szCs w:val="24"/>
          <w:vertAlign w:val="subscript"/>
          <w:lang w:eastAsia="zh-CN"/>
        </w:rPr>
        <w:t>0</w:t>
      </w:r>
      <w:r w:rsidRPr="00326947">
        <w:rPr>
          <w:rFonts w:eastAsia="SimSun"/>
          <w:sz w:val="24"/>
          <w:szCs w:val="24"/>
          <w:lang w:val="en-GB" w:eastAsia="zh-CN"/>
        </w:rPr>
        <w:t xml:space="preserve"> whose value is determined by reading from the curve in Figure A.2.1-2</w:t>
      </w:r>
      <w:r w:rsidRPr="00326947">
        <w:rPr>
          <w:rFonts w:eastAsia="SimSun"/>
          <w:sz w:val="24"/>
          <w:szCs w:val="24"/>
          <w:lang w:eastAsia="zh-CN"/>
        </w:rPr>
        <w:t xml:space="preserve">. </w:t>
      </w:r>
      <w:r w:rsidRPr="00326947">
        <w:rPr>
          <w:rFonts w:eastAsia="SimSun"/>
          <w:sz w:val="24"/>
          <w:szCs w:val="24"/>
          <w:lang w:val="en-GB" w:eastAsia="zh-CN"/>
        </w:rPr>
        <w:t xml:space="preserve">This may result in different interpretations of </w:t>
      </w:r>
      <w:r w:rsidRPr="00326947">
        <w:rPr>
          <w:rFonts w:eastAsia="SimSun"/>
          <w:sz w:val="24"/>
          <w:szCs w:val="24"/>
          <w:lang w:eastAsia="zh-CN"/>
        </w:rPr>
        <w:t>A</w:t>
      </w:r>
      <w:r w:rsidRPr="00326947">
        <w:rPr>
          <w:rFonts w:eastAsia="SimSun"/>
          <w:sz w:val="24"/>
          <w:szCs w:val="24"/>
          <w:vertAlign w:val="subscript"/>
          <w:lang w:eastAsia="zh-CN"/>
        </w:rPr>
        <w:t xml:space="preserve">0 </w:t>
      </w:r>
      <w:r w:rsidRPr="00326947">
        <w:rPr>
          <w:rFonts w:eastAsia="SimSun"/>
          <w:sz w:val="24"/>
          <w:szCs w:val="24"/>
          <w:lang w:eastAsia="zh-CN"/>
        </w:rPr>
        <w:t>values</w:t>
      </w:r>
      <w:r w:rsidRPr="00326947">
        <w:rPr>
          <w:rFonts w:eastAsia="SimSun"/>
          <w:sz w:val="24"/>
          <w:szCs w:val="24"/>
          <w:lang w:val="en-GB" w:eastAsia="zh-CN"/>
        </w:rPr>
        <w:t xml:space="preserve">. </w:t>
      </w:r>
      <w:r w:rsidRPr="00326947">
        <w:rPr>
          <w:rFonts w:eastAsia="SimSun"/>
          <w:sz w:val="24"/>
          <w:szCs w:val="24"/>
          <w:lang w:eastAsia="zh-CN"/>
        </w:rPr>
        <w:t xml:space="preserve">Such situation could lead to different </w:t>
      </w:r>
      <w:r w:rsidRPr="00326947">
        <w:rPr>
          <w:rFonts w:eastAsia="SimSun"/>
          <w:sz w:val="24"/>
          <w:szCs w:val="24"/>
          <w:lang w:val="en-GB" w:eastAsia="zh-CN"/>
        </w:rPr>
        <w:t xml:space="preserve">field strength </w:t>
      </w:r>
      <w:r w:rsidRPr="00326947">
        <w:rPr>
          <w:rFonts w:eastAsia="SimSun"/>
          <w:sz w:val="24"/>
          <w:szCs w:val="24"/>
          <w:lang w:eastAsia="zh-CN"/>
        </w:rPr>
        <w:t xml:space="preserve">values calculated for </w:t>
      </w:r>
      <w:r w:rsidRPr="00326947">
        <w:rPr>
          <w:rFonts w:eastAsia="SimSun"/>
          <w:sz w:val="24"/>
          <w:szCs w:val="24"/>
          <w:lang w:val="en-GB" w:eastAsia="zh-CN"/>
        </w:rPr>
        <w:t>path crossing multiple propagation zones and therefore different list of administrations potentially affected by proposed modifications to the Plans.</w:t>
      </w:r>
      <w:r w:rsidRPr="00326947">
        <w:rPr>
          <w:rFonts w:eastAsia="SimSun"/>
          <w:i/>
          <w:iCs/>
          <w:sz w:val="24"/>
          <w:szCs w:val="24"/>
          <w:lang w:val="en-GB" w:eastAsia="zh-CN"/>
        </w:rPr>
        <w:t xml:space="preserve"> </w:t>
      </w:r>
      <w:r w:rsidRPr="00326947">
        <w:rPr>
          <w:rFonts w:eastAsia="SimSun"/>
          <w:sz w:val="24"/>
          <w:szCs w:val="24"/>
          <w:lang w:eastAsia="zh-CN"/>
        </w:rPr>
        <w:t xml:space="preserve">Therefore, the Board concluded that the basic interpolation factor </w:t>
      </w:r>
      <w:r w:rsidRPr="00326947">
        <w:rPr>
          <w:rFonts w:eastAsia="SimSun"/>
          <w:i/>
          <w:iCs/>
          <w:sz w:val="24"/>
          <w:szCs w:val="24"/>
          <w:lang w:eastAsia="zh-CN"/>
        </w:rPr>
        <w:t>A</w:t>
      </w:r>
      <w:r w:rsidRPr="00326947">
        <w:rPr>
          <w:rFonts w:eastAsia="SimSun"/>
          <w:i/>
          <w:iCs/>
          <w:sz w:val="24"/>
          <w:szCs w:val="24"/>
          <w:vertAlign w:val="subscript"/>
          <w:lang w:eastAsia="zh-CN"/>
        </w:rPr>
        <w:t xml:space="preserve">0 </w:t>
      </w:r>
      <w:r w:rsidRPr="00326947">
        <w:rPr>
          <w:rFonts w:eastAsia="SimSun"/>
          <w:i/>
          <w:iCs/>
          <w:sz w:val="24"/>
          <w:szCs w:val="24"/>
          <w:lang w:eastAsia="zh-CN"/>
        </w:rPr>
        <w:t>(</w:t>
      </w:r>
      <w:proofErr w:type="spellStart"/>
      <w:r w:rsidRPr="00326947">
        <w:rPr>
          <w:rFonts w:eastAsia="SimSun"/>
          <w:i/>
          <w:iCs/>
          <w:sz w:val="24"/>
          <w:szCs w:val="24"/>
          <w:lang w:eastAsia="zh-CN"/>
        </w:rPr>
        <w:t>F</w:t>
      </w:r>
      <w:r w:rsidRPr="00326947">
        <w:rPr>
          <w:rFonts w:eastAsia="SimSun"/>
          <w:i/>
          <w:iCs/>
          <w:sz w:val="24"/>
          <w:szCs w:val="24"/>
          <w:vertAlign w:val="subscript"/>
          <w:lang w:eastAsia="zh-CN"/>
        </w:rPr>
        <w:t>s</w:t>
      </w:r>
      <w:proofErr w:type="spellEnd"/>
      <w:r w:rsidRPr="00326947">
        <w:rPr>
          <w:rFonts w:eastAsia="SimSun"/>
          <w:i/>
          <w:iCs/>
          <w:sz w:val="24"/>
          <w:szCs w:val="24"/>
          <w:lang w:eastAsia="zh-CN"/>
        </w:rPr>
        <w:t xml:space="preserve">) </w:t>
      </w:r>
      <w:r w:rsidRPr="00326947">
        <w:rPr>
          <w:rFonts w:eastAsia="SimSun"/>
          <w:sz w:val="24"/>
          <w:szCs w:val="24"/>
          <w:lang w:eastAsia="zh-CN"/>
        </w:rPr>
        <w:t>as shown in Fig. A.2.1-2 shall be calculated using the following formula:</w:t>
      </w:r>
    </w:p>
    <w:p w:rsidR="00CB219F" w:rsidRPr="00326947" w:rsidRDefault="00CB219F" w:rsidP="00175C21">
      <w:pPr>
        <w:tabs>
          <w:tab w:val="clear" w:pos="794"/>
          <w:tab w:val="clear" w:pos="1191"/>
          <w:tab w:val="clear" w:pos="1588"/>
          <w:tab w:val="clear" w:pos="1985"/>
          <w:tab w:val="right" w:pos="1871"/>
          <w:tab w:val="left" w:pos="2041"/>
        </w:tabs>
        <w:spacing w:before="80" w:line="240" w:lineRule="auto"/>
        <w:ind w:left="2041" w:hanging="2041"/>
        <w:jc w:val="center"/>
        <w:textAlignment w:val="auto"/>
        <w:rPr>
          <w:sz w:val="24"/>
          <w:szCs w:val="20"/>
          <w:lang w:val="en-GB"/>
        </w:rPr>
      </w:pPr>
      <w:r w:rsidRPr="00326947">
        <w:rPr>
          <w:position w:val="-12"/>
          <w:sz w:val="24"/>
          <w:szCs w:val="20"/>
          <w:lang w:val="en-GB"/>
        </w:rPr>
        <w:object w:dxaOrig="2220" w:dyaOrig="405">
          <v:shape id="_x0000_i1026" type="#_x0000_t75" style="width:111.05pt;height:19.95pt" o:ole="">
            <v:imagedata r:id="rId12" o:title=""/>
          </v:shape>
          <o:OLEObject Type="Embed" ProgID="Equation.3" ShapeID="_x0000_i1026" DrawAspect="Content" ObjectID="_1440916512" r:id="rId13"/>
        </w:object>
      </w:r>
    </w:p>
    <w:p w:rsidR="00CB219F" w:rsidRPr="00326947" w:rsidRDefault="00CB219F" w:rsidP="00AC6F6E">
      <w:pPr>
        <w:tabs>
          <w:tab w:val="clear" w:pos="794"/>
          <w:tab w:val="clear" w:pos="1191"/>
          <w:tab w:val="clear" w:pos="1588"/>
          <w:tab w:val="clear" w:pos="1985"/>
        </w:tabs>
        <w:overflowPunct/>
        <w:spacing w:before="0" w:line="240" w:lineRule="auto"/>
        <w:jc w:val="left"/>
        <w:textAlignment w:val="auto"/>
        <w:rPr>
          <w:rFonts w:eastAsia="SimSun"/>
          <w:sz w:val="24"/>
          <w:szCs w:val="24"/>
          <w:lang w:eastAsia="zh-CN"/>
        </w:rPr>
      </w:pPr>
      <w:r w:rsidRPr="00326947">
        <w:rPr>
          <w:rFonts w:eastAsia="SimSun"/>
          <w:sz w:val="24"/>
          <w:szCs w:val="24"/>
          <w:lang w:val="en-GB" w:eastAsia="zh-CN"/>
        </w:rPr>
        <w:lastRenderedPageBreak/>
        <w:t xml:space="preserve">The application of </w:t>
      </w:r>
      <w:r w:rsidRPr="00326947">
        <w:rPr>
          <w:rFonts w:eastAsia="SimSun"/>
          <w:sz w:val="24"/>
          <w:szCs w:val="24"/>
          <w:lang w:eastAsia="zh-CN"/>
        </w:rPr>
        <w:t>this formula is consistent with the method adopted by RR</w:t>
      </w:r>
      <w:r w:rsidR="00AC6F6E" w:rsidRPr="00326947">
        <w:rPr>
          <w:rFonts w:eastAsia="SimSun"/>
          <w:sz w:val="24"/>
          <w:szCs w:val="24"/>
          <w:lang w:eastAsia="zh-CN"/>
        </w:rPr>
        <w:t>C-06 Conference, recommended in</w:t>
      </w:r>
      <w:r w:rsidRPr="00326947">
        <w:rPr>
          <w:rFonts w:eastAsia="SimSun"/>
          <w:sz w:val="24"/>
          <w:szCs w:val="24"/>
          <w:lang w:val="en-GB" w:eastAsia="zh-CN"/>
        </w:rPr>
        <w:t xml:space="preserve"> Recommendation </w:t>
      </w:r>
      <w:r w:rsidR="00AC6F6E" w:rsidRPr="00326947">
        <w:rPr>
          <w:rFonts w:eastAsia="SimSun"/>
          <w:sz w:val="24"/>
          <w:szCs w:val="24"/>
          <w:lang w:val="en-GB" w:eastAsia="zh-CN"/>
        </w:rPr>
        <w:t xml:space="preserve">ITU-R </w:t>
      </w:r>
      <w:r w:rsidRPr="00326947">
        <w:rPr>
          <w:rFonts w:eastAsia="SimSun"/>
          <w:sz w:val="24"/>
          <w:szCs w:val="24"/>
          <w:lang w:val="en-GB" w:eastAsia="zh-CN"/>
        </w:rPr>
        <w:t xml:space="preserve">P.1546 and currently </w:t>
      </w:r>
      <w:r w:rsidRPr="00326947">
        <w:rPr>
          <w:rFonts w:eastAsia="SimSun"/>
          <w:sz w:val="24"/>
          <w:szCs w:val="24"/>
          <w:lang w:eastAsia="zh-CN"/>
        </w:rPr>
        <w:t>used by the Bureau in implementing the GE06 Agreement.</w:t>
      </w:r>
    </w:p>
    <w:p w:rsidR="00CB219F" w:rsidRDefault="00CB219F"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p>
    <w:p w:rsidR="00175C21" w:rsidRPr="00326947" w:rsidRDefault="00175C21"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p>
    <w:p w:rsidR="00CB219F" w:rsidRDefault="00CB219F"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r w:rsidRPr="00326947">
        <w:rPr>
          <w:rFonts w:eastAsia="SimSun"/>
          <w:b/>
          <w:bCs/>
          <w:i/>
          <w:iCs/>
          <w:sz w:val="24"/>
          <w:szCs w:val="24"/>
          <w:lang w:val="en-GB" w:eastAsia="zh-CN"/>
        </w:rPr>
        <w:t>Reasons</w:t>
      </w:r>
      <w:r w:rsidRPr="00326947">
        <w:rPr>
          <w:rFonts w:eastAsia="SimSun"/>
          <w:i/>
          <w:iCs/>
          <w:sz w:val="24"/>
          <w:szCs w:val="24"/>
          <w:lang w:val="en-GB" w:eastAsia="zh-CN"/>
        </w:rPr>
        <w:t xml:space="preserve">: to clarify how the basic interpolation factor </w:t>
      </w:r>
      <w:r w:rsidRPr="00326947">
        <w:rPr>
          <w:rFonts w:eastAsia="SimSun"/>
          <w:i/>
          <w:iCs/>
          <w:sz w:val="24"/>
          <w:szCs w:val="24"/>
          <w:lang w:eastAsia="zh-CN"/>
        </w:rPr>
        <w:t>A</w:t>
      </w:r>
      <w:r w:rsidRPr="00326947">
        <w:rPr>
          <w:rFonts w:eastAsia="SimSun"/>
          <w:i/>
          <w:iCs/>
          <w:sz w:val="24"/>
          <w:szCs w:val="24"/>
          <w:vertAlign w:val="subscript"/>
          <w:lang w:eastAsia="zh-CN"/>
        </w:rPr>
        <w:t xml:space="preserve">0 </w:t>
      </w:r>
      <w:r w:rsidRPr="00326947">
        <w:rPr>
          <w:rFonts w:eastAsia="SimSun"/>
          <w:i/>
          <w:iCs/>
          <w:sz w:val="24"/>
          <w:szCs w:val="24"/>
          <w:lang w:eastAsia="zh-CN"/>
        </w:rPr>
        <w:t>(</w:t>
      </w:r>
      <w:proofErr w:type="spellStart"/>
      <w:r w:rsidRPr="00326947">
        <w:rPr>
          <w:rFonts w:eastAsia="SimSun"/>
          <w:i/>
          <w:iCs/>
          <w:sz w:val="24"/>
          <w:szCs w:val="24"/>
          <w:lang w:eastAsia="zh-CN"/>
        </w:rPr>
        <w:t>F</w:t>
      </w:r>
      <w:r w:rsidRPr="00326947">
        <w:rPr>
          <w:rFonts w:eastAsia="SimSun"/>
          <w:i/>
          <w:iCs/>
          <w:sz w:val="24"/>
          <w:szCs w:val="24"/>
          <w:vertAlign w:val="subscript"/>
          <w:lang w:eastAsia="zh-CN"/>
        </w:rPr>
        <w:t>s</w:t>
      </w:r>
      <w:proofErr w:type="spellEnd"/>
      <w:r w:rsidRPr="00326947">
        <w:rPr>
          <w:rFonts w:eastAsia="SimSun"/>
          <w:i/>
          <w:iCs/>
          <w:sz w:val="24"/>
          <w:szCs w:val="24"/>
          <w:lang w:eastAsia="zh-CN"/>
        </w:rPr>
        <w:t>) was calculated during RRC-06 conference and is now implemented in the application of the GE06 Agreement.</w:t>
      </w:r>
    </w:p>
    <w:p w:rsidR="00175C21" w:rsidRPr="00326947" w:rsidRDefault="00175C21"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p>
    <w:p w:rsidR="00CB219F" w:rsidRPr="00326947" w:rsidRDefault="00CB219F"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p>
    <w:p w:rsidR="00CB219F" w:rsidRDefault="00CB219F"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r w:rsidRPr="00326947">
        <w:rPr>
          <w:rFonts w:eastAsia="SimSun"/>
          <w:i/>
          <w:iCs/>
          <w:sz w:val="24"/>
          <w:szCs w:val="24"/>
          <w:lang w:val="en-GB" w:eastAsia="zh-CN"/>
        </w:rPr>
        <w:t xml:space="preserve">A.2.1.8.1 specifies how to evaluate the mixed path interpolation factor </w:t>
      </w:r>
      <w:r w:rsidRPr="00326947">
        <w:rPr>
          <w:rFonts w:eastAsia="SimSun"/>
          <w:i/>
          <w:sz w:val="24"/>
          <w:szCs w:val="24"/>
          <w:lang w:eastAsia="zh-CN"/>
        </w:rPr>
        <w:t>A</w:t>
      </w:r>
      <w:r w:rsidRPr="00326947">
        <w:rPr>
          <w:rFonts w:eastAsia="SimSun"/>
          <w:sz w:val="24"/>
          <w:szCs w:val="24"/>
          <w:vertAlign w:val="subscript"/>
          <w:lang w:eastAsia="zh-CN"/>
        </w:rPr>
        <w:t xml:space="preserve"> </w:t>
      </w:r>
      <w:r w:rsidRPr="00326947">
        <w:rPr>
          <w:rFonts w:eastAsia="SimSun"/>
          <w:i/>
          <w:iCs/>
          <w:sz w:val="24"/>
          <w:szCs w:val="24"/>
          <w:lang w:val="en-GB" w:eastAsia="zh-CN"/>
        </w:rPr>
        <w:t xml:space="preserve">used for calculating the field strength for path crossing multiple propagation zones. The method is based on the determination of the basic interpolation factor </w:t>
      </w:r>
      <w:r w:rsidRPr="00326947">
        <w:rPr>
          <w:rFonts w:eastAsia="SimSun"/>
          <w:i/>
          <w:iCs/>
          <w:sz w:val="24"/>
          <w:szCs w:val="24"/>
          <w:lang w:eastAsia="zh-CN"/>
        </w:rPr>
        <w:t>A</w:t>
      </w:r>
      <w:r w:rsidRPr="00326947">
        <w:rPr>
          <w:rFonts w:eastAsia="SimSun"/>
          <w:i/>
          <w:iCs/>
          <w:sz w:val="24"/>
          <w:szCs w:val="24"/>
          <w:vertAlign w:val="subscript"/>
          <w:lang w:eastAsia="zh-CN"/>
        </w:rPr>
        <w:t xml:space="preserve">0 </w:t>
      </w:r>
      <w:r w:rsidRPr="00326947">
        <w:rPr>
          <w:rFonts w:eastAsia="SimSun"/>
          <w:i/>
          <w:iCs/>
          <w:sz w:val="24"/>
          <w:szCs w:val="24"/>
          <w:lang w:eastAsia="zh-CN"/>
        </w:rPr>
        <w:t>(</w:t>
      </w:r>
      <w:proofErr w:type="spellStart"/>
      <w:r w:rsidRPr="00326947">
        <w:rPr>
          <w:rFonts w:eastAsia="SimSun"/>
          <w:i/>
          <w:iCs/>
          <w:sz w:val="24"/>
          <w:szCs w:val="24"/>
          <w:lang w:eastAsia="zh-CN"/>
        </w:rPr>
        <w:t>F</w:t>
      </w:r>
      <w:r w:rsidRPr="00326947">
        <w:rPr>
          <w:rFonts w:eastAsia="SimSun"/>
          <w:i/>
          <w:iCs/>
          <w:sz w:val="24"/>
          <w:szCs w:val="24"/>
          <w:vertAlign w:val="subscript"/>
          <w:lang w:eastAsia="zh-CN"/>
        </w:rPr>
        <w:t>s</w:t>
      </w:r>
      <w:proofErr w:type="spellEnd"/>
      <w:r w:rsidRPr="00326947">
        <w:rPr>
          <w:rFonts w:eastAsia="SimSun"/>
          <w:i/>
          <w:iCs/>
          <w:sz w:val="24"/>
          <w:szCs w:val="24"/>
          <w:lang w:eastAsia="zh-CN"/>
        </w:rPr>
        <w:t xml:space="preserve">) which </w:t>
      </w:r>
      <w:proofErr w:type="gramStart"/>
      <w:r w:rsidRPr="00326947">
        <w:rPr>
          <w:rFonts w:eastAsia="SimSun"/>
          <w:i/>
          <w:iCs/>
          <w:sz w:val="24"/>
          <w:szCs w:val="24"/>
          <w:lang w:eastAsia="zh-CN"/>
        </w:rPr>
        <w:t>is</w:t>
      </w:r>
      <w:proofErr w:type="gramEnd"/>
      <w:r w:rsidRPr="00326947">
        <w:rPr>
          <w:rFonts w:eastAsia="SimSun"/>
          <w:i/>
          <w:iCs/>
          <w:sz w:val="24"/>
          <w:szCs w:val="24"/>
          <w:lang w:eastAsia="zh-CN"/>
        </w:rPr>
        <w:t xml:space="preserve"> a function of the fraction of path over sea </w:t>
      </w:r>
      <w:proofErr w:type="spellStart"/>
      <w:r w:rsidRPr="00326947">
        <w:rPr>
          <w:rFonts w:eastAsia="SimSun"/>
          <w:i/>
          <w:iCs/>
          <w:sz w:val="24"/>
          <w:szCs w:val="24"/>
          <w:lang w:eastAsia="zh-CN"/>
        </w:rPr>
        <w:t>F</w:t>
      </w:r>
      <w:r w:rsidRPr="00326947">
        <w:rPr>
          <w:rFonts w:eastAsia="SimSun"/>
          <w:i/>
          <w:iCs/>
          <w:sz w:val="24"/>
          <w:szCs w:val="24"/>
          <w:vertAlign w:val="subscript"/>
          <w:lang w:eastAsia="zh-CN"/>
        </w:rPr>
        <w:t>s</w:t>
      </w:r>
      <w:proofErr w:type="spellEnd"/>
      <w:r w:rsidRPr="00326947">
        <w:rPr>
          <w:rFonts w:eastAsia="SimSun"/>
          <w:sz w:val="24"/>
          <w:szCs w:val="24"/>
          <w:lang w:eastAsia="zh-CN"/>
        </w:rPr>
        <w:t>.</w:t>
      </w:r>
      <w:r w:rsidRPr="00326947">
        <w:rPr>
          <w:rFonts w:eastAsia="SimSun"/>
          <w:i/>
          <w:iCs/>
          <w:sz w:val="24"/>
          <w:szCs w:val="24"/>
          <w:lang w:val="en-GB" w:eastAsia="zh-CN"/>
        </w:rPr>
        <w:t xml:space="preserve"> Such basic interpolation factor is not given as an equation or as tabulated values to be interpolated but requires the user to estimate it using Figure A.2.1-2. This may result in different interpretations of </w:t>
      </w:r>
      <w:r w:rsidRPr="00326947">
        <w:rPr>
          <w:rFonts w:eastAsia="SimSun"/>
          <w:i/>
          <w:iCs/>
          <w:sz w:val="24"/>
          <w:szCs w:val="24"/>
          <w:lang w:eastAsia="zh-CN"/>
        </w:rPr>
        <w:t>A</w:t>
      </w:r>
      <w:r w:rsidRPr="00326947">
        <w:rPr>
          <w:rFonts w:eastAsia="SimSun"/>
          <w:i/>
          <w:iCs/>
          <w:sz w:val="24"/>
          <w:szCs w:val="24"/>
          <w:vertAlign w:val="subscript"/>
          <w:lang w:eastAsia="zh-CN"/>
        </w:rPr>
        <w:t xml:space="preserve">0 </w:t>
      </w:r>
      <w:r w:rsidRPr="00326947">
        <w:rPr>
          <w:rFonts w:eastAsia="SimSun"/>
          <w:i/>
          <w:iCs/>
          <w:sz w:val="24"/>
          <w:szCs w:val="24"/>
          <w:lang w:eastAsia="zh-CN"/>
        </w:rPr>
        <w:t>(</w:t>
      </w:r>
      <w:proofErr w:type="spellStart"/>
      <w:r w:rsidRPr="00326947">
        <w:rPr>
          <w:rFonts w:eastAsia="SimSun"/>
          <w:i/>
          <w:iCs/>
          <w:sz w:val="24"/>
          <w:szCs w:val="24"/>
          <w:lang w:eastAsia="zh-CN"/>
        </w:rPr>
        <w:t>F</w:t>
      </w:r>
      <w:r w:rsidRPr="00326947">
        <w:rPr>
          <w:rFonts w:eastAsia="SimSun"/>
          <w:i/>
          <w:iCs/>
          <w:sz w:val="24"/>
          <w:szCs w:val="24"/>
          <w:vertAlign w:val="subscript"/>
          <w:lang w:eastAsia="zh-CN"/>
        </w:rPr>
        <w:t>s</w:t>
      </w:r>
      <w:proofErr w:type="spellEnd"/>
      <w:r w:rsidRPr="00326947">
        <w:rPr>
          <w:rFonts w:eastAsia="SimSun"/>
          <w:i/>
          <w:iCs/>
          <w:sz w:val="24"/>
          <w:szCs w:val="24"/>
          <w:lang w:eastAsia="zh-CN"/>
        </w:rPr>
        <w:t>) values.</w:t>
      </w:r>
    </w:p>
    <w:p w:rsidR="00175C21" w:rsidRPr="00326947" w:rsidRDefault="00175C21"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i/>
          <w:iCs/>
          <w:sz w:val="24"/>
          <w:szCs w:val="24"/>
          <w:lang w:eastAsia="zh-CN"/>
        </w:rPr>
      </w:pPr>
    </w:p>
    <w:p w:rsidR="00CB219F" w:rsidRPr="00326947" w:rsidRDefault="00CB219F" w:rsidP="00CB219F">
      <w:pPr>
        <w:tabs>
          <w:tab w:val="clear" w:pos="794"/>
          <w:tab w:val="clear" w:pos="1191"/>
          <w:tab w:val="clear" w:pos="1588"/>
          <w:tab w:val="clear" w:pos="1985"/>
          <w:tab w:val="right" w:pos="1871"/>
          <w:tab w:val="left" w:pos="2041"/>
        </w:tabs>
        <w:spacing w:before="80" w:line="240" w:lineRule="auto"/>
        <w:ind w:left="2041" w:hanging="2041"/>
        <w:jc w:val="center"/>
        <w:textAlignment w:val="auto"/>
        <w:rPr>
          <w:sz w:val="24"/>
          <w:szCs w:val="20"/>
          <w:lang w:val="en-GB"/>
        </w:rPr>
      </w:pPr>
      <w:r w:rsidRPr="00326947">
        <w:rPr>
          <w:sz w:val="24"/>
          <w:szCs w:val="20"/>
          <w:lang w:val="en-GB"/>
        </w:rPr>
        <w:object w:dxaOrig="5940" w:dyaOrig="7245">
          <v:shape id="_x0000_i1027" type="#_x0000_t75" style="width:296.65pt;height:362.6pt" o:ole="">
            <v:imagedata r:id="rId14" o:title=""/>
          </v:shape>
          <o:OLEObject Type="Embed" ProgID="CorelDRAW.Graphic.12" ShapeID="_x0000_i1027" DrawAspect="Content" ObjectID="_1440916513" r:id="rId15"/>
        </w:object>
      </w:r>
    </w:p>
    <w:p w:rsidR="00CB219F" w:rsidRDefault="00CB219F" w:rsidP="00CB219F">
      <w:pPr>
        <w:tabs>
          <w:tab w:val="clear" w:pos="794"/>
          <w:tab w:val="clear" w:pos="1191"/>
          <w:tab w:val="clear" w:pos="1588"/>
          <w:tab w:val="clear" w:pos="1985"/>
        </w:tabs>
        <w:overflowPunct/>
        <w:spacing w:before="0" w:line="240" w:lineRule="auto"/>
        <w:jc w:val="left"/>
        <w:textAlignment w:val="auto"/>
        <w:rPr>
          <w:rFonts w:eastAsia="SimSun"/>
          <w:i/>
          <w:iCs/>
          <w:sz w:val="24"/>
          <w:szCs w:val="24"/>
          <w:lang w:val="en-GB" w:eastAsia="zh-CN"/>
        </w:rPr>
      </w:pPr>
    </w:p>
    <w:p w:rsidR="00175C21" w:rsidRPr="00326947" w:rsidRDefault="00175C21" w:rsidP="00CB219F">
      <w:pPr>
        <w:tabs>
          <w:tab w:val="clear" w:pos="794"/>
          <w:tab w:val="clear" w:pos="1191"/>
          <w:tab w:val="clear" w:pos="1588"/>
          <w:tab w:val="clear" w:pos="1985"/>
        </w:tabs>
        <w:overflowPunct/>
        <w:spacing w:before="0" w:line="240" w:lineRule="auto"/>
        <w:jc w:val="left"/>
        <w:textAlignment w:val="auto"/>
        <w:rPr>
          <w:rFonts w:eastAsia="SimSun"/>
          <w:i/>
          <w:iCs/>
          <w:sz w:val="24"/>
          <w:szCs w:val="24"/>
          <w:lang w:val="en-GB" w:eastAsia="zh-CN"/>
        </w:rPr>
      </w:pPr>
    </w:p>
    <w:p w:rsidR="00CB219F" w:rsidRPr="00326947" w:rsidRDefault="00CB219F" w:rsidP="003511E5">
      <w:pPr>
        <w:tabs>
          <w:tab w:val="clear" w:pos="794"/>
          <w:tab w:val="clear" w:pos="1191"/>
          <w:tab w:val="clear" w:pos="1588"/>
          <w:tab w:val="clear" w:pos="1985"/>
        </w:tabs>
        <w:overflowPunct/>
        <w:spacing w:before="0" w:line="240" w:lineRule="auto"/>
        <w:jc w:val="left"/>
        <w:textAlignment w:val="auto"/>
        <w:rPr>
          <w:rFonts w:eastAsia="SimSun"/>
          <w:i/>
          <w:iCs/>
          <w:sz w:val="24"/>
          <w:szCs w:val="24"/>
          <w:lang w:val="en-GB" w:eastAsia="zh-CN"/>
        </w:rPr>
      </w:pPr>
      <w:r w:rsidRPr="00326947">
        <w:rPr>
          <w:rFonts w:eastAsia="SimSun"/>
          <w:i/>
          <w:iCs/>
          <w:sz w:val="24"/>
          <w:szCs w:val="24"/>
          <w:lang w:val="en-GB" w:eastAsia="zh-CN"/>
        </w:rPr>
        <w:t>The proposed change is consistent w</w:t>
      </w:r>
      <w:r w:rsidR="00AC6F6E" w:rsidRPr="00326947">
        <w:rPr>
          <w:rFonts w:eastAsia="SimSun"/>
          <w:i/>
          <w:iCs/>
          <w:sz w:val="24"/>
          <w:szCs w:val="24"/>
          <w:lang w:val="en-GB" w:eastAsia="zh-CN"/>
        </w:rPr>
        <w:t>ith the latest versions of R</w:t>
      </w:r>
      <w:r w:rsidRPr="00326947">
        <w:rPr>
          <w:rFonts w:eastAsia="SimSun"/>
          <w:i/>
          <w:iCs/>
          <w:sz w:val="24"/>
          <w:szCs w:val="24"/>
          <w:lang w:val="en-GB" w:eastAsia="zh-CN"/>
        </w:rPr>
        <w:t>ecommendation ITU-R P</w:t>
      </w:r>
      <w:r w:rsidR="00AC6F6E" w:rsidRPr="00326947">
        <w:rPr>
          <w:rFonts w:eastAsia="SimSun"/>
          <w:i/>
          <w:iCs/>
          <w:sz w:val="24"/>
          <w:szCs w:val="24"/>
          <w:lang w:val="en-GB" w:eastAsia="zh-CN"/>
        </w:rPr>
        <w:t>.</w:t>
      </w:r>
      <w:r w:rsidRPr="00326947">
        <w:rPr>
          <w:rFonts w:eastAsia="SimSun"/>
          <w:i/>
          <w:iCs/>
          <w:sz w:val="24"/>
          <w:szCs w:val="24"/>
          <w:lang w:val="en-GB" w:eastAsia="zh-CN"/>
        </w:rPr>
        <w:t>1546.</w:t>
      </w:r>
    </w:p>
    <w:p w:rsidR="00CB219F" w:rsidRPr="00326947" w:rsidRDefault="00CB219F" w:rsidP="00CB219F">
      <w:pPr>
        <w:keepNext/>
        <w:keepLines/>
        <w:tabs>
          <w:tab w:val="clear" w:pos="794"/>
          <w:tab w:val="clear" w:pos="1191"/>
        </w:tabs>
        <w:spacing w:before="0" w:line="240" w:lineRule="auto"/>
        <w:jc w:val="left"/>
        <w:outlineLvl w:val="7"/>
        <w:rPr>
          <w:rFonts w:eastAsia="SimSun"/>
          <w:bCs/>
          <w:i/>
          <w:iCs/>
          <w:sz w:val="24"/>
          <w:szCs w:val="24"/>
          <w:lang w:eastAsia="zh-CN"/>
        </w:rPr>
      </w:pPr>
    </w:p>
    <w:p w:rsidR="00CB219F" w:rsidRPr="00326947" w:rsidRDefault="00CB219F" w:rsidP="00CB219F">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24"/>
          <w:szCs w:val="24"/>
          <w:lang w:val="en-GB" w:eastAsia="zh-CN"/>
        </w:rPr>
      </w:pPr>
      <w:r w:rsidRPr="00326947">
        <w:rPr>
          <w:rFonts w:eastAsia="SimSun"/>
          <w:bCs/>
          <w:i/>
          <w:iCs/>
          <w:sz w:val="24"/>
          <w:szCs w:val="24"/>
          <w:lang w:eastAsia="zh-CN"/>
        </w:rPr>
        <w:t>Effective date of application of this Rule: immediately after approval</w:t>
      </w:r>
    </w:p>
    <w:p w:rsidR="00CB219F" w:rsidRPr="00326947" w:rsidRDefault="00CB219F" w:rsidP="003D3732">
      <w:pPr>
        <w:rPr>
          <w:i/>
          <w:iCs/>
          <w:sz w:val="24"/>
          <w:szCs w:val="24"/>
          <w:lang w:val="en-GB" w:eastAsia="zh-CN"/>
        </w:rPr>
      </w:pPr>
    </w:p>
    <w:p w:rsidR="003D3732" w:rsidRPr="00326947" w:rsidRDefault="003D3732" w:rsidP="003D3732">
      <w:pPr>
        <w:jc w:val="center"/>
        <w:rPr>
          <w:sz w:val="24"/>
          <w:szCs w:val="24"/>
          <w:lang w:val="en-GB"/>
        </w:rPr>
      </w:pPr>
      <w:r w:rsidRPr="00326947">
        <w:rPr>
          <w:sz w:val="24"/>
          <w:szCs w:val="24"/>
        </w:rPr>
        <w:t>______________</w:t>
      </w:r>
    </w:p>
    <w:p w:rsidR="000523A0" w:rsidRPr="00326947" w:rsidRDefault="000523A0" w:rsidP="00D005CF">
      <w:pPr>
        <w:spacing w:before="0" w:line="240" w:lineRule="auto"/>
        <w:jc w:val="left"/>
        <w:rPr>
          <w:sz w:val="24"/>
          <w:szCs w:val="24"/>
        </w:rPr>
      </w:pPr>
    </w:p>
    <w:sectPr w:rsidR="000523A0" w:rsidRPr="00326947" w:rsidSect="003C3EBF">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1C" w:rsidRDefault="0043511C">
      <w:r>
        <w:separator/>
      </w:r>
    </w:p>
  </w:endnote>
  <w:endnote w:type="continuationSeparator" w:id="0">
    <w:p w:rsidR="0043511C" w:rsidRDefault="004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NewRoman,Bold">
    <w:altName w:val="Arial Unicode MS"/>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1C" w:rsidRDefault="0043511C">
      <w:r>
        <w:t>____________________</w:t>
      </w:r>
    </w:p>
  </w:footnote>
  <w:footnote w:type="continuationSeparator" w:id="0">
    <w:p w:rsidR="0043511C" w:rsidRDefault="0043511C">
      <w:r>
        <w:continuationSeparator/>
      </w:r>
    </w:p>
  </w:footnote>
  <w:footnote w:id="1">
    <w:p w:rsidR="00B460C9" w:rsidRPr="0072008F" w:rsidRDefault="00B460C9" w:rsidP="00B460C9">
      <w:pPr>
        <w:pStyle w:val="FootnoteText"/>
        <w:rPr>
          <w:sz w:val="24"/>
          <w:szCs w:val="24"/>
        </w:rPr>
      </w:pPr>
      <w:r w:rsidRPr="00B460C9">
        <w:rPr>
          <w:rStyle w:val="FootnoteReference"/>
          <w:rFonts w:asciiTheme="minorHAnsi" w:hAnsiTheme="minorHAnsi"/>
          <w:sz w:val="24"/>
          <w:szCs w:val="24"/>
        </w:rPr>
        <w:footnoteRef/>
      </w:r>
      <w:r w:rsidRPr="00B460C9">
        <w:rPr>
          <w:rFonts w:asciiTheme="minorHAnsi" w:hAnsiTheme="minorHAnsi"/>
          <w:sz w:val="24"/>
          <w:szCs w:val="24"/>
        </w:rPr>
        <w:t xml:space="preserve"> </w:t>
      </w:r>
      <w:r w:rsidRPr="0072008F">
        <w:rPr>
          <w:rFonts w:eastAsia="SimSun"/>
          <w:sz w:val="24"/>
          <w:szCs w:val="24"/>
          <w:lang w:val="en-GB"/>
        </w:rPr>
        <w:t>The service area is regularly covered by a grid of points so that the average distance between points is set to a value proportional to the area size, with a maximum of 600 km and a minimum of 100 km. To ensure good coverage of irregularly shaped areas, points are also added on the border of the service area.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66252C">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66252C">
      <w:rPr>
        <w:rStyle w:val="PageNumber"/>
        <w:noProof/>
        <w:sz w:val="18"/>
        <w:szCs w:val="18"/>
      </w:rPr>
      <w:t>9</w:t>
    </w:r>
    <w:r w:rsidRPr="00507B17">
      <w:rPr>
        <w:rStyle w:val="PageNumber"/>
        <w:sz w:val="18"/>
        <w:szCs w:val="18"/>
      </w:rPr>
      <w:fldChar w:fldCharType="end"/>
    </w:r>
    <w:r w:rsidRPr="00507B17">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3427A21B" wp14:editId="6F82B41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2"/>
  </w:num>
  <w:num w:numId="6">
    <w:abstractNumId w:val="13"/>
  </w:num>
  <w:num w:numId="7">
    <w:abstractNumId w:val="11"/>
  </w:num>
  <w:num w:numId="8">
    <w:abstractNumId w:val="8"/>
  </w:num>
  <w:num w:numId="9">
    <w:abstractNumId w:val="5"/>
  </w:num>
  <w:num w:numId="10">
    <w:abstractNumId w:val="7"/>
  </w:num>
  <w:num w:numId="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31FB"/>
    <w:rsid w:val="00045A8D"/>
    <w:rsid w:val="0005167A"/>
    <w:rsid w:val="000523A0"/>
    <w:rsid w:val="00054E5D"/>
    <w:rsid w:val="00070258"/>
    <w:rsid w:val="0007323C"/>
    <w:rsid w:val="00086D03"/>
    <w:rsid w:val="000A096A"/>
    <w:rsid w:val="000A271B"/>
    <w:rsid w:val="000A375E"/>
    <w:rsid w:val="000A7051"/>
    <w:rsid w:val="000B0AF6"/>
    <w:rsid w:val="000B0E9B"/>
    <w:rsid w:val="000B2CAE"/>
    <w:rsid w:val="000C03C7"/>
    <w:rsid w:val="000C295E"/>
    <w:rsid w:val="000C2AD0"/>
    <w:rsid w:val="000D2C9B"/>
    <w:rsid w:val="000E3DEE"/>
    <w:rsid w:val="00100B72"/>
    <w:rsid w:val="00101F7D"/>
    <w:rsid w:val="00103C76"/>
    <w:rsid w:val="00105A69"/>
    <w:rsid w:val="00110B73"/>
    <w:rsid w:val="0011265F"/>
    <w:rsid w:val="00117282"/>
    <w:rsid w:val="00117389"/>
    <w:rsid w:val="00121C2D"/>
    <w:rsid w:val="00122511"/>
    <w:rsid w:val="001300F5"/>
    <w:rsid w:val="00134404"/>
    <w:rsid w:val="00144DFB"/>
    <w:rsid w:val="00175C21"/>
    <w:rsid w:val="00187CA3"/>
    <w:rsid w:val="00196710"/>
    <w:rsid w:val="00197324"/>
    <w:rsid w:val="001B2A5E"/>
    <w:rsid w:val="001B351B"/>
    <w:rsid w:val="001C06DB"/>
    <w:rsid w:val="001C6971"/>
    <w:rsid w:val="001D2785"/>
    <w:rsid w:val="001D7070"/>
    <w:rsid w:val="001F2170"/>
    <w:rsid w:val="001F3903"/>
    <w:rsid w:val="001F3948"/>
    <w:rsid w:val="001F5A49"/>
    <w:rsid w:val="00201097"/>
    <w:rsid w:val="00201B6E"/>
    <w:rsid w:val="002302B3"/>
    <w:rsid w:val="00230C66"/>
    <w:rsid w:val="00235149"/>
    <w:rsid w:val="00235A29"/>
    <w:rsid w:val="00241526"/>
    <w:rsid w:val="002443A2"/>
    <w:rsid w:val="00266E74"/>
    <w:rsid w:val="00270052"/>
    <w:rsid w:val="00283C3B"/>
    <w:rsid w:val="00285515"/>
    <w:rsid w:val="002861E6"/>
    <w:rsid w:val="00287D18"/>
    <w:rsid w:val="002A2618"/>
    <w:rsid w:val="002A5DD7"/>
    <w:rsid w:val="002B0CAC"/>
    <w:rsid w:val="002C7649"/>
    <w:rsid w:val="002D5A15"/>
    <w:rsid w:val="002D5BDD"/>
    <w:rsid w:val="002E2EFB"/>
    <w:rsid w:val="002E3D27"/>
    <w:rsid w:val="002F0890"/>
    <w:rsid w:val="002F2531"/>
    <w:rsid w:val="002F4967"/>
    <w:rsid w:val="003006AE"/>
    <w:rsid w:val="00316935"/>
    <w:rsid w:val="003266ED"/>
    <w:rsid w:val="00326947"/>
    <w:rsid w:val="00330A99"/>
    <w:rsid w:val="00332AE2"/>
    <w:rsid w:val="003370B8"/>
    <w:rsid w:val="0034452C"/>
    <w:rsid w:val="00345D38"/>
    <w:rsid w:val="003511E5"/>
    <w:rsid w:val="00352097"/>
    <w:rsid w:val="003666FF"/>
    <w:rsid w:val="0037309C"/>
    <w:rsid w:val="00380A6E"/>
    <w:rsid w:val="003836D4"/>
    <w:rsid w:val="003A1F49"/>
    <w:rsid w:val="003A5D52"/>
    <w:rsid w:val="003B2BDA"/>
    <w:rsid w:val="003B55EC"/>
    <w:rsid w:val="003C2EA7"/>
    <w:rsid w:val="003C3EBF"/>
    <w:rsid w:val="003C4471"/>
    <w:rsid w:val="003C7D41"/>
    <w:rsid w:val="003D3732"/>
    <w:rsid w:val="003D4A69"/>
    <w:rsid w:val="003E504F"/>
    <w:rsid w:val="003E78D6"/>
    <w:rsid w:val="00400573"/>
    <w:rsid w:val="004007A3"/>
    <w:rsid w:val="00406D71"/>
    <w:rsid w:val="004326DB"/>
    <w:rsid w:val="0043511C"/>
    <w:rsid w:val="0043682E"/>
    <w:rsid w:val="00443C5F"/>
    <w:rsid w:val="00447ECB"/>
    <w:rsid w:val="004623F7"/>
    <w:rsid w:val="00480F51"/>
    <w:rsid w:val="00481124"/>
    <w:rsid w:val="004815EB"/>
    <w:rsid w:val="00487569"/>
    <w:rsid w:val="00496864"/>
    <w:rsid w:val="00496920"/>
    <w:rsid w:val="00496FC4"/>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4173"/>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A0C"/>
    <w:rsid w:val="00602D53"/>
    <w:rsid w:val="006047E5"/>
    <w:rsid w:val="00634B2E"/>
    <w:rsid w:val="0064371D"/>
    <w:rsid w:val="00650B2A"/>
    <w:rsid w:val="00651777"/>
    <w:rsid w:val="006550F8"/>
    <w:rsid w:val="0066252C"/>
    <w:rsid w:val="006768FF"/>
    <w:rsid w:val="006829F3"/>
    <w:rsid w:val="006A518B"/>
    <w:rsid w:val="006B0590"/>
    <w:rsid w:val="006B49DA"/>
    <w:rsid w:val="006C53F8"/>
    <w:rsid w:val="006C7CDE"/>
    <w:rsid w:val="006D44BC"/>
    <w:rsid w:val="00713281"/>
    <w:rsid w:val="0072008F"/>
    <w:rsid w:val="007234B1"/>
    <w:rsid w:val="00723D08"/>
    <w:rsid w:val="00725FDA"/>
    <w:rsid w:val="00727816"/>
    <w:rsid w:val="00730B9A"/>
    <w:rsid w:val="00733EA7"/>
    <w:rsid w:val="00750249"/>
    <w:rsid w:val="00750CFA"/>
    <w:rsid w:val="007553DA"/>
    <w:rsid w:val="00782354"/>
    <w:rsid w:val="007872D6"/>
    <w:rsid w:val="007921A7"/>
    <w:rsid w:val="007B3DB1"/>
    <w:rsid w:val="007D183E"/>
    <w:rsid w:val="007D43D0"/>
    <w:rsid w:val="007E1833"/>
    <w:rsid w:val="007E3F13"/>
    <w:rsid w:val="007F484D"/>
    <w:rsid w:val="007F6B9C"/>
    <w:rsid w:val="007F751A"/>
    <w:rsid w:val="00800012"/>
    <w:rsid w:val="0080261F"/>
    <w:rsid w:val="00806160"/>
    <w:rsid w:val="008143A4"/>
    <w:rsid w:val="0081513E"/>
    <w:rsid w:val="00816E2C"/>
    <w:rsid w:val="00846593"/>
    <w:rsid w:val="00854131"/>
    <w:rsid w:val="0085652D"/>
    <w:rsid w:val="00872D4C"/>
    <w:rsid w:val="00872DF5"/>
    <w:rsid w:val="0087694B"/>
    <w:rsid w:val="00880F4D"/>
    <w:rsid w:val="008B35A3"/>
    <w:rsid w:val="008B37E1"/>
    <w:rsid w:val="008B45F8"/>
    <w:rsid w:val="008C2E74"/>
    <w:rsid w:val="008D5409"/>
    <w:rsid w:val="008D798D"/>
    <w:rsid w:val="008E006D"/>
    <w:rsid w:val="008E38B4"/>
    <w:rsid w:val="008F4F21"/>
    <w:rsid w:val="00904D4A"/>
    <w:rsid w:val="009151BA"/>
    <w:rsid w:val="00916D03"/>
    <w:rsid w:val="00925023"/>
    <w:rsid w:val="009277BC"/>
    <w:rsid w:val="00927D57"/>
    <w:rsid w:val="00931A51"/>
    <w:rsid w:val="009347E8"/>
    <w:rsid w:val="00947185"/>
    <w:rsid w:val="009518B3"/>
    <w:rsid w:val="00963D9D"/>
    <w:rsid w:val="0098013E"/>
    <w:rsid w:val="00981B54"/>
    <w:rsid w:val="009842C3"/>
    <w:rsid w:val="00992E48"/>
    <w:rsid w:val="009A009A"/>
    <w:rsid w:val="009A6BB6"/>
    <w:rsid w:val="009B3F43"/>
    <w:rsid w:val="009B5CFA"/>
    <w:rsid w:val="009C161F"/>
    <w:rsid w:val="009C47E3"/>
    <w:rsid w:val="009C56B4"/>
    <w:rsid w:val="009D51A2"/>
    <w:rsid w:val="009E04A8"/>
    <w:rsid w:val="009E4AEC"/>
    <w:rsid w:val="009E5BD8"/>
    <w:rsid w:val="009E681E"/>
    <w:rsid w:val="009F6F9D"/>
    <w:rsid w:val="00A119E6"/>
    <w:rsid w:val="00A11D6F"/>
    <w:rsid w:val="00A20FBC"/>
    <w:rsid w:val="00A31370"/>
    <w:rsid w:val="00A34D6F"/>
    <w:rsid w:val="00A37A15"/>
    <w:rsid w:val="00A41F91"/>
    <w:rsid w:val="00A427B2"/>
    <w:rsid w:val="00A63355"/>
    <w:rsid w:val="00A7596D"/>
    <w:rsid w:val="00A963DF"/>
    <w:rsid w:val="00AC0C22"/>
    <w:rsid w:val="00AC3896"/>
    <w:rsid w:val="00AC6F6E"/>
    <w:rsid w:val="00AD2CF2"/>
    <w:rsid w:val="00AE2D88"/>
    <w:rsid w:val="00AE6F6F"/>
    <w:rsid w:val="00AF3325"/>
    <w:rsid w:val="00AF34D9"/>
    <w:rsid w:val="00AF70DA"/>
    <w:rsid w:val="00B019D3"/>
    <w:rsid w:val="00B34CF9"/>
    <w:rsid w:val="00B37559"/>
    <w:rsid w:val="00B4054B"/>
    <w:rsid w:val="00B460C9"/>
    <w:rsid w:val="00B53334"/>
    <w:rsid w:val="00B579B0"/>
    <w:rsid w:val="00B57D11"/>
    <w:rsid w:val="00B649D7"/>
    <w:rsid w:val="00B656A2"/>
    <w:rsid w:val="00B81C2F"/>
    <w:rsid w:val="00B90743"/>
    <w:rsid w:val="00B90C45"/>
    <w:rsid w:val="00B91A17"/>
    <w:rsid w:val="00B933BE"/>
    <w:rsid w:val="00BD6738"/>
    <w:rsid w:val="00BD7E5E"/>
    <w:rsid w:val="00BD7EF8"/>
    <w:rsid w:val="00BE63DB"/>
    <w:rsid w:val="00BE6574"/>
    <w:rsid w:val="00BF7972"/>
    <w:rsid w:val="00C06E77"/>
    <w:rsid w:val="00C07319"/>
    <w:rsid w:val="00C16FD2"/>
    <w:rsid w:val="00C4395E"/>
    <w:rsid w:val="00C47FFD"/>
    <w:rsid w:val="00C51E92"/>
    <w:rsid w:val="00C57E2C"/>
    <w:rsid w:val="00C57FD6"/>
    <w:rsid w:val="00C608B7"/>
    <w:rsid w:val="00C66F24"/>
    <w:rsid w:val="00C76D7F"/>
    <w:rsid w:val="00C813AA"/>
    <w:rsid w:val="00C9291E"/>
    <w:rsid w:val="00CA3F44"/>
    <w:rsid w:val="00CA4E58"/>
    <w:rsid w:val="00CB01DB"/>
    <w:rsid w:val="00CB219F"/>
    <w:rsid w:val="00CB341D"/>
    <w:rsid w:val="00CB3771"/>
    <w:rsid w:val="00CB44BF"/>
    <w:rsid w:val="00CB5153"/>
    <w:rsid w:val="00CE076A"/>
    <w:rsid w:val="00CE463D"/>
    <w:rsid w:val="00D005CF"/>
    <w:rsid w:val="00D10A3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45E0"/>
    <w:rsid w:val="00DA201C"/>
    <w:rsid w:val="00DA4037"/>
    <w:rsid w:val="00DB1B9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7EAB"/>
    <w:rsid w:val="00E915AF"/>
    <w:rsid w:val="00E94554"/>
    <w:rsid w:val="00E96415"/>
    <w:rsid w:val="00EA15B3"/>
    <w:rsid w:val="00EB2358"/>
    <w:rsid w:val="00EB3EB8"/>
    <w:rsid w:val="00EC02FE"/>
    <w:rsid w:val="00EC4A96"/>
    <w:rsid w:val="00ED4980"/>
    <w:rsid w:val="00F15D95"/>
    <w:rsid w:val="00F424BF"/>
    <w:rsid w:val="00F44FC3"/>
    <w:rsid w:val="00F46107"/>
    <w:rsid w:val="00F468C5"/>
    <w:rsid w:val="00F52F39"/>
    <w:rsid w:val="00F6184F"/>
    <w:rsid w:val="00F8310E"/>
    <w:rsid w:val="00F914DD"/>
    <w:rsid w:val="00FA2358"/>
    <w:rsid w:val="00FB2592"/>
    <w:rsid w:val="00FB2810"/>
    <w:rsid w:val="00FB7A2C"/>
    <w:rsid w:val="00FC2947"/>
    <w:rsid w:val="00FC4422"/>
    <w:rsid w:val="00FC6C72"/>
    <w:rsid w:val="00FE0818"/>
    <w:rsid w:val="00FE47E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B4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0A9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table" w:customStyle="1" w:styleId="TableGrid1">
    <w:name w:val="Table Grid1"/>
    <w:basedOn w:val="TableNormal"/>
    <w:next w:val="TableGrid"/>
    <w:uiPriority w:val="59"/>
    <w:rsid w:val="00B460C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0A9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904367262">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AC99-3980-45A7-A11D-69BF1E2B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118</TotalTime>
  <Pages>9</Pages>
  <Words>2855</Words>
  <Characters>15082</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17902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cp:lastModifiedBy>
  <cp:revision>13</cp:revision>
  <cp:lastPrinted>2013-09-16T09:07:00Z</cp:lastPrinted>
  <dcterms:created xsi:type="dcterms:W3CDTF">2013-09-04T07:54:00Z</dcterms:created>
  <dcterms:modified xsi:type="dcterms:W3CDTF">2013-09-17T07:49:00Z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