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BC41A2" w:rsidRPr="00D35752" w:rsidTr="00AE762C">
        <w:tc>
          <w:tcPr>
            <w:tcW w:w="8188" w:type="dxa"/>
            <w:vAlign w:val="center"/>
          </w:tcPr>
          <w:p w:rsidR="00BC41A2" w:rsidRPr="00054872" w:rsidRDefault="00BC41A2" w:rsidP="00AE762C">
            <w:pPr>
              <w:spacing w:before="0"/>
              <w:rPr>
                <w:lang w:bidi="ar-EG"/>
              </w:rPr>
            </w:pPr>
            <w:r w:rsidRPr="00AE762C">
              <w:rPr>
                <w:sz w:val="40"/>
                <w:szCs w:val="48"/>
                <w:rtl/>
                <w:lang w:bidi="ar-EG"/>
              </w:rPr>
              <w:t>الاتحـــاد  الدولــــي  للاتصــــالات</w:t>
            </w:r>
          </w:p>
        </w:tc>
        <w:tc>
          <w:tcPr>
            <w:tcW w:w="1667" w:type="dxa"/>
          </w:tcPr>
          <w:p w:rsidR="00BC41A2" w:rsidRPr="00D35752" w:rsidRDefault="00BC41A2" w:rsidP="00AE762C">
            <w:pPr>
              <w:spacing w:before="0"/>
              <w:jc w:val="right"/>
              <w:rPr>
                <w:lang w:bidi="ar-EG"/>
              </w:rPr>
            </w:pPr>
            <w:r w:rsidRPr="00D230A0">
              <w:rPr>
                <w:lang w:val="fr-FR"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3.5pt">
                  <v:imagedata r:id="rId7" o:title=""/>
                </v:shape>
              </w:pict>
            </w:r>
          </w:p>
        </w:tc>
      </w:tr>
    </w:tbl>
    <w:tbl>
      <w:tblPr>
        <w:bidiVisual/>
        <w:tblW w:w="0" w:type="auto"/>
        <w:tblLayout w:type="fixed"/>
        <w:tblLook w:val="0000"/>
      </w:tblPr>
      <w:tblGrid>
        <w:gridCol w:w="5075"/>
      </w:tblGrid>
      <w:tr w:rsidR="00BC41A2">
        <w:trPr>
          <w:cantSplit/>
        </w:trPr>
        <w:tc>
          <w:tcPr>
            <w:tcW w:w="5075" w:type="dxa"/>
          </w:tcPr>
          <w:p w:rsidR="00BC41A2" w:rsidRDefault="00BC41A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BC41A2" w:rsidRPr="00054872" w:rsidRDefault="00BC41A2" w:rsidP="00054872">
      <w:pPr>
        <w:tabs>
          <w:tab w:val="left" w:pos="7513"/>
        </w:tabs>
        <w:rPr>
          <w:lang w:bidi="ar-EG"/>
        </w:rPr>
      </w:pPr>
    </w:p>
    <w:p w:rsidR="00BC41A2" w:rsidRPr="00054872" w:rsidRDefault="00BC41A2" w:rsidP="00054872">
      <w:pPr>
        <w:tabs>
          <w:tab w:val="left" w:pos="7513"/>
        </w:tabs>
        <w:rPr>
          <w:lang w:bidi="ar-EG"/>
        </w:rPr>
      </w:pPr>
    </w:p>
    <w:tbl>
      <w:tblPr>
        <w:bidiVisual/>
        <w:tblW w:w="9747" w:type="dxa"/>
        <w:tblLayout w:type="fixed"/>
        <w:tblLook w:val="0000"/>
      </w:tblPr>
      <w:tblGrid>
        <w:gridCol w:w="2518"/>
        <w:gridCol w:w="7229"/>
      </w:tblGrid>
      <w:tr w:rsidR="00BC41A2" w:rsidRPr="00054872">
        <w:trPr>
          <w:cantSplit/>
        </w:trPr>
        <w:tc>
          <w:tcPr>
            <w:tcW w:w="2518" w:type="dxa"/>
          </w:tcPr>
          <w:p w:rsidR="00BC41A2" w:rsidRPr="00A95423" w:rsidRDefault="00BC41A2" w:rsidP="00785C38">
            <w:pPr>
              <w:spacing w:before="20" w:after="60" w:line="320" w:lineRule="exact"/>
              <w:jc w:val="center"/>
              <w:rPr>
                <w:rFonts w:ascii="Times New Roman Bold" w:hAnsi="Times New Roman Bold"/>
                <w:bCs/>
                <w:lang w:val="en-US" w:bidi="ar-EG"/>
              </w:rPr>
            </w:pPr>
            <w:bookmarkStart w:id="0" w:name="dletter"/>
            <w:bookmarkEnd w:id="0"/>
            <w:r w:rsidRPr="00A95423">
              <w:rPr>
                <w:rFonts w:ascii="Times New Roman Bold" w:hAnsi="Times New Roman Bold" w:hint="eastAsia"/>
                <w:bCs/>
                <w:rtl/>
                <w:lang w:val="en-US" w:bidi="ar-EG"/>
              </w:rPr>
              <w:t>النشرة</w:t>
            </w:r>
            <w:r w:rsidRPr="00A95423">
              <w:rPr>
                <w:rFonts w:ascii="Times New Roman Bold" w:hAnsi="Times New Roman Bold"/>
                <w:bCs/>
                <w:rtl/>
                <w:lang w:val="en-US" w:bidi="ar-EG"/>
              </w:rPr>
              <w:t xml:space="preserve"> </w:t>
            </w:r>
            <w:r w:rsidRPr="00A95423">
              <w:rPr>
                <w:rFonts w:ascii="Times New Roman Bold" w:hAnsi="Times New Roman Bold" w:hint="eastAsia"/>
                <w:bCs/>
                <w:rtl/>
                <w:lang w:val="en-US" w:bidi="ar-EG"/>
              </w:rPr>
              <w:t>الإدارية</w:t>
            </w:r>
            <w:r w:rsidRPr="00A95423">
              <w:rPr>
                <w:rFonts w:ascii="Times New Roman Bold" w:hAnsi="Times New Roman Bold"/>
                <w:bCs/>
                <w:rtl/>
                <w:lang w:val="en-US" w:bidi="ar-EG"/>
              </w:rPr>
              <w:br/>
            </w:r>
            <w:bookmarkStart w:id="1" w:name="dnum"/>
            <w:bookmarkEnd w:id="1"/>
            <w:r w:rsidRPr="00A95423">
              <w:rPr>
                <w:rFonts w:ascii="Times New Roman Bold" w:hAnsi="Times New Roman Bold"/>
                <w:bCs/>
                <w:lang w:bidi="ar-EG"/>
              </w:rPr>
              <w:t>CAR/</w:t>
            </w:r>
            <w:r>
              <w:rPr>
                <w:rFonts w:ascii="Times New Roman Bold" w:hAnsi="Times New Roman Bold"/>
                <w:bCs/>
                <w:lang w:bidi="ar-EG"/>
              </w:rPr>
              <w:t>294</w:t>
            </w:r>
          </w:p>
        </w:tc>
        <w:tc>
          <w:tcPr>
            <w:tcW w:w="7229" w:type="dxa"/>
          </w:tcPr>
          <w:p w:rsidR="00BC41A2" w:rsidRPr="00206E2B" w:rsidRDefault="00BC41A2" w:rsidP="004D286C">
            <w:pPr>
              <w:spacing w:before="20" w:after="60" w:line="320" w:lineRule="exact"/>
              <w:jc w:val="right"/>
              <w:rPr>
                <w:lang w:val="en-US" w:bidi="ar-EG"/>
              </w:rPr>
            </w:pPr>
            <w:bookmarkStart w:id="2" w:name="ddate"/>
            <w:bookmarkEnd w:id="2"/>
            <w:r>
              <w:rPr>
                <w:lang w:val="en-US" w:bidi="ar-EG"/>
              </w:rPr>
              <w:t>11</w:t>
            </w:r>
            <w:r>
              <w:rPr>
                <w:rtl/>
                <w:lang w:val="en-US" w:bidi="ar-EG"/>
              </w:rPr>
              <w:t xml:space="preserve"> فبراير </w:t>
            </w:r>
            <w:r>
              <w:rPr>
                <w:lang w:val="en-US" w:bidi="ar-EG"/>
              </w:rPr>
              <w:t>2010</w:t>
            </w:r>
          </w:p>
        </w:tc>
      </w:tr>
    </w:tbl>
    <w:p w:rsidR="00BC41A2" w:rsidRPr="00054872" w:rsidRDefault="00BC41A2" w:rsidP="00054872">
      <w:pPr>
        <w:jc w:val="center"/>
        <w:rPr>
          <w:b/>
          <w:bCs/>
          <w:szCs w:val="24"/>
          <w:lang w:bidi="ar-EG"/>
        </w:rPr>
      </w:pPr>
    </w:p>
    <w:p w:rsidR="00BC41A2" w:rsidRDefault="00BC41A2" w:rsidP="00E4246C">
      <w:pPr>
        <w:pStyle w:val="Arttitle"/>
        <w:rPr>
          <w:rtl/>
          <w:lang w:bidi="ar-EG"/>
        </w:rPr>
      </w:pPr>
      <w:r w:rsidRPr="00054872">
        <w:rPr>
          <w:rFonts w:hint="eastAsia"/>
          <w:rtl/>
          <w:lang w:bidi="ar-EG"/>
        </w:rPr>
        <w:t>إلى</w:t>
      </w:r>
      <w:r w:rsidRPr="00054872">
        <w:rPr>
          <w:rtl/>
          <w:lang w:bidi="ar-EG"/>
        </w:rPr>
        <w:t xml:space="preserve"> </w:t>
      </w:r>
      <w:r w:rsidRPr="00054872">
        <w:rPr>
          <w:rFonts w:hint="eastAsia"/>
          <w:rtl/>
          <w:lang w:bidi="ar-EG"/>
        </w:rPr>
        <w:t>إدارات</w:t>
      </w:r>
      <w:r w:rsidRPr="00054872">
        <w:rPr>
          <w:rtl/>
          <w:lang w:bidi="ar-EG"/>
        </w:rPr>
        <w:t xml:space="preserve"> </w:t>
      </w:r>
      <w:r w:rsidRPr="00206E2B">
        <w:rPr>
          <w:rFonts w:hint="eastAsia"/>
          <w:rtl/>
          <w:lang w:bidi="ar-EG"/>
        </w:rPr>
        <w:t>الدول</w:t>
      </w:r>
      <w:r>
        <w:rPr>
          <w:rtl/>
          <w:lang w:bidi="ar-EG"/>
        </w:rPr>
        <w:t xml:space="preserve"> </w:t>
      </w:r>
      <w:r>
        <w:rPr>
          <w:rFonts w:hint="eastAsia"/>
          <w:rtl/>
          <w:lang w:bidi="ar-EG"/>
        </w:rPr>
        <w:t>الأعضاء</w:t>
      </w:r>
      <w:r>
        <w:rPr>
          <w:rtl/>
          <w:lang w:bidi="ar-EG"/>
        </w:rPr>
        <w:t xml:space="preserve"> </w:t>
      </w:r>
      <w:r>
        <w:rPr>
          <w:rFonts w:hint="eastAsia"/>
          <w:rtl/>
          <w:lang w:bidi="ar-EG"/>
        </w:rPr>
        <w:t>في</w:t>
      </w:r>
      <w:r>
        <w:rPr>
          <w:rtl/>
          <w:lang w:bidi="ar-EG"/>
        </w:rPr>
        <w:t xml:space="preserve"> </w:t>
      </w:r>
      <w:r>
        <w:rPr>
          <w:rFonts w:hint="eastAsia"/>
          <w:rtl/>
          <w:lang w:bidi="ar-EG"/>
        </w:rPr>
        <w:t>الاتحاد</w:t>
      </w:r>
      <w:r>
        <w:rPr>
          <w:rtl/>
          <w:lang w:bidi="ar-EG"/>
        </w:rPr>
        <w:t xml:space="preserve"> </w:t>
      </w:r>
      <w:r>
        <w:rPr>
          <w:rFonts w:hint="eastAsia"/>
          <w:rtl/>
          <w:lang w:bidi="ar-EG"/>
        </w:rPr>
        <w:t>الدولي</w:t>
      </w:r>
      <w:r>
        <w:rPr>
          <w:rtl/>
          <w:lang w:bidi="ar-EG"/>
        </w:rPr>
        <w:t xml:space="preserve"> </w:t>
      </w:r>
      <w:r>
        <w:rPr>
          <w:rFonts w:hint="eastAsia"/>
          <w:rtl/>
          <w:lang w:bidi="ar-EG"/>
        </w:rPr>
        <w:t>للاتصالات</w:t>
      </w:r>
    </w:p>
    <w:p w:rsidR="00BC41A2" w:rsidRPr="00E4246C" w:rsidRDefault="00BC41A2" w:rsidP="00E4246C">
      <w:pPr>
        <w:pStyle w:val="Normalaftertitle"/>
        <w:rPr>
          <w:rtl/>
          <w:lang w:bidi="ar-EG"/>
        </w:rPr>
      </w:pPr>
    </w:p>
    <w:p w:rsidR="00BC41A2" w:rsidRPr="0070432C" w:rsidRDefault="00BC41A2" w:rsidP="001012F1">
      <w:pPr>
        <w:tabs>
          <w:tab w:val="clear" w:pos="794"/>
          <w:tab w:val="clear" w:pos="1191"/>
          <w:tab w:val="clear" w:pos="1588"/>
          <w:tab w:val="clear" w:pos="1985"/>
          <w:tab w:val="left" w:pos="1366"/>
        </w:tabs>
        <w:ind w:left="992" w:hanging="992"/>
        <w:rPr>
          <w:rFonts w:ascii="Times New Roman Bold" w:hAnsi="Times New Roman Bold"/>
          <w:b/>
          <w:bCs/>
          <w:sz w:val="24"/>
          <w:szCs w:val="32"/>
          <w:rtl/>
          <w:lang w:bidi="ar-EG"/>
        </w:rPr>
      </w:pPr>
      <w:r w:rsidRPr="0070432C">
        <w:rPr>
          <w:rFonts w:ascii="Times New Roman Bold" w:hAnsi="Times New Roman Bold" w:hint="eastAsia"/>
          <w:b/>
          <w:bCs/>
          <w:sz w:val="24"/>
          <w:szCs w:val="32"/>
          <w:rtl/>
          <w:lang w:bidi="ar-EG"/>
        </w:rPr>
        <w:t>الموضوع</w:t>
      </w:r>
      <w:r w:rsidRPr="0070432C">
        <w:rPr>
          <w:rFonts w:ascii="Times New Roman Bold" w:hAnsi="Times New Roman Bold"/>
          <w:b/>
          <w:bCs/>
          <w:sz w:val="24"/>
          <w:szCs w:val="32"/>
          <w:rtl/>
          <w:lang w:bidi="ar-EG"/>
        </w:rPr>
        <w:t>:</w:t>
      </w:r>
      <w:r w:rsidRPr="0070432C">
        <w:rPr>
          <w:rFonts w:ascii="Times New Roman Bold" w:hAnsi="Times New Roman Bold"/>
          <w:b/>
          <w:bCs/>
          <w:sz w:val="24"/>
          <w:szCs w:val="32"/>
          <w:rtl/>
          <w:lang w:bidi="ar-EG"/>
        </w:rPr>
        <w:tab/>
      </w:r>
      <w:r w:rsidRPr="0070432C">
        <w:rPr>
          <w:rFonts w:ascii="Times New Roman Bold" w:hAnsi="Times New Roman Bold" w:hint="eastAsia"/>
          <w:b/>
          <w:bCs/>
          <w:sz w:val="24"/>
          <w:szCs w:val="32"/>
          <w:rtl/>
          <w:lang w:bidi="ar-EG"/>
        </w:rPr>
        <w:t>لجنة</w:t>
      </w:r>
      <w:r w:rsidRPr="0070432C">
        <w:rPr>
          <w:rFonts w:ascii="Times New Roman Bold" w:hAnsi="Times New Roman Bold"/>
          <w:b/>
          <w:bCs/>
          <w:sz w:val="24"/>
          <w:szCs w:val="32"/>
          <w:rtl/>
          <w:lang w:bidi="ar-EG"/>
        </w:rPr>
        <w:t xml:space="preserve"> </w:t>
      </w:r>
      <w:r w:rsidRPr="0070432C">
        <w:rPr>
          <w:rFonts w:ascii="Times New Roman Bold" w:hAnsi="Times New Roman Bold" w:hint="eastAsia"/>
          <w:b/>
          <w:bCs/>
          <w:sz w:val="24"/>
          <w:szCs w:val="32"/>
          <w:rtl/>
          <w:lang w:bidi="ar-EG"/>
        </w:rPr>
        <w:t>الدراسات</w:t>
      </w:r>
      <w:r w:rsidRPr="0070432C">
        <w:rPr>
          <w:rFonts w:ascii="Times New Roman Bold" w:hAnsi="Times New Roman Bold"/>
          <w:b/>
          <w:bCs/>
          <w:sz w:val="24"/>
          <w:szCs w:val="32"/>
          <w:rtl/>
          <w:lang w:bidi="ar-EG"/>
        </w:rPr>
        <w:t xml:space="preserve"> </w:t>
      </w:r>
      <w:r>
        <w:rPr>
          <w:rFonts w:ascii="Times New Roman Bold" w:hAnsi="Times New Roman Bold"/>
          <w:b/>
          <w:bCs/>
          <w:sz w:val="24"/>
          <w:szCs w:val="32"/>
          <w:lang w:bidi="ar-EG"/>
        </w:rPr>
        <w:t>5</w:t>
      </w:r>
      <w:r w:rsidRPr="0070432C">
        <w:rPr>
          <w:rFonts w:ascii="Times New Roman Bold" w:hAnsi="Times New Roman Bold"/>
          <w:b/>
          <w:bCs/>
          <w:sz w:val="24"/>
          <w:szCs w:val="32"/>
          <w:rtl/>
          <w:lang w:bidi="ar-EG"/>
        </w:rPr>
        <w:t xml:space="preserve"> </w:t>
      </w:r>
      <w:r w:rsidRPr="0070432C">
        <w:rPr>
          <w:rFonts w:ascii="Times New Roman Bold" w:hAnsi="Times New Roman Bold" w:hint="eastAsia"/>
          <w:b/>
          <w:bCs/>
          <w:sz w:val="24"/>
          <w:szCs w:val="32"/>
          <w:rtl/>
          <w:lang w:bidi="ar-EG"/>
        </w:rPr>
        <w:t>للاتصالات</w:t>
      </w:r>
      <w:r w:rsidRPr="0070432C">
        <w:rPr>
          <w:rFonts w:ascii="Times New Roman Bold" w:hAnsi="Times New Roman Bold"/>
          <w:b/>
          <w:bCs/>
          <w:sz w:val="24"/>
          <w:szCs w:val="32"/>
          <w:rtl/>
          <w:lang w:bidi="ar-EG"/>
        </w:rPr>
        <w:t xml:space="preserve"> </w:t>
      </w:r>
      <w:r w:rsidRPr="0070432C">
        <w:rPr>
          <w:rFonts w:ascii="Times New Roman Bold" w:hAnsi="Times New Roman Bold" w:hint="eastAsia"/>
          <w:b/>
          <w:bCs/>
          <w:sz w:val="24"/>
          <w:szCs w:val="32"/>
          <w:rtl/>
          <w:lang w:bidi="ar-EG"/>
        </w:rPr>
        <w:t>الراديوية</w:t>
      </w:r>
    </w:p>
    <w:p w:rsidR="00BC41A2" w:rsidRPr="0070432C" w:rsidRDefault="00BC41A2" w:rsidP="004D286C">
      <w:pPr>
        <w:tabs>
          <w:tab w:val="clear" w:pos="794"/>
          <w:tab w:val="clear" w:pos="1191"/>
          <w:tab w:val="clear" w:pos="1588"/>
          <w:tab w:val="clear" w:pos="1985"/>
          <w:tab w:val="left" w:pos="1366"/>
        </w:tabs>
        <w:ind w:left="992" w:hanging="992"/>
        <w:rPr>
          <w:rFonts w:ascii="Times New Roman Bold" w:hAnsi="Times New Roman Bold"/>
          <w:b/>
          <w:bCs/>
          <w:sz w:val="24"/>
          <w:szCs w:val="32"/>
          <w:rtl/>
          <w:lang w:val="en-US" w:bidi="ar-EG"/>
        </w:rPr>
      </w:pPr>
      <w:r w:rsidRPr="0070432C">
        <w:rPr>
          <w:rFonts w:ascii="Times New Roman Bold" w:hAnsi="Times New Roman Bold"/>
          <w:b/>
          <w:bCs/>
          <w:sz w:val="24"/>
          <w:szCs w:val="32"/>
          <w:rtl/>
          <w:lang w:val="en-US" w:bidi="ar-EG"/>
        </w:rPr>
        <w:tab/>
        <w:t>-</w:t>
      </w:r>
      <w:r w:rsidRPr="0070432C">
        <w:rPr>
          <w:rFonts w:ascii="Times New Roman Bold" w:hAnsi="Times New Roman Bold"/>
          <w:b/>
          <w:bCs/>
          <w:sz w:val="24"/>
          <w:szCs w:val="32"/>
          <w:rtl/>
          <w:lang w:val="en-US" w:bidi="ar-EG"/>
        </w:rPr>
        <w:tab/>
      </w:r>
      <w:r w:rsidRPr="0070432C">
        <w:rPr>
          <w:rFonts w:ascii="Times New Roman Bold" w:hAnsi="Times New Roman Bold" w:hint="eastAsia"/>
          <w:b/>
          <w:bCs/>
          <w:sz w:val="24"/>
          <w:szCs w:val="32"/>
          <w:rtl/>
          <w:lang w:val="en-US" w:bidi="ar-EG"/>
        </w:rPr>
        <w:t>الموافقة</w:t>
      </w:r>
      <w:r w:rsidRPr="0070432C">
        <w:rPr>
          <w:rFonts w:ascii="Times New Roman Bold" w:hAnsi="Times New Roman Bold"/>
          <w:b/>
          <w:bCs/>
          <w:sz w:val="24"/>
          <w:szCs w:val="32"/>
          <w:rtl/>
          <w:lang w:val="en-US" w:bidi="ar-EG"/>
        </w:rPr>
        <w:t xml:space="preserve"> </w:t>
      </w:r>
      <w:r w:rsidRPr="0070432C">
        <w:rPr>
          <w:rFonts w:ascii="Times New Roman Bold" w:hAnsi="Times New Roman Bold" w:hint="eastAsia"/>
          <w:b/>
          <w:bCs/>
          <w:sz w:val="24"/>
          <w:szCs w:val="32"/>
          <w:rtl/>
          <w:lang w:val="en-US" w:bidi="ar-EG"/>
        </w:rPr>
        <w:t>المقترحة</w:t>
      </w:r>
      <w:r w:rsidRPr="0070432C">
        <w:rPr>
          <w:rFonts w:ascii="Times New Roman Bold" w:hAnsi="Times New Roman Bold"/>
          <w:b/>
          <w:bCs/>
          <w:sz w:val="24"/>
          <w:szCs w:val="32"/>
          <w:rtl/>
          <w:lang w:val="en-US" w:bidi="ar-EG"/>
        </w:rPr>
        <w:t xml:space="preserve"> </w:t>
      </w:r>
      <w:r w:rsidRPr="0070432C">
        <w:rPr>
          <w:rFonts w:ascii="Times New Roman Bold" w:hAnsi="Times New Roman Bold" w:hint="eastAsia"/>
          <w:b/>
          <w:bCs/>
          <w:sz w:val="24"/>
          <w:szCs w:val="32"/>
          <w:rtl/>
          <w:lang w:val="en-US" w:bidi="ar-EG"/>
        </w:rPr>
        <w:t>على</w:t>
      </w:r>
      <w:r w:rsidRPr="0070432C">
        <w:rPr>
          <w:rFonts w:ascii="Times New Roman Bold" w:hAnsi="Times New Roman Bold"/>
          <w:b/>
          <w:bCs/>
          <w:sz w:val="24"/>
          <w:szCs w:val="32"/>
          <w:rtl/>
          <w:lang w:val="en-US" w:bidi="ar-EG"/>
        </w:rPr>
        <w:t xml:space="preserve"> </w:t>
      </w:r>
      <w:r w:rsidRPr="0070432C">
        <w:rPr>
          <w:rFonts w:ascii="Times New Roman Bold" w:hAnsi="Times New Roman Bold" w:hint="eastAsia"/>
          <w:b/>
          <w:bCs/>
          <w:sz w:val="24"/>
          <w:szCs w:val="32"/>
          <w:rtl/>
          <w:lang w:val="en-US" w:bidi="ar-EG"/>
        </w:rPr>
        <w:t>مشروع</w:t>
      </w:r>
      <w:r>
        <w:rPr>
          <w:rFonts w:ascii="Times New Roman Bold" w:hAnsi="Times New Roman Bold"/>
          <w:b/>
          <w:bCs/>
          <w:sz w:val="24"/>
          <w:szCs w:val="32"/>
          <w:rtl/>
          <w:lang w:val="en-US" w:bidi="ar-EG"/>
        </w:rPr>
        <w:t xml:space="preserve"> </w:t>
      </w:r>
      <w:r>
        <w:rPr>
          <w:rFonts w:ascii="Times New Roman Bold" w:hAnsi="Times New Roman Bold" w:hint="eastAsia"/>
          <w:b/>
          <w:bCs/>
          <w:sz w:val="24"/>
          <w:szCs w:val="32"/>
          <w:rtl/>
          <w:lang w:val="en-US" w:bidi="ar-EG"/>
        </w:rPr>
        <w:t>مراجعة</w:t>
      </w:r>
      <w:r w:rsidRPr="0070432C">
        <w:rPr>
          <w:rFonts w:ascii="Times New Roman Bold" w:hAnsi="Times New Roman Bold"/>
          <w:b/>
          <w:bCs/>
          <w:sz w:val="24"/>
          <w:szCs w:val="32"/>
          <w:rtl/>
          <w:lang w:val="en-US" w:bidi="ar-EG"/>
        </w:rPr>
        <w:t xml:space="preserve"> </w:t>
      </w:r>
      <w:r w:rsidRPr="0070432C">
        <w:rPr>
          <w:rFonts w:ascii="Times New Roman Bold" w:hAnsi="Times New Roman Bold" w:hint="eastAsia"/>
          <w:b/>
          <w:bCs/>
          <w:sz w:val="24"/>
          <w:szCs w:val="32"/>
          <w:rtl/>
          <w:lang w:val="en-US" w:bidi="ar-EG"/>
        </w:rPr>
        <w:t>توصية</w:t>
      </w:r>
      <w:r w:rsidRPr="0070432C">
        <w:rPr>
          <w:rFonts w:ascii="Times New Roman Bold" w:hAnsi="Times New Roman Bold"/>
          <w:b/>
          <w:bCs/>
          <w:sz w:val="24"/>
          <w:szCs w:val="32"/>
          <w:rtl/>
          <w:lang w:val="en-US" w:bidi="ar-EG"/>
        </w:rPr>
        <w:t xml:space="preserve"> </w:t>
      </w:r>
      <w:r>
        <w:rPr>
          <w:rFonts w:ascii="Times New Roman Bold" w:hAnsi="Times New Roman Bold" w:hint="eastAsia"/>
          <w:b/>
          <w:bCs/>
          <w:sz w:val="24"/>
          <w:szCs w:val="32"/>
          <w:rtl/>
          <w:lang w:val="en-US" w:bidi="ar-EG"/>
        </w:rPr>
        <w:t>واحدة</w:t>
      </w:r>
    </w:p>
    <w:p w:rsidR="00BC41A2" w:rsidRPr="00CA4099" w:rsidRDefault="00BC41A2" w:rsidP="00470E5D">
      <w:pPr>
        <w:pStyle w:val="Normalaftertitle"/>
        <w:rPr>
          <w:rtl/>
          <w:lang w:val="en-US" w:bidi="ar-EG"/>
        </w:rPr>
      </w:pPr>
      <w:r w:rsidRPr="00CA4099">
        <w:rPr>
          <w:rtl/>
          <w:lang w:val="en-US" w:bidi="ar-EG"/>
        </w:rPr>
        <w:t xml:space="preserve">اعتمدت لجنة الدراسات </w:t>
      </w:r>
      <w:r w:rsidRPr="00CA4099">
        <w:rPr>
          <w:rFonts w:eastAsia="NSimSun"/>
          <w:lang w:val="en-US" w:bidi="ar-EG"/>
        </w:rPr>
        <w:t>5</w:t>
      </w:r>
      <w:r w:rsidRPr="00CA4099">
        <w:rPr>
          <w:rtl/>
          <w:lang w:val="en-US" w:bidi="ar-EG"/>
        </w:rPr>
        <w:t xml:space="preserve"> للاتصالات الراديوية (خدمات الأرض) في اجتماعها المنعقد يومي </w:t>
      </w:r>
      <w:r w:rsidRPr="00CA4099">
        <w:rPr>
          <w:rFonts w:eastAsia="NSimSun"/>
          <w:lang w:val="en-US" w:bidi="ar-EG"/>
        </w:rPr>
        <w:t>7</w:t>
      </w:r>
      <w:r w:rsidRPr="00CA4099">
        <w:rPr>
          <w:rtl/>
          <w:lang w:val="en-US" w:bidi="ar-EG"/>
        </w:rPr>
        <w:t xml:space="preserve"> و</w:t>
      </w:r>
      <w:r w:rsidRPr="00CA4099">
        <w:rPr>
          <w:rFonts w:eastAsia="NSimSun"/>
          <w:lang w:val="en-US" w:bidi="ar-EG"/>
        </w:rPr>
        <w:t>8</w:t>
      </w:r>
      <w:r w:rsidRPr="00CA4099">
        <w:rPr>
          <w:rtl/>
          <w:lang w:val="en-US" w:bidi="ar-EG"/>
        </w:rPr>
        <w:t xml:space="preserve"> ديسمبر </w:t>
      </w:r>
      <w:r w:rsidRPr="00CA4099">
        <w:rPr>
          <w:rFonts w:eastAsia="NSimSun"/>
          <w:lang w:val="en-US" w:bidi="ar-EG"/>
        </w:rPr>
        <w:t>2009</w:t>
      </w:r>
      <w:r w:rsidRPr="00CA4099">
        <w:rPr>
          <w:rtl/>
          <w:lang w:val="en-US" w:bidi="ar-EG"/>
        </w:rPr>
        <w:t xml:space="preserve">، نص مشروع مراجعة توصية واحدة، واتفقت على تطبيق إجراء القرار </w:t>
      </w:r>
      <w:r w:rsidRPr="00CA4099">
        <w:rPr>
          <w:rFonts w:eastAsia="NSimSun"/>
          <w:lang w:val="en-US" w:bidi="ar-EG"/>
        </w:rPr>
        <w:t>ITU-R 1-5</w:t>
      </w:r>
      <w:r w:rsidRPr="00CA4099">
        <w:rPr>
          <w:rtl/>
          <w:lang w:val="en-US" w:bidi="ar-EG"/>
        </w:rPr>
        <w:t xml:space="preserve"> (انظر الفقرة </w:t>
      </w:r>
      <w:r w:rsidRPr="00CA4099">
        <w:rPr>
          <w:rFonts w:eastAsia="NSimSun"/>
          <w:lang w:val="en-US" w:bidi="ar-EG"/>
        </w:rPr>
        <w:t>5.4.10</w:t>
      </w:r>
      <w:r w:rsidRPr="00CA4099">
        <w:rPr>
          <w:rtl/>
          <w:lang w:val="en-US" w:bidi="ar-EG"/>
        </w:rPr>
        <w:t>) المتعلق بالموافقة على التوصيات بالتشاور. ويرد في الملحق عنوان مشروع التوصية وملخص لها.</w:t>
      </w:r>
    </w:p>
    <w:p w:rsidR="00BC41A2" w:rsidRPr="00CA4099" w:rsidRDefault="00BC41A2" w:rsidP="008C5D43">
      <w:pPr>
        <w:rPr>
          <w:rtl/>
          <w:lang w:val="en-US" w:bidi="ar-EG"/>
        </w:rPr>
      </w:pPr>
      <w:r w:rsidRPr="00CA4099">
        <w:rPr>
          <w:rtl/>
          <w:lang w:val="en-US" w:bidi="ar-EG"/>
        </w:rPr>
        <w:t xml:space="preserve">وبالنظر إلى أحكام الفقرة </w:t>
      </w:r>
      <w:r w:rsidRPr="00CA4099">
        <w:rPr>
          <w:rFonts w:eastAsia="NSimSun"/>
          <w:lang w:val="en-US" w:bidi="ar-EG"/>
        </w:rPr>
        <w:t>2.5.4.10</w:t>
      </w:r>
      <w:r w:rsidRPr="00CA4099">
        <w:rPr>
          <w:rtl/>
          <w:lang w:val="en-US" w:bidi="ar-EG"/>
        </w:rPr>
        <w:t xml:space="preserve"> من القرار </w:t>
      </w:r>
      <w:r w:rsidRPr="00CA4099">
        <w:rPr>
          <w:rFonts w:eastAsia="NSimSun"/>
          <w:lang w:val="en-US" w:bidi="ar-EG"/>
        </w:rPr>
        <w:t>ITU-R 1-5</w:t>
      </w:r>
      <w:r w:rsidRPr="00CA4099">
        <w:rPr>
          <w:rtl/>
          <w:lang w:val="en-US" w:bidi="ar-EG"/>
        </w:rPr>
        <w:t xml:space="preserve">، يرجى منكم إبلاغ الأمانة </w:t>
      </w:r>
      <w:r>
        <w:rPr>
          <w:rFonts w:eastAsia="NSimSun"/>
          <w:lang w:val="en-US" w:bidi="ar-EG"/>
        </w:rPr>
        <w:t>)</w:t>
      </w:r>
      <w:hyperlink r:id="rId8" w:history="1">
        <w:r w:rsidRPr="00CA4099">
          <w:rPr>
            <w:rStyle w:val="Hyperlink"/>
            <w:rFonts w:eastAsia="NSimSun" w:cs="Traditional Arabic"/>
            <w:lang w:bidi="ar-EG"/>
          </w:rPr>
          <w:t>brsgd@itu.int</w:t>
        </w:r>
      </w:hyperlink>
      <w:r>
        <w:rPr>
          <w:rFonts w:eastAsia="NSimSun"/>
          <w:lang w:val="en-US" w:bidi="ar-EG"/>
        </w:rPr>
        <w:t>(</w:t>
      </w:r>
      <w:r w:rsidRPr="00CA4099">
        <w:rPr>
          <w:rtl/>
          <w:lang w:val="en-US" w:bidi="ar-EG"/>
        </w:rPr>
        <w:t xml:space="preserve"> بحلول </w:t>
      </w:r>
      <w:r w:rsidRPr="00CA4099">
        <w:rPr>
          <w:rtl/>
          <w:lang w:val="en-US" w:bidi="ar-EG"/>
        </w:rPr>
        <w:br/>
      </w:r>
      <w:r w:rsidRPr="00CA4099">
        <w:rPr>
          <w:rFonts w:eastAsia="NSimSun"/>
          <w:u w:val="single"/>
          <w:lang w:val="en-US" w:bidi="ar-EG"/>
        </w:rPr>
        <w:t>1</w:t>
      </w:r>
      <w:r>
        <w:rPr>
          <w:rFonts w:eastAsia="NSimSun"/>
          <w:u w:val="single"/>
          <w:lang w:val="en-US" w:bidi="ar-EG"/>
        </w:rPr>
        <w:t>1</w:t>
      </w:r>
      <w:r w:rsidRPr="00CA4099">
        <w:rPr>
          <w:u w:val="single"/>
          <w:rtl/>
          <w:lang w:val="en-US" w:bidi="ar-EG"/>
        </w:rPr>
        <w:t xml:space="preserve"> مايو </w:t>
      </w:r>
      <w:r w:rsidRPr="00CA4099">
        <w:rPr>
          <w:rFonts w:eastAsia="NSimSun"/>
          <w:u w:val="single"/>
          <w:lang w:val="en-US" w:bidi="ar-EG"/>
        </w:rPr>
        <w:t>2010</w:t>
      </w:r>
      <w:r w:rsidRPr="00CA4099">
        <w:rPr>
          <w:rtl/>
          <w:lang w:val="en-US" w:bidi="ar-EG"/>
        </w:rPr>
        <w:t xml:space="preserve"> ما إذا كانت إدارتكم توافق أم لا توافق على مشروع التوصية.</w:t>
      </w:r>
    </w:p>
    <w:p w:rsidR="00BC41A2" w:rsidRPr="00CA4099" w:rsidRDefault="00BC41A2" w:rsidP="00837F9B">
      <w:pPr>
        <w:rPr>
          <w:rtl/>
          <w:lang w:val="en-US" w:bidi="ar-EG"/>
        </w:rPr>
      </w:pPr>
      <w:r w:rsidRPr="00CA4099">
        <w:rPr>
          <w:rtl/>
          <w:lang w:val="en-US" w:bidi="ar-EG"/>
        </w:rPr>
        <w:t xml:space="preserve">ويرجى من أي دولة عضو ترى عدم الموافقة على مشروع التوصية أن تخطر الأمانة بالسبب وأن توضح التغييرات الممكنة لكي تسهل على لجنة الدراسات مواصلة النظر في الموضوع أثناء فترة الدراسة (الفقرة </w:t>
      </w:r>
      <w:r w:rsidRPr="00CA4099">
        <w:rPr>
          <w:rFonts w:eastAsia="NSimSun"/>
          <w:lang w:val="en-US" w:bidi="ar-EG"/>
        </w:rPr>
        <w:t>5.5.4.10</w:t>
      </w:r>
      <w:r w:rsidRPr="00CA4099">
        <w:rPr>
          <w:rtl/>
          <w:lang w:val="en-US" w:bidi="ar-EG"/>
        </w:rPr>
        <w:t xml:space="preserve"> من القرار </w:t>
      </w:r>
      <w:r w:rsidRPr="00CA4099">
        <w:rPr>
          <w:rFonts w:eastAsia="NSimSun"/>
          <w:lang w:val="en-US" w:bidi="ar-EG"/>
        </w:rPr>
        <w:t>ITU-R 1-5</w:t>
      </w:r>
      <w:r w:rsidRPr="00CA4099">
        <w:rPr>
          <w:rtl/>
          <w:lang w:val="en-US" w:bidi="ar-EG"/>
        </w:rPr>
        <w:t>).</w:t>
      </w:r>
    </w:p>
    <w:p w:rsidR="00BC41A2" w:rsidRPr="00CA4099" w:rsidRDefault="00BC41A2" w:rsidP="00E011B4">
      <w:pPr>
        <w:rPr>
          <w:rtl/>
          <w:lang w:val="en-US" w:bidi="ar-EG"/>
        </w:rPr>
      </w:pPr>
      <w:r w:rsidRPr="00CA4099">
        <w:rPr>
          <w:rtl/>
          <w:lang w:val="en-US" w:bidi="ar-EG"/>
        </w:rPr>
        <w:t xml:space="preserve">وبعد الموعد النهائي المحدد أعلاه، ستعلن نتائج هذا التشاور بموجب نشرة إدارية وستتخذ الترتيبات اللازمة لنشر التوصية بعد الموافقة، وذلك طبقاً للفقرة </w:t>
      </w:r>
      <w:r w:rsidRPr="00CA4099">
        <w:rPr>
          <w:rFonts w:eastAsia="NSimSun"/>
          <w:lang w:val="en-US" w:bidi="ar-EG"/>
        </w:rPr>
        <w:t>7.4.10</w:t>
      </w:r>
      <w:r w:rsidRPr="00CA4099">
        <w:rPr>
          <w:rtl/>
          <w:lang w:val="en-US" w:bidi="ar-EG"/>
        </w:rPr>
        <w:t xml:space="preserve"> من القرار </w:t>
      </w:r>
      <w:r w:rsidRPr="00CA4099">
        <w:rPr>
          <w:rFonts w:eastAsia="NSimSun"/>
          <w:lang w:val="en-US" w:bidi="ar-EG"/>
        </w:rPr>
        <w:t>ITU-R 1-5</w:t>
      </w:r>
      <w:r w:rsidRPr="00CA4099">
        <w:rPr>
          <w:rtl/>
          <w:lang w:val="en-US" w:bidi="ar-EG"/>
        </w:rPr>
        <w:t>.</w:t>
      </w:r>
    </w:p>
    <w:p w:rsidR="00BC41A2" w:rsidRDefault="00BC41A2" w:rsidP="00754A2E">
      <w:pPr>
        <w:rPr>
          <w:rtl/>
          <w:lang w:bidi="ar-EG"/>
        </w:rPr>
      </w:pPr>
      <w:r>
        <w:rPr>
          <w:rtl/>
          <w:lang w:val="en-US" w:bidi="ar-EG"/>
        </w:rPr>
        <w:br w:type="page"/>
        <w:t>ويرجى من أي منظمة عضو في الاتحاد تعلم بوجود براءة اختراع لديها أو لدى غيرها تغطي تماماً أو جزئياً بعض</w:t>
      </w:r>
      <w:r>
        <w:rPr>
          <w:rtl/>
          <w:lang w:val="en-US" w:bidi="ar-EG"/>
        </w:rPr>
        <w:br/>
        <w:t>عناصر مشروع التوصية المذكور في هذه الرسالة أن تبلغ الأمانة بهذه المعلومات</w:t>
      </w:r>
      <w:r>
        <w:rPr>
          <w:rtl/>
          <w:lang w:val="en-US" w:bidi="ar-EG"/>
        </w:rPr>
        <w:br/>
        <w:t xml:space="preserve">بأسرع ما يمكن. وترد السياسة المشتركة لبراءات الاختراع </w:t>
      </w:r>
      <w:r>
        <w:rPr>
          <w:lang w:bidi="ar-EG"/>
        </w:rPr>
        <w:t>ITU-T/ITU-R/ISO/IEC</w:t>
      </w:r>
      <w:r>
        <w:rPr>
          <w:rtl/>
          <w:lang w:bidi="ar-EG"/>
        </w:rPr>
        <w:t xml:space="preserve"> في الموقع الإلكتروني </w:t>
      </w:r>
      <w:hyperlink r:id="rId9" w:history="1">
        <w:r w:rsidRPr="00CB3F8D">
          <w:rPr>
            <w:rStyle w:val="Hyperlink"/>
            <w:rFonts w:cs="Traditional Arabic"/>
            <w:szCs w:val="24"/>
            <w:lang w:bidi="ar-EG"/>
          </w:rPr>
          <w:t>http://www.itu.int/</w:t>
        </w:r>
        <w:r>
          <w:rPr>
            <w:rStyle w:val="Hyperlink"/>
            <w:rFonts w:cs="Traditional Arabic"/>
            <w:szCs w:val="24"/>
            <w:lang w:bidi="ar-EG"/>
          </w:rPr>
          <w:t>ITU</w:t>
        </w:r>
        <w:r>
          <w:rPr>
            <w:rStyle w:val="Hyperlink"/>
            <w:rFonts w:cs="Traditional Arabic"/>
            <w:szCs w:val="24"/>
            <w:lang w:bidi="ar-EG"/>
          </w:rPr>
          <w:noBreakHyphen/>
        </w:r>
        <w:r w:rsidRPr="00CB3F8D">
          <w:rPr>
            <w:rStyle w:val="Hyperlink"/>
            <w:rFonts w:cs="Traditional Arabic"/>
            <w:szCs w:val="24"/>
            <w:lang w:bidi="ar-EG"/>
          </w:rPr>
          <w:t>T/dbase/patent/patent-policy.html</w:t>
        </w:r>
      </w:hyperlink>
      <w:r>
        <w:rPr>
          <w:rtl/>
          <w:lang w:bidi="ar-EG"/>
        </w:rPr>
        <w:t>.</w:t>
      </w:r>
    </w:p>
    <w:p w:rsidR="00BC41A2" w:rsidRDefault="00BC41A2" w:rsidP="004C153E">
      <w:pPr>
        <w:tabs>
          <w:tab w:val="clear" w:pos="794"/>
          <w:tab w:val="clear" w:pos="1191"/>
          <w:tab w:val="clear" w:pos="1588"/>
          <w:tab w:val="clear" w:pos="1985"/>
        </w:tabs>
        <w:spacing w:before="1440"/>
        <w:ind w:left="6379"/>
        <w:jc w:val="center"/>
        <w:rPr>
          <w:rtl/>
          <w:lang w:val="en-US" w:bidi="ar-EG"/>
        </w:rPr>
      </w:pPr>
      <w:r>
        <w:rPr>
          <w:rtl/>
          <w:lang w:val="en-US" w:bidi="ar-EG"/>
        </w:rPr>
        <w:t>فاليري تيموفيف</w:t>
      </w:r>
      <w:r>
        <w:rPr>
          <w:rtl/>
          <w:lang w:val="en-US" w:bidi="ar-EG"/>
        </w:rPr>
        <w:br/>
        <w:t>مدير مكتب الاتصالات الراديوية</w:t>
      </w:r>
    </w:p>
    <w:p w:rsidR="00BC41A2" w:rsidRDefault="00BC41A2" w:rsidP="00112DA9">
      <w:pPr>
        <w:spacing w:before="1440"/>
        <w:rPr>
          <w:lang w:val="en-US" w:bidi="ar-EG"/>
        </w:rPr>
      </w:pPr>
      <w:r w:rsidRPr="00F73531">
        <w:rPr>
          <w:b/>
          <w:bCs/>
          <w:rtl/>
          <w:lang w:val="en-US" w:bidi="ar-EG"/>
        </w:rPr>
        <w:t>الملحقات</w:t>
      </w:r>
      <w:r>
        <w:rPr>
          <w:rtl/>
          <w:lang w:val="en-US" w:bidi="ar-EG"/>
        </w:rPr>
        <w:t xml:space="preserve">:  </w:t>
      </w:r>
      <w:r>
        <w:rPr>
          <w:lang w:val="en-US" w:bidi="ar-EG"/>
        </w:rPr>
        <w:t>1</w:t>
      </w:r>
    </w:p>
    <w:p w:rsidR="00BC41A2" w:rsidRPr="00FD69EF" w:rsidRDefault="00BC41A2" w:rsidP="0003527A">
      <w:pPr>
        <w:spacing w:before="0"/>
        <w:rPr>
          <w:lang w:bidi="ar-EG"/>
        </w:rPr>
      </w:pPr>
      <w:r>
        <w:rPr>
          <w:rtl/>
          <w:lang w:bidi="ar-EG"/>
        </w:rPr>
        <w:t>عنوان وملخص مشروع التوصية</w:t>
      </w:r>
    </w:p>
    <w:p w:rsidR="00BC41A2" w:rsidRDefault="00BC41A2" w:rsidP="004C153E">
      <w:pPr>
        <w:rPr>
          <w:rtl/>
          <w:lang w:val="en-US" w:bidi="ar-EG"/>
        </w:rPr>
      </w:pPr>
    </w:p>
    <w:p w:rsidR="00BC41A2" w:rsidRPr="00F73531" w:rsidRDefault="00BC41A2">
      <w:pPr>
        <w:tabs>
          <w:tab w:val="clear" w:pos="794"/>
          <w:tab w:val="clear" w:pos="1191"/>
          <w:tab w:val="clear" w:pos="1588"/>
          <w:tab w:val="clear" w:pos="1985"/>
        </w:tabs>
        <w:spacing w:before="0" w:after="20" w:line="180" w:lineRule="auto"/>
        <w:rPr>
          <w:b/>
          <w:bCs/>
          <w:rtl/>
          <w:lang w:bidi="ar-EG"/>
        </w:rPr>
      </w:pPr>
      <w:r w:rsidRPr="00F73531">
        <w:rPr>
          <w:b/>
          <w:bCs/>
          <w:rtl/>
          <w:lang w:bidi="ar-EG"/>
        </w:rPr>
        <w:t>الوثيقة المرفقة:</w:t>
      </w:r>
    </w:p>
    <w:p w:rsidR="00BC41A2" w:rsidRPr="00FD69EF" w:rsidRDefault="00BC41A2" w:rsidP="000A568C">
      <w:pPr>
        <w:tabs>
          <w:tab w:val="clear" w:pos="794"/>
          <w:tab w:val="clear" w:pos="1191"/>
          <w:tab w:val="clear" w:pos="1588"/>
          <w:tab w:val="clear" w:pos="1985"/>
        </w:tabs>
        <w:spacing w:before="0" w:after="1440" w:line="180" w:lineRule="auto"/>
        <w:rPr>
          <w:rtl/>
          <w:lang w:val="en-US" w:bidi="ar-EG"/>
        </w:rPr>
      </w:pPr>
      <w:r>
        <w:rPr>
          <w:rtl/>
          <w:lang w:bidi="ar-EG"/>
        </w:rPr>
        <w:t xml:space="preserve">الوثيقة </w:t>
      </w:r>
      <w:r>
        <w:rPr>
          <w:lang w:val="en-US" w:bidi="ar-EG"/>
        </w:rPr>
        <w:t>5/BL/5</w:t>
      </w:r>
      <w:r>
        <w:rPr>
          <w:rtl/>
          <w:lang w:val="en-US" w:bidi="ar-EG"/>
        </w:rPr>
        <w:t xml:space="preserve"> على قرص </w:t>
      </w:r>
      <w:r>
        <w:rPr>
          <w:lang w:val="en-US" w:bidi="ar-EG"/>
        </w:rPr>
        <w:t>CD-ROM</w:t>
      </w:r>
    </w:p>
    <w:p w:rsidR="00BC41A2" w:rsidRDefault="00BC41A2" w:rsidP="00E4246C">
      <w:pPr>
        <w:tabs>
          <w:tab w:val="clear" w:pos="794"/>
          <w:tab w:val="clear" w:pos="1191"/>
          <w:tab w:val="clear" w:pos="1588"/>
          <w:tab w:val="clear" w:pos="1985"/>
        </w:tabs>
        <w:spacing w:before="0" w:after="20" w:line="180" w:lineRule="auto"/>
        <w:rPr>
          <w:sz w:val="16"/>
          <w:szCs w:val="22"/>
          <w:rtl/>
          <w:lang w:val="en-US" w:bidi="ar-EG"/>
        </w:rPr>
      </w:pPr>
      <w:r>
        <w:rPr>
          <w:sz w:val="16"/>
          <w:szCs w:val="22"/>
          <w:u w:val="single"/>
          <w:rtl/>
          <w:lang w:val="en-US" w:bidi="ar-EG"/>
        </w:rPr>
        <w:t>التوزيع</w:t>
      </w:r>
      <w:r>
        <w:rPr>
          <w:sz w:val="16"/>
          <w:szCs w:val="22"/>
          <w:rtl/>
          <w:lang w:val="en-US" w:bidi="ar-EG"/>
        </w:rPr>
        <w:t>:</w:t>
      </w:r>
    </w:p>
    <w:p w:rsidR="00BC41A2" w:rsidRDefault="00BC41A2" w:rsidP="00933C0D">
      <w:pPr>
        <w:tabs>
          <w:tab w:val="clear" w:pos="794"/>
          <w:tab w:val="left" w:pos="279"/>
        </w:tabs>
        <w:spacing w:line="180" w:lineRule="auto"/>
        <w:rPr>
          <w:sz w:val="16"/>
          <w:szCs w:val="22"/>
          <w:rtl/>
          <w:lang w:val="en-US" w:bidi="ar-EG"/>
        </w:rPr>
      </w:pPr>
      <w:r>
        <w:rPr>
          <w:sz w:val="16"/>
          <w:szCs w:val="22"/>
          <w:rtl/>
          <w:lang w:val="en-US" w:bidi="ar-EG"/>
        </w:rPr>
        <w:t>-</w:t>
      </w:r>
      <w:r>
        <w:rPr>
          <w:sz w:val="16"/>
          <w:szCs w:val="22"/>
          <w:rtl/>
          <w:lang w:val="en-US" w:bidi="ar-EG"/>
        </w:rPr>
        <w:tab/>
        <w:t>إدارات الدول الأعضاء في الاتحاد</w:t>
      </w:r>
    </w:p>
    <w:p w:rsidR="00BC41A2" w:rsidRDefault="00BC41A2" w:rsidP="0003527A">
      <w:pPr>
        <w:tabs>
          <w:tab w:val="clear" w:pos="794"/>
          <w:tab w:val="left" w:pos="279"/>
        </w:tabs>
        <w:spacing w:before="0" w:line="180" w:lineRule="auto"/>
        <w:rPr>
          <w:sz w:val="16"/>
          <w:szCs w:val="22"/>
          <w:rtl/>
          <w:lang w:val="en-US" w:bidi="ar-EG"/>
        </w:rPr>
      </w:pPr>
      <w:r>
        <w:rPr>
          <w:sz w:val="16"/>
          <w:szCs w:val="22"/>
          <w:rtl/>
          <w:lang w:val="en-US" w:bidi="ar-EG"/>
        </w:rPr>
        <w:t>-</w:t>
      </w:r>
      <w:r>
        <w:rPr>
          <w:sz w:val="16"/>
          <w:szCs w:val="22"/>
          <w:rtl/>
          <w:lang w:val="en-US" w:bidi="ar-EG"/>
        </w:rPr>
        <w:tab/>
        <w:t xml:space="preserve">أعضاء قطاع الاتصالات الراديوية المشاركون في أعمال لجنة الدراسات </w:t>
      </w:r>
      <w:r>
        <w:rPr>
          <w:sz w:val="16"/>
          <w:szCs w:val="22"/>
          <w:lang w:val="en-US" w:bidi="ar-EG"/>
        </w:rPr>
        <w:t>5</w:t>
      </w:r>
      <w:r>
        <w:rPr>
          <w:sz w:val="16"/>
          <w:szCs w:val="22"/>
          <w:rtl/>
          <w:lang w:val="en-US" w:bidi="ar-EG"/>
        </w:rPr>
        <w:t xml:space="preserve"> للاتصالات الراديوية</w:t>
      </w:r>
    </w:p>
    <w:p w:rsidR="00BC41A2" w:rsidRDefault="00BC41A2" w:rsidP="0003527A">
      <w:pPr>
        <w:tabs>
          <w:tab w:val="clear" w:pos="794"/>
          <w:tab w:val="left" w:pos="279"/>
        </w:tabs>
        <w:spacing w:before="0" w:line="180" w:lineRule="auto"/>
        <w:rPr>
          <w:sz w:val="16"/>
          <w:szCs w:val="22"/>
          <w:rtl/>
          <w:lang w:val="en-US" w:bidi="ar-EG"/>
        </w:rPr>
      </w:pPr>
      <w:r>
        <w:rPr>
          <w:sz w:val="16"/>
          <w:szCs w:val="22"/>
          <w:rtl/>
          <w:lang w:val="en-US" w:bidi="ar-EG"/>
        </w:rPr>
        <w:t>-</w:t>
      </w:r>
      <w:r>
        <w:rPr>
          <w:sz w:val="16"/>
          <w:szCs w:val="22"/>
          <w:rtl/>
          <w:lang w:val="en-US" w:bidi="ar-EG"/>
        </w:rPr>
        <w:tab/>
        <w:t xml:space="preserve">المنتسبون إلى قطاع الاتصالات الراديوية المشاركون في أعمال لجنة الدراسات </w:t>
      </w:r>
      <w:r>
        <w:rPr>
          <w:sz w:val="16"/>
          <w:szCs w:val="22"/>
          <w:lang w:val="en-US" w:bidi="ar-EG"/>
        </w:rPr>
        <w:t>5</w:t>
      </w:r>
      <w:r>
        <w:rPr>
          <w:sz w:val="16"/>
          <w:szCs w:val="22"/>
          <w:rtl/>
          <w:lang w:val="en-US" w:bidi="ar-EG"/>
        </w:rPr>
        <w:t xml:space="preserve"> للاتصالات الراديوية</w:t>
      </w:r>
    </w:p>
    <w:p w:rsidR="00BC41A2" w:rsidRPr="00C8133E" w:rsidRDefault="00BC41A2" w:rsidP="00470E5D">
      <w:pPr>
        <w:pStyle w:val="Annextitle"/>
        <w:spacing w:after="0"/>
        <w:rPr>
          <w:b w:val="0"/>
          <w:bCs w:val="0"/>
          <w:rtl/>
          <w:lang w:val="en-US" w:bidi="ar-EG"/>
        </w:rPr>
      </w:pPr>
      <w:r>
        <w:rPr>
          <w:rtl/>
          <w:lang w:val="en-US" w:bidi="ar-EG"/>
        </w:rPr>
        <w:br w:type="page"/>
      </w:r>
      <w:r w:rsidRPr="00C855DF">
        <w:rPr>
          <w:rFonts w:hint="eastAsia"/>
          <w:b w:val="0"/>
          <w:bCs w:val="0"/>
          <w:rtl/>
          <w:lang w:bidi="ar-EG"/>
        </w:rPr>
        <w:t>الملحـق</w:t>
      </w:r>
      <w:r w:rsidRPr="00C855DF">
        <w:rPr>
          <w:b w:val="0"/>
          <w:bCs w:val="0"/>
          <w:rtl/>
          <w:lang w:bidi="ar-EG"/>
        </w:rPr>
        <w:t xml:space="preserve"> </w:t>
      </w:r>
    </w:p>
    <w:p w:rsidR="00BC41A2" w:rsidRPr="00C57ADF" w:rsidRDefault="00BC41A2" w:rsidP="00C8133E">
      <w:pPr>
        <w:pStyle w:val="AnnexTitel"/>
        <w:spacing w:before="240" w:after="120"/>
        <w:rPr>
          <w:rtl/>
          <w:lang w:bidi="ar-EG"/>
        </w:rPr>
      </w:pPr>
      <w:r>
        <w:rPr>
          <w:rFonts w:hint="eastAsia"/>
          <w:rtl/>
        </w:rPr>
        <w:t>عنوان</w:t>
      </w:r>
      <w:r w:rsidRPr="00C57ADF">
        <w:rPr>
          <w:rtl/>
          <w:lang w:bidi="ar-EG"/>
        </w:rPr>
        <w:t xml:space="preserve"> </w:t>
      </w:r>
      <w:r w:rsidRPr="00C57ADF">
        <w:rPr>
          <w:rFonts w:hint="eastAsia"/>
          <w:rtl/>
          <w:lang w:bidi="ar-EG"/>
        </w:rPr>
        <w:t>وملخص</w:t>
      </w:r>
      <w:r w:rsidRPr="00C57ADF">
        <w:rPr>
          <w:rtl/>
          <w:lang w:bidi="ar-EG"/>
        </w:rPr>
        <w:t xml:space="preserve"> </w:t>
      </w:r>
      <w:r>
        <w:rPr>
          <w:rFonts w:hint="eastAsia"/>
          <w:rtl/>
          <w:lang w:bidi="ar-EG"/>
        </w:rPr>
        <w:t>مشروع</w:t>
      </w:r>
      <w:r w:rsidRPr="00C57ADF">
        <w:rPr>
          <w:rtl/>
          <w:lang w:bidi="ar-EG"/>
        </w:rPr>
        <w:t xml:space="preserve"> </w:t>
      </w:r>
      <w:r>
        <w:rPr>
          <w:rFonts w:hint="eastAsia"/>
          <w:rtl/>
          <w:lang w:bidi="ar-EG"/>
        </w:rPr>
        <w:t>التوصية</w:t>
      </w:r>
      <w:r w:rsidRPr="00C57ADF">
        <w:rPr>
          <w:rtl/>
          <w:lang w:bidi="ar-EG"/>
        </w:rPr>
        <w:t xml:space="preserve"> </w:t>
      </w:r>
      <w:r>
        <w:rPr>
          <w:rFonts w:hint="eastAsia"/>
          <w:rtl/>
          <w:lang w:bidi="ar-EG"/>
        </w:rPr>
        <w:t>التي</w:t>
      </w:r>
      <w:r>
        <w:rPr>
          <w:rtl/>
          <w:lang w:bidi="ar-EG"/>
        </w:rPr>
        <w:t xml:space="preserve"> </w:t>
      </w:r>
      <w:r>
        <w:rPr>
          <w:rFonts w:hint="eastAsia"/>
          <w:rtl/>
          <w:lang w:bidi="ar-EG"/>
        </w:rPr>
        <w:t>اعتمدتها</w:t>
      </w:r>
      <w:r w:rsidRPr="00C57ADF">
        <w:rPr>
          <w:rtl/>
          <w:lang w:bidi="ar-EG"/>
        </w:rPr>
        <w:t xml:space="preserve"> </w:t>
      </w:r>
      <w:r w:rsidRPr="00C57ADF">
        <w:rPr>
          <w:rFonts w:hint="eastAsia"/>
          <w:rtl/>
          <w:lang w:bidi="ar-EG"/>
        </w:rPr>
        <w:t>لجنة</w:t>
      </w:r>
      <w:r w:rsidRPr="00C57ADF">
        <w:rPr>
          <w:rtl/>
          <w:lang w:bidi="ar-EG"/>
        </w:rPr>
        <w:t xml:space="preserve"> </w:t>
      </w:r>
      <w:r w:rsidRPr="00C57ADF">
        <w:rPr>
          <w:rFonts w:hint="eastAsia"/>
          <w:rtl/>
          <w:lang w:bidi="ar-EG"/>
        </w:rPr>
        <w:t>الدراسات</w:t>
      </w:r>
      <w:r w:rsidRPr="00C57ADF">
        <w:rPr>
          <w:rtl/>
          <w:lang w:bidi="ar-EG"/>
        </w:rPr>
        <w:t xml:space="preserve"> </w:t>
      </w:r>
      <w:r w:rsidRPr="00C57ADF">
        <w:rPr>
          <w:lang w:bidi="ar-EG"/>
        </w:rPr>
        <w:t>5</w:t>
      </w:r>
    </w:p>
    <w:p w:rsidR="00BC41A2" w:rsidRPr="00035926" w:rsidRDefault="00BC41A2" w:rsidP="00374A38">
      <w:pPr>
        <w:tabs>
          <w:tab w:val="clear" w:pos="794"/>
          <w:tab w:val="clear" w:pos="1191"/>
          <w:tab w:val="clear" w:pos="1588"/>
          <w:tab w:val="clear" w:pos="1985"/>
          <w:tab w:val="right" w:pos="9639"/>
        </w:tabs>
        <w:spacing w:before="600"/>
        <w:rPr>
          <w:lang w:val="en-US" w:bidi="ar-EG"/>
        </w:rPr>
      </w:pPr>
      <w:r w:rsidRPr="0055200F">
        <w:rPr>
          <w:u w:val="single"/>
          <w:rtl/>
          <w:lang w:val="en-US" w:bidi="ar-EG"/>
        </w:rPr>
        <w:t xml:space="preserve">مشروع مراجعة التوصية </w:t>
      </w:r>
      <w:r w:rsidRPr="0055200F">
        <w:rPr>
          <w:u w:val="single"/>
          <w:lang w:val="en-US" w:bidi="ar-EG"/>
        </w:rPr>
        <w:t>ITU-R</w:t>
      </w:r>
      <w:r>
        <w:rPr>
          <w:u w:val="single"/>
          <w:lang w:val="en-US" w:bidi="ar-EG"/>
        </w:rPr>
        <w:t> M.</w:t>
      </w:r>
      <w:r w:rsidRPr="0055200F">
        <w:rPr>
          <w:u w:val="single"/>
          <w:lang w:val="en-US" w:bidi="ar-EG"/>
        </w:rPr>
        <w:t>1457-8</w:t>
      </w:r>
      <w:r>
        <w:rPr>
          <w:rtl/>
          <w:lang w:val="en-US" w:bidi="ar-EG"/>
        </w:rPr>
        <w:tab/>
        <w:t xml:space="preserve">الوثيقة </w:t>
      </w:r>
      <w:r>
        <w:rPr>
          <w:lang w:val="en-US" w:bidi="ar-EG"/>
        </w:rPr>
        <w:t>5/BL/5</w:t>
      </w:r>
    </w:p>
    <w:p w:rsidR="00BC41A2" w:rsidRPr="002E0E00" w:rsidRDefault="00BC41A2" w:rsidP="00C8133E">
      <w:pPr>
        <w:pStyle w:val="Rectitle"/>
        <w:rPr>
          <w:rFonts w:ascii="Times New Roman Bold" w:hAnsi="Times New Roman Bold"/>
          <w:b w:val="0"/>
          <w:bCs/>
          <w:sz w:val="26"/>
          <w:szCs w:val="36"/>
        </w:rPr>
      </w:pPr>
      <w:r w:rsidRPr="002E0E00">
        <w:rPr>
          <w:rFonts w:ascii="Times New Roman Bold" w:hAnsi="Times New Roman Bold" w:hint="eastAsia"/>
          <w:b w:val="0"/>
          <w:bCs/>
          <w:sz w:val="26"/>
          <w:szCs w:val="36"/>
          <w:rtl/>
        </w:rPr>
        <w:t>المواصفات</w:t>
      </w:r>
      <w:r w:rsidRPr="002E0E00">
        <w:rPr>
          <w:rFonts w:ascii="Times New Roman Bold" w:hAnsi="Times New Roman Bold"/>
          <w:b w:val="0"/>
          <w:bCs/>
          <w:sz w:val="26"/>
          <w:szCs w:val="36"/>
          <w:rtl/>
        </w:rPr>
        <w:t xml:space="preserve"> </w:t>
      </w:r>
      <w:r w:rsidRPr="002E0E00">
        <w:rPr>
          <w:rFonts w:ascii="Times New Roman Bold" w:hAnsi="Times New Roman Bold" w:hint="eastAsia"/>
          <w:b w:val="0"/>
          <w:bCs/>
          <w:sz w:val="26"/>
          <w:szCs w:val="36"/>
          <w:rtl/>
        </w:rPr>
        <w:t>التفصيلية</w:t>
      </w:r>
      <w:r w:rsidRPr="002E0E00">
        <w:rPr>
          <w:rFonts w:ascii="Times New Roman Bold" w:hAnsi="Times New Roman Bold"/>
          <w:b w:val="0"/>
          <w:bCs/>
          <w:sz w:val="26"/>
          <w:szCs w:val="36"/>
          <w:rtl/>
        </w:rPr>
        <w:t xml:space="preserve"> </w:t>
      </w:r>
      <w:r w:rsidRPr="002E0E00">
        <w:rPr>
          <w:rFonts w:ascii="Times New Roman Bold" w:hAnsi="Times New Roman Bold" w:hint="eastAsia"/>
          <w:b w:val="0"/>
          <w:bCs/>
          <w:sz w:val="26"/>
          <w:szCs w:val="36"/>
          <w:rtl/>
        </w:rPr>
        <w:t>للسطوح</w:t>
      </w:r>
      <w:r w:rsidRPr="002E0E00">
        <w:rPr>
          <w:rFonts w:ascii="Times New Roman Bold" w:hAnsi="Times New Roman Bold"/>
          <w:b w:val="0"/>
          <w:bCs/>
          <w:sz w:val="26"/>
          <w:szCs w:val="36"/>
          <w:rtl/>
        </w:rPr>
        <w:t xml:space="preserve"> </w:t>
      </w:r>
      <w:r w:rsidRPr="002E0E00">
        <w:rPr>
          <w:rFonts w:ascii="Times New Roman Bold" w:hAnsi="Times New Roman Bold" w:hint="eastAsia"/>
          <w:b w:val="0"/>
          <w:bCs/>
          <w:sz w:val="26"/>
          <w:szCs w:val="36"/>
          <w:rtl/>
        </w:rPr>
        <w:t>البينية</w:t>
      </w:r>
      <w:r w:rsidRPr="002E0E00">
        <w:rPr>
          <w:rFonts w:ascii="Times New Roman Bold" w:hAnsi="Times New Roman Bold"/>
          <w:b w:val="0"/>
          <w:bCs/>
          <w:sz w:val="26"/>
          <w:szCs w:val="36"/>
          <w:rtl/>
        </w:rPr>
        <w:t xml:space="preserve"> </w:t>
      </w:r>
      <w:r w:rsidRPr="002E0E00">
        <w:rPr>
          <w:rFonts w:ascii="Times New Roman Bold" w:hAnsi="Times New Roman Bold" w:hint="eastAsia"/>
          <w:b w:val="0"/>
          <w:bCs/>
          <w:sz w:val="26"/>
          <w:szCs w:val="36"/>
          <w:rtl/>
        </w:rPr>
        <w:t>الراديوية</w:t>
      </w:r>
      <w:r>
        <w:rPr>
          <w:rFonts w:ascii="Times New Roman Bold" w:hAnsi="Times New Roman Bold"/>
          <w:b w:val="0"/>
          <w:bCs/>
          <w:sz w:val="26"/>
          <w:szCs w:val="36"/>
          <w:rtl/>
          <w:lang w:bidi="ar-EG"/>
        </w:rPr>
        <w:t xml:space="preserve"> </w:t>
      </w:r>
      <w:r>
        <w:rPr>
          <w:rFonts w:ascii="Times New Roman Bold" w:hAnsi="Times New Roman Bold" w:hint="eastAsia"/>
          <w:b w:val="0"/>
          <w:bCs/>
          <w:sz w:val="26"/>
          <w:szCs w:val="36"/>
          <w:rtl/>
          <w:lang w:bidi="ar-EG"/>
        </w:rPr>
        <w:t>للأرض</w:t>
      </w:r>
      <w:r w:rsidRPr="002E0E00">
        <w:rPr>
          <w:rFonts w:ascii="Times New Roman Bold" w:hAnsi="Times New Roman Bold"/>
          <w:b w:val="0"/>
          <w:bCs/>
          <w:sz w:val="26"/>
          <w:szCs w:val="36"/>
          <w:rtl/>
        </w:rPr>
        <w:br/>
      </w:r>
      <w:r w:rsidRPr="002E0E00">
        <w:rPr>
          <w:rFonts w:ascii="Times New Roman Bold" w:hAnsi="Times New Roman Bold" w:hint="eastAsia"/>
          <w:b w:val="0"/>
          <w:bCs/>
          <w:sz w:val="26"/>
          <w:szCs w:val="36"/>
          <w:rtl/>
        </w:rPr>
        <w:t>للاتصالات</w:t>
      </w:r>
      <w:r w:rsidRPr="002E0E00">
        <w:rPr>
          <w:rFonts w:ascii="Times New Roman Bold" w:hAnsi="Times New Roman Bold"/>
          <w:b w:val="0"/>
          <w:bCs/>
          <w:sz w:val="26"/>
          <w:szCs w:val="36"/>
          <w:rtl/>
        </w:rPr>
        <w:t xml:space="preserve"> </w:t>
      </w:r>
      <w:r w:rsidRPr="002E0E00">
        <w:rPr>
          <w:rFonts w:ascii="Times New Roman Bold" w:hAnsi="Times New Roman Bold" w:hint="eastAsia"/>
          <w:b w:val="0"/>
          <w:bCs/>
          <w:sz w:val="26"/>
          <w:szCs w:val="36"/>
          <w:rtl/>
        </w:rPr>
        <w:t>المتنقلة</w:t>
      </w:r>
      <w:r w:rsidRPr="002E0E00">
        <w:rPr>
          <w:rFonts w:ascii="Times New Roman Bold" w:hAnsi="Times New Roman Bold"/>
          <w:b w:val="0"/>
          <w:bCs/>
          <w:sz w:val="26"/>
          <w:szCs w:val="36"/>
          <w:rtl/>
        </w:rPr>
        <w:t xml:space="preserve"> </w:t>
      </w:r>
      <w:r w:rsidRPr="002E0E00">
        <w:rPr>
          <w:rFonts w:ascii="Times New Roman Bold" w:hAnsi="Times New Roman Bold" w:hint="eastAsia"/>
          <w:b w:val="0"/>
          <w:bCs/>
          <w:sz w:val="26"/>
          <w:szCs w:val="36"/>
          <w:rtl/>
        </w:rPr>
        <w:t>الدولية</w:t>
      </w:r>
      <w:r w:rsidRPr="002E0E00">
        <w:rPr>
          <w:rFonts w:ascii="Times New Roman Bold" w:hAnsi="Times New Roman Bold"/>
          <w:b w:val="0"/>
          <w:bCs/>
          <w:sz w:val="26"/>
          <w:szCs w:val="36"/>
        </w:rPr>
        <w:t>2000-</w:t>
      </w:r>
      <w:r w:rsidRPr="002E0E00">
        <w:rPr>
          <w:rFonts w:ascii="Times New Roman Bold" w:hAnsi="Times New Roman Bold"/>
          <w:b w:val="0"/>
          <w:bCs/>
          <w:sz w:val="26"/>
          <w:szCs w:val="36"/>
          <w:rtl/>
        </w:rPr>
        <w:t xml:space="preserve"> </w:t>
      </w:r>
      <w:r w:rsidRPr="002E0E00">
        <w:rPr>
          <w:rFonts w:ascii="Times New Roman Bold" w:hAnsi="Times New Roman Bold"/>
          <w:b w:val="0"/>
          <w:bCs/>
          <w:sz w:val="26"/>
          <w:szCs w:val="36"/>
        </w:rPr>
        <w:t>(IMT-2000)</w:t>
      </w:r>
    </w:p>
    <w:p w:rsidR="00BC41A2" w:rsidRDefault="00BC41A2" w:rsidP="00EA0B37">
      <w:pPr>
        <w:spacing w:before="360"/>
        <w:rPr>
          <w:rtl/>
          <w:lang w:val="en-US"/>
        </w:rPr>
      </w:pPr>
      <w:r>
        <w:rPr>
          <w:rtl/>
          <w:lang w:bidi="ar-EG"/>
        </w:rPr>
        <w:t xml:space="preserve">يرد هذا التعديل للتوصية </w:t>
      </w:r>
      <w:r>
        <w:rPr>
          <w:lang w:val="en-US" w:bidi="ar-EG"/>
        </w:rPr>
        <w:t>ITU-R M.1457</w:t>
      </w:r>
      <w:r>
        <w:rPr>
          <w:rtl/>
          <w:lang w:val="en-US" w:bidi="ar-EG"/>
        </w:rPr>
        <w:t xml:space="preserve"> في الوثيقة </w:t>
      </w:r>
      <w:r>
        <w:rPr>
          <w:lang w:val="en-US" w:bidi="ar-EG"/>
        </w:rPr>
        <w:t>5/BL/5</w:t>
      </w:r>
      <w:r>
        <w:rPr>
          <w:rtl/>
          <w:lang w:val="en-US" w:bidi="ar-EG"/>
        </w:rPr>
        <w:t xml:space="preserve"> التي يرد فيها كذلك ملحقات التوصية من </w:t>
      </w:r>
      <w:r>
        <w:rPr>
          <w:lang w:val="en-US" w:bidi="ar-EG"/>
        </w:rPr>
        <w:t>1</w:t>
      </w:r>
      <w:r>
        <w:rPr>
          <w:rtl/>
          <w:lang w:val="en-US" w:bidi="ar-EG"/>
        </w:rPr>
        <w:t xml:space="preserve"> إلى </w:t>
      </w:r>
      <w:r>
        <w:rPr>
          <w:lang w:val="en-US" w:bidi="ar-EG"/>
        </w:rPr>
        <w:t>7</w:t>
      </w:r>
      <w:r>
        <w:rPr>
          <w:rtl/>
          <w:lang w:val="en-US" w:bidi="ar-EG"/>
        </w:rPr>
        <w:t xml:space="preserve">. </w:t>
      </w:r>
      <w:r>
        <w:rPr>
          <w:rtl/>
          <w:lang w:bidi="ar-EG"/>
        </w:rPr>
        <w:t>والغرض من هذه المراجعة</w:t>
      </w:r>
      <w:r>
        <w:rPr>
          <w:rtl/>
          <w:lang w:val="en-US" w:bidi="ar-EG"/>
        </w:rPr>
        <w:t xml:space="preserve"> هو مواصلة تحديث التكنولوجيات المحددة للمكون الأرضي للاتصالات المتنقلة الدولية</w:t>
      </w:r>
      <w:r>
        <w:rPr>
          <w:lang w:val="en-US" w:bidi="ar-EG"/>
        </w:rPr>
        <w:t>2000-</w:t>
      </w:r>
      <w:r>
        <w:rPr>
          <w:rtl/>
          <w:lang w:val="en-US" w:bidi="ar-EG"/>
        </w:rPr>
        <w:t xml:space="preserve"> </w:t>
      </w:r>
      <w:r>
        <w:rPr>
          <w:lang w:val="en-US" w:bidi="ar-EG"/>
        </w:rPr>
        <w:t>(IMT-2000)</w:t>
      </w:r>
      <w:r>
        <w:rPr>
          <w:rtl/>
          <w:lang w:val="en-US" w:bidi="ar-EG"/>
        </w:rPr>
        <w:t xml:space="preserve">. وتحتوي التغييرات الرئيسية </w:t>
      </w:r>
      <w:r>
        <w:rPr>
          <w:rtl/>
          <w:lang w:val="en-US"/>
        </w:rPr>
        <w:t xml:space="preserve">على إضافة </w:t>
      </w:r>
      <w:r>
        <w:rPr>
          <w:rtl/>
          <w:lang w:val="en-US" w:bidi="ar-EG"/>
        </w:rPr>
        <w:t>مقدرات معزَّزة لبعض السطوح البينية الراديوية، وعلى بعض التغييرات المترتبة على ذلك في أقسام النظرة الإجمالية الواردة في النص كما تشمل مواصفات أساسية عالمية.</w:t>
      </w:r>
    </w:p>
    <w:p w:rsidR="00BC41A2" w:rsidRDefault="00BC41A2" w:rsidP="00C8133E">
      <w:pPr>
        <w:rPr>
          <w:rtl/>
          <w:lang w:val="en-US" w:bidi="ar-EG"/>
        </w:rPr>
      </w:pPr>
      <w:r>
        <w:rPr>
          <w:rtl/>
          <w:lang w:val="en-US" w:bidi="ar-EG"/>
        </w:rPr>
        <w:t>تشمل التعديلات ما يلي:</w:t>
      </w:r>
    </w:p>
    <w:p w:rsidR="00BC41A2" w:rsidRPr="006819B5" w:rsidRDefault="00BC41A2" w:rsidP="00BA20BC">
      <w:pPr>
        <w:rPr>
          <w:rtl/>
          <w:lang w:val="en-US"/>
        </w:rPr>
      </w:pPr>
      <w:r>
        <w:rPr>
          <w:rtl/>
          <w:lang w:val="en-US" w:bidi="ar-EG"/>
        </w:rPr>
        <w:t>-</w:t>
      </w:r>
      <w:r>
        <w:rPr>
          <w:rtl/>
          <w:lang w:val="en-US" w:bidi="ar-EG"/>
        </w:rPr>
        <w:tab/>
        <w:t xml:space="preserve">تحديث العنوان والفقرات من </w:t>
      </w:r>
      <w:r>
        <w:rPr>
          <w:lang w:val="en-US"/>
        </w:rPr>
        <w:t>1</w:t>
      </w:r>
      <w:r>
        <w:rPr>
          <w:rtl/>
          <w:lang w:val="en-US"/>
        </w:rPr>
        <w:t xml:space="preserve"> إلى </w:t>
      </w:r>
      <w:r>
        <w:rPr>
          <w:lang w:val="en-US"/>
        </w:rPr>
        <w:t>5</w:t>
      </w:r>
      <w:r>
        <w:rPr>
          <w:rtl/>
          <w:lang w:val="en-US"/>
        </w:rPr>
        <w:t xml:space="preserve"> مع مراعاة الخطوط التوجيهية الواردة في الوثيقة </w:t>
      </w:r>
      <w:r>
        <w:rPr>
          <w:lang w:val="en-US"/>
        </w:rPr>
        <w:t>5/44</w:t>
      </w:r>
      <w:r>
        <w:rPr>
          <w:rtl/>
          <w:lang w:val="en-US"/>
        </w:rPr>
        <w:t>.</w:t>
      </w:r>
    </w:p>
    <w:p w:rsidR="00BC41A2" w:rsidRDefault="00BC41A2" w:rsidP="00C8133E">
      <w:pPr>
        <w:pStyle w:val="enumlev1"/>
        <w:rPr>
          <w:rtl/>
        </w:rPr>
      </w:pPr>
      <w:r>
        <w:rPr>
          <w:rtl/>
        </w:rPr>
        <w:t>-</w:t>
      </w:r>
      <w:r>
        <w:rPr>
          <w:rtl/>
        </w:rPr>
        <w:tab/>
        <w:t xml:space="preserve">التمديد المباشر للنفاذ المتعدد بتقسيم شفري </w:t>
      </w:r>
      <w:r>
        <w:t>(CDMA)</w:t>
      </w:r>
      <w:r>
        <w:rPr>
          <w:rtl/>
        </w:rPr>
        <w:t xml:space="preserve"> للاتصالات المتنقلة الدولية</w:t>
      </w:r>
      <w:r>
        <w:t>2000-</w:t>
      </w:r>
      <w:r>
        <w:rPr>
          <w:rtl/>
        </w:rPr>
        <w:t>، والإرسال المزدوج بتقسيم الزمن (</w:t>
      </w:r>
      <w:r>
        <w:t>TDD</w:t>
      </w:r>
      <w:r>
        <w:rPr>
          <w:rtl/>
        </w:rPr>
        <w:t xml:space="preserve">) للنفاذ المتعدد </w:t>
      </w:r>
      <w:r>
        <w:t>CDMA</w:t>
      </w:r>
      <w:r>
        <w:rPr>
          <w:rtl/>
        </w:rPr>
        <w:t xml:space="preserve"> للاتصالات المتنقلة الدولية</w:t>
      </w:r>
      <w:r>
        <w:t>2000-</w:t>
      </w:r>
      <w:r>
        <w:rPr>
          <w:rtl/>
        </w:rPr>
        <w:t xml:space="preserve"> (الفقرتان </w:t>
      </w:r>
      <w:r>
        <w:t>1.5</w:t>
      </w:r>
      <w:r>
        <w:rPr>
          <w:rtl/>
        </w:rPr>
        <w:t xml:space="preserve"> و</w:t>
      </w:r>
      <w:r>
        <w:t>3.5</w:t>
      </w:r>
      <w:r>
        <w:rPr>
          <w:rtl/>
        </w:rPr>
        <w:t>).</w:t>
      </w:r>
    </w:p>
    <w:p w:rsidR="00BC41A2" w:rsidRDefault="00BC41A2" w:rsidP="00C8133E">
      <w:pPr>
        <w:pStyle w:val="enumlev1"/>
        <w:ind w:firstLine="27"/>
        <w:rPr>
          <w:rtl/>
        </w:rPr>
      </w:pPr>
      <w:r>
        <w:rPr>
          <w:rtl/>
        </w:rPr>
        <w:t xml:space="preserve">الغرض الرئيسي من هذا التحديث هو مواءمة التوصية </w:t>
      </w:r>
      <w:r>
        <w:t>ITU-R M.1457</w:t>
      </w:r>
      <w:r>
        <w:rPr>
          <w:rtl/>
        </w:rPr>
        <w:t xml:space="preserve"> مع أحدث الإصدارات لمواصفات التمديد </w:t>
      </w:r>
      <w:r>
        <w:t>IMT-2000 CDMA DS</w:t>
      </w:r>
      <w:r>
        <w:rPr>
          <w:rtl/>
        </w:rPr>
        <w:t xml:space="preserve"> والإرسال المزدوج </w:t>
      </w:r>
      <w:r>
        <w:t>IMT-2000 CDMA TDD</w:t>
      </w:r>
      <w:r>
        <w:rPr>
          <w:rtl/>
        </w:rPr>
        <w:t xml:space="preserve">، وجرى استعراض الفقرتين </w:t>
      </w:r>
      <w:r>
        <w:t>1.1.5</w:t>
      </w:r>
      <w:r>
        <w:rPr>
          <w:rtl/>
        </w:rPr>
        <w:t xml:space="preserve"> و</w:t>
      </w:r>
      <w:r>
        <w:t>1.3.5</w:t>
      </w:r>
      <w:r>
        <w:rPr>
          <w:rtl/>
        </w:rPr>
        <w:t>، واقتُرحت بعض التعديلات لضمان الاتساق الكامل.</w:t>
      </w:r>
    </w:p>
    <w:p w:rsidR="00BC41A2" w:rsidRDefault="00BC41A2" w:rsidP="00891A5E">
      <w:pPr>
        <w:pStyle w:val="enumlev1"/>
        <w:rPr>
          <w:rtl/>
          <w:lang w:val="en-US"/>
        </w:rPr>
      </w:pPr>
      <w:r>
        <w:rPr>
          <w:rtl/>
        </w:rPr>
        <w:t>-</w:t>
      </w:r>
      <w:r>
        <w:rPr>
          <w:rtl/>
        </w:rPr>
        <w:tab/>
        <w:t xml:space="preserve">تعدد الموجات الحاملة </w:t>
      </w:r>
      <w:r>
        <w:rPr>
          <w:lang w:val="en-US"/>
        </w:rPr>
        <w:t>(MC)</w:t>
      </w:r>
      <w:r>
        <w:rPr>
          <w:rtl/>
          <w:lang w:val="en-US"/>
        </w:rPr>
        <w:t xml:space="preserve"> للنفاذ المتعدد </w:t>
      </w:r>
      <w:r>
        <w:rPr>
          <w:lang w:val="en-US"/>
        </w:rPr>
        <w:t>CDMA</w:t>
      </w:r>
      <w:r>
        <w:rPr>
          <w:rtl/>
          <w:lang w:val="en-US"/>
        </w:rPr>
        <w:t xml:space="preserve"> للاتصالات المتنقلة الدولية</w:t>
      </w:r>
      <w:r>
        <w:rPr>
          <w:rtl/>
          <w:lang w:val="en-US"/>
        </w:rPr>
        <w:noBreakHyphen/>
      </w:r>
      <w:r>
        <w:rPr>
          <w:lang w:val="en-US"/>
        </w:rPr>
        <w:t>2000</w:t>
      </w:r>
      <w:r>
        <w:rPr>
          <w:rtl/>
          <w:lang w:val="en-US"/>
        </w:rPr>
        <w:t xml:space="preserve"> (الفقرة </w:t>
      </w:r>
      <w:r>
        <w:rPr>
          <w:lang w:val="en-US"/>
        </w:rPr>
        <w:t>2.5</w:t>
      </w:r>
      <w:r>
        <w:rPr>
          <w:rtl/>
          <w:lang w:val="en-US"/>
        </w:rPr>
        <w:t>).</w:t>
      </w:r>
    </w:p>
    <w:p w:rsidR="00BC41A2" w:rsidRDefault="00BC41A2" w:rsidP="00C8133E">
      <w:pPr>
        <w:pStyle w:val="enumlev1"/>
        <w:rPr>
          <w:rtl/>
          <w:lang w:val="en-US"/>
        </w:rPr>
      </w:pPr>
      <w:r>
        <w:rPr>
          <w:rtl/>
          <w:lang w:val="en-US"/>
        </w:rPr>
        <w:tab/>
        <w:t xml:space="preserve">يتيح التحديث المقترح تحسين مواصفات السطح البيني الراديوي </w:t>
      </w:r>
      <w:r>
        <w:rPr>
          <w:lang w:val="en-US"/>
        </w:rPr>
        <w:t>(TDD) CDMA MC</w:t>
      </w:r>
      <w:r>
        <w:rPr>
          <w:rtl/>
          <w:lang w:val="en-US"/>
        </w:rPr>
        <w:t xml:space="preserve"> والتعديلات الصياغية للمراجعة </w:t>
      </w:r>
      <w:r>
        <w:rPr>
          <w:lang w:val="en-US"/>
        </w:rPr>
        <w:t>8</w:t>
      </w:r>
      <w:r>
        <w:rPr>
          <w:rtl/>
          <w:lang w:val="en-US"/>
        </w:rPr>
        <w:t xml:space="preserve"> للملخص التقني للنفاذ </w:t>
      </w:r>
      <w:r>
        <w:rPr>
          <w:lang w:val="en-US"/>
        </w:rPr>
        <w:t>IMT</w:t>
      </w:r>
      <w:r>
        <w:rPr>
          <w:lang w:val="en-US"/>
        </w:rPr>
        <w:noBreakHyphen/>
        <w:t>2000 CDMAMC</w:t>
      </w:r>
      <w:r>
        <w:rPr>
          <w:rtl/>
          <w:lang w:val="en-US"/>
        </w:rPr>
        <w:t xml:space="preserve"> إضافةً إلى الملخص التقني الإضافي المقابل لهذه التحسينات الجديدة.</w:t>
      </w:r>
    </w:p>
    <w:p w:rsidR="00BC41A2" w:rsidRDefault="00BC41A2" w:rsidP="00C8133E">
      <w:pPr>
        <w:pStyle w:val="enumlev1"/>
        <w:rPr>
          <w:rtl/>
          <w:lang w:val="en-US"/>
        </w:rPr>
      </w:pPr>
      <w:r>
        <w:rPr>
          <w:rtl/>
          <w:lang w:val="en-US"/>
        </w:rPr>
        <w:t>-</w:t>
      </w:r>
      <w:r>
        <w:rPr>
          <w:rtl/>
          <w:lang w:val="en-US"/>
        </w:rPr>
        <w:tab/>
        <w:t xml:space="preserve">الموجة الحاملة الأحادية للنفاذ </w:t>
      </w:r>
      <w:r>
        <w:rPr>
          <w:lang w:val="en-US"/>
        </w:rPr>
        <w:t>TDMA</w:t>
      </w:r>
      <w:r>
        <w:rPr>
          <w:rtl/>
          <w:lang w:val="en-US"/>
        </w:rPr>
        <w:t xml:space="preserve"> للاتصالات </w:t>
      </w:r>
      <w:r>
        <w:rPr>
          <w:lang w:val="en-US"/>
        </w:rPr>
        <w:t>IMT</w:t>
      </w:r>
      <w:r>
        <w:rPr>
          <w:lang w:val="en-US"/>
        </w:rPr>
        <w:noBreakHyphen/>
        <w:t>2000</w:t>
      </w:r>
      <w:r>
        <w:rPr>
          <w:rtl/>
          <w:lang w:val="en-US"/>
        </w:rPr>
        <w:t xml:space="preserve"> (الفقرة </w:t>
      </w:r>
      <w:r>
        <w:rPr>
          <w:lang w:val="en-US"/>
        </w:rPr>
        <w:t>4.5</w:t>
      </w:r>
      <w:r>
        <w:rPr>
          <w:rtl/>
          <w:lang w:val="en-US"/>
        </w:rPr>
        <w:t xml:space="preserve">) </w:t>
      </w:r>
    </w:p>
    <w:p w:rsidR="00BC41A2" w:rsidRDefault="00BC41A2" w:rsidP="00C8133E">
      <w:pPr>
        <w:pStyle w:val="enumlev1"/>
        <w:rPr>
          <w:rtl/>
        </w:rPr>
      </w:pPr>
      <w:r>
        <w:rPr>
          <w:rtl/>
          <w:lang w:val="en-US"/>
        </w:rPr>
        <w:tab/>
        <w:t xml:space="preserve">جاء التحديث المقترح للنفاذ </w:t>
      </w:r>
      <w:r>
        <w:rPr>
          <w:lang w:val="en-US"/>
        </w:rPr>
        <w:t>TDMA</w:t>
      </w:r>
      <w:r>
        <w:rPr>
          <w:lang w:val="en-US"/>
        </w:rPr>
        <w:noBreakHyphen/>
        <w:t>SC</w:t>
      </w:r>
      <w:r>
        <w:rPr>
          <w:rtl/>
          <w:lang w:val="en-US"/>
        </w:rPr>
        <w:t xml:space="preserve"> نتيجة للمستجدات التي نجمت عن الإصدار </w:t>
      </w:r>
      <w:r>
        <w:rPr>
          <w:lang w:val="en-US"/>
        </w:rPr>
        <w:t>7</w:t>
      </w:r>
      <w:r>
        <w:rPr>
          <w:rtl/>
          <w:lang w:val="en-US"/>
        </w:rPr>
        <w:t xml:space="preserve"> لمواصفات شبكة النفاذ الراديوي </w:t>
      </w:r>
      <w:r>
        <w:rPr>
          <w:lang w:val="en-US"/>
        </w:rPr>
        <w:t>(GERAN) GSM/EDGE</w:t>
      </w:r>
      <w:r>
        <w:rPr>
          <w:rtl/>
          <w:lang w:val="en-US"/>
        </w:rPr>
        <w:t xml:space="preserve"> التي تضم الطور </w:t>
      </w:r>
      <w:r>
        <w:rPr>
          <w:lang w:val="en-US"/>
        </w:rPr>
        <w:t>2</w:t>
      </w:r>
      <w:r>
        <w:rPr>
          <w:rtl/>
          <w:lang w:val="en-US"/>
        </w:rPr>
        <w:t xml:space="preserve"> من النظام </w:t>
      </w:r>
      <w:r>
        <w:rPr>
          <w:lang w:val="en-US"/>
        </w:rPr>
        <w:t>GPRS</w:t>
      </w:r>
      <w:r>
        <w:rPr>
          <w:rtl/>
          <w:lang w:val="en-US"/>
        </w:rPr>
        <w:t xml:space="preserve"> المحسّن </w:t>
      </w:r>
      <w:r>
        <w:rPr>
          <w:lang w:val="en-US"/>
        </w:rPr>
        <w:t>(EGPRS2)</w:t>
      </w:r>
      <w:r>
        <w:rPr>
          <w:rtl/>
          <w:lang w:val="en-US"/>
        </w:rPr>
        <w:t xml:space="preserve"> الذي يتيح مواصفات إضافية. كما أن هذا التحديث يلغي الإحالات إلى خيار الإرسال </w:t>
      </w:r>
      <w:r w:rsidRPr="00773906">
        <w:t>136HS Indoor TDD</w:t>
      </w:r>
      <w:r>
        <w:rPr>
          <w:rtl/>
        </w:rPr>
        <w:t xml:space="preserve"> الذي لم يُعد.</w:t>
      </w:r>
    </w:p>
    <w:p w:rsidR="00BC41A2" w:rsidRDefault="00BC41A2" w:rsidP="00C8133E">
      <w:pPr>
        <w:pStyle w:val="enumlev1"/>
        <w:rPr>
          <w:rtl/>
          <w:lang w:val="en-US"/>
        </w:rPr>
      </w:pPr>
      <w:r>
        <w:rPr>
          <w:rtl/>
        </w:rPr>
        <w:t>-</w:t>
      </w:r>
      <w:r>
        <w:rPr>
          <w:rtl/>
        </w:rPr>
        <w:tab/>
        <w:t xml:space="preserve">النفاذ </w:t>
      </w:r>
      <w:r>
        <w:t>IMT-2000 FDMA/TDMA</w:t>
      </w:r>
      <w:r>
        <w:rPr>
          <w:rtl/>
        </w:rPr>
        <w:t xml:space="preserve"> (الفقرة </w:t>
      </w:r>
      <w:r>
        <w:rPr>
          <w:lang w:val="en-US"/>
        </w:rPr>
        <w:t>5.5</w:t>
      </w:r>
      <w:r>
        <w:rPr>
          <w:rtl/>
          <w:lang w:val="en-US"/>
        </w:rPr>
        <w:t>).</w:t>
      </w:r>
    </w:p>
    <w:p w:rsidR="00BC41A2" w:rsidRDefault="00BC41A2" w:rsidP="00C8133E">
      <w:pPr>
        <w:pStyle w:val="enumlev1"/>
        <w:rPr>
          <w:rtl/>
          <w:lang w:val="en-US"/>
        </w:rPr>
      </w:pPr>
      <w:r>
        <w:rPr>
          <w:rtl/>
          <w:lang w:val="en-US"/>
        </w:rPr>
        <w:tab/>
        <w:t xml:space="preserve">تحافظ على جميع مواصفات الاتصالات </w:t>
      </w:r>
      <w:r>
        <w:rPr>
          <w:lang w:val="en-US"/>
        </w:rPr>
        <w:t>DECT</w:t>
      </w:r>
      <w:r>
        <w:rPr>
          <w:rtl/>
          <w:lang w:val="en-US"/>
        </w:rPr>
        <w:t xml:space="preserve"> السابقة. أما الإضافات الجديدة فهي:</w:t>
      </w:r>
    </w:p>
    <w:p w:rsidR="00BC41A2" w:rsidRDefault="00BC41A2" w:rsidP="00D90E5B">
      <w:pPr>
        <w:pStyle w:val="enumlev2"/>
        <w:rPr>
          <w:rtl/>
          <w:lang w:val="en-US"/>
        </w:rPr>
      </w:pPr>
      <w:r w:rsidRPr="00D90E5B">
        <w:t>•</w:t>
      </w:r>
      <w:r>
        <w:rPr>
          <w:rtl/>
          <w:lang w:val="en-US"/>
        </w:rPr>
        <w:tab/>
        <w:t>إكمال خصائص التطبيق الثاني للاتصالات "</w:t>
      </w:r>
      <w:r>
        <w:rPr>
          <w:lang w:val="en-US"/>
        </w:rPr>
        <w:t>DECT</w:t>
      </w:r>
      <w:r>
        <w:rPr>
          <w:rtl/>
          <w:lang w:val="en-US"/>
        </w:rPr>
        <w:t xml:space="preserve"> من الجيل الجديد" التي تحدد خدمة البيانات بأسلوب الرزم التي تتيح بروتوكول الإنترنت وتضمن فعالية استعمال الطيف وسرعة معدل إرسال البيانات.</w:t>
      </w:r>
    </w:p>
    <w:p w:rsidR="00BC41A2" w:rsidRDefault="00BC41A2" w:rsidP="00D90E5B">
      <w:pPr>
        <w:pStyle w:val="enumlev2"/>
        <w:rPr>
          <w:rtl/>
          <w:lang w:val="en-US"/>
        </w:rPr>
      </w:pPr>
      <w:r>
        <w:rPr>
          <w:rtl/>
          <w:lang w:val="en-US"/>
        </w:rPr>
        <w:br w:type="page"/>
      </w:r>
    </w:p>
    <w:p w:rsidR="00BC41A2" w:rsidRDefault="00BC41A2" w:rsidP="00D90E5B">
      <w:pPr>
        <w:pStyle w:val="enumlev2"/>
        <w:rPr>
          <w:rtl/>
          <w:lang w:val="en-US"/>
        </w:rPr>
      </w:pPr>
      <w:r w:rsidRPr="00D90E5B">
        <w:t>•</w:t>
      </w:r>
      <w:r>
        <w:rPr>
          <w:rtl/>
          <w:lang w:val="en-US"/>
        </w:rPr>
        <w:tab/>
        <w:t>إكمال خصائص التطبيق الثالث للاتصالات "</w:t>
      </w:r>
      <w:r>
        <w:rPr>
          <w:lang w:val="en-US"/>
        </w:rPr>
        <w:t>DECT</w:t>
      </w:r>
      <w:r>
        <w:rPr>
          <w:rtl/>
          <w:lang w:val="en-US"/>
        </w:rPr>
        <w:t xml:space="preserve"> من الجيل الجديد" التي تحدد مواصفات التنفيذ القابل للتشغيل البيني للخدمات الموسعة لتشمل المهاتفة عريضة النطاق.</w:t>
      </w:r>
    </w:p>
    <w:p w:rsidR="00BC41A2" w:rsidRDefault="00BC41A2" w:rsidP="00D90E5B">
      <w:pPr>
        <w:pStyle w:val="enumlev2"/>
        <w:rPr>
          <w:rtl/>
          <w:lang w:val="en-US"/>
        </w:rPr>
      </w:pPr>
      <w:r w:rsidRPr="00D90E5B">
        <w:t>•</w:t>
      </w:r>
      <w:r>
        <w:rPr>
          <w:rtl/>
          <w:lang w:val="en-US"/>
        </w:rPr>
        <w:tab/>
        <w:t>تحديث المعيار الأساسي ليشمل العناصر اللازمة للبروتوكول لتوفير خدمات جديدة.</w:t>
      </w:r>
    </w:p>
    <w:p w:rsidR="00BC41A2" w:rsidRDefault="00BC41A2" w:rsidP="00C8133E">
      <w:pPr>
        <w:pStyle w:val="enumlev2"/>
        <w:rPr>
          <w:rtl/>
          <w:lang w:val="en-US"/>
        </w:rPr>
      </w:pPr>
      <w:r>
        <w:rPr>
          <w:lang w:eastAsia="zh-CN"/>
        </w:rPr>
        <w:t>•</w:t>
      </w:r>
      <w:r>
        <w:rPr>
          <w:rtl/>
          <w:lang w:val="en-US"/>
        </w:rPr>
        <w:tab/>
        <w:t xml:space="preserve">تحديث معيار "الخدمة الراديوية لرزم الاتصالات </w:t>
      </w:r>
      <w:r>
        <w:rPr>
          <w:lang w:val="en-US"/>
        </w:rPr>
        <w:t>DECT</w:t>
      </w:r>
      <w:r>
        <w:rPr>
          <w:rtl/>
          <w:lang w:val="en-US"/>
        </w:rPr>
        <w:t>" بهدف تعزيز فعالية نقل البيانات.</w:t>
      </w:r>
    </w:p>
    <w:p w:rsidR="00BC41A2" w:rsidRDefault="00BC41A2" w:rsidP="00C8133E">
      <w:pPr>
        <w:pStyle w:val="enumlev1"/>
        <w:rPr>
          <w:rtl/>
          <w:lang w:val="en-US" w:bidi="ar-EG"/>
        </w:rPr>
      </w:pPr>
      <w:r>
        <w:rPr>
          <w:rtl/>
          <w:lang w:val="en-US"/>
        </w:rPr>
        <w:t>-</w:t>
      </w:r>
      <w:r>
        <w:rPr>
          <w:rtl/>
          <w:lang w:val="en-US"/>
        </w:rPr>
        <w:tab/>
        <w:t xml:space="preserve">الشبكات </w:t>
      </w:r>
      <w:r>
        <w:t>IMT-2000 OFDMA TDD WMAN</w:t>
      </w:r>
      <w:r>
        <w:rPr>
          <w:rtl/>
        </w:rPr>
        <w:t xml:space="preserve"> (الفقرة </w:t>
      </w:r>
      <w:r>
        <w:rPr>
          <w:lang w:val="en-US"/>
        </w:rPr>
        <w:t>6.5</w:t>
      </w:r>
      <w:r>
        <w:rPr>
          <w:rtl/>
          <w:lang w:val="en-US"/>
        </w:rPr>
        <w:t>)</w:t>
      </w:r>
    </w:p>
    <w:p w:rsidR="00BC41A2" w:rsidRDefault="00BC41A2" w:rsidP="00C8133E">
      <w:pPr>
        <w:pStyle w:val="enumlev1"/>
        <w:rPr>
          <w:rtl/>
          <w:lang w:val="en-US"/>
        </w:rPr>
      </w:pPr>
      <w:r>
        <w:rPr>
          <w:rtl/>
          <w:lang w:val="en-US"/>
        </w:rPr>
        <w:tab/>
        <w:t xml:space="preserve">الغرض الرئيسي من هذا التحديث هو مواءمة التوصية </w:t>
      </w:r>
      <w:r>
        <w:rPr>
          <w:lang w:val="en-US"/>
        </w:rPr>
        <w:t>ITU</w:t>
      </w:r>
      <w:r>
        <w:rPr>
          <w:lang w:val="en-US"/>
        </w:rPr>
        <w:noBreakHyphen/>
        <w:t>R M.1457</w:t>
      </w:r>
      <w:r>
        <w:rPr>
          <w:rtl/>
          <w:lang w:val="en-US"/>
        </w:rPr>
        <w:t xml:space="preserve"> مع أحدث إصدارات المواصفات التي تحدد السطح البيني الراديوي في الشبكات </w:t>
      </w:r>
      <w:r>
        <w:t>IMT-2000 OFDMA TDD WMAN</w:t>
      </w:r>
      <w:r>
        <w:rPr>
          <w:rtl/>
        </w:rPr>
        <w:t xml:space="preserve">. وعلاوة على ذلك تجري هذه المواءمة من خلال إدراج الأسلوب </w:t>
      </w:r>
      <w:r>
        <w:rPr>
          <w:lang w:val="en-US"/>
        </w:rPr>
        <w:t>FDD</w:t>
      </w:r>
      <w:r>
        <w:rPr>
          <w:rtl/>
          <w:lang w:val="en-US"/>
        </w:rPr>
        <w:t xml:space="preserve"> المحدد في المعيار </w:t>
      </w:r>
      <w:r>
        <w:t>IEEE Std 802.16</w:t>
      </w:r>
      <w:r>
        <w:rPr>
          <w:rtl/>
        </w:rPr>
        <w:t xml:space="preserve">. أما التحسينات الرئيسية فتمس مقدرة المهاتفة باستعمال بروتوكول الإنترنت </w:t>
      </w:r>
      <w:r>
        <w:rPr>
          <w:lang w:val="en-US"/>
        </w:rPr>
        <w:t>(VoIP)</w:t>
      </w:r>
      <w:r>
        <w:rPr>
          <w:rtl/>
          <w:lang w:val="en-US"/>
        </w:rPr>
        <w:t>، وتعدد الدخل وتعدد الخرج، وتوازن الحمولة، وكمون التمرير.</w:t>
      </w:r>
    </w:p>
    <w:p w:rsidR="00BC41A2" w:rsidRDefault="00BC41A2" w:rsidP="00CA5926">
      <w:pPr>
        <w:pStyle w:val="enumlev1"/>
        <w:rPr>
          <w:rtl/>
          <w:lang w:val="en-US" w:bidi="ar-EG"/>
        </w:rPr>
      </w:pPr>
      <w:r>
        <w:rPr>
          <w:rtl/>
          <w:lang w:val="en-US"/>
        </w:rPr>
        <w:t>-</w:t>
      </w:r>
      <w:r>
        <w:rPr>
          <w:rtl/>
          <w:lang w:val="en-US"/>
        </w:rPr>
        <w:tab/>
        <w:t xml:space="preserve">الفقرتان </w:t>
      </w:r>
      <w:r>
        <w:rPr>
          <w:lang w:val="en-US"/>
        </w:rPr>
        <w:t>6</w:t>
      </w:r>
      <w:r>
        <w:rPr>
          <w:rtl/>
          <w:lang w:val="en-US"/>
        </w:rPr>
        <w:t xml:space="preserve"> و</w:t>
      </w:r>
      <w:r>
        <w:rPr>
          <w:lang w:val="en-US"/>
        </w:rPr>
        <w:t>2.7</w:t>
      </w:r>
      <w:r>
        <w:rPr>
          <w:rtl/>
          <w:lang w:val="en-US"/>
        </w:rPr>
        <w:t xml:space="preserve"> (المعدات الساتلية) تم حذفهما وفقاً للوثيقة </w:t>
      </w:r>
      <w:r>
        <w:rPr>
          <w:lang w:val="en-US"/>
        </w:rPr>
        <w:t>5/44</w:t>
      </w:r>
      <w:r>
        <w:rPr>
          <w:rtl/>
          <w:lang w:val="en-US"/>
        </w:rPr>
        <w:t>، وأ</w:t>
      </w:r>
      <w:r>
        <w:rPr>
          <w:rtl/>
          <w:lang w:val="en-US" w:bidi="ar-EG"/>
        </w:rPr>
        <w:t>د</w:t>
      </w:r>
      <w:r>
        <w:rPr>
          <w:rtl/>
          <w:lang w:val="en-US"/>
        </w:rPr>
        <w:t xml:space="preserve">خلت تعديلات صياغية بناءً على ذلك في الفقرات من </w:t>
      </w:r>
      <w:r>
        <w:rPr>
          <w:lang w:val="en-US"/>
        </w:rPr>
        <w:t>1</w:t>
      </w:r>
      <w:r>
        <w:rPr>
          <w:rtl/>
          <w:lang w:val="en-US" w:bidi="ar-EG"/>
        </w:rPr>
        <w:t xml:space="preserve"> إلى </w:t>
      </w:r>
      <w:r>
        <w:rPr>
          <w:lang w:val="en-US" w:bidi="ar-EG"/>
        </w:rPr>
        <w:t>5</w:t>
      </w:r>
      <w:r>
        <w:rPr>
          <w:rtl/>
          <w:lang w:val="en-US" w:bidi="ar-EG"/>
        </w:rPr>
        <w:t>.</w:t>
      </w:r>
    </w:p>
    <w:p w:rsidR="00BC41A2" w:rsidRPr="00011ECF" w:rsidRDefault="00BC41A2" w:rsidP="0048017A">
      <w:pPr>
        <w:spacing w:before="840"/>
        <w:jc w:val="center"/>
        <w:rPr>
          <w:rtl/>
          <w:lang w:val="en-US" w:bidi="ar-EG"/>
        </w:rPr>
      </w:pPr>
      <w:r>
        <w:rPr>
          <w:rtl/>
          <w:lang w:val="en-US" w:bidi="ar-EG"/>
        </w:rPr>
        <w:t>ــــــــــ</w:t>
      </w:r>
    </w:p>
    <w:sectPr w:rsidR="00BC41A2" w:rsidRPr="00011ECF" w:rsidSect="00123D26">
      <w:headerReference w:type="default" r:id="rId10"/>
      <w:footerReference w:type="default" r:id="rId11"/>
      <w:footerReference w:type="first" r:id="rId12"/>
      <w:pgSz w:w="11907" w:h="16834"/>
      <w:pgMar w:top="1418" w:right="1134" w:bottom="1418"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1A2" w:rsidRDefault="00BC41A2">
      <w:r>
        <w:separator/>
      </w:r>
    </w:p>
  </w:endnote>
  <w:endnote w:type="continuationSeparator" w:id="1">
    <w:p w:rsidR="00BC41A2" w:rsidRDefault="00BC4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NSimSun">
    <w:panose1 w:val="02010609030101010101"/>
    <w:charset w:val="86"/>
    <w:family w:val="modern"/>
    <w:pitch w:val="fixed"/>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A2" w:rsidRPr="000F2675" w:rsidRDefault="00BC41A2" w:rsidP="000F2675">
    <w:pPr>
      <w:pStyle w:val="Footer"/>
      <w:spacing w:before="0"/>
      <w:rPr>
        <w:noProof w:val="0"/>
        <w:szCs w:val="16"/>
        <w:rtl/>
      </w:rPr>
    </w:pPr>
    <w:fldSimple w:instr=" FILENAME \p \* MERGEFORMAT ">
      <w:r w:rsidRPr="008C5D43">
        <w:rPr>
          <w:szCs w:val="16"/>
          <w:lang w:val="fr-FR"/>
        </w:rPr>
        <w:t>Y:\APP\BR\CIRCS_DMS\CAR\200\294\294a.DOCX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tblCellMar>
        <w:left w:w="107" w:type="dxa"/>
        <w:right w:w="107" w:type="dxa"/>
      </w:tblCellMar>
      <w:tblLook w:val="0000"/>
    </w:tblPr>
    <w:tblGrid>
      <w:gridCol w:w="1965"/>
      <w:gridCol w:w="3098"/>
      <w:gridCol w:w="2391"/>
      <w:gridCol w:w="2292"/>
    </w:tblGrid>
    <w:tr w:rsidR="00BC41A2">
      <w:trPr>
        <w:cantSplit/>
      </w:trPr>
      <w:tc>
        <w:tcPr>
          <w:tcW w:w="1062" w:type="pct"/>
          <w:tcBorders>
            <w:top w:val="single" w:sz="6" w:space="0" w:color="auto"/>
          </w:tcBorders>
          <w:tcMar>
            <w:top w:w="57" w:type="dxa"/>
          </w:tcMar>
        </w:tcPr>
        <w:p w:rsidR="00BC41A2" w:rsidRDefault="00BC41A2" w:rsidP="00206E2B">
          <w:pPr>
            <w:pStyle w:val="itu"/>
            <w:bidi w:val="0"/>
            <w:spacing w:line="240" w:lineRule="auto"/>
          </w:pPr>
          <w:r>
            <w:t>Place des Nations</w:t>
          </w:r>
        </w:p>
      </w:tc>
      <w:tc>
        <w:tcPr>
          <w:tcW w:w="1583" w:type="pct"/>
          <w:tcBorders>
            <w:top w:val="single" w:sz="6" w:space="0" w:color="auto"/>
          </w:tcBorders>
          <w:tcMar>
            <w:top w:w="57" w:type="dxa"/>
          </w:tcMar>
        </w:tcPr>
        <w:p w:rsidR="00BC41A2" w:rsidRDefault="00BC41A2"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BC41A2" w:rsidRDefault="00BC41A2" w:rsidP="00206E2B">
          <w:pPr>
            <w:pStyle w:val="itu"/>
            <w:bidi w:val="0"/>
            <w:spacing w:line="240" w:lineRule="auto"/>
          </w:pPr>
          <w:r>
            <w:t>Telex 421 000 uit ch</w:t>
          </w:r>
        </w:p>
      </w:tc>
      <w:tc>
        <w:tcPr>
          <w:tcW w:w="1131" w:type="pct"/>
          <w:tcBorders>
            <w:top w:val="single" w:sz="6" w:space="0" w:color="auto"/>
          </w:tcBorders>
          <w:tcMar>
            <w:top w:w="57" w:type="dxa"/>
          </w:tcMar>
        </w:tcPr>
        <w:p w:rsidR="00BC41A2" w:rsidRDefault="00BC41A2" w:rsidP="00206E2B">
          <w:pPr>
            <w:pStyle w:val="itu"/>
            <w:bidi w:val="0"/>
            <w:spacing w:line="240" w:lineRule="auto"/>
          </w:pPr>
          <w:r>
            <w:t>E-mail:</w:t>
          </w:r>
          <w:r>
            <w:tab/>
            <w:t>itumail@itu.int</w:t>
          </w:r>
        </w:p>
      </w:tc>
    </w:tr>
    <w:tr w:rsidR="00BC41A2">
      <w:trPr>
        <w:cantSplit/>
      </w:trPr>
      <w:tc>
        <w:tcPr>
          <w:tcW w:w="1062" w:type="pct"/>
        </w:tcPr>
        <w:p w:rsidR="00BC41A2" w:rsidRDefault="00BC41A2" w:rsidP="00206E2B">
          <w:pPr>
            <w:pStyle w:val="itu"/>
            <w:bidi w:val="0"/>
            <w:spacing w:line="240" w:lineRule="auto"/>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BC41A2" w:rsidRDefault="00BC41A2" w:rsidP="00206E2B">
          <w:pPr>
            <w:pStyle w:val="itu"/>
            <w:bidi w:val="0"/>
            <w:spacing w:line="240" w:lineRule="auto"/>
          </w:pPr>
          <w:r>
            <w:t>Telefax</w:t>
          </w:r>
          <w:r>
            <w:tab/>
            <w:t>Gr3:</w:t>
          </w:r>
          <w:r>
            <w:tab/>
            <w:t>+41 22 733 72 56</w:t>
          </w:r>
        </w:p>
      </w:tc>
      <w:tc>
        <w:tcPr>
          <w:tcW w:w="1224" w:type="pct"/>
        </w:tcPr>
        <w:p w:rsidR="00BC41A2" w:rsidRDefault="00BC41A2" w:rsidP="00206E2B">
          <w:pPr>
            <w:pStyle w:val="itu"/>
            <w:bidi w:val="0"/>
            <w:spacing w:line="240" w:lineRule="auto"/>
          </w:pPr>
          <w:r>
            <w:t>Telegram ITU GENEVE</w:t>
          </w:r>
        </w:p>
      </w:tc>
      <w:tc>
        <w:tcPr>
          <w:tcW w:w="1131" w:type="pct"/>
        </w:tcPr>
        <w:p w:rsidR="00BC41A2" w:rsidRDefault="00BC41A2" w:rsidP="00206E2B">
          <w:pPr>
            <w:pStyle w:val="itu"/>
            <w:bidi w:val="0"/>
            <w:spacing w:line="240" w:lineRule="auto"/>
          </w:pPr>
          <w:r>
            <w:tab/>
          </w:r>
          <w:hyperlink r:id="rId1" w:history="1">
            <w:r>
              <w:t>http://www.itu.int/</w:t>
            </w:r>
          </w:hyperlink>
        </w:p>
      </w:tc>
    </w:tr>
    <w:tr w:rsidR="00BC41A2">
      <w:trPr>
        <w:cantSplit/>
      </w:trPr>
      <w:tc>
        <w:tcPr>
          <w:tcW w:w="1062" w:type="pct"/>
        </w:tcPr>
        <w:p w:rsidR="00BC41A2" w:rsidRDefault="00BC41A2" w:rsidP="00206E2B">
          <w:pPr>
            <w:pStyle w:val="itu"/>
            <w:bidi w:val="0"/>
            <w:spacing w:line="240" w:lineRule="auto"/>
          </w:pPr>
          <w:smartTag w:uri="urn:schemas-microsoft-com:office:smarttags" w:element="place">
            <w:smartTag w:uri="urn:schemas-microsoft-com:office:smarttags" w:element="country-region">
              <w:r>
                <w:t>Switzerland</w:t>
              </w:r>
            </w:smartTag>
          </w:smartTag>
        </w:p>
      </w:tc>
      <w:tc>
        <w:tcPr>
          <w:tcW w:w="1583" w:type="pct"/>
        </w:tcPr>
        <w:p w:rsidR="00BC41A2" w:rsidRDefault="00BC41A2" w:rsidP="00206E2B">
          <w:pPr>
            <w:pStyle w:val="itu"/>
            <w:bidi w:val="0"/>
            <w:spacing w:line="240" w:lineRule="auto"/>
          </w:pPr>
          <w:r>
            <w:tab/>
            <w:t>Gr4:</w:t>
          </w:r>
          <w:r>
            <w:tab/>
            <w:t>+41 22 730 65 00</w:t>
          </w:r>
        </w:p>
      </w:tc>
      <w:tc>
        <w:tcPr>
          <w:tcW w:w="1224" w:type="pct"/>
        </w:tcPr>
        <w:p w:rsidR="00BC41A2" w:rsidRDefault="00BC41A2" w:rsidP="00206E2B">
          <w:pPr>
            <w:pStyle w:val="itu"/>
            <w:bidi w:val="0"/>
            <w:spacing w:line="240" w:lineRule="auto"/>
          </w:pPr>
        </w:p>
      </w:tc>
      <w:tc>
        <w:tcPr>
          <w:tcW w:w="1131" w:type="pct"/>
        </w:tcPr>
        <w:p w:rsidR="00BC41A2" w:rsidRDefault="00BC41A2" w:rsidP="00206E2B">
          <w:pPr>
            <w:pStyle w:val="itu"/>
            <w:bidi w:val="0"/>
            <w:spacing w:line="240" w:lineRule="auto"/>
          </w:pPr>
        </w:p>
      </w:tc>
    </w:tr>
  </w:tbl>
  <w:p w:rsidR="00BC41A2" w:rsidRPr="00A47D3B" w:rsidRDefault="00BC41A2" w:rsidP="00A47D3B">
    <w:pPr>
      <w:bidi w:val="0"/>
      <w:spacing w:before="0"/>
      <w:rPr>
        <w:lang w:val="en-US"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1A2" w:rsidRDefault="00BC41A2">
      <w:r>
        <w:t>____________________</w:t>
      </w:r>
    </w:p>
  </w:footnote>
  <w:footnote w:type="continuationSeparator" w:id="1">
    <w:p w:rsidR="00BC41A2" w:rsidRDefault="00BC4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A2" w:rsidRPr="002247B4" w:rsidRDefault="00BC41A2" w:rsidP="008612F3">
    <w:pPr>
      <w:pStyle w:val="Header"/>
      <w:bidi w:val="0"/>
      <w:spacing w:before="80"/>
      <w:rPr>
        <w:sz w:val="20"/>
        <w:szCs w:val="20"/>
        <w:lang w:val="en-US" w:bidi="ar-EG"/>
      </w:rPr>
    </w:pPr>
    <w:r w:rsidRPr="002247B4">
      <w:rPr>
        <w:sz w:val="20"/>
        <w:szCs w:val="20"/>
        <w:lang w:val="en-US"/>
      </w:rPr>
      <w:t xml:space="preserve">- </w:t>
    </w:r>
    <w:r w:rsidRPr="002247B4">
      <w:rPr>
        <w:rStyle w:val="PageNumber"/>
        <w:rFonts w:cs="Traditional Arabic"/>
        <w:sz w:val="20"/>
        <w:szCs w:val="20"/>
      </w:rPr>
      <w:fldChar w:fldCharType="begin"/>
    </w:r>
    <w:r w:rsidRPr="002247B4">
      <w:rPr>
        <w:rStyle w:val="PageNumber"/>
        <w:rFonts w:cs="Traditional Arabic"/>
        <w:sz w:val="20"/>
        <w:szCs w:val="20"/>
      </w:rPr>
      <w:instrText xml:space="preserve"> PAGE </w:instrText>
    </w:r>
    <w:r w:rsidRPr="002247B4">
      <w:rPr>
        <w:rStyle w:val="PageNumber"/>
        <w:rFonts w:cs="Traditional Arabic"/>
        <w:sz w:val="20"/>
        <w:szCs w:val="20"/>
      </w:rPr>
      <w:fldChar w:fldCharType="separate"/>
    </w:r>
    <w:r>
      <w:rPr>
        <w:rStyle w:val="PageNumber"/>
        <w:rFonts w:cs="Traditional Arabic"/>
        <w:noProof/>
        <w:sz w:val="20"/>
        <w:szCs w:val="20"/>
      </w:rPr>
      <w:t>4</w:t>
    </w:r>
    <w:r w:rsidRPr="002247B4">
      <w:rPr>
        <w:rStyle w:val="PageNumber"/>
        <w:rFonts w:cs="Traditional Arabic"/>
        <w:sz w:val="20"/>
        <w:szCs w:val="20"/>
      </w:rPr>
      <w:fldChar w:fldCharType="end"/>
    </w:r>
    <w:r w:rsidRPr="002247B4">
      <w:rPr>
        <w:rStyle w:val="PageNumber"/>
        <w:rFonts w:cs="Traditional Arabic"/>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0"/>
    <w:footnote w:id="1"/>
  </w:footnotePr>
  <w:endnotePr>
    <w:endnote w:id="0"/>
    <w:endnote w:id="1"/>
  </w:endnotePr>
  <w:compat>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1528"/>
    <w:rsid w:val="00011ECF"/>
    <w:rsid w:val="00016557"/>
    <w:rsid w:val="00030A3C"/>
    <w:rsid w:val="0003527A"/>
    <w:rsid w:val="00035926"/>
    <w:rsid w:val="00054872"/>
    <w:rsid w:val="00064D0A"/>
    <w:rsid w:val="00066ED6"/>
    <w:rsid w:val="0006769C"/>
    <w:rsid w:val="000A568C"/>
    <w:rsid w:val="000B2786"/>
    <w:rsid w:val="000E15C1"/>
    <w:rsid w:val="000E64DA"/>
    <w:rsid w:val="000F2675"/>
    <w:rsid w:val="000F527D"/>
    <w:rsid w:val="001012F1"/>
    <w:rsid w:val="00101579"/>
    <w:rsid w:val="00112DA9"/>
    <w:rsid w:val="001214B1"/>
    <w:rsid w:val="00123D26"/>
    <w:rsid w:val="001E15AA"/>
    <w:rsid w:val="00204F1A"/>
    <w:rsid w:val="00206E2B"/>
    <w:rsid w:val="00210B45"/>
    <w:rsid w:val="00223809"/>
    <w:rsid w:val="002247B4"/>
    <w:rsid w:val="00227F65"/>
    <w:rsid w:val="00254162"/>
    <w:rsid w:val="00275D7E"/>
    <w:rsid w:val="002A0A8B"/>
    <w:rsid w:val="002E0E00"/>
    <w:rsid w:val="003209B5"/>
    <w:rsid w:val="00343581"/>
    <w:rsid w:val="00350798"/>
    <w:rsid w:val="00361509"/>
    <w:rsid w:val="00374A38"/>
    <w:rsid w:val="00382F45"/>
    <w:rsid w:val="003B1CC0"/>
    <w:rsid w:val="003B7ABC"/>
    <w:rsid w:val="003D3993"/>
    <w:rsid w:val="003F18DA"/>
    <w:rsid w:val="003F2B69"/>
    <w:rsid w:val="00411249"/>
    <w:rsid w:val="004140EA"/>
    <w:rsid w:val="004406E3"/>
    <w:rsid w:val="0044634B"/>
    <w:rsid w:val="00470E5D"/>
    <w:rsid w:val="0048017A"/>
    <w:rsid w:val="0048213B"/>
    <w:rsid w:val="00492A23"/>
    <w:rsid w:val="004A5AB1"/>
    <w:rsid w:val="004B2CE6"/>
    <w:rsid w:val="004B6836"/>
    <w:rsid w:val="004C153E"/>
    <w:rsid w:val="004C1881"/>
    <w:rsid w:val="004D286C"/>
    <w:rsid w:val="004F26AE"/>
    <w:rsid w:val="0055200F"/>
    <w:rsid w:val="00595800"/>
    <w:rsid w:val="005D44D0"/>
    <w:rsid w:val="005F130D"/>
    <w:rsid w:val="005F7F4C"/>
    <w:rsid w:val="006136BC"/>
    <w:rsid w:val="00624358"/>
    <w:rsid w:val="00637C9D"/>
    <w:rsid w:val="00652128"/>
    <w:rsid w:val="00674332"/>
    <w:rsid w:val="006806AA"/>
    <w:rsid w:val="006819B5"/>
    <w:rsid w:val="006B3F95"/>
    <w:rsid w:val="006D1543"/>
    <w:rsid w:val="00701FAD"/>
    <w:rsid w:val="00702A71"/>
    <w:rsid w:val="0070432C"/>
    <w:rsid w:val="0071106C"/>
    <w:rsid w:val="00741756"/>
    <w:rsid w:val="007430EF"/>
    <w:rsid w:val="007461EF"/>
    <w:rsid w:val="00746900"/>
    <w:rsid w:val="007522E3"/>
    <w:rsid w:val="00754A2E"/>
    <w:rsid w:val="00773906"/>
    <w:rsid w:val="00785C38"/>
    <w:rsid w:val="00790F34"/>
    <w:rsid w:val="007E7456"/>
    <w:rsid w:val="007F4345"/>
    <w:rsid w:val="00811467"/>
    <w:rsid w:val="00837F9B"/>
    <w:rsid w:val="008612F3"/>
    <w:rsid w:val="00881D43"/>
    <w:rsid w:val="00891A5E"/>
    <w:rsid w:val="008A3F82"/>
    <w:rsid w:val="008C5D43"/>
    <w:rsid w:val="008D4874"/>
    <w:rsid w:val="008E1E1C"/>
    <w:rsid w:val="00927ADE"/>
    <w:rsid w:val="00933C0D"/>
    <w:rsid w:val="0093776F"/>
    <w:rsid w:val="009676DC"/>
    <w:rsid w:val="009746CA"/>
    <w:rsid w:val="00980D6F"/>
    <w:rsid w:val="009846D5"/>
    <w:rsid w:val="00990A68"/>
    <w:rsid w:val="009E14F3"/>
    <w:rsid w:val="009E1957"/>
    <w:rsid w:val="00A059A0"/>
    <w:rsid w:val="00A06093"/>
    <w:rsid w:val="00A41528"/>
    <w:rsid w:val="00A47D3B"/>
    <w:rsid w:val="00A8078A"/>
    <w:rsid w:val="00A95423"/>
    <w:rsid w:val="00AB07C5"/>
    <w:rsid w:val="00AB158B"/>
    <w:rsid w:val="00AE762C"/>
    <w:rsid w:val="00B57344"/>
    <w:rsid w:val="00B85521"/>
    <w:rsid w:val="00B87E04"/>
    <w:rsid w:val="00BA20BC"/>
    <w:rsid w:val="00BC2BB9"/>
    <w:rsid w:val="00BC41A2"/>
    <w:rsid w:val="00C557DB"/>
    <w:rsid w:val="00C57ADF"/>
    <w:rsid w:val="00C8133E"/>
    <w:rsid w:val="00C855DF"/>
    <w:rsid w:val="00CA4099"/>
    <w:rsid w:val="00CA5926"/>
    <w:rsid w:val="00CB394C"/>
    <w:rsid w:val="00CB3F8D"/>
    <w:rsid w:val="00CB4CC7"/>
    <w:rsid w:val="00CC3DC0"/>
    <w:rsid w:val="00CE5E9F"/>
    <w:rsid w:val="00CF6EE2"/>
    <w:rsid w:val="00D0608C"/>
    <w:rsid w:val="00D230A0"/>
    <w:rsid w:val="00D35752"/>
    <w:rsid w:val="00D4295C"/>
    <w:rsid w:val="00D463D0"/>
    <w:rsid w:val="00D57BFD"/>
    <w:rsid w:val="00D61395"/>
    <w:rsid w:val="00D744B4"/>
    <w:rsid w:val="00D90E5B"/>
    <w:rsid w:val="00E00A2B"/>
    <w:rsid w:val="00E011B4"/>
    <w:rsid w:val="00E4246C"/>
    <w:rsid w:val="00E4694E"/>
    <w:rsid w:val="00EA0B37"/>
    <w:rsid w:val="00EB7EA7"/>
    <w:rsid w:val="00EC710F"/>
    <w:rsid w:val="00F017F2"/>
    <w:rsid w:val="00F0732E"/>
    <w:rsid w:val="00F42740"/>
    <w:rsid w:val="00F67C08"/>
    <w:rsid w:val="00F73531"/>
    <w:rsid w:val="00FC6453"/>
    <w:rsid w:val="00FC7AE0"/>
    <w:rsid w:val="00FD69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4B6836"/>
    <w:pPr>
      <w:keepNext/>
      <w:keepLines/>
      <w:spacing w:before="360"/>
      <w:ind w:left="794" w:hanging="794"/>
      <w:outlineLvl w:val="0"/>
    </w:pPr>
    <w:rPr>
      <w:b/>
    </w:rPr>
  </w:style>
  <w:style w:type="paragraph" w:styleId="Heading2">
    <w:name w:val="heading 2"/>
    <w:basedOn w:val="Heading1"/>
    <w:next w:val="Normal"/>
    <w:link w:val="Heading2Char"/>
    <w:uiPriority w:val="99"/>
    <w:qFormat/>
    <w:rsid w:val="004B6836"/>
    <w:pPr>
      <w:spacing w:before="240"/>
      <w:outlineLvl w:val="1"/>
    </w:pPr>
  </w:style>
  <w:style w:type="paragraph" w:styleId="Heading3">
    <w:name w:val="heading 3"/>
    <w:basedOn w:val="Heading1"/>
    <w:next w:val="Normal"/>
    <w:link w:val="Heading3Char"/>
    <w:uiPriority w:val="99"/>
    <w:qFormat/>
    <w:rsid w:val="004B6836"/>
    <w:pPr>
      <w:spacing w:before="160"/>
      <w:outlineLvl w:val="2"/>
    </w:pPr>
  </w:style>
  <w:style w:type="paragraph" w:styleId="Heading4">
    <w:name w:val="heading 4"/>
    <w:basedOn w:val="Heading3"/>
    <w:next w:val="Normal"/>
    <w:link w:val="Heading4Char"/>
    <w:uiPriority w:val="99"/>
    <w:qFormat/>
    <w:rsid w:val="004B683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B6836"/>
    <w:pPr>
      <w:outlineLvl w:val="4"/>
    </w:pPr>
  </w:style>
  <w:style w:type="paragraph" w:styleId="Heading6">
    <w:name w:val="heading 6"/>
    <w:basedOn w:val="Heading4"/>
    <w:next w:val="Normal"/>
    <w:link w:val="Heading6Char"/>
    <w:uiPriority w:val="99"/>
    <w:qFormat/>
    <w:rsid w:val="004B683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B6836"/>
    <w:pPr>
      <w:outlineLvl w:val="6"/>
    </w:pPr>
  </w:style>
  <w:style w:type="paragraph" w:styleId="Heading8">
    <w:name w:val="heading 8"/>
    <w:basedOn w:val="Heading6"/>
    <w:next w:val="Normal"/>
    <w:link w:val="Heading8Char"/>
    <w:uiPriority w:val="99"/>
    <w:qFormat/>
    <w:rsid w:val="004B6836"/>
    <w:pPr>
      <w:outlineLvl w:val="7"/>
    </w:pPr>
  </w:style>
  <w:style w:type="paragraph" w:styleId="Heading9">
    <w:name w:val="heading 9"/>
    <w:basedOn w:val="Heading6"/>
    <w:next w:val="Normal"/>
    <w:link w:val="Heading9Char"/>
    <w:uiPriority w:val="99"/>
    <w:qFormat/>
    <w:rsid w:val="004B6836"/>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4B6836"/>
    <w:pPr>
      <w:keepNext/>
      <w:keepLines/>
      <w:spacing w:before="480"/>
      <w:jc w:val="center"/>
    </w:pPr>
    <w:rPr>
      <w:b/>
      <w:sz w:val="28"/>
    </w:rPr>
  </w:style>
  <w:style w:type="paragraph" w:customStyle="1" w:styleId="Normalaftertitle">
    <w:name w:val="Normal_after_title"/>
    <w:basedOn w:val="Normal"/>
    <w:next w:val="Normal"/>
    <w:uiPriority w:val="99"/>
    <w:rsid w:val="004B6836"/>
    <w:pPr>
      <w:spacing w:before="360"/>
    </w:pPr>
  </w:style>
  <w:style w:type="paragraph" w:customStyle="1" w:styleId="AppendixNotitle">
    <w:name w:val="Appendix_No &amp; title"/>
    <w:basedOn w:val="AnnexNotitle"/>
    <w:next w:val="Normalaftertitle"/>
    <w:uiPriority w:val="99"/>
    <w:rsid w:val="004B6836"/>
  </w:style>
  <w:style w:type="paragraph" w:customStyle="1" w:styleId="Figure">
    <w:name w:val="Figure"/>
    <w:basedOn w:val="Normal"/>
    <w:next w:val="FigureNotitle"/>
    <w:uiPriority w:val="99"/>
    <w:rsid w:val="004B6836"/>
    <w:pPr>
      <w:keepNext/>
      <w:keepLines/>
      <w:spacing w:before="240" w:after="120"/>
      <w:jc w:val="center"/>
    </w:pPr>
  </w:style>
  <w:style w:type="character" w:customStyle="1" w:styleId="Appdef">
    <w:name w:val="App_def"/>
    <w:basedOn w:val="DefaultParagraphFont"/>
    <w:uiPriority w:val="99"/>
    <w:rsid w:val="004B6836"/>
    <w:rPr>
      <w:rFonts w:ascii="Times New Roman" w:hAnsi="Times New Roman" w:cs="Times New Roman"/>
      <w:b/>
    </w:rPr>
  </w:style>
  <w:style w:type="character" w:customStyle="1" w:styleId="Appref">
    <w:name w:val="App_ref"/>
    <w:basedOn w:val="DefaultParagraphFont"/>
    <w:uiPriority w:val="99"/>
    <w:rsid w:val="004B6836"/>
    <w:rPr>
      <w:rFonts w:cs="Times New Roman"/>
    </w:rPr>
  </w:style>
  <w:style w:type="paragraph" w:customStyle="1" w:styleId="FigureNotitle">
    <w:name w:val="Figure_No &amp; title"/>
    <w:basedOn w:val="Normal"/>
    <w:next w:val="Normalaftertitle"/>
    <w:uiPriority w:val="99"/>
    <w:rsid w:val="004B6836"/>
    <w:pPr>
      <w:keepLines/>
      <w:spacing w:before="240" w:after="120"/>
      <w:jc w:val="center"/>
    </w:pPr>
    <w:rPr>
      <w:b/>
    </w:rPr>
  </w:style>
  <w:style w:type="paragraph" w:customStyle="1" w:styleId="FooterQP">
    <w:name w:val="Footer_QP"/>
    <w:basedOn w:val="Normal"/>
    <w:uiPriority w:val="99"/>
    <w:rsid w:val="004B683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4B6836"/>
    <w:rPr>
      <w:b w:val="0"/>
    </w:rPr>
  </w:style>
  <w:style w:type="paragraph" w:customStyle="1" w:styleId="ASN1">
    <w:name w:val="ASN.1"/>
    <w:basedOn w:val="Normal"/>
    <w:uiPriority w:val="99"/>
    <w:rsid w:val="004B683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4B6836"/>
    <w:rPr>
      <w:rFonts w:ascii="Times New Roman" w:hAnsi="Times New Roman" w:cs="Times New Roman"/>
      <w:b/>
    </w:rPr>
  </w:style>
  <w:style w:type="paragraph" w:customStyle="1" w:styleId="Artheading">
    <w:name w:val="Art_heading"/>
    <w:basedOn w:val="Normal"/>
    <w:next w:val="Normalaftertitle"/>
    <w:uiPriority w:val="99"/>
    <w:rsid w:val="004B6836"/>
    <w:pPr>
      <w:spacing w:before="480"/>
      <w:jc w:val="center"/>
    </w:pPr>
    <w:rPr>
      <w:b/>
      <w:sz w:val="28"/>
    </w:rPr>
  </w:style>
  <w:style w:type="paragraph" w:customStyle="1" w:styleId="ArtNo">
    <w:name w:val="Art_No"/>
    <w:basedOn w:val="Normal"/>
    <w:next w:val="Arttitle"/>
    <w:uiPriority w:val="99"/>
    <w:rsid w:val="004B6836"/>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4B6836"/>
    <w:rPr>
      <w:rFonts w:cs="Times New Roman"/>
    </w:rPr>
  </w:style>
  <w:style w:type="paragraph" w:customStyle="1" w:styleId="Call">
    <w:name w:val="Call"/>
    <w:basedOn w:val="Normal"/>
    <w:next w:val="Normal"/>
    <w:uiPriority w:val="99"/>
    <w:rsid w:val="004B6836"/>
    <w:pPr>
      <w:keepNext/>
      <w:keepLines/>
      <w:spacing w:before="160"/>
      <w:ind w:left="794"/>
    </w:pPr>
    <w:rPr>
      <w:i/>
    </w:rPr>
  </w:style>
  <w:style w:type="paragraph" w:customStyle="1" w:styleId="ChapNo">
    <w:name w:val="Chap_No"/>
    <w:basedOn w:val="Normal"/>
    <w:next w:val="Chaptitle"/>
    <w:uiPriority w:val="99"/>
    <w:rsid w:val="004B6836"/>
    <w:pPr>
      <w:keepNext/>
      <w:keepLines/>
      <w:spacing w:before="480"/>
      <w:jc w:val="center"/>
    </w:pPr>
    <w:rPr>
      <w:b/>
      <w:caps/>
      <w:sz w:val="28"/>
    </w:rPr>
  </w:style>
  <w:style w:type="paragraph" w:customStyle="1" w:styleId="Chaptitle">
    <w:name w:val="Chap_title"/>
    <w:basedOn w:val="Normal"/>
    <w:next w:val="Normalaftertitle"/>
    <w:uiPriority w:val="99"/>
    <w:rsid w:val="004B6836"/>
    <w:pPr>
      <w:keepNext/>
      <w:keepLines/>
      <w:spacing w:before="240"/>
      <w:jc w:val="center"/>
    </w:pPr>
    <w:rPr>
      <w:b/>
      <w:sz w:val="28"/>
    </w:rPr>
  </w:style>
  <w:style w:type="character" w:styleId="PageNumber">
    <w:name w:val="page number"/>
    <w:basedOn w:val="DefaultParagraphFont"/>
    <w:uiPriority w:val="99"/>
    <w:rsid w:val="004B6836"/>
    <w:rPr>
      <w:rFonts w:cs="Times New Roman"/>
    </w:rPr>
  </w:style>
  <w:style w:type="paragraph" w:customStyle="1" w:styleId="RecNoBR">
    <w:name w:val="Rec_No_BR"/>
    <w:basedOn w:val="Normal"/>
    <w:next w:val="Rectitle"/>
    <w:uiPriority w:val="99"/>
    <w:rsid w:val="004B6836"/>
    <w:pPr>
      <w:keepNext/>
      <w:keepLines/>
      <w:spacing w:before="480"/>
      <w:jc w:val="center"/>
    </w:pPr>
    <w:rPr>
      <w:caps/>
      <w:sz w:val="28"/>
    </w:rPr>
  </w:style>
  <w:style w:type="paragraph" w:customStyle="1" w:styleId="Rectitle">
    <w:name w:val="Rec_title"/>
    <w:basedOn w:val="Normal"/>
    <w:next w:val="Normalaftertitle"/>
    <w:link w:val="RectitleChar"/>
    <w:uiPriority w:val="99"/>
    <w:rsid w:val="004B6836"/>
    <w:pPr>
      <w:keepNext/>
      <w:keepLines/>
      <w:spacing w:before="360"/>
      <w:jc w:val="center"/>
    </w:pPr>
    <w:rPr>
      <w:b/>
      <w:sz w:val="28"/>
    </w:rPr>
  </w:style>
  <w:style w:type="paragraph" w:customStyle="1" w:styleId="QuestionNoBR">
    <w:name w:val="Question_No_BR"/>
    <w:basedOn w:val="RecNoBR"/>
    <w:next w:val="Questiontitle"/>
    <w:uiPriority w:val="99"/>
    <w:rsid w:val="004B6836"/>
  </w:style>
  <w:style w:type="paragraph" w:customStyle="1" w:styleId="Questiontitle">
    <w:name w:val="Question_title"/>
    <w:basedOn w:val="Rectitle"/>
    <w:next w:val="Questionref"/>
    <w:uiPriority w:val="99"/>
    <w:rsid w:val="004B6836"/>
  </w:style>
  <w:style w:type="paragraph" w:customStyle="1" w:styleId="Questionref">
    <w:name w:val="Question_ref"/>
    <w:basedOn w:val="Recref"/>
    <w:next w:val="Questiondate"/>
    <w:uiPriority w:val="99"/>
    <w:rsid w:val="004B6836"/>
  </w:style>
  <w:style w:type="paragraph" w:customStyle="1" w:styleId="Recref">
    <w:name w:val="Rec_ref"/>
    <w:basedOn w:val="Normal"/>
    <w:next w:val="Recdate"/>
    <w:uiPriority w:val="99"/>
    <w:rsid w:val="004B683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4B683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4B6836"/>
  </w:style>
  <w:style w:type="character" w:styleId="EndnoteReference">
    <w:name w:val="endnote reference"/>
    <w:basedOn w:val="DefaultParagraphFont"/>
    <w:uiPriority w:val="99"/>
    <w:semiHidden/>
    <w:rsid w:val="004B6836"/>
    <w:rPr>
      <w:rFonts w:cs="Times New Roman"/>
      <w:vertAlign w:val="superscript"/>
    </w:rPr>
  </w:style>
  <w:style w:type="paragraph" w:customStyle="1" w:styleId="enumlev1">
    <w:name w:val="enumlev1"/>
    <w:basedOn w:val="Normal"/>
    <w:uiPriority w:val="99"/>
    <w:rsid w:val="004B6836"/>
    <w:pPr>
      <w:spacing w:before="80"/>
      <w:ind w:left="794" w:hanging="794"/>
    </w:pPr>
  </w:style>
  <w:style w:type="paragraph" w:customStyle="1" w:styleId="enumlev2">
    <w:name w:val="enumlev2"/>
    <w:basedOn w:val="enumlev1"/>
    <w:uiPriority w:val="99"/>
    <w:rsid w:val="004B6836"/>
    <w:pPr>
      <w:ind w:left="1191" w:hanging="397"/>
    </w:pPr>
  </w:style>
  <w:style w:type="paragraph" w:customStyle="1" w:styleId="enumlev3">
    <w:name w:val="enumlev3"/>
    <w:basedOn w:val="enumlev2"/>
    <w:uiPriority w:val="99"/>
    <w:rsid w:val="004B6836"/>
    <w:pPr>
      <w:ind w:left="1588"/>
    </w:pPr>
  </w:style>
  <w:style w:type="paragraph" w:customStyle="1" w:styleId="Equation">
    <w:name w:val="Equation"/>
    <w:basedOn w:val="Normal"/>
    <w:uiPriority w:val="99"/>
    <w:rsid w:val="004B683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4B683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B683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4B6836"/>
  </w:style>
  <w:style w:type="paragraph" w:customStyle="1" w:styleId="Reptitle">
    <w:name w:val="Rep_title"/>
    <w:basedOn w:val="Rectitle"/>
    <w:next w:val="Repref"/>
    <w:uiPriority w:val="99"/>
    <w:rsid w:val="004B6836"/>
  </w:style>
  <w:style w:type="paragraph" w:customStyle="1" w:styleId="Repref">
    <w:name w:val="Rep_ref"/>
    <w:basedOn w:val="Recref"/>
    <w:next w:val="Repdate"/>
    <w:uiPriority w:val="99"/>
    <w:rsid w:val="004B6836"/>
  </w:style>
  <w:style w:type="paragraph" w:customStyle="1" w:styleId="Repdate">
    <w:name w:val="Rep_date"/>
    <w:basedOn w:val="Recdate"/>
    <w:next w:val="Normalaftertitle"/>
    <w:uiPriority w:val="99"/>
    <w:rsid w:val="004B6836"/>
  </w:style>
  <w:style w:type="paragraph" w:customStyle="1" w:styleId="ResNoBR">
    <w:name w:val="Res_No_BR"/>
    <w:basedOn w:val="RecNoBR"/>
    <w:next w:val="Restitle"/>
    <w:uiPriority w:val="99"/>
    <w:rsid w:val="004B6836"/>
  </w:style>
  <w:style w:type="paragraph" w:customStyle="1" w:styleId="Restitle">
    <w:name w:val="Res_title"/>
    <w:basedOn w:val="Rectitle"/>
    <w:next w:val="Resref"/>
    <w:uiPriority w:val="99"/>
    <w:rsid w:val="004B6836"/>
  </w:style>
  <w:style w:type="paragraph" w:customStyle="1" w:styleId="Resref">
    <w:name w:val="Res_ref"/>
    <w:basedOn w:val="Recref"/>
    <w:next w:val="Resdate"/>
    <w:uiPriority w:val="99"/>
    <w:rsid w:val="004B6836"/>
  </w:style>
  <w:style w:type="paragraph" w:customStyle="1" w:styleId="Resdate">
    <w:name w:val="Res_date"/>
    <w:basedOn w:val="Recdate"/>
    <w:next w:val="Normalaftertitle"/>
    <w:uiPriority w:val="99"/>
    <w:rsid w:val="004B6836"/>
  </w:style>
  <w:style w:type="paragraph" w:customStyle="1" w:styleId="Section1">
    <w:name w:val="Section_1"/>
    <w:basedOn w:val="Normal"/>
    <w:next w:val="Normal"/>
    <w:uiPriority w:val="99"/>
    <w:rsid w:val="004B683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4B6836"/>
    <w:pPr>
      <w:keepLines/>
      <w:spacing w:before="240" w:after="120"/>
      <w:jc w:val="center"/>
    </w:pPr>
  </w:style>
  <w:style w:type="paragraph" w:styleId="Footer">
    <w:name w:val="footer"/>
    <w:basedOn w:val="Normal"/>
    <w:link w:val="FooterChar"/>
    <w:uiPriority w:val="99"/>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uiPriority w:val="99"/>
    <w:semiHidden/>
    <w:locked/>
    <w:rPr>
      <w:rFonts w:ascii="Times New Roman" w:hAnsi="Times New Roman" w:cs="Traditional Arabic"/>
      <w:sz w:val="30"/>
      <w:szCs w:val="30"/>
      <w:lang w:val="en-GB" w:eastAsia="en-US" w:bidi="ar-SA"/>
    </w:rPr>
  </w:style>
  <w:style w:type="paragraph" w:customStyle="1" w:styleId="FirstFooter">
    <w:name w:val="FirstFooter"/>
    <w:basedOn w:val="Footer"/>
    <w:uiPriority w:val="99"/>
    <w:rsid w:val="004B6836"/>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4B6836"/>
    <w:rPr>
      <w:rFonts w:cs="Times New Roman"/>
      <w:position w:val="6"/>
      <w:sz w:val="18"/>
    </w:rPr>
  </w:style>
  <w:style w:type="paragraph" w:styleId="FootnoteText">
    <w:name w:val="footnote text"/>
    <w:basedOn w:val="Note"/>
    <w:link w:val="FootnoteTextChar"/>
    <w:uiPriority w:val="99"/>
    <w:semiHidden/>
    <w:rsid w:val="004B6836"/>
    <w:pPr>
      <w:keepLines/>
      <w:tabs>
        <w:tab w:val="left" w:pos="255"/>
      </w:tabs>
      <w:ind w:left="255" w:hanging="255"/>
    </w:pPr>
  </w:style>
  <w:style w:type="character" w:customStyle="1" w:styleId="FootnoteTextChar">
    <w:name w:val="Footnote Text Char"/>
    <w:basedOn w:val="DefaultParagraphFont"/>
    <w:link w:val="FootnoteText"/>
    <w:uiPriority w:val="99"/>
    <w:semiHidden/>
    <w:locked/>
    <w:rPr>
      <w:rFonts w:ascii="Times New Roman" w:hAnsi="Times New Roman" w:cs="Traditional Arabic"/>
      <w:sz w:val="20"/>
      <w:szCs w:val="20"/>
      <w:lang w:val="en-GB" w:eastAsia="en-US" w:bidi="ar-SA"/>
    </w:rPr>
  </w:style>
  <w:style w:type="paragraph" w:customStyle="1" w:styleId="Note">
    <w:name w:val="Note"/>
    <w:basedOn w:val="Normal"/>
    <w:uiPriority w:val="99"/>
    <w:rsid w:val="004B6836"/>
    <w:pPr>
      <w:spacing w:before="80"/>
    </w:pPr>
  </w:style>
  <w:style w:type="paragraph" w:styleId="Header">
    <w:name w:val="header"/>
    <w:basedOn w:val="Normal"/>
    <w:link w:val="HeaderChar"/>
    <w:uiPriority w:val="99"/>
    <w:rsid w:val="004B683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raditional Arabic"/>
      <w:sz w:val="30"/>
      <w:szCs w:val="30"/>
      <w:lang w:val="en-GB" w:eastAsia="en-US" w:bidi="ar-SA"/>
    </w:rPr>
  </w:style>
  <w:style w:type="paragraph" w:customStyle="1" w:styleId="Headingb">
    <w:name w:val="Heading_b"/>
    <w:basedOn w:val="Normal"/>
    <w:next w:val="Normal"/>
    <w:uiPriority w:val="99"/>
    <w:rsid w:val="004B6836"/>
    <w:pPr>
      <w:keepNext/>
      <w:spacing w:before="160"/>
    </w:pPr>
    <w:rPr>
      <w:b/>
    </w:rPr>
  </w:style>
  <w:style w:type="paragraph" w:customStyle="1" w:styleId="Headingi">
    <w:name w:val="Heading_i"/>
    <w:basedOn w:val="Normal"/>
    <w:next w:val="Normal"/>
    <w:uiPriority w:val="99"/>
    <w:rsid w:val="004B6836"/>
    <w:pPr>
      <w:keepNext/>
      <w:spacing w:before="160"/>
    </w:pPr>
    <w:rPr>
      <w:i/>
    </w:rPr>
  </w:style>
  <w:style w:type="paragraph" w:styleId="Index1">
    <w:name w:val="index 1"/>
    <w:basedOn w:val="Normal"/>
    <w:next w:val="Normal"/>
    <w:uiPriority w:val="99"/>
    <w:semiHidden/>
    <w:rsid w:val="004B6836"/>
  </w:style>
  <w:style w:type="paragraph" w:styleId="Index2">
    <w:name w:val="index 2"/>
    <w:basedOn w:val="Normal"/>
    <w:next w:val="Normal"/>
    <w:uiPriority w:val="99"/>
    <w:semiHidden/>
    <w:rsid w:val="004B6836"/>
    <w:pPr>
      <w:ind w:left="283"/>
    </w:pPr>
  </w:style>
  <w:style w:type="paragraph" w:styleId="Index3">
    <w:name w:val="index 3"/>
    <w:basedOn w:val="Normal"/>
    <w:next w:val="Normal"/>
    <w:uiPriority w:val="99"/>
    <w:semiHidden/>
    <w:rsid w:val="004B6836"/>
    <w:pPr>
      <w:ind w:left="566"/>
    </w:pPr>
  </w:style>
  <w:style w:type="paragraph" w:customStyle="1" w:styleId="Section2">
    <w:name w:val="Section_2"/>
    <w:basedOn w:val="Normal"/>
    <w:next w:val="Normal"/>
    <w:uiPriority w:val="99"/>
    <w:rsid w:val="004B683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4B6836"/>
    <w:pPr>
      <w:keepNext/>
      <w:keepLines/>
      <w:spacing w:before="360" w:after="120"/>
      <w:jc w:val="center"/>
    </w:pPr>
    <w:rPr>
      <w:b/>
    </w:rPr>
  </w:style>
  <w:style w:type="paragraph" w:customStyle="1" w:styleId="Tablehead">
    <w:name w:val="Table_head"/>
    <w:basedOn w:val="Normal"/>
    <w:next w:val="Tabletext"/>
    <w:uiPriority w:val="99"/>
    <w:rsid w:val="004B68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4B68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4B6836"/>
    <w:pPr>
      <w:keepNext/>
      <w:spacing w:before="560" w:after="120"/>
      <w:jc w:val="center"/>
    </w:pPr>
    <w:rPr>
      <w:caps/>
    </w:rPr>
  </w:style>
  <w:style w:type="paragraph" w:customStyle="1" w:styleId="TabletitleBR">
    <w:name w:val="Table_title_BR"/>
    <w:basedOn w:val="Normal"/>
    <w:next w:val="Tablehead"/>
    <w:uiPriority w:val="99"/>
    <w:rsid w:val="004B6836"/>
    <w:pPr>
      <w:keepNext/>
      <w:keepLines/>
      <w:spacing w:before="0" w:after="120"/>
      <w:jc w:val="center"/>
    </w:pPr>
    <w:rPr>
      <w:b/>
    </w:rPr>
  </w:style>
  <w:style w:type="paragraph" w:customStyle="1" w:styleId="Infodoc">
    <w:name w:val="Infodoc"/>
    <w:basedOn w:val="Normal"/>
    <w:uiPriority w:val="99"/>
    <w:rsid w:val="004B683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4B6836"/>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4B683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4B6836"/>
    <w:pPr>
      <w:keepNext/>
      <w:keepLines/>
      <w:spacing w:before="480" w:after="80"/>
      <w:jc w:val="center"/>
    </w:pPr>
    <w:rPr>
      <w:caps/>
      <w:sz w:val="28"/>
    </w:rPr>
  </w:style>
  <w:style w:type="paragraph" w:customStyle="1" w:styleId="Partref">
    <w:name w:val="Part_ref"/>
    <w:basedOn w:val="Normal"/>
    <w:next w:val="Parttitle"/>
    <w:uiPriority w:val="99"/>
    <w:rsid w:val="004B6836"/>
    <w:pPr>
      <w:keepNext/>
      <w:keepLines/>
      <w:spacing w:before="280"/>
      <w:jc w:val="center"/>
    </w:pPr>
  </w:style>
  <w:style w:type="paragraph" w:customStyle="1" w:styleId="Parttitle">
    <w:name w:val="Part_title"/>
    <w:basedOn w:val="Normal"/>
    <w:next w:val="Normalaftertitle"/>
    <w:uiPriority w:val="99"/>
    <w:rsid w:val="004B6836"/>
    <w:pPr>
      <w:keepNext/>
      <w:keepLines/>
      <w:spacing w:before="240" w:after="280"/>
      <w:jc w:val="center"/>
    </w:pPr>
    <w:rPr>
      <w:b/>
      <w:sz w:val="28"/>
    </w:rPr>
  </w:style>
  <w:style w:type="paragraph" w:customStyle="1" w:styleId="RecNo">
    <w:name w:val="Rec_No"/>
    <w:basedOn w:val="Normal"/>
    <w:next w:val="Rectitle"/>
    <w:uiPriority w:val="99"/>
    <w:rsid w:val="004B6836"/>
    <w:pPr>
      <w:keepNext/>
      <w:keepLines/>
      <w:spacing w:before="0"/>
    </w:pPr>
    <w:rPr>
      <w:b/>
      <w:sz w:val="28"/>
    </w:rPr>
  </w:style>
  <w:style w:type="paragraph" w:customStyle="1" w:styleId="QuestionNo">
    <w:name w:val="Question_No"/>
    <w:basedOn w:val="RecNo"/>
    <w:next w:val="Questiontitle"/>
    <w:uiPriority w:val="99"/>
    <w:rsid w:val="004B6836"/>
  </w:style>
  <w:style w:type="character" w:customStyle="1" w:styleId="Recdef">
    <w:name w:val="Rec_def"/>
    <w:basedOn w:val="DefaultParagraphFont"/>
    <w:uiPriority w:val="99"/>
    <w:rsid w:val="004B6836"/>
    <w:rPr>
      <w:rFonts w:cs="Times New Roman"/>
      <w:b/>
    </w:rPr>
  </w:style>
  <w:style w:type="paragraph" w:customStyle="1" w:styleId="Reftext">
    <w:name w:val="Ref_text"/>
    <w:basedOn w:val="Normal"/>
    <w:uiPriority w:val="99"/>
    <w:rsid w:val="004B6836"/>
    <w:pPr>
      <w:ind w:left="794" w:hanging="794"/>
    </w:pPr>
  </w:style>
  <w:style w:type="paragraph" w:customStyle="1" w:styleId="Reftitle">
    <w:name w:val="Ref_title"/>
    <w:basedOn w:val="Normal"/>
    <w:next w:val="Reftext"/>
    <w:uiPriority w:val="99"/>
    <w:rsid w:val="004B6836"/>
    <w:pPr>
      <w:spacing w:before="480"/>
      <w:jc w:val="center"/>
    </w:pPr>
    <w:rPr>
      <w:b/>
    </w:rPr>
  </w:style>
  <w:style w:type="paragraph" w:customStyle="1" w:styleId="RepNo">
    <w:name w:val="Rep_No"/>
    <w:basedOn w:val="RecNo"/>
    <w:next w:val="Reptitle"/>
    <w:uiPriority w:val="99"/>
    <w:rsid w:val="004B6836"/>
  </w:style>
  <w:style w:type="character" w:customStyle="1" w:styleId="Resdef">
    <w:name w:val="Res_def"/>
    <w:basedOn w:val="DefaultParagraphFont"/>
    <w:uiPriority w:val="99"/>
    <w:rsid w:val="004B6836"/>
    <w:rPr>
      <w:rFonts w:ascii="Times New Roman" w:hAnsi="Times New Roman" w:cs="Times New Roman"/>
      <w:b/>
    </w:rPr>
  </w:style>
  <w:style w:type="paragraph" w:customStyle="1" w:styleId="ResNo">
    <w:name w:val="Res_No"/>
    <w:basedOn w:val="RecNo"/>
    <w:next w:val="Restitle"/>
    <w:uiPriority w:val="99"/>
    <w:rsid w:val="004B6836"/>
  </w:style>
  <w:style w:type="paragraph" w:customStyle="1" w:styleId="SectionNo">
    <w:name w:val="Section_No"/>
    <w:basedOn w:val="Normal"/>
    <w:next w:val="Sectiontitle"/>
    <w:uiPriority w:val="99"/>
    <w:rsid w:val="004B6836"/>
    <w:pPr>
      <w:keepNext/>
      <w:keepLines/>
      <w:spacing w:before="480" w:after="80"/>
      <w:jc w:val="center"/>
    </w:pPr>
    <w:rPr>
      <w:caps/>
      <w:sz w:val="28"/>
    </w:rPr>
  </w:style>
  <w:style w:type="paragraph" w:customStyle="1" w:styleId="Sectiontitle">
    <w:name w:val="Section_title"/>
    <w:basedOn w:val="Normal"/>
    <w:next w:val="Normalaftertitle"/>
    <w:uiPriority w:val="99"/>
    <w:rsid w:val="004B6836"/>
    <w:pPr>
      <w:keepNext/>
      <w:keepLines/>
      <w:spacing w:before="480" w:after="280"/>
      <w:jc w:val="center"/>
    </w:pPr>
    <w:rPr>
      <w:b/>
      <w:sz w:val="28"/>
    </w:rPr>
  </w:style>
  <w:style w:type="paragraph" w:customStyle="1" w:styleId="Source">
    <w:name w:val="Source"/>
    <w:basedOn w:val="Normal"/>
    <w:next w:val="Normalaftertitle"/>
    <w:uiPriority w:val="99"/>
    <w:rsid w:val="004B6836"/>
    <w:pPr>
      <w:spacing w:before="840" w:after="200"/>
      <w:jc w:val="center"/>
    </w:pPr>
    <w:rPr>
      <w:b/>
      <w:sz w:val="28"/>
    </w:rPr>
  </w:style>
  <w:style w:type="paragraph" w:customStyle="1" w:styleId="SpecialFooter">
    <w:name w:val="Special Footer"/>
    <w:basedOn w:val="Footer"/>
    <w:uiPriority w:val="99"/>
    <w:rsid w:val="004B683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4B6836"/>
    <w:rPr>
      <w:rFonts w:cs="Times New Roman"/>
      <w:b/>
      <w:color w:val="auto"/>
    </w:rPr>
  </w:style>
  <w:style w:type="paragraph" w:customStyle="1" w:styleId="Tablelegend">
    <w:name w:val="Table_legend"/>
    <w:basedOn w:val="Normal"/>
    <w:uiPriority w:val="99"/>
    <w:rsid w:val="004B68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4B6836"/>
    <w:pPr>
      <w:keepNext/>
      <w:spacing w:before="0" w:after="120"/>
      <w:jc w:val="center"/>
    </w:pPr>
  </w:style>
  <w:style w:type="paragraph" w:customStyle="1" w:styleId="Title1">
    <w:name w:val="Title 1"/>
    <w:basedOn w:val="Source"/>
    <w:next w:val="Title2"/>
    <w:uiPriority w:val="99"/>
    <w:rsid w:val="004B68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B6836"/>
  </w:style>
  <w:style w:type="paragraph" w:customStyle="1" w:styleId="Title3">
    <w:name w:val="Title 3"/>
    <w:basedOn w:val="Title2"/>
    <w:next w:val="Title4"/>
    <w:uiPriority w:val="99"/>
    <w:rsid w:val="004B6836"/>
    <w:rPr>
      <w:caps w:val="0"/>
    </w:rPr>
  </w:style>
  <w:style w:type="paragraph" w:customStyle="1" w:styleId="Title4">
    <w:name w:val="Title 4"/>
    <w:basedOn w:val="Title3"/>
    <w:next w:val="Heading1"/>
    <w:uiPriority w:val="99"/>
    <w:rsid w:val="004B6836"/>
    <w:rPr>
      <w:b/>
    </w:rPr>
  </w:style>
  <w:style w:type="paragraph" w:customStyle="1" w:styleId="toc0">
    <w:name w:val="toc 0"/>
    <w:basedOn w:val="Normal"/>
    <w:next w:val="TOC1"/>
    <w:uiPriority w:val="99"/>
    <w:rsid w:val="004B6836"/>
    <w:pPr>
      <w:tabs>
        <w:tab w:val="clear" w:pos="794"/>
        <w:tab w:val="clear" w:pos="1191"/>
        <w:tab w:val="clear" w:pos="1588"/>
        <w:tab w:val="clear" w:pos="1985"/>
        <w:tab w:val="right" w:pos="9639"/>
      </w:tabs>
    </w:pPr>
    <w:rPr>
      <w:b/>
    </w:rPr>
  </w:style>
  <w:style w:type="paragraph" w:styleId="TOC1">
    <w:name w:val="toc 1"/>
    <w:basedOn w:val="Normal"/>
    <w:uiPriority w:val="99"/>
    <w:semiHidden/>
    <w:rsid w:val="004B683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4B6836"/>
    <w:pPr>
      <w:spacing w:before="80"/>
      <w:ind w:left="1531" w:hanging="851"/>
    </w:pPr>
  </w:style>
  <w:style w:type="paragraph" w:styleId="TOC3">
    <w:name w:val="toc 3"/>
    <w:basedOn w:val="TOC2"/>
    <w:uiPriority w:val="99"/>
    <w:semiHidden/>
    <w:rsid w:val="004B6836"/>
  </w:style>
  <w:style w:type="paragraph" w:styleId="TOC4">
    <w:name w:val="toc 4"/>
    <w:basedOn w:val="TOC3"/>
    <w:uiPriority w:val="99"/>
    <w:semiHidden/>
    <w:rsid w:val="004B6836"/>
  </w:style>
  <w:style w:type="paragraph" w:styleId="TOC5">
    <w:name w:val="toc 5"/>
    <w:basedOn w:val="TOC4"/>
    <w:uiPriority w:val="99"/>
    <w:semiHidden/>
    <w:rsid w:val="004B6836"/>
  </w:style>
  <w:style w:type="paragraph" w:styleId="TOC6">
    <w:name w:val="toc 6"/>
    <w:basedOn w:val="TOC4"/>
    <w:uiPriority w:val="99"/>
    <w:semiHidden/>
    <w:rsid w:val="004B6836"/>
  </w:style>
  <w:style w:type="paragraph" w:styleId="TOC7">
    <w:name w:val="toc 7"/>
    <w:basedOn w:val="TOC4"/>
    <w:uiPriority w:val="99"/>
    <w:semiHidden/>
    <w:rsid w:val="004B6836"/>
  </w:style>
  <w:style w:type="paragraph" w:styleId="TOC8">
    <w:name w:val="toc 8"/>
    <w:basedOn w:val="TOC4"/>
    <w:uiPriority w:val="99"/>
    <w:semiHidden/>
    <w:rsid w:val="004B6836"/>
  </w:style>
  <w:style w:type="paragraph" w:customStyle="1" w:styleId="FiguretitleBR">
    <w:name w:val="Figure_title_BR"/>
    <w:basedOn w:val="TabletitleBR"/>
    <w:next w:val="Figurewithouttitle"/>
    <w:uiPriority w:val="99"/>
    <w:rsid w:val="004B6836"/>
    <w:pPr>
      <w:keepNext w:val="0"/>
      <w:spacing w:after="480"/>
    </w:pPr>
  </w:style>
  <w:style w:type="paragraph" w:customStyle="1" w:styleId="FigureNoBR">
    <w:name w:val="Figure_No_BR"/>
    <w:basedOn w:val="Normal"/>
    <w:next w:val="FiguretitleBR"/>
    <w:uiPriority w:val="99"/>
    <w:rsid w:val="004B6836"/>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4246C"/>
    <w:rPr>
      <w:rFonts w:cs="Times New Roman"/>
      <w:color w:val="0000FF"/>
      <w:u w:val="single"/>
    </w:rPr>
  </w:style>
  <w:style w:type="paragraph" w:customStyle="1" w:styleId="Annextitle">
    <w:name w:val="Annex_title"/>
    <w:basedOn w:val="Normal"/>
    <w:next w:val="Normal"/>
    <w:uiPriority w:val="99"/>
    <w:rsid w:val="00E4246C"/>
    <w:pPr>
      <w:keepNext/>
      <w:keepLines/>
      <w:spacing w:before="240" w:after="280"/>
      <w:jc w:val="center"/>
    </w:pPr>
    <w:rPr>
      <w:rFonts w:ascii="Times New Roman Bold" w:hAnsi="Times New Roman Bold"/>
      <w:b/>
      <w:bCs/>
      <w:sz w:val="26"/>
      <w:szCs w:val="36"/>
    </w:rPr>
  </w:style>
  <w:style w:type="character" w:customStyle="1" w:styleId="RectitleChar">
    <w:name w:val="Rec_title Char"/>
    <w:basedOn w:val="DefaultParagraphFont"/>
    <w:link w:val="Rectitle"/>
    <w:uiPriority w:val="99"/>
    <w:locked/>
    <w:rsid w:val="00C8133E"/>
    <w:rPr>
      <w:rFonts w:ascii="Times New Roman" w:hAnsi="Times New Roman" w:cs="Traditional Arabic"/>
      <w:b/>
      <w:sz w:val="30"/>
      <w:szCs w:val="30"/>
      <w:lang w:val="en-GB" w:eastAsia="en-US" w:bidi="ar-SA"/>
    </w:rPr>
  </w:style>
  <w:style w:type="paragraph" w:customStyle="1" w:styleId="AnnexTitel">
    <w:name w:val="Annex_Titel"/>
    <w:basedOn w:val="Normal"/>
    <w:next w:val="Normal"/>
    <w:uiPriority w:val="99"/>
    <w:rsid w:val="00C8133E"/>
    <w:pPr>
      <w:keepNext/>
      <w:tabs>
        <w:tab w:val="clear" w:pos="794"/>
        <w:tab w:val="clear" w:pos="1191"/>
        <w:tab w:val="clear" w:pos="1588"/>
        <w:tab w:val="clear" w:pos="1985"/>
      </w:tabs>
      <w:spacing w:after="360"/>
      <w:jc w:val="center"/>
    </w:pPr>
    <w:rPr>
      <w:rFonts w:ascii="Times New Roman Bold" w:hAnsi="Times New Roman Bold"/>
      <w:b/>
      <w:bCs/>
      <w:sz w:val="2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eh\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PA_BRcirc(CA)</Template>
  <TotalTime>5</TotalTime>
  <Pages>4</Pages>
  <Words>733</Words>
  <Characters>4180</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capdessu</cp:lastModifiedBy>
  <cp:revision>5</cp:revision>
  <cp:lastPrinted>2010-02-10T10:21:00Z</cp:lastPrinted>
  <dcterms:created xsi:type="dcterms:W3CDTF">2010-02-10T09:40:00Z</dcterms:created>
  <dcterms:modified xsi:type="dcterms:W3CDTF">2010-02-10T10:22:00Z</dcterms:modified>
</cp:coreProperties>
</file>