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FA71F6">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FA71F6">
            <w:pPr>
              <w:spacing w:before="0" w:line="240" w:lineRule="auto"/>
              <w:jc w:val="left"/>
              <w:rPr>
                <w:rFonts w:cstheme="minorHAnsi"/>
                <w:b/>
                <w:bCs/>
                <w:color w:val="808080"/>
                <w:sz w:val="28"/>
                <w:szCs w:val="28"/>
                <w:lang w:val="en-GB"/>
              </w:rPr>
            </w:pPr>
          </w:p>
          <w:p w:rsidR="00E53DCE" w:rsidRPr="00AF70DA" w:rsidRDefault="00E53DCE" w:rsidP="00FA71F6">
            <w:pPr>
              <w:spacing w:before="0" w:line="240" w:lineRule="auto"/>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FA71F6">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D1413E" w:rsidP="00FA71F6">
            <w:pPr>
              <w:spacing w:before="0" w:line="240" w:lineRule="auto"/>
              <w:jc w:val="left"/>
              <w:rPr>
                <w:b/>
                <w:bCs/>
                <w:szCs w:val="24"/>
                <w:lang w:val="fr-CH"/>
              </w:rPr>
            </w:pPr>
            <w:r w:rsidRPr="00EE4B1C">
              <w:rPr>
                <w:b/>
                <w:bCs/>
                <w:szCs w:val="24"/>
                <w:lang w:val="fr-CH"/>
              </w:rPr>
              <w:t>CACE/779</w:t>
            </w:r>
          </w:p>
        </w:tc>
        <w:tc>
          <w:tcPr>
            <w:tcW w:w="2835" w:type="dxa"/>
            <w:shd w:val="clear" w:color="auto" w:fill="auto"/>
          </w:tcPr>
          <w:p w:rsidR="00E53DCE" w:rsidRPr="00334544" w:rsidRDefault="00D1413E" w:rsidP="00FA71F6">
            <w:pPr>
              <w:spacing w:before="0" w:line="240" w:lineRule="auto"/>
              <w:jc w:val="right"/>
              <w:rPr>
                <w:szCs w:val="24"/>
                <w:lang w:val="en-GB" w:eastAsia="zh-CN"/>
              </w:rPr>
            </w:pPr>
            <w:r w:rsidRPr="00EE4B1C">
              <w:rPr>
                <w:szCs w:val="24"/>
                <w:lang w:val="en-GB"/>
              </w:rPr>
              <w:t>2016</w:t>
            </w:r>
            <w:r>
              <w:rPr>
                <w:rFonts w:hint="eastAsia"/>
                <w:szCs w:val="24"/>
                <w:lang w:val="en-GB" w:eastAsia="zh-CN"/>
              </w:rPr>
              <w:t>年</w:t>
            </w:r>
            <w:r>
              <w:rPr>
                <w:rFonts w:hint="eastAsia"/>
                <w:szCs w:val="24"/>
                <w:lang w:val="en-GB" w:eastAsia="zh-CN"/>
              </w:rPr>
              <w:t>7</w:t>
            </w:r>
            <w:r>
              <w:rPr>
                <w:rFonts w:hint="eastAsia"/>
                <w:szCs w:val="24"/>
                <w:lang w:val="en-GB" w:eastAsia="zh-CN"/>
              </w:rPr>
              <w:t>月</w:t>
            </w:r>
            <w:r w:rsidRPr="00EE4B1C">
              <w:rPr>
                <w:szCs w:val="24"/>
                <w:lang w:val="en-GB"/>
              </w:rPr>
              <w:t>15</w:t>
            </w:r>
            <w:r>
              <w:rPr>
                <w:rFonts w:hint="eastAsia"/>
                <w:szCs w:val="24"/>
                <w:lang w:val="en-GB" w:eastAsia="zh-CN"/>
              </w:rPr>
              <w:t>日</w:t>
            </w:r>
          </w:p>
        </w:tc>
      </w:tr>
      <w:tr w:rsidR="00E53DCE" w:rsidRPr="00334544" w:rsidTr="00DA4711">
        <w:trPr>
          <w:jc w:val="center"/>
        </w:trPr>
        <w:tc>
          <w:tcPr>
            <w:tcW w:w="9889" w:type="dxa"/>
            <w:gridSpan w:val="3"/>
            <w:shd w:val="clear" w:color="auto" w:fill="auto"/>
          </w:tcPr>
          <w:p w:rsidR="00E53DCE" w:rsidRPr="00334544" w:rsidRDefault="00E53DCE" w:rsidP="00FA71F6">
            <w:pPr>
              <w:spacing w:before="0" w:line="240" w:lineRule="auto"/>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FA71F6">
            <w:pPr>
              <w:spacing w:before="0" w:line="240" w:lineRule="auto"/>
              <w:jc w:val="left"/>
              <w:rPr>
                <w:szCs w:val="24"/>
              </w:rPr>
            </w:pPr>
          </w:p>
        </w:tc>
      </w:tr>
      <w:tr w:rsidR="00E53DCE" w:rsidRPr="00334544" w:rsidTr="00DA4711">
        <w:trPr>
          <w:jc w:val="center"/>
        </w:trPr>
        <w:tc>
          <w:tcPr>
            <w:tcW w:w="9889" w:type="dxa"/>
            <w:gridSpan w:val="3"/>
            <w:shd w:val="clear" w:color="auto" w:fill="auto"/>
          </w:tcPr>
          <w:p w:rsidR="00E53DCE" w:rsidRPr="00AD029D" w:rsidRDefault="00AD029D" w:rsidP="00FA71F6">
            <w:pPr>
              <w:spacing w:before="0" w:line="240" w:lineRule="auto"/>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A0661F">
              <w:rPr>
                <w:rFonts w:eastAsia="SimSun"/>
                <w:b/>
                <w:bCs/>
                <w:szCs w:val="24"/>
                <w:lang w:eastAsia="zh-CN"/>
              </w:rPr>
              <w:t>3</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FA71F6">
            <w:pPr>
              <w:spacing w:before="0" w:line="240" w:lineRule="auto"/>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A71F6">
            <w:pPr>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A71F6">
            <w:pPr>
              <w:spacing w:before="0" w:line="240" w:lineRule="auto"/>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FA71F6">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AD029D" w:rsidRPr="00AD029D" w:rsidRDefault="00AD029D" w:rsidP="00FA71F6">
            <w:pPr>
              <w:tabs>
                <w:tab w:val="clear" w:pos="1588"/>
                <w:tab w:val="left" w:pos="1560"/>
              </w:tabs>
              <w:spacing w:before="0" w:line="240" w:lineRule="auto"/>
              <w:rPr>
                <w:rFonts w:eastAsia="SimSun"/>
                <w:b/>
                <w:bCs/>
                <w:szCs w:val="24"/>
                <w:lang w:eastAsia="zh-CN"/>
              </w:rPr>
            </w:pPr>
            <w:r w:rsidRPr="00AD029D">
              <w:rPr>
                <w:rFonts w:eastAsia="SimSun" w:hint="eastAsia"/>
                <w:b/>
                <w:bCs/>
                <w:szCs w:val="24"/>
                <w:lang w:eastAsia="zh-CN"/>
              </w:rPr>
              <w:t>无线电通信第</w:t>
            </w:r>
            <w:r w:rsidR="00D1413E" w:rsidRPr="007B0F40">
              <w:rPr>
                <w:b/>
                <w:bCs/>
                <w:lang w:eastAsia="zh-CN"/>
              </w:rPr>
              <w:t>3</w:t>
            </w:r>
            <w:r w:rsidRPr="00AD029D">
              <w:rPr>
                <w:rFonts w:eastAsia="SimSun" w:hint="eastAsia"/>
                <w:b/>
                <w:bCs/>
                <w:szCs w:val="24"/>
                <w:lang w:eastAsia="zh-CN"/>
              </w:rPr>
              <w:t>研究组（</w:t>
            </w:r>
            <w:r w:rsidR="00D1413E" w:rsidRPr="00D1413E">
              <w:rPr>
                <w:rFonts w:eastAsia="SimSun" w:hint="eastAsia"/>
                <w:b/>
                <w:bCs/>
                <w:szCs w:val="24"/>
                <w:lang w:eastAsia="zh-CN"/>
              </w:rPr>
              <w:t>无线电波传播</w:t>
            </w:r>
            <w:r w:rsidRPr="00AD029D">
              <w:rPr>
                <w:rFonts w:eastAsia="SimSun" w:hint="eastAsia"/>
                <w:b/>
                <w:bCs/>
                <w:szCs w:val="24"/>
                <w:lang w:eastAsia="zh-CN"/>
              </w:rPr>
              <w:t>）</w:t>
            </w:r>
          </w:p>
          <w:p w:rsidR="00E53DCE" w:rsidRPr="00334544" w:rsidRDefault="00AD029D" w:rsidP="00FA71F6">
            <w:pPr>
              <w:tabs>
                <w:tab w:val="clear" w:pos="794"/>
                <w:tab w:val="clear" w:pos="1588"/>
                <w:tab w:val="left" w:pos="312"/>
                <w:tab w:val="left" w:pos="1560"/>
              </w:tabs>
              <w:spacing w:before="80" w:line="240" w:lineRule="auto"/>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D1413E" w:rsidRPr="007B0F40">
              <w:rPr>
                <w:b/>
                <w:bCs/>
                <w:lang w:eastAsia="zh-CN"/>
              </w:rPr>
              <w:t>1</w:t>
            </w:r>
            <w:r w:rsidRPr="00AD029D">
              <w:rPr>
                <w:rFonts w:eastAsia="SimSun" w:hint="eastAsia"/>
                <w:b/>
                <w:bCs/>
                <w:szCs w:val="24"/>
                <w:lang w:eastAsia="zh-CN"/>
              </w:rPr>
              <w:t>份</w:t>
            </w:r>
            <w:r w:rsidRPr="00AD029D">
              <w:rPr>
                <w:rFonts w:eastAsia="SimSun" w:hint="eastAsia"/>
                <w:b/>
                <w:bCs/>
                <w:szCs w:val="24"/>
                <w:lang w:eastAsia="zh-CN"/>
              </w:rPr>
              <w:t>ITU-R</w:t>
            </w:r>
            <w:r w:rsidRPr="00AD029D">
              <w:rPr>
                <w:rFonts w:eastAsia="SimSun" w:hint="eastAsia"/>
                <w:b/>
                <w:bCs/>
                <w:szCs w:val="24"/>
                <w:lang w:eastAsia="zh-CN"/>
              </w:rPr>
              <w:t>建议书</w:t>
            </w:r>
            <w:r w:rsidR="00D1413E" w:rsidRPr="00AD029D">
              <w:rPr>
                <w:rFonts w:eastAsia="SimSun" w:hint="eastAsia"/>
                <w:b/>
                <w:bCs/>
                <w:szCs w:val="24"/>
                <w:lang w:eastAsia="zh-CN"/>
              </w:rPr>
              <w:t>修订</w:t>
            </w:r>
            <w:r w:rsidRPr="00AD029D">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FA71F6">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A71F6">
            <w:pPr>
              <w:tabs>
                <w:tab w:val="clear" w:pos="1588"/>
                <w:tab w:val="left" w:pos="1560"/>
              </w:tabs>
              <w:spacing w:before="0" w:line="240" w:lineRule="auto"/>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FA71F6">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FA71F6">
            <w:pPr>
              <w:tabs>
                <w:tab w:val="clear" w:pos="1588"/>
                <w:tab w:val="left" w:pos="1560"/>
              </w:tabs>
              <w:spacing w:before="0" w:line="240" w:lineRule="auto"/>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FA71F6">
            <w:pPr>
              <w:tabs>
                <w:tab w:val="clear" w:pos="1588"/>
                <w:tab w:val="left" w:pos="1560"/>
              </w:tabs>
              <w:spacing w:before="0" w:line="240" w:lineRule="auto"/>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FA71F6">
            <w:pPr>
              <w:spacing w:before="0" w:line="240" w:lineRule="auto"/>
              <w:jc w:val="left"/>
              <w:rPr>
                <w:b/>
                <w:bCs/>
                <w:szCs w:val="24"/>
                <w:lang w:eastAsia="zh-CN"/>
              </w:rPr>
            </w:pPr>
          </w:p>
        </w:tc>
      </w:tr>
    </w:tbl>
    <w:p w:rsidR="00AD029D" w:rsidRDefault="00AD029D" w:rsidP="00FA71F6">
      <w:pPr>
        <w:spacing w:before="720" w:line="240" w:lineRule="auto"/>
        <w:ind w:firstLineChars="200" w:firstLine="480"/>
        <w:rPr>
          <w:lang w:eastAsia="zh-CN"/>
        </w:rPr>
      </w:pPr>
      <w:r>
        <w:rPr>
          <w:rFonts w:hint="eastAsia"/>
          <w:lang w:eastAsia="zh-CN"/>
        </w:rPr>
        <w:t>在</w:t>
      </w:r>
      <w:r>
        <w:rPr>
          <w:lang w:eastAsia="zh-CN"/>
        </w:rPr>
        <w:t>201</w:t>
      </w:r>
      <w:r>
        <w:rPr>
          <w:rFonts w:hint="eastAsia"/>
          <w:lang w:eastAsia="zh-CN"/>
        </w:rPr>
        <w:t>6</w:t>
      </w:r>
      <w:r>
        <w:rPr>
          <w:rFonts w:hint="eastAsia"/>
          <w:lang w:eastAsia="zh-CN"/>
        </w:rPr>
        <w:t>年</w:t>
      </w:r>
      <w:r w:rsidR="00D1413E">
        <w:rPr>
          <w:lang w:eastAsia="zh-CN"/>
        </w:rPr>
        <w:t>6</w:t>
      </w:r>
      <w:r>
        <w:rPr>
          <w:rFonts w:hint="eastAsia"/>
          <w:lang w:eastAsia="zh-CN"/>
        </w:rPr>
        <w:t>月</w:t>
      </w:r>
      <w:r w:rsidR="00D1413E">
        <w:rPr>
          <w:lang w:eastAsia="zh-CN"/>
        </w:rPr>
        <w:t>30</w:t>
      </w:r>
      <w:r>
        <w:rPr>
          <w:rFonts w:hint="eastAsia"/>
          <w:lang w:eastAsia="zh-CN"/>
        </w:rPr>
        <w:t>日召开的无线电通信第</w:t>
      </w:r>
      <w:r w:rsidR="00D1413E" w:rsidRPr="00EE4B1C">
        <w:rPr>
          <w:rFonts w:asciiTheme="minorHAnsi" w:hAnsiTheme="minorHAnsi" w:cstheme="minorHAnsi"/>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sidR="00D1413E">
        <w:rPr>
          <w:rFonts w:asciiTheme="minorHAnsi" w:hAnsiTheme="minorHAnsi" w:cstheme="minorHAnsi"/>
          <w:lang w:eastAsia="zh-CN"/>
        </w:rPr>
        <w:t>A</w:t>
      </w:r>
      <w:r w:rsidR="00D1413E" w:rsidRPr="00EE4B1C">
        <w:rPr>
          <w:rFonts w:asciiTheme="minorHAnsi" w:hAnsiTheme="minorHAnsi" w:cstheme="minorHAnsi"/>
          <w:lang w:eastAsia="zh-CN"/>
        </w:rPr>
        <w:t>2.6.2.2.3</w:t>
      </w:r>
      <w:r>
        <w:rPr>
          <w:rFonts w:hint="eastAsia"/>
          <w:lang w:eastAsia="zh-CN"/>
        </w:rPr>
        <w:t>段（研究组采用信函通过的方式），寻求通过</w:t>
      </w:r>
      <w:r w:rsidR="00D1413E">
        <w:rPr>
          <w:lang w:eastAsia="zh-CN"/>
        </w:rPr>
        <w:t>1</w:t>
      </w:r>
      <w:r>
        <w:rPr>
          <w:rFonts w:hint="eastAsia"/>
          <w:lang w:eastAsia="zh-CN"/>
        </w:rPr>
        <w:t>份</w:t>
      </w:r>
      <w:r>
        <w:rPr>
          <w:rFonts w:cstheme="minorHAnsi"/>
          <w:lang w:eastAsia="zh-CN"/>
        </w:rPr>
        <w:t>ITU-R</w:t>
      </w:r>
      <w:r>
        <w:rPr>
          <w:rFonts w:hint="eastAsia"/>
          <w:lang w:eastAsia="zh-CN"/>
        </w:rPr>
        <w:t>建议书</w:t>
      </w:r>
      <w:r w:rsidR="00D1413E" w:rsidRPr="00252AE3">
        <w:rPr>
          <w:rFonts w:hint="eastAsia"/>
          <w:lang w:eastAsia="zh-CN"/>
        </w:rPr>
        <w:t>修订</w:t>
      </w:r>
      <w:r w:rsidRPr="00252AE3">
        <w:rPr>
          <w:rFonts w:hint="eastAsia"/>
          <w:lang w:eastAsia="zh-CN"/>
        </w:rPr>
        <w:t>草案</w:t>
      </w:r>
      <w:r>
        <w:rPr>
          <w:rFonts w:hint="eastAsia"/>
          <w:lang w:eastAsia="zh-CN"/>
        </w:rPr>
        <w:t>。建议书草案的标题和摘要见</w:t>
      </w:r>
      <w:r w:rsidR="00D1413E">
        <w:rPr>
          <w:rFonts w:hint="eastAsia"/>
          <w:lang w:eastAsia="zh-CN"/>
        </w:rPr>
        <w:t>本函</w:t>
      </w:r>
      <w:r>
        <w:rPr>
          <w:rFonts w:hint="eastAsia"/>
          <w:lang w:eastAsia="zh-CN"/>
        </w:rPr>
        <w:t>附件。</w:t>
      </w:r>
    </w:p>
    <w:p w:rsidR="00AD029D" w:rsidRPr="00252AE3" w:rsidRDefault="00AD029D" w:rsidP="00FA71F6">
      <w:pPr>
        <w:spacing w:line="240" w:lineRule="auto"/>
        <w:ind w:firstLineChars="200" w:firstLine="480"/>
        <w:rPr>
          <w:lang w:eastAsia="zh-CN"/>
        </w:rPr>
      </w:pPr>
      <w:r>
        <w:rPr>
          <w:rFonts w:hint="eastAsia"/>
          <w:lang w:eastAsia="zh-CN"/>
        </w:rPr>
        <w:t>考虑期为两个月，将于</w:t>
      </w:r>
      <w:r w:rsidRPr="001A2E37">
        <w:rPr>
          <w:u w:val="single"/>
          <w:lang w:eastAsia="zh-CN"/>
        </w:rPr>
        <w:t>201</w:t>
      </w:r>
      <w:r>
        <w:rPr>
          <w:rFonts w:hint="eastAsia"/>
          <w:u w:val="single"/>
          <w:lang w:eastAsia="zh-CN"/>
        </w:rPr>
        <w:t>6</w:t>
      </w:r>
      <w:r w:rsidRPr="001A2E37">
        <w:rPr>
          <w:rFonts w:hint="eastAsia"/>
          <w:u w:val="single"/>
          <w:lang w:eastAsia="zh-CN"/>
        </w:rPr>
        <w:t>年</w:t>
      </w:r>
      <w:r w:rsidR="00D1413E">
        <w:rPr>
          <w:u w:val="single"/>
          <w:lang w:eastAsia="zh-CN"/>
        </w:rPr>
        <w:t>9</w:t>
      </w:r>
      <w:r w:rsidRPr="001A2E37">
        <w:rPr>
          <w:rFonts w:hint="eastAsia"/>
          <w:u w:val="single"/>
          <w:lang w:eastAsia="zh-CN"/>
        </w:rPr>
        <w:t>月</w:t>
      </w:r>
      <w:r w:rsidR="00D1413E">
        <w:rPr>
          <w:u w:val="single"/>
          <w:lang w:eastAsia="zh-CN"/>
        </w:rPr>
        <w:t>15</w:t>
      </w:r>
      <w:r w:rsidRPr="001A2E37">
        <w:rPr>
          <w:rFonts w:hint="eastAsia"/>
          <w:u w:val="single"/>
          <w:lang w:eastAsia="zh-CN"/>
        </w:rPr>
        <w:t>日</w:t>
      </w:r>
      <w:r>
        <w:rPr>
          <w:rFonts w:hint="eastAsia"/>
          <w:lang w:eastAsia="zh-CN"/>
        </w:rPr>
        <w:t>截止。如果在此期间未收到主管部门的反对意见，将启动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sidR="00D1413E" w:rsidRPr="00EE4B1C">
        <w:rPr>
          <w:rFonts w:asciiTheme="minorHAnsi" w:hAnsiTheme="minorHAnsi" w:cstheme="minorHAnsi"/>
          <w:lang w:eastAsia="zh-CN"/>
        </w:rPr>
        <w:t>A2.6.2.3</w:t>
      </w:r>
      <w:r>
        <w:rPr>
          <w:rFonts w:hint="eastAsia"/>
          <w:lang w:eastAsia="zh-CN"/>
        </w:rPr>
        <w:t>段规定的磋商程序进行批准。</w:t>
      </w:r>
    </w:p>
    <w:p w:rsidR="00AD029D" w:rsidRDefault="00AD029D" w:rsidP="00FA71F6">
      <w:pPr>
        <w:spacing w:line="240" w:lineRule="auto"/>
        <w:ind w:firstLineChars="200" w:firstLine="480"/>
        <w:rPr>
          <w:lang w:eastAsia="zh-CN"/>
        </w:rPr>
      </w:pPr>
      <w:r>
        <w:rPr>
          <w:rFonts w:hint="eastAsia"/>
          <w:lang w:eastAsia="zh-CN"/>
        </w:rPr>
        <w:t>任何反对通过建议书</w:t>
      </w:r>
      <w:r w:rsidRPr="0097640F">
        <w:rPr>
          <w:rFonts w:hint="eastAsia"/>
          <w:lang w:eastAsia="zh-CN"/>
        </w:rPr>
        <w:t>草案</w:t>
      </w:r>
      <w:r>
        <w:rPr>
          <w:rFonts w:hint="eastAsia"/>
          <w:lang w:eastAsia="zh-CN"/>
        </w:rPr>
        <w:t>的成员国，请将反对理由通知主任和研究组主席。</w:t>
      </w:r>
    </w:p>
    <w:p w:rsidR="00FA71F6" w:rsidRDefault="00FA71F6">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029D" w:rsidRDefault="00AD029D" w:rsidP="00FA71F6">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8" w:history="1">
        <w:r w:rsidR="00A0661F" w:rsidRPr="00EE4B1C">
          <w:rPr>
            <w:rStyle w:val="Hyperlink"/>
            <w:szCs w:val="24"/>
            <w:lang w:eastAsia="zh-CN"/>
          </w:rPr>
          <w:t>http://www.itu.int/en/ITU-T/ipr/Pages/policy.aspx</w:t>
        </w:r>
      </w:hyperlink>
      <w:r>
        <w:rPr>
          <w:rFonts w:hint="eastAsia"/>
          <w:lang w:eastAsia="zh-CN"/>
        </w:rPr>
        <w:t>。</w:t>
      </w:r>
    </w:p>
    <w:p w:rsidR="00AD029D" w:rsidRDefault="00AD029D" w:rsidP="00FA71F6">
      <w:pPr>
        <w:spacing w:line="240" w:lineRule="auto"/>
        <w:rPr>
          <w:lang w:eastAsia="zh-CN"/>
        </w:rPr>
      </w:pPr>
    </w:p>
    <w:p w:rsidR="00497A1A" w:rsidRDefault="00497A1A" w:rsidP="00FA71F6">
      <w:pPr>
        <w:spacing w:line="240" w:lineRule="auto"/>
        <w:rPr>
          <w:lang w:eastAsia="zh-CN"/>
        </w:rPr>
      </w:pPr>
    </w:p>
    <w:p w:rsidR="00497A1A" w:rsidRDefault="00497A1A" w:rsidP="00FA71F6">
      <w:pPr>
        <w:spacing w:line="240" w:lineRule="auto"/>
        <w:rPr>
          <w:lang w:eastAsia="zh-CN"/>
        </w:rPr>
      </w:pPr>
    </w:p>
    <w:p w:rsidR="00497A1A" w:rsidRDefault="00497A1A" w:rsidP="00FA71F6">
      <w:pPr>
        <w:spacing w:line="240" w:lineRule="auto"/>
        <w:rPr>
          <w:lang w:eastAsia="zh-CN"/>
        </w:rPr>
      </w:pPr>
    </w:p>
    <w:p w:rsidR="00497A1A" w:rsidRDefault="00497A1A" w:rsidP="00FA71F6">
      <w:pPr>
        <w:spacing w:line="240" w:lineRule="auto"/>
        <w:rPr>
          <w:lang w:eastAsia="zh-CN"/>
        </w:rPr>
      </w:pPr>
    </w:p>
    <w:p w:rsidR="00497A1A" w:rsidRPr="00355AFD" w:rsidRDefault="00497A1A" w:rsidP="00FA71F6">
      <w:pPr>
        <w:spacing w:line="240" w:lineRule="auto"/>
        <w:rPr>
          <w:lang w:eastAsia="zh-CN"/>
        </w:rPr>
      </w:pPr>
    </w:p>
    <w:p w:rsidR="00AD029D" w:rsidRDefault="00AD029D" w:rsidP="00FA71F6">
      <w:pPr>
        <w:spacing w:line="240" w:lineRule="auto"/>
        <w:jc w:val="left"/>
        <w:rPr>
          <w:lang w:eastAsia="zh-CN"/>
        </w:rPr>
      </w:pPr>
      <w:r>
        <w:rPr>
          <w:rFonts w:hint="eastAsia"/>
          <w:lang w:eastAsia="zh-CN"/>
        </w:rPr>
        <w:t>无线电通信局主任</w:t>
      </w:r>
      <w:r w:rsidR="00115C83">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497A1A" w:rsidRDefault="00497A1A" w:rsidP="00FA71F6">
      <w:pPr>
        <w:spacing w:line="240" w:lineRule="auto"/>
        <w:jc w:val="left"/>
        <w:rPr>
          <w:lang w:eastAsia="zh-CN"/>
        </w:rPr>
      </w:pPr>
    </w:p>
    <w:p w:rsidR="00497A1A" w:rsidRDefault="00497A1A" w:rsidP="00FA71F6">
      <w:pPr>
        <w:spacing w:line="240" w:lineRule="auto"/>
        <w:jc w:val="left"/>
        <w:rPr>
          <w:lang w:eastAsia="zh-CN"/>
        </w:rPr>
      </w:pPr>
      <w:bookmarkStart w:id="0" w:name="_GoBack"/>
      <w:bookmarkEnd w:id="0"/>
    </w:p>
    <w:p w:rsidR="00497A1A" w:rsidRDefault="00497A1A" w:rsidP="00FA71F6">
      <w:pPr>
        <w:spacing w:line="240" w:lineRule="auto"/>
        <w:jc w:val="left"/>
        <w:rPr>
          <w:lang w:eastAsia="zh-CN"/>
        </w:rPr>
      </w:pPr>
    </w:p>
    <w:p w:rsidR="00497A1A" w:rsidRDefault="00497A1A" w:rsidP="00FA71F6">
      <w:pPr>
        <w:spacing w:line="240" w:lineRule="auto"/>
        <w:jc w:val="left"/>
        <w:rPr>
          <w:lang w:eastAsia="zh-CN"/>
        </w:rPr>
      </w:pPr>
    </w:p>
    <w:p w:rsidR="00AD029D" w:rsidRPr="00115C83" w:rsidRDefault="00AD029D" w:rsidP="00FA71F6">
      <w:pPr>
        <w:spacing w:line="240" w:lineRule="auto"/>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AD029D" w:rsidRPr="00115C83" w:rsidRDefault="00AD029D" w:rsidP="00FA71F6">
      <w:pPr>
        <w:tabs>
          <w:tab w:val="clear" w:pos="794"/>
          <w:tab w:val="clear" w:pos="1191"/>
          <w:tab w:val="left" w:pos="728"/>
          <w:tab w:val="left" w:pos="851"/>
        </w:tabs>
        <w:spacing w:line="240" w:lineRule="auto"/>
        <w:rPr>
          <w:rFonts w:eastAsia="SimSun"/>
          <w:lang w:eastAsia="zh-CN"/>
        </w:rPr>
      </w:pPr>
      <w:r w:rsidRPr="00115C83">
        <w:rPr>
          <w:rFonts w:eastAsia="SimSun" w:hint="eastAsia"/>
          <w:lang w:eastAsia="zh-CN"/>
        </w:rPr>
        <w:tab/>
      </w:r>
    </w:p>
    <w:p w:rsidR="00AD029D" w:rsidRPr="00115C83" w:rsidRDefault="00AD029D" w:rsidP="00FA71F6">
      <w:pPr>
        <w:spacing w:line="240" w:lineRule="auto"/>
        <w:rPr>
          <w:rFonts w:eastAsia="SimSun"/>
          <w:lang w:eastAsia="zh-CN"/>
        </w:rPr>
      </w:pPr>
      <w:r w:rsidRPr="00115C83">
        <w:rPr>
          <w:rFonts w:eastAsia="SimSun" w:hint="eastAsia"/>
          <w:b/>
          <w:bCs/>
          <w:lang w:eastAsia="zh-CN"/>
        </w:rPr>
        <w:t>文件：</w:t>
      </w:r>
      <w:r w:rsidR="00D1413E" w:rsidRPr="00EE4B1C">
        <w:t>3/9</w:t>
      </w:r>
      <w:r w:rsidR="00D1413E">
        <w:t>(Rev.1)</w:t>
      </w:r>
      <w:r w:rsidRPr="00115C83">
        <w:rPr>
          <w:rFonts w:eastAsia="SimSun" w:hint="eastAsia"/>
          <w:lang w:eastAsia="zh-CN"/>
        </w:rPr>
        <w:t>号文件</w:t>
      </w:r>
    </w:p>
    <w:p w:rsidR="00AD029D" w:rsidRDefault="00AD029D" w:rsidP="00FA71F6">
      <w:pPr>
        <w:spacing w:line="240" w:lineRule="auto"/>
        <w:ind w:firstLineChars="200" w:firstLine="480"/>
        <w:rPr>
          <w:lang w:eastAsia="zh-CN"/>
        </w:rPr>
      </w:pPr>
      <w:r>
        <w:rPr>
          <w:rFonts w:hint="eastAsia"/>
          <w:lang w:eastAsia="zh-CN"/>
        </w:rPr>
        <w:t>可在此处查到</w:t>
      </w:r>
      <w:r w:rsidR="00A0661F">
        <w:rPr>
          <w:rFonts w:hint="eastAsia"/>
          <w:lang w:eastAsia="zh-CN"/>
        </w:rPr>
        <w:t>此</w:t>
      </w:r>
      <w:r>
        <w:rPr>
          <w:rFonts w:hint="eastAsia"/>
          <w:lang w:eastAsia="zh-CN"/>
        </w:rPr>
        <w:t>文件的电子版：</w:t>
      </w:r>
      <w:hyperlink r:id="rId9" w:history="1">
        <w:r w:rsidR="00D1413E" w:rsidRPr="00EE4B1C">
          <w:rPr>
            <w:rStyle w:val="Hyperlink"/>
          </w:rPr>
          <w:t>http://www.itu.int/md/R15-SG03-C-0009/en</w:t>
        </w:r>
      </w:hyperlink>
    </w:p>
    <w:p w:rsidR="00AD029D" w:rsidRDefault="00AD029D" w:rsidP="00FA71F6">
      <w:pPr>
        <w:spacing w:line="240" w:lineRule="auto"/>
        <w:rPr>
          <w:lang w:eastAsia="zh-CN"/>
        </w:rPr>
      </w:pPr>
    </w:p>
    <w:p w:rsidR="00AD029D" w:rsidRDefault="00AD029D" w:rsidP="00FA71F6">
      <w:pPr>
        <w:spacing w:line="240" w:lineRule="auto"/>
        <w:rPr>
          <w:lang w:eastAsia="zh-CN"/>
        </w:rPr>
      </w:pPr>
    </w:p>
    <w:p w:rsidR="00AD029D" w:rsidRDefault="00AD029D" w:rsidP="00FA71F6">
      <w:pPr>
        <w:spacing w:line="240" w:lineRule="auto"/>
        <w:rPr>
          <w:lang w:eastAsia="zh-CN"/>
        </w:rPr>
      </w:pPr>
    </w:p>
    <w:p w:rsidR="00AD029D" w:rsidRDefault="00AD029D" w:rsidP="00FA71F6">
      <w:pPr>
        <w:spacing w:line="240" w:lineRule="auto"/>
        <w:rPr>
          <w:lang w:eastAsia="zh-CN"/>
        </w:rPr>
      </w:pPr>
    </w:p>
    <w:p w:rsidR="00AD029D" w:rsidRDefault="00AD029D" w:rsidP="00FA71F6">
      <w:pPr>
        <w:spacing w:line="240" w:lineRule="auto"/>
        <w:rPr>
          <w:lang w:eastAsia="zh-CN"/>
        </w:rPr>
      </w:pPr>
    </w:p>
    <w:p w:rsidR="00AD029D" w:rsidRPr="00115C83" w:rsidRDefault="00AD029D" w:rsidP="00FA71F6">
      <w:pPr>
        <w:pStyle w:val="enumlev1"/>
        <w:spacing w:line="240" w:lineRule="auto"/>
        <w:rPr>
          <w:rFonts w:eastAsia="SimSun"/>
          <w:sz w:val="18"/>
          <w:szCs w:val="18"/>
          <w:lang w:eastAsia="zh-CN"/>
        </w:rPr>
      </w:pPr>
      <w:r w:rsidRPr="00115C83">
        <w:rPr>
          <w:rFonts w:eastAsia="SimSun" w:hint="eastAsia"/>
          <w:sz w:val="18"/>
          <w:szCs w:val="18"/>
          <w:lang w:eastAsia="zh-CN"/>
        </w:rPr>
        <w:t>分发：</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D1413E" w:rsidRPr="00EE4B1C">
        <w:rPr>
          <w:sz w:val="18"/>
          <w:szCs w:val="18"/>
          <w:lang w:eastAsia="zh-CN"/>
        </w:rPr>
        <w:t>3</w:t>
      </w:r>
      <w:r w:rsidRPr="00115C83">
        <w:rPr>
          <w:rFonts w:eastAsia="SimSun" w:hint="eastAsia"/>
          <w:sz w:val="18"/>
          <w:szCs w:val="18"/>
          <w:lang w:eastAsia="zh-CN"/>
        </w:rPr>
        <w:t>研究组工作的无线电通信部门成员</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D1413E" w:rsidRPr="00EE4B1C">
        <w:rPr>
          <w:sz w:val="18"/>
          <w:szCs w:val="18"/>
          <w:lang w:eastAsia="zh-CN"/>
        </w:rPr>
        <w:t>3</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D1413E">
        <w:rPr>
          <w:rFonts w:eastAsia="SimSun" w:hint="eastAsia"/>
          <w:sz w:val="18"/>
          <w:szCs w:val="18"/>
          <w:lang w:eastAsia="zh-CN"/>
        </w:rPr>
        <w:t>国际电联</w:t>
      </w:r>
      <w:r w:rsidRPr="00115C83">
        <w:rPr>
          <w:rFonts w:eastAsia="SimSun" w:hint="eastAsia"/>
          <w:sz w:val="18"/>
          <w:szCs w:val="18"/>
          <w:lang w:eastAsia="zh-CN"/>
        </w:rPr>
        <w:t>学术成员</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w:t>
      </w:r>
      <w:r w:rsidR="00D1413E">
        <w:rPr>
          <w:rFonts w:eastAsia="SimSun" w:hint="eastAsia"/>
          <w:sz w:val="18"/>
          <w:szCs w:val="18"/>
          <w:lang w:eastAsia="zh-CN"/>
        </w:rPr>
        <w:t>各</w:t>
      </w:r>
      <w:r w:rsidRPr="00115C83">
        <w:rPr>
          <w:rFonts w:eastAsia="SimSun" w:hint="eastAsia"/>
          <w:sz w:val="18"/>
          <w:szCs w:val="18"/>
          <w:lang w:eastAsia="zh-CN"/>
        </w:rPr>
        <w:t>研究组的正副主席</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AD029D" w:rsidRPr="00115C83" w:rsidRDefault="00AD029D" w:rsidP="00FA71F6">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AD029D" w:rsidRDefault="00AD029D" w:rsidP="00FA71F6">
      <w:pPr>
        <w:tabs>
          <w:tab w:val="clear" w:pos="794"/>
          <w:tab w:val="clear" w:pos="1191"/>
          <w:tab w:val="clear" w:pos="1588"/>
          <w:tab w:val="clear" w:pos="1985"/>
        </w:tabs>
        <w:overflowPunct/>
        <w:autoSpaceDE/>
        <w:autoSpaceDN/>
        <w:adjustRightInd/>
        <w:spacing w:before="0" w:line="240" w:lineRule="auto"/>
        <w:textAlignment w:val="auto"/>
        <w:rPr>
          <w:b/>
          <w:sz w:val="28"/>
          <w:lang w:eastAsia="zh-CN"/>
        </w:rPr>
      </w:pPr>
      <w:r>
        <w:rPr>
          <w:lang w:eastAsia="zh-CN"/>
        </w:rPr>
        <w:br w:type="page"/>
      </w:r>
    </w:p>
    <w:p w:rsidR="00AD029D" w:rsidRPr="00FC7B7F" w:rsidRDefault="00AD029D" w:rsidP="00FA71F6">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D1413E" w:rsidRPr="00EE4B1C" w:rsidRDefault="00D1413E" w:rsidP="00FA71F6">
      <w:pPr>
        <w:tabs>
          <w:tab w:val="right" w:pos="9639"/>
        </w:tabs>
        <w:spacing w:line="240" w:lineRule="auto"/>
        <w:rPr>
          <w:lang w:eastAsia="zh-CN"/>
        </w:rPr>
      </w:pPr>
      <w:r w:rsidRPr="00EE4B1C">
        <w:rPr>
          <w:u w:val="single"/>
          <w:lang w:eastAsia="zh-CN"/>
        </w:rPr>
        <w:t>ITU-R P.525-2</w:t>
      </w:r>
      <w:r>
        <w:rPr>
          <w:rFonts w:hint="eastAsia"/>
          <w:u w:val="single"/>
          <w:lang w:eastAsia="zh-CN"/>
        </w:rPr>
        <w:t>建议书</w:t>
      </w:r>
      <w:r>
        <w:rPr>
          <w:u w:val="single"/>
          <w:lang w:eastAsia="zh-CN"/>
        </w:rPr>
        <w:t>修订草案</w:t>
      </w:r>
      <w:r>
        <w:rPr>
          <w:lang w:eastAsia="zh-CN"/>
        </w:rPr>
        <w:tab/>
      </w:r>
      <w:r w:rsidRPr="00EE4B1C">
        <w:rPr>
          <w:lang w:eastAsia="zh-CN"/>
        </w:rPr>
        <w:t>3/9(Rev.1)</w:t>
      </w:r>
      <w:r>
        <w:rPr>
          <w:rFonts w:hint="eastAsia"/>
          <w:lang w:eastAsia="zh-CN"/>
        </w:rPr>
        <w:t>号文件</w:t>
      </w:r>
    </w:p>
    <w:p w:rsidR="00D1413E" w:rsidRPr="00EE4B1C" w:rsidRDefault="00D1413E" w:rsidP="00FA71F6">
      <w:pPr>
        <w:pStyle w:val="Rectitle"/>
        <w:rPr>
          <w:lang w:eastAsia="zh-CN"/>
        </w:rPr>
      </w:pPr>
      <w:r w:rsidRPr="00D1413E">
        <w:rPr>
          <w:rFonts w:hint="eastAsia"/>
          <w:lang w:eastAsia="zh-CN"/>
        </w:rPr>
        <w:t>计算自由空间损耗</w:t>
      </w:r>
    </w:p>
    <w:p w:rsidR="00D1413E" w:rsidRPr="00EE4B1C" w:rsidRDefault="00D1413E" w:rsidP="00FA71F6">
      <w:pPr>
        <w:spacing w:before="360" w:line="240" w:lineRule="auto"/>
        <w:rPr>
          <w:lang w:eastAsia="zh-CN"/>
        </w:rPr>
      </w:pPr>
      <w:r w:rsidRPr="00D1413E">
        <w:rPr>
          <w:rFonts w:hint="eastAsia"/>
          <w:lang w:eastAsia="zh-CN"/>
        </w:rPr>
        <w:t>此</w:t>
      </w:r>
      <w:r>
        <w:rPr>
          <w:rFonts w:hint="eastAsia"/>
          <w:lang w:eastAsia="zh-CN"/>
        </w:rPr>
        <w:t>修订对</w:t>
      </w:r>
      <w:hyperlink r:id="rId10" w:history="1">
        <w:r w:rsidRPr="00EE4B1C">
          <w:rPr>
            <w:rStyle w:val="Hyperlink"/>
            <w:lang w:eastAsia="zh-CN"/>
          </w:rPr>
          <w:t>ITU-R P.525</w:t>
        </w:r>
      </w:hyperlink>
      <w:r>
        <w:rPr>
          <w:lang w:eastAsia="zh-CN"/>
        </w:rPr>
        <w:t>建议书做出如下修改：</w:t>
      </w:r>
    </w:p>
    <w:p w:rsidR="00D1413E" w:rsidRPr="00EE4B1C" w:rsidRDefault="00A971B4" w:rsidP="00FA71F6">
      <w:pPr>
        <w:pStyle w:val="enumlev1"/>
        <w:spacing w:line="240" w:lineRule="auto"/>
        <w:rPr>
          <w:lang w:eastAsia="zh-CN"/>
        </w:rPr>
      </w:pPr>
      <w:r>
        <w:rPr>
          <w:lang w:eastAsia="zh-CN"/>
        </w:rPr>
        <w:t>1)</w:t>
      </w:r>
      <w:r>
        <w:rPr>
          <w:lang w:eastAsia="zh-CN"/>
        </w:rPr>
        <w:tab/>
      </w:r>
      <w:r>
        <w:rPr>
          <w:rFonts w:hint="eastAsia"/>
          <w:lang w:eastAsia="zh-CN"/>
        </w:rPr>
        <w:t>增加了澄清当</w:t>
      </w:r>
      <w:r w:rsidR="00D1413E" w:rsidRPr="00D1413E">
        <w:rPr>
          <w:rFonts w:hint="eastAsia"/>
          <w:lang w:eastAsia="zh-CN"/>
        </w:rPr>
        <w:t>天线位于近地面</w:t>
      </w:r>
      <w:r>
        <w:rPr>
          <w:rFonts w:hint="eastAsia"/>
          <w:lang w:eastAsia="zh-CN"/>
        </w:rPr>
        <w:t>位置并且</w:t>
      </w:r>
      <w:r w:rsidRPr="00D1413E">
        <w:rPr>
          <w:rFonts w:hint="eastAsia"/>
          <w:lang w:eastAsia="zh-CN"/>
        </w:rPr>
        <w:t>假定</w:t>
      </w:r>
      <w:r>
        <w:rPr>
          <w:rFonts w:hint="eastAsia"/>
          <w:lang w:eastAsia="zh-CN"/>
        </w:rPr>
        <w:t>地面</w:t>
      </w:r>
      <w:r w:rsidR="00D1413E" w:rsidRPr="00D1413E">
        <w:rPr>
          <w:rFonts w:hint="eastAsia"/>
          <w:lang w:eastAsia="zh-CN"/>
        </w:rPr>
        <w:t>为平面</w:t>
      </w:r>
      <w:r>
        <w:rPr>
          <w:rFonts w:hint="eastAsia"/>
          <w:lang w:eastAsia="zh-CN"/>
        </w:rPr>
        <w:t>且</w:t>
      </w:r>
      <w:r w:rsidR="00D1413E" w:rsidRPr="00D1413E">
        <w:rPr>
          <w:rFonts w:hint="eastAsia"/>
          <w:lang w:eastAsia="zh-CN"/>
        </w:rPr>
        <w:t>导电</w:t>
      </w:r>
      <w:r>
        <w:rPr>
          <w:rFonts w:hint="eastAsia"/>
          <w:lang w:eastAsia="zh-CN"/>
        </w:rPr>
        <w:t>性能</w:t>
      </w:r>
      <w:r>
        <w:rPr>
          <w:lang w:eastAsia="zh-CN"/>
        </w:rPr>
        <w:t>良好时</w:t>
      </w:r>
      <w:r w:rsidR="00D1413E" w:rsidRPr="00D1413E">
        <w:rPr>
          <w:rFonts w:hint="eastAsia"/>
          <w:lang w:eastAsia="zh-CN"/>
        </w:rPr>
        <w:t>辐射功率</w:t>
      </w:r>
      <w:r w:rsidRPr="00D1413E">
        <w:rPr>
          <w:rFonts w:hint="eastAsia"/>
          <w:lang w:eastAsia="zh-CN"/>
        </w:rPr>
        <w:t>计算</w:t>
      </w:r>
      <w:r>
        <w:rPr>
          <w:rFonts w:hint="eastAsia"/>
          <w:lang w:eastAsia="zh-CN"/>
        </w:rPr>
        <w:t>方法</w:t>
      </w:r>
      <w:r>
        <w:rPr>
          <w:lang w:eastAsia="zh-CN"/>
        </w:rPr>
        <w:t>的案文；</w:t>
      </w:r>
    </w:p>
    <w:p w:rsidR="00D1413E" w:rsidRPr="00EE4B1C" w:rsidRDefault="00D1413E" w:rsidP="00FA71F6">
      <w:pPr>
        <w:pStyle w:val="enumlev1"/>
        <w:spacing w:line="240" w:lineRule="auto"/>
        <w:rPr>
          <w:lang w:eastAsia="zh-CN"/>
        </w:rPr>
      </w:pPr>
      <w:r w:rsidRPr="00EE4B1C">
        <w:rPr>
          <w:lang w:eastAsia="zh-CN"/>
        </w:rPr>
        <w:t>2)</w:t>
      </w:r>
      <w:r w:rsidRPr="00EE4B1C">
        <w:rPr>
          <w:lang w:eastAsia="zh-CN"/>
        </w:rPr>
        <w:tab/>
      </w:r>
      <w:r w:rsidR="00A971B4">
        <w:rPr>
          <w:rFonts w:hint="eastAsia"/>
          <w:lang w:eastAsia="zh-CN"/>
        </w:rPr>
        <w:t>增加了</w:t>
      </w:r>
      <w:r w:rsidR="00A971B4">
        <w:rPr>
          <w:lang w:eastAsia="zh-CN"/>
        </w:rPr>
        <w:t>对</w:t>
      </w:r>
      <w:hyperlink r:id="rId11" w:history="1">
        <w:r w:rsidR="00A971B4" w:rsidRPr="00EE4B1C">
          <w:rPr>
            <w:rStyle w:val="Hyperlink"/>
            <w:lang w:eastAsia="zh-CN"/>
          </w:rPr>
          <w:t>ITU-R P.341</w:t>
        </w:r>
      </w:hyperlink>
      <w:r w:rsidR="00A971B4">
        <w:rPr>
          <w:lang w:eastAsia="zh-CN"/>
        </w:rPr>
        <w:t>建议书的引证。</w:t>
      </w:r>
    </w:p>
    <w:p w:rsidR="002A5DD7" w:rsidRDefault="002A5DD7" w:rsidP="00FA71F6">
      <w:pPr>
        <w:spacing w:line="240" w:lineRule="auto"/>
        <w:rPr>
          <w:rFonts w:asciiTheme="minorHAnsi" w:hAnsiTheme="minorHAnsi" w:cstheme="minorHAnsi"/>
          <w:szCs w:val="24"/>
          <w:lang w:eastAsia="zh-CN"/>
        </w:rPr>
      </w:pPr>
    </w:p>
    <w:p w:rsidR="00A971B4" w:rsidRDefault="00A971B4" w:rsidP="00FA71F6">
      <w:pPr>
        <w:spacing w:line="240" w:lineRule="auto"/>
        <w:rPr>
          <w:rFonts w:asciiTheme="minorHAnsi" w:hAnsiTheme="minorHAnsi" w:cstheme="minorHAnsi"/>
          <w:szCs w:val="24"/>
          <w:lang w:eastAsia="zh-CN"/>
        </w:rPr>
      </w:pPr>
    </w:p>
    <w:p w:rsidR="00115C83" w:rsidRDefault="00115C83" w:rsidP="00FA71F6">
      <w:pPr>
        <w:spacing w:line="240" w:lineRule="auto"/>
        <w:jc w:val="center"/>
      </w:pPr>
      <w:r>
        <w:t>_______________</w:t>
      </w:r>
    </w:p>
    <w:sectPr w:rsidR="00115C83" w:rsidSect="00286889">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3E" w:rsidRDefault="00D1413E">
      <w:r>
        <w:separator/>
      </w:r>
    </w:p>
  </w:endnote>
  <w:endnote w:type="continuationSeparator" w:id="0">
    <w:p w:rsidR="00D1413E" w:rsidRDefault="00D1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E" w:rsidRPr="00286889" w:rsidRDefault="00D1413E"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00A0661F">
      <w:rPr>
        <w:noProof/>
        <w:sz w:val="16"/>
        <w:szCs w:val="16"/>
      </w:rPr>
      <w:t>P:\TRAD\C\ITU-R\BR\DIR\CACE\700\779C.docx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660A5E">
      <w:rPr>
        <w:noProof/>
        <w:sz w:val="16"/>
        <w:szCs w:val="16"/>
      </w:rPr>
      <w:t>12.07.16</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00A0661F">
      <w:rPr>
        <w:noProof/>
        <w:sz w:val="16"/>
        <w:szCs w:val="16"/>
      </w:rPr>
      <w:t>12.07.16</w:t>
    </w:r>
    <w:r w:rsidRPr="0028688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E" w:rsidRPr="00286889" w:rsidRDefault="00D1413E" w:rsidP="00FA71F6">
    <w:pPr>
      <w:pStyle w:val="Footer"/>
      <w:tabs>
        <w:tab w:val="clear" w:pos="4320"/>
        <w:tab w:val="clear" w:pos="8640"/>
        <w:tab w:val="center" w:pos="5954"/>
        <w:tab w:val="right" w:pos="9639"/>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E" w:rsidRDefault="00D1413E"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3E" w:rsidRDefault="00D1413E">
      <w:r>
        <w:t>____________________</w:t>
      </w:r>
    </w:p>
  </w:footnote>
  <w:footnote w:type="continuationSeparator" w:id="0">
    <w:p w:rsidR="00D1413E" w:rsidRDefault="00D1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E" w:rsidRPr="00286889" w:rsidRDefault="00D1413E" w:rsidP="000F00B0">
    <w:pPr>
      <w:pStyle w:val="Header"/>
      <w:rPr>
        <w:sz w:val="18"/>
        <w:szCs w:val="18"/>
      </w:rPr>
    </w:pPr>
    <w:r w:rsidRPr="00AC1F2B">
      <w:rPr>
        <w:sz w:val="20"/>
        <w:szCs w:val="18"/>
      </w:rPr>
      <w:tab/>
    </w:r>
    <w:r w:rsidRPr="00AC1F2B">
      <w:rPr>
        <w:sz w:val="20"/>
        <w:szCs w:val="18"/>
      </w:rPr>
      <w:tab/>
    </w:r>
    <w:r w:rsidRPr="00286889">
      <w:rPr>
        <w:sz w:val="18"/>
        <w:szCs w:val="18"/>
      </w:rPr>
      <w:t xml:space="preserve">- </w:t>
    </w:r>
    <w:r w:rsidRPr="00286889">
      <w:rPr>
        <w:rStyle w:val="PageNumber"/>
        <w:sz w:val="18"/>
        <w:szCs w:val="18"/>
      </w:rPr>
      <w:fldChar w:fldCharType="begin"/>
    </w:r>
    <w:r w:rsidRPr="00286889">
      <w:rPr>
        <w:rStyle w:val="PageNumber"/>
        <w:sz w:val="18"/>
        <w:szCs w:val="18"/>
      </w:rPr>
      <w:instrText xml:space="preserve"> PAGE </w:instrText>
    </w:r>
    <w:r w:rsidRPr="00286889">
      <w:rPr>
        <w:rStyle w:val="PageNumber"/>
        <w:sz w:val="18"/>
        <w:szCs w:val="18"/>
      </w:rPr>
      <w:fldChar w:fldCharType="separate"/>
    </w:r>
    <w:r>
      <w:rPr>
        <w:rStyle w:val="PageNumber"/>
        <w:noProof/>
        <w:sz w:val="18"/>
        <w:szCs w:val="18"/>
      </w:rPr>
      <w:t>2</w:t>
    </w:r>
    <w:r w:rsidRPr="00286889">
      <w:rPr>
        <w:rStyle w:val="PageNumber"/>
        <w:sz w:val="18"/>
        <w:szCs w:val="18"/>
      </w:rPr>
      <w:fldChar w:fldCharType="end"/>
    </w:r>
    <w:r w:rsidRPr="0028688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13E" w:rsidRPr="00286889" w:rsidRDefault="00D1413E">
    <w:pPr>
      <w:pStyle w:val="Header"/>
      <w:rPr>
        <w:iCs/>
        <w:sz w:val="18"/>
        <w:szCs w:val="18"/>
      </w:rPr>
    </w:pPr>
    <w:r>
      <w:tab/>
    </w:r>
    <w:r>
      <w:tab/>
    </w:r>
    <w:r>
      <w:rPr>
        <w:noProof/>
        <w:sz w:val="18"/>
        <w:szCs w:val="16"/>
      </w:rPr>
      <w:t xml:space="preserve">- </w:t>
    </w:r>
    <w:r w:rsidRPr="00286889">
      <w:rPr>
        <w:iCs/>
        <w:sz w:val="18"/>
        <w:szCs w:val="18"/>
      </w:rPr>
      <w:fldChar w:fldCharType="begin"/>
    </w:r>
    <w:r w:rsidRPr="00286889">
      <w:rPr>
        <w:iCs/>
        <w:sz w:val="18"/>
        <w:szCs w:val="18"/>
      </w:rPr>
      <w:instrText xml:space="preserve"> PAGE  \* MERGEFORMAT </w:instrText>
    </w:r>
    <w:r w:rsidRPr="00286889">
      <w:rPr>
        <w:iCs/>
        <w:sz w:val="18"/>
        <w:szCs w:val="18"/>
      </w:rPr>
      <w:fldChar w:fldCharType="separate"/>
    </w:r>
    <w:r w:rsidR="00690601">
      <w:rPr>
        <w:iCs/>
        <w:noProof/>
        <w:sz w:val="18"/>
        <w:szCs w:val="18"/>
      </w:rPr>
      <w:t>3</w:t>
    </w:r>
    <w:r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1413E" w:rsidTr="00DA16E6">
      <w:tc>
        <w:tcPr>
          <w:tcW w:w="5031" w:type="dxa"/>
        </w:tcPr>
        <w:p w:rsidR="00D1413E" w:rsidRDefault="00D1413E"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1413E" w:rsidRDefault="00D1413E"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D1413E" w:rsidRPr="00DA16E6" w:rsidRDefault="00D1413E"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D029D"/>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5C83"/>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4B6B"/>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60A5E"/>
    <w:rsid w:val="006829F3"/>
    <w:rsid w:val="00690601"/>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2E52"/>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661F"/>
    <w:rsid w:val="00A119E6"/>
    <w:rsid w:val="00A20FBC"/>
    <w:rsid w:val="00A31370"/>
    <w:rsid w:val="00A34D6F"/>
    <w:rsid w:val="00A41F91"/>
    <w:rsid w:val="00A63355"/>
    <w:rsid w:val="00A7596D"/>
    <w:rsid w:val="00A963DF"/>
    <w:rsid w:val="00A971B4"/>
    <w:rsid w:val="00AC0C22"/>
    <w:rsid w:val="00AC1F2B"/>
    <w:rsid w:val="00AC3896"/>
    <w:rsid w:val="00AD029D"/>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413E"/>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33792"/>
    <w:rsid w:val="00F424BF"/>
    <w:rsid w:val="00F44FC3"/>
    <w:rsid w:val="00F46107"/>
    <w:rsid w:val="00F468C5"/>
    <w:rsid w:val="00F52F39"/>
    <w:rsid w:val="00F55884"/>
    <w:rsid w:val="00F6184F"/>
    <w:rsid w:val="00F8310E"/>
    <w:rsid w:val="00F914DD"/>
    <w:rsid w:val="00FA2358"/>
    <w:rsid w:val="00FA71F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34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rec/R-REC-P.52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5-SG03-C-0009/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7554-9112-48A7-9847-CC3E9171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659</Words>
  <Characters>564</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Jovet, Nathalie</cp:lastModifiedBy>
  <cp:revision>3</cp:revision>
  <cp:lastPrinted>2016-07-12T13:48:00Z</cp:lastPrinted>
  <dcterms:created xsi:type="dcterms:W3CDTF">2016-07-13T06:36:00Z</dcterms:created>
  <dcterms:modified xsi:type="dcterms:W3CDTF">2016-07-13T06:48:00Z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