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E5460" w:rsidTr="00EA5151">
        <w:trPr>
          <w:jc w:val="center"/>
        </w:trPr>
        <w:tc>
          <w:tcPr>
            <w:tcW w:w="9889" w:type="dxa"/>
            <w:gridSpan w:val="3"/>
            <w:shd w:val="clear" w:color="auto" w:fill="auto"/>
          </w:tcPr>
          <w:p w:rsidR="00E53DCE" w:rsidRPr="000E5460" w:rsidRDefault="00BD1315" w:rsidP="001152EF">
            <w:pPr>
              <w:spacing w:before="0"/>
              <w:rPr>
                <w:rFonts w:cstheme="minorHAnsi"/>
                <w:b/>
                <w:bCs/>
                <w:color w:val="808080"/>
                <w:sz w:val="28"/>
                <w:szCs w:val="28"/>
                <w:lang w:val="ru-RU"/>
              </w:rPr>
            </w:pPr>
            <w:r w:rsidRPr="000E5460">
              <w:rPr>
                <w:rFonts w:cstheme="minorHAnsi"/>
                <w:b/>
                <w:bCs/>
                <w:color w:val="808080"/>
                <w:sz w:val="28"/>
                <w:szCs w:val="28"/>
                <w:lang w:val="ru-RU" w:eastAsia="fr-CH"/>
              </w:rPr>
              <w:t>Бюро радиосвязи (БР)</w:t>
            </w:r>
          </w:p>
          <w:p w:rsidR="0060798D" w:rsidRPr="000E5460" w:rsidRDefault="0060798D" w:rsidP="00796C9C">
            <w:pPr>
              <w:rPr>
                <w:rFonts w:cs="Times New Roman Bold"/>
                <w:b/>
                <w:bCs/>
                <w:color w:val="808080"/>
                <w:sz w:val="28"/>
                <w:szCs w:val="28"/>
                <w:lang w:val="ru-RU"/>
              </w:rPr>
            </w:pPr>
          </w:p>
        </w:tc>
      </w:tr>
      <w:tr w:rsidR="00E53DCE" w:rsidRPr="000E5460" w:rsidTr="00EA5151">
        <w:trPr>
          <w:jc w:val="center"/>
        </w:trPr>
        <w:tc>
          <w:tcPr>
            <w:tcW w:w="7054" w:type="dxa"/>
            <w:gridSpan w:val="2"/>
            <w:shd w:val="clear" w:color="auto" w:fill="auto"/>
          </w:tcPr>
          <w:p w:rsidR="001152EF" w:rsidRPr="000E5460" w:rsidRDefault="001152EF" w:rsidP="001152EF">
            <w:pPr>
              <w:tabs>
                <w:tab w:val="left" w:pos="7513"/>
              </w:tabs>
              <w:spacing w:before="0"/>
              <w:rPr>
                <w:lang w:val="ru-RU"/>
              </w:rPr>
            </w:pPr>
            <w:r w:rsidRPr="000E5460">
              <w:rPr>
                <w:lang w:val="ru-RU"/>
              </w:rPr>
              <w:t>Административный циркуляр</w:t>
            </w:r>
          </w:p>
          <w:p w:rsidR="00E53DCE" w:rsidRPr="00741FE3" w:rsidRDefault="00E53DCE" w:rsidP="00304F40">
            <w:pPr>
              <w:spacing w:before="0"/>
              <w:rPr>
                <w:b/>
                <w:bCs/>
              </w:rPr>
            </w:pPr>
            <w:r w:rsidRPr="000E5460">
              <w:rPr>
                <w:b/>
                <w:bCs/>
                <w:lang w:val="ru-RU"/>
              </w:rPr>
              <w:t>CA</w:t>
            </w:r>
            <w:r w:rsidR="00F06759" w:rsidRPr="000E5460">
              <w:rPr>
                <w:b/>
                <w:bCs/>
                <w:lang w:val="ru-RU"/>
              </w:rPr>
              <w:t>CE</w:t>
            </w:r>
            <w:r w:rsidRPr="000E5460">
              <w:rPr>
                <w:b/>
                <w:bCs/>
                <w:lang w:val="ru-RU"/>
              </w:rPr>
              <w:t>/</w:t>
            </w:r>
            <w:r w:rsidR="002722B3" w:rsidRPr="000E5460">
              <w:rPr>
                <w:b/>
                <w:bCs/>
                <w:lang w:val="ru-RU"/>
              </w:rPr>
              <w:t>7</w:t>
            </w:r>
            <w:r w:rsidR="00737B02">
              <w:rPr>
                <w:b/>
                <w:bCs/>
              </w:rPr>
              <w:t>5</w:t>
            </w:r>
            <w:r w:rsidR="00FC1DFA">
              <w:rPr>
                <w:b/>
                <w:bCs/>
                <w:lang w:val="ru-RU"/>
              </w:rPr>
              <w:t>3</w:t>
            </w:r>
          </w:p>
        </w:tc>
        <w:tc>
          <w:tcPr>
            <w:tcW w:w="2835" w:type="dxa"/>
            <w:shd w:val="clear" w:color="auto" w:fill="auto"/>
          </w:tcPr>
          <w:p w:rsidR="00E53DCE" w:rsidRPr="000E5460" w:rsidRDefault="008A5FCB" w:rsidP="00737B02">
            <w:pPr>
              <w:spacing w:before="0"/>
              <w:jc w:val="right"/>
              <w:rPr>
                <w:lang w:val="ru-RU"/>
              </w:rPr>
            </w:pPr>
            <w:sdt>
              <w:sdtPr>
                <w:rPr>
                  <w:lang w:val="ru-RU"/>
                </w:rPr>
                <w:alias w:val="Date"/>
                <w:tag w:val="Date"/>
                <w:id w:val="20922293"/>
                <w:placeholder>
                  <w:docPart w:val="A360BECB130C4B1BB89A25E789343059"/>
                </w:placeholder>
                <w:date>
                  <w:dateFormat w:val="d MMMM yyyy 'г.'"/>
                  <w:lid w:val="ru-RU"/>
                  <w:storeMappedDataAs w:val="date"/>
                  <w:calendar w:val="gregorian"/>
                </w:date>
              </w:sdtPr>
              <w:sdtEndPr/>
              <w:sdtContent>
                <w:r w:rsidR="00FB298E">
                  <w:rPr>
                    <w:lang w:val="ru-RU"/>
                  </w:rPr>
                  <w:t>1</w:t>
                </w:r>
                <w:r w:rsidR="00737B02">
                  <w:t>5</w:t>
                </w:r>
                <w:r w:rsidR="00FB298E">
                  <w:rPr>
                    <w:lang w:val="ru-RU"/>
                  </w:rPr>
                  <w:t xml:space="preserve"> </w:t>
                </w:r>
                <w:r w:rsidR="00737B02">
                  <w:rPr>
                    <w:lang w:val="ru-RU"/>
                  </w:rPr>
                  <w:t>сентября</w:t>
                </w:r>
                <w:r w:rsidR="009F3EE2" w:rsidRPr="000E5460">
                  <w:rPr>
                    <w:lang w:val="ru-RU"/>
                  </w:rPr>
                  <w:t xml:space="preserve"> 201</w:t>
                </w:r>
                <w:r w:rsidR="002722B3" w:rsidRPr="000E5460">
                  <w:rPr>
                    <w:lang w:val="ru-RU"/>
                  </w:rPr>
                  <w:t>5</w:t>
                </w:r>
                <w:r w:rsidR="009F3EE2" w:rsidRPr="000E5460">
                  <w:rPr>
                    <w:lang w:val="ru-RU"/>
                  </w:rPr>
                  <w:t xml:space="preserve"> года</w:t>
                </w:r>
              </w:sdtContent>
            </w:sdt>
          </w:p>
        </w:tc>
      </w:tr>
      <w:tr w:rsidR="00E53DCE" w:rsidRPr="000E5460" w:rsidTr="00EA5151">
        <w:trPr>
          <w:jc w:val="center"/>
        </w:trPr>
        <w:tc>
          <w:tcPr>
            <w:tcW w:w="9889" w:type="dxa"/>
            <w:gridSpan w:val="3"/>
            <w:shd w:val="clear" w:color="auto" w:fill="auto"/>
          </w:tcPr>
          <w:p w:rsidR="00E53DCE" w:rsidRPr="000E5460" w:rsidRDefault="00E53DCE" w:rsidP="00AE1525">
            <w:pPr>
              <w:spacing w:before="0"/>
              <w:rPr>
                <w:rFonts w:cs="Arial"/>
                <w:lang w:val="ru-RU"/>
              </w:rPr>
            </w:pPr>
          </w:p>
        </w:tc>
      </w:tr>
      <w:tr w:rsidR="00E53DCE" w:rsidRPr="000E5460" w:rsidTr="00EA5151">
        <w:trPr>
          <w:jc w:val="center"/>
        </w:trPr>
        <w:tc>
          <w:tcPr>
            <w:tcW w:w="9889" w:type="dxa"/>
            <w:gridSpan w:val="3"/>
            <w:shd w:val="clear" w:color="auto" w:fill="auto"/>
          </w:tcPr>
          <w:p w:rsidR="00E53DCE" w:rsidRPr="000E5460" w:rsidRDefault="00E53DCE" w:rsidP="00AE1525">
            <w:pPr>
              <w:spacing w:before="0"/>
              <w:rPr>
                <w:sz w:val="24"/>
                <w:szCs w:val="24"/>
                <w:lang w:val="ru-RU"/>
              </w:rPr>
            </w:pPr>
          </w:p>
        </w:tc>
      </w:tr>
      <w:tr w:rsidR="00BA1261" w:rsidRPr="008A5FCB" w:rsidTr="00EA5151">
        <w:trPr>
          <w:jc w:val="center"/>
        </w:trPr>
        <w:tc>
          <w:tcPr>
            <w:tcW w:w="9889" w:type="dxa"/>
            <w:gridSpan w:val="3"/>
            <w:shd w:val="clear" w:color="auto" w:fill="auto"/>
          </w:tcPr>
          <w:p w:rsidR="00BA1261" w:rsidRPr="000E5460" w:rsidRDefault="00FB298E" w:rsidP="00FB298E">
            <w:pPr>
              <w:spacing w:before="0"/>
              <w:jc w:val="left"/>
              <w:rPr>
                <w:b/>
                <w:bCs/>
                <w:lang w:val="ru-RU"/>
              </w:rPr>
            </w:pPr>
            <w:r w:rsidRPr="00FB298E">
              <w:rPr>
                <w:b/>
                <w:bCs/>
                <w:lang w:val="ru-RU"/>
              </w:rPr>
              <w:t>Администрациям Государств – Членов</w:t>
            </w:r>
            <w:r w:rsidR="006A6D3A">
              <w:rPr>
                <w:b/>
                <w:bCs/>
                <w:lang w:val="ru-RU"/>
              </w:rPr>
              <w:t xml:space="preserve"> МСЭ, Членам Сектора радиосвязи и</w:t>
            </w:r>
            <w:r w:rsidRPr="00FB298E">
              <w:rPr>
                <w:b/>
                <w:bCs/>
                <w:lang w:val="ru-RU"/>
              </w:rPr>
              <w:t xml:space="preserve"> Ассоциированным членам МСЭ-R, принимающим участие в работе 4-й Исследовательской комиссии по радиосвязи</w:t>
            </w:r>
          </w:p>
        </w:tc>
      </w:tr>
      <w:tr w:rsidR="00E53DCE" w:rsidRPr="008A5FCB" w:rsidTr="00EA5151">
        <w:trPr>
          <w:jc w:val="center"/>
        </w:trPr>
        <w:tc>
          <w:tcPr>
            <w:tcW w:w="9889" w:type="dxa"/>
            <w:gridSpan w:val="3"/>
            <w:shd w:val="clear" w:color="auto" w:fill="auto"/>
          </w:tcPr>
          <w:p w:rsidR="00E53DCE" w:rsidRPr="000E5460" w:rsidRDefault="00E53DCE" w:rsidP="00AE1525">
            <w:pPr>
              <w:spacing w:before="0"/>
              <w:rPr>
                <w:sz w:val="24"/>
                <w:szCs w:val="24"/>
                <w:lang w:val="ru-RU"/>
              </w:rPr>
            </w:pPr>
          </w:p>
        </w:tc>
      </w:tr>
      <w:tr w:rsidR="00E53DCE" w:rsidRPr="008A5FCB" w:rsidTr="00EA5151">
        <w:trPr>
          <w:jc w:val="center"/>
        </w:trPr>
        <w:tc>
          <w:tcPr>
            <w:tcW w:w="9889" w:type="dxa"/>
            <w:gridSpan w:val="3"/>
            <w:shd w:val="clear" w:color="auto" w:fill="auto"/>
          </w:tcPr>
          <w:p w:rsidR="00E53DCE" w:rsidRPr="000E5460" w:rsidRDefault="00E53DCE" w:rsidP="00AE1525">
            <w:pPr>
              <w:spacing w:before="0"/>
              <w:rPr>
                <w:sz w:val="24"/>
                <w:szCs w:val="24"/>
                <w:lang w:val="ru-RU"/>
              </w:rPr>
            </w:pPr>
          </w:p>
        </w:tc>
      </w:tr>
      <w:tr w:rsidR="00BA1261" w:rsidRPr="008A5FCB" w:rsidTr="00EA5151">
        <w:trPr>
          <w:jc w:val="center"/>
        </w:trPr>
        <w:tc>
          <w:tcPr>
            <w:tcW w:w="1526" w:type="dxa"/>
            <w:shd w:val="clear" w:color="auto" w:fill="auto"/>
          </w:tcPr>
          <w:p w:rsidR="00BA1261" w:rsidRPr="000E5460" w:rsidRDefault="00BA1261" w:rsidP="00CF44F7">
            <w:pPr>
              <w:tabs>
                <w:tab w:val="clear" w:pos="1588"/>
                <w:tab w:val="left" w:pos="1560"/>
              </w:tabs>
              <w:spacing w:before="0"/>
              <w:rPr>
                <w:sz w:val="24"/>
                <w:szCs w:val="24"/>
                <w:lang w:val="ru-RU"/>
              </w:rPr>
            </w:pPr>
            <w:r w:rsidRPr="000E5460">
              <w:rPr>
                <w:lang w:val="ru-RU"/>
              </w:rPr>
              <w:t>Предмет:</w:t>
            </w:r>
          </w:p>
        </w:tc>
        <w:tc>
          <w:tcPr>
            <w:tcW w:w="8363" w:type="dxa"/>
            <w:gridSpan w:val="2"/>
            <w:vMerge w:val="restart"/>
            <w:shd w:val="clear" w:color="auto" w:fill="auto"/>
          </w:tcPr>
          <w:p w:rsidR="00FB388E" w:rsidRPr="0070011E" w:rsidRDefault="00FB298E" w:rsidP="00FB298E">
            <w:pPr>
              <w:spacing w:before="0"/>
              <w:rPr>
                <w:b/>
                <w:bCs/>
                <w:lang w:val="ru-RU"/>
              </w:rPr>
            </w:pPr>
            <w:r w:rsidRPr="00FB298E">
              <w:rPr>
                <w:b/>
                <w:bCs/>
                <w:lang w:val="ru-RU"/>
              </w:rPr>
              <w:t>4-я Исследовательская комиссия по радиосвязи (Спутниковые службы)</w:t>
            </w:r>
          </w:p>
          <w:p w:rsidR="00CD55E1" w:rsidRPr="00304F40" w:rsidRDefault="00FB388E" w:rsidP="006A6D3A">
            <w:pPr>
              <w:pStyle w:val="enumlev1"/>
              <w:tabs>
                <w:tab w:val="clear" w:pos="794"/>
                <w:tab w:val="clear" w:pos="1191"/>
                <w:tab w:val="clear" w:pos="1588"/>
                <w:tab w:val="clear" w:pos="1985"/>
              </w:tabs>
              <w:ind w:left="567" w:hanging="567"/>
              <w:jc w:val="left"/>
              <w:rPr>
                <w:b/>
                <w:lang w:val="ru-RU"/>
              </w:rPr>
            </w:pPr>
            <w:r w:rsidRPr="0070011E">
              <w:rPr>
                <w:lang w:val="ru-RU"/>
              </w:rPr>
              <w:t>–</w:t>
            </w:r>
            <w:r w:rsidRPr="0070011E">
              <w:rPr>
                <w:b/>
                <w:bCs/>
                <w:lang w:val="ru-RU"/>
              </w:rPr>
              <w:tab/>
            </w:r>
            <w:r w:rsidR="00FB298E" w:rsidRPr="00FB298E">
              <w:rPr>
                <w:b/>
                <w:lang w:val="ru-RU"/>
              </w:rPr>
              <w:t>Предлагаемое одобрение проекта одной новой Рекомендации МСЭ-R</w:t>
            </w:r>
          </w:p>
        </w:tc>
      </w:tr>
      <w:tr w:rsidR="00BA1261" w:rsidRPr="008A5FCB" w:rsidTr="00EA5151">
        <w:trPr>
          <w:jc w:val="center"/>
        </w:trPr>
        <w:tc>
          <w:tcPr>
            <w:tcW w:w="1526" w:type="dxa"/>
            <w:shd w:val="clear" w:color="auto" w:fill="auto"/>
          </w:tcPr>
          <w:p w:rsidR="00BA1261" w:rsidRPr="000E5460" w:rsidRDefault="00BA1261" w:rsidP="00CF44F7">
            <w:pPr>
              <w:tabs>
                <w:tab w:val="clear" w:pos="1588"/>
                <w:tab w:val="left" w:pos="1560"/>
              </w:tabs>
              <w:spacing w:before="0"/>
              <w:rPr>
                <w:b/>
                <w:bCs/>
                <w:sz w:val="24"/>
                <w:szCs w:val="24"/>
                <w:lang w:val="ru-RU"/>
              </w:rPr>
            </w:pPr>
          </w:p>
        </w:tc>
        <w:tc>
          <w:tcPr>
            <w:tcW w:w="8363" w:type="dxa"/>
            <w:gridSpan w:val="2"/>
            <w:vMerge/>
            <w:shd w:val="clear" w:color="auto" w:fill="auto"/>
          </w:tcPr>
          <w:p w:rsidR="00BA1261" w:rsidRPr="000E5460" w:rsidRDefault="00BA1261" w:rsidP="00CF44F7">
            <w:pPr>
              <w:tabs>
                <w:tab w:val="clear" w:pos="1588"/>
                <w:tab w:val="left" w:pos="1560"/>
              </w:tabs>
              <w:spacing w:before="0"/>
              <w:rPr>
                <w:b/>
                <w:bCs/>
                <w:sz w:val="24"/>
                <w:szCs w:val="24"/>
                <w:lang w:val="ru-RU"/>
              </w:rPr>
            </w:pPr>
          </w:p>
        </w:tc>
      </w:tr>
    </w:tbl>
    <w:p w:rsidR="00FB298E" w:rsidRDefault="00FB298E" w:rsidP="006A6D3A">
      <w:pPr>
        <w:pStyle w:val="Normalaftertitle0"/>
        <w:spacing w:before="720"/>
      </w:pPr>
      <w:r w:rsidRPr="00F22353">
        <w:t xml:space="preserve">В ходе собрания </w:t>
      </w:r>
      <w:r>
        <w:t>4</w:t>
      </w:r>
      <w:r w:rsidRPr="00F22353">
        <w:t xml:space="preserve">-й Исследовательской комиссии по радиосвязи, состоявшегося </w:t>
      </w:r>
      <w:r>
        <w:t>26 июня</w:t>
      </w:r>
      <w:r w:rsidRPr="00F22353">
        <w:t xml:space="preserve"> 201</w:t>
      </w:r>
      <w:r>
        <w:t>5</w:t>
      </w:r>
      <w:r w:rsidRPr="00F22353">
        <w:t> года, Исследовательская комиссия решила добиваться одобрения</w:t>
      </w:r>
      <w:r w:rsidR="006A6D3A">
        <w:t xml:space="preserve"> по переписке</w:t>
      </w:r>
      <w:r w:rsidRPr="00F22353">
        <w:t xml:space="preserve"> проекта</w:t>
      </w:r>
      <w:r>
        <w:t xml:space="preserve"> одной</w:t>
      </w:r>
      <w:r w:rsidRPr="00F22353">
        <w:t xml:space="preserve"> </w:t>
      </w:r>
      <w:r>
        <w:t>новой</w:t>
      </w:r>
      <w:r w:rsidRPr="00F22353">
        <w:t xml:space="preserve"> Рекомендации</w:t>
      </w:r>
      <w:r>
        <w:t xml:space="preserve"> МСЭ-</w:t>
      </w:r>
      <w:r>
        <w:rPr>
          <w:lang w:val="en-US"/>
        </w:rPr>
        <w:t>R</w:t>
      </w:r>
      <w:r w:rsidRPr="00F22353">
        <w:t xml:space="preserve"> </w:t>
      </w:r>
      <w:r>
        <w:t>в соответствии с</w:t>
      </w:r>
      <w:r w:rsidRPr="00F22353">
        <w:t xml:space="preserve"> п. 10.2.3 Резолюции МСЭ-R 1-6.</w:t>
      </w:r>
    </w:p>
    <w:p w:rsidR="006A6D3A" w:rsidRDefault="006A6D3A" w:rsidP="006A6D3A">
      <w:pPr>
        <w:rPr>
          <w:lang w:val="ru-RU"/>
        </w:rPr>
      </w:pPr>
      <w:r>
        <w:rPr>
          <w:lang w:val="ru-RU"/>
        </w:rPr>
        <w:t xml:space="preserve">Как отмечается в Административном циркуляре </w:t>
      </w:r>
      <w:r>
        <w:t>CACE</w:t>
      </w:r>
      <w:r w:rsidRPr="006A6D3A">
        <w:rPr>
          <w:lang w:val="ru-RU"/>
        </w:rPr>
        <w:t>/738</w:t>
      </w:r>
      <w:r>
        <w:rPr>
          <w:lang w:val="ru-RU"/>
        </w:rPr>
        <w:t xml:space="preserve"> от 10 июля 2015 года, п</w:t>
      </w:r>
      <w:r w:rsidR="00FB298E" w:rsidRPr="00FB298E">
        <w:rPr>
          <w:lang w:val="ru-RU"/>
        </w:rPr>
        <w:t>ериод рассмотрения</w:t>
      </w:r>
      <w:r>
        <w:rPr>
          <w:lang w:val="ru-RU"/>
        </w:rPr>
        <w:t xml:space="preserve"> с целью принятия Рекомендации </w:t>
      </w:r>
      <w:r w:rsidR="00FB298E" w:rsidRPr="00FB298E">
        <w:rPr>
          <w:lang w:val="ru-RU"/>
        </w:rPr>
        <w:t>заверши</w:t>
      </w:r>
      <w:r>
        <w:rPr>
          <w:lang w:val="ru-RU"/>
        </w:rPr>
        <w:t>л</w:t>
      </w:r>
      <w:r w:rsidR="00FB298E" w:rsidRPr="00FB298E">
        <w:rPr>
          <w:lang w:val="ru-RU"/>
        </w:rPr>
        <w:t>ся 10</w:t>
      </w:r>
      <w:r w:rsidR="00FB298E">
        <w:t> </w:t>
      </w:r>
      <w:r w:rsidR="00FB298E" w:rsidRPr="00FB298E">
        <w:rPr>
          <w:lang w:val="ru-RU"/>
        </w:rPr>
        <w:t>сентября 2015</w:t>
      </w:r>
      <w:r w:rsidR="00FB298E" w:rsidRPr="00F22353">
        <w:t> </w:t>
      </w:r>
      <w:r w:rsidR="00FB298E" w:rsidRPr="00FB298E">
        <w:rPr>
          <w:lang w:val="ru-RU"/>
        </w:rPr>
        <w:t>года.</w:t>
      </w:r>
    </w:p>
    <w:p w:rsidR="00FB298E" w:rsidRDefault="006A6D3A" w:rsidP="0005656E">
      <w:pPr>
        <w:rPr>
          <w:lang w:val="ru-RU"/>
        </w:rPr>
      </w:pPr>
      <w:r>
        <w:rPr>
          <w:lang w:val="ru-RU"/>
        </w:rPr>
        <w:t xml:space="preserve">В настоящее время Рекомендация принята 4-й Исследовательской комиссией и </w:t>
      </w:r>
      <w:r w:rsidR="00812854">
        <w:rPr>
          <w:lang w:val="ru-RU"/>
        </w:rPr>
        <w:t xml:space="preserve">должна применяться процедура </w:t>
      </w:r>
      <w:r w:rsidR="00FB298E" w:rsidRPr="00FB298E">
        <w:rPr>
          <w:lang w:val="ru-RU"/>
        </w:rPr>
        <w:t>утверждени</w:t>
      </w:r>
      <w:r w:rsidR="00812854">
        <w:rPr>
          <w:lang w:val="ru-RU"/>
        </w:rPr>
        <w:t>я, предусмотренная в</w:t>
      </w:r>
      <w:r w:rsidR="00FB298E" w:rsidRPr="00FB298E">
        <w:rPr>
          <w:lang w:val="ru-RU"/>
        </w:rPr>
        <w:t xml:space="preserve"> п. 10.4 Резолюции МСЭ-</w:t>
      </w:r>
      <w:r w:rsidR="00FB298E" w:rsidRPr="00F22353">
        <w:t>R</w:t>
      </w:r>
      <w:r w:rsidR="00FB298E" w:rsidRPr="00FB298E">
        <w:rPr>
          <w:lang w:val="ru-RU"/>
        </w:rPr>
        <w:t xml:space="preserve"> 1-6.</w:t>
      </w:r>
      <w:r w:rsidR="00812854">
        <w:rPr>
          <w:lang w:val="ru-RU"/>
        </w:rPr>
        <w:t xml:space="preserve"> В Приложении содержится название и </w:t>
      </w:r>
      <w:r w:rsidR="0005656E">
        <w:rPr>
          <w:lang w:val="ru-RU"/>
        </w:rPr>
        <w:t>резюме</w:t>
      </w:r>
      <w:r w:rsidR="00812854">
        <w:rPr>
          <w:lang w:val="ru-RU"/>
        </w:rPr>
        <w:t xml:space="preserve"> проекта Рекомендации. </w:t>
      </w:r>
    </w:p>
    <w:p w:rsidR="00812854" w:rsidRPr="003C6DAA" w:rsidRDefault="00812854" w:rsidP="003C6DAA">
      <w:pPr>
        <w:rPr>
          <w:lang w:val="ru-RU"/>
        </w:rPr>
      </w:pPr>
      <w:r>
        <w:rPr>
          <w:lang w:val="ru-RU"/>
        </w:rPr>
        <w:t xml:space="preserve">Учитывая положения п. 10.4 </w:t>
      </w:r>
      <w:r w:rsidRPr="00FB298E">
        <w:rPr>
          <w:lang w:val="ru-RU"/>
        </w:rPr>
        <w:t>Резолюции МСЭ-</w:t>
      </w:r>
      <w:r w:rsidRPr="00F22353">
        <w:t>R</w:t>
      </w:r>
      <w:r w:rsidRPr="00FB298E">
        <w:rPr>
          <w:lang w:val="ru-RU"/>
        </w:rPr>
        <w:t xml:space="preserve"> 1-6</w:t>
      </w:r>
      <w:r>
        <w:rPr>
          <w:lang w:val="ru-RU"/>
        </w:rPr>
        <w:t>, Государствам-Членам предлагается сообщить Секретариату</w:t>
      </w:r>
      <w:r w:rsidR="003C6DAA">
        <w:rPr>
          <w:lang w:val="ru-RU"/>
        </w:rPr>
        <w:t xml:space="preserve"> </w:t>
      </w:r>
      <w:r w:rsidR="003C6DAA" w:rsidRPr="003C6DAA">
        <w:rPr>
          <w:lang w:val="ru-RU"/>
        </w:rPr>
        <w:t>(</w:t>
      </w:r>
      <w:hyperlink r:id="rId8" w:history="1">
        <w:r w:rsidR="003C6DAA" w:rsidRPr="008A7277">
          <w:rPr>
            <w:rStyle w:val="Hyperlink"/>
          </w:rPr>
          <w:t>brsgd</w:t>
        </w:r>
        <w:r w:rsidR="003C6DAA" w:rsidRPr="003C6DAA">
          <w:rPr>
            <w:rStyle w:val="Hyperlink"/>
            <w:lang w:val="ru-RU"/>
          </w:rPr>
          <w:t>@</w:t>
        </w:r>
        <w:r w:rsidR="003C6DAA" w:rsidRPr="008A7277">
          <w:rPr>
            <w:rStyle w:val="Hyperlink"/>
          </w:rPr>
          <w:t>itu</w:t>
        </w:r>
        <w:r w:rsidR="003C6DAA" w:rsidRPr="003C6DAA">
          <w:rPr>
            <w:rStyle w:val="Hyperlink"/>
            <w:lang w:val="ru-RU"/>
          </w:rPr>
          <w:t>.</w:t>
        </w:r>
        <w:r w:rsidR="003C6DAA" w:rsidRPr="008A7277">
          <w:rPr>
            <w:rStyle w:val="Hyperlink"/>
          </w:rPr>
          <w:t>int</w:t>
        </w:r>
      </w:hyperlink>
      <w:r w:rsidR="003C6DAA" w:rsidRPr="003C6DAA">
        <w:rPr>
          <w:lang w:val="ru-RU"/>
        </w:rPr>
        <w:t xml:space="preserve">) </w:t>
      </w:r>
      <w:r w:rsidR="003C6DAA">
        <w:rPr>
          <w:lang w:val="ru-RU"/>
        </w:rPr>
        <w:t>до</w:t>
      </w:r>
      <w:r w:rsidR="003C6DAA" w:rsidRPr="003C6DAA">
        <w:rPr>
          <w:lang w:val="ru-RU"/>
        </w:rPr>
        <w:t xml:space="preserve"> </w:t>
      </w:r>
      <w:r w:rsidR="003C6DAA" w:rsidRPr="003C6DAA">
        <w:rPr>
          <w:u w:val="single"/>
          <w:lang w:val="ru-RU"/>
        </w:rPr>
        <w:t xml:space="preserve">15 </w:t>
      </w:r>
      <w:r w:rsidR="003C6DAA">
        <w:rPr>
          <w:u w:val="single"/>
          <w:lang w:val="ru-RU"/>
        </w:rPr>
        <w:t>ноября</w:t>
      </w:r>
      <w:r w:rsidR="003C6DAA" w:rsidRPr="003C6DAA">
        <w:rPr>
          <w:u w:val="single"/>
          <w:lang w:val="ru-RU"/>
        </w:rPr>
        <w:t xml:space="preserve"> 2015</w:t>
      </w:r>
      <w:r w:rsidR="003C6DAA">
        <w:rPr>
          <w:u w:val="single"/>
          <w:lang w:val="ru-RU"/>
        </w:rPr>
        <w:t xml:space="preserve"> года</w:t>
      </w:r>
      <w:r w:rsidR="003C6DAA" w:rsidRPr="003C6DAA">
        <w:rPr>
          <w:lang w:val="ru-RU"/>
        </w:rPr>
        <w:t xml:space="preserve">, </w:t>
      </w:r>
      <w:r w:rsidR="003C6DAA">
        <w:rPr>
          <w:lang w:val="ru-RU"/>
        </w:rPr>
        <w:t>утверждают ли они или не утверждают предложение, изложенное выше.</w:t>
      </w:r>
    </w:p>
    <w:p w:rsidR="00FB298E" w:rsidRDefault="00FB298E" w:rsidP="003C6DAA">
      <w:pPr>
        <w:rPr>
          <w:lang w:val="ru-RU"/>
        </w:rPr>
      </w:pPr>
      <w:r w:rsidRPr="00FB298E">
        <w:rPr>
          <w:lang w:val="ru-RU"/>
        </w:rPr>
        <w:t>Если какое-либо Государство-Член возражает против одобрения данного проекта, то ему предлагается сообщить Директору и Председателю Исследовательской комиссии о причинах такого возражения.</w:t>
      </w:r>
    </w:p>
    <w:p w:rsidR="003D0F83" w:rsidRPr="003D0F83" w:rsidRDefault="003D0F83" w:rsidP="003D0F83">
      <w:pPr>
        <w:rPr>
          <w:lang w:val="ru-RU"/>
        </w:rPr>
      </w:pPr>
      <w:r>
        <w:rPr>
          <w:lang w:val="ru-RU"/>
        </w:rPr>
        <w:t>По истечении</w:t>
      </w:r>
      <w:r w:rsidRPr="003D0F83">
        <w:rPr>
          <w:lang w:val="ru-RU"/>
        </w:rPr>
        <w:t xml:space="preserve"> </w:t>
      </w:r>
      <w:r>
        <w:rPr>
          <w:lang w:val="ru-RU"/>
        </w:rPr>
        <w:t>указанного выше предельного срока результаты этих консультаций будут объявлены в Административном циркуляре, а утвержденная Рекомендация будет опубликована в ближайшие по возможности сроки</w:t>
      </w:r>
      <w:r w:rsidRPr="003D0F83">
        <w:rPr>
          <w:lang w:val="ru-RU"/>
        </w:rPr>
        <w:t xml:space="preserve"> (</w:t>
      </w:r>
      <w:r>
        <w:rPr>
          <w:lang w:val="ru-RU"/>
        </w:rPr>
        <w:t>см.</w:t>
      </w:r>
      <w:r w:rsidRPr="003D0F83">
        <w:rPr>
          <w:lang w:val="ru-RU"/>
        </w:rPr>
        <w:t xml:space="preserve"> </w:t>
      </w:r>
      <w:hyperlink r:id="rId9" w:history="1">
        <w:r w:rsidRPr="008A7277">
          <w:rPr>
            <w:rStyle w:val="Hyperlink"/>
          </w:rPr>
          <w:t>http</w:t>
        </w:r>
        <w:r w:rsidRPr="003D0F83">
          <w:rPr>
            <w:rStyle w:val="Hyperlink"/>
            <w:lang w:val="ru-RU"/>
          </w:rPr>
          <w:t>://</w:t>
        </w:r>
        <w:r w:rsidRPr="008A7277">
          <w:rPr>
            <w:rStyle w:val="Hyperlink"/>
          </w:rPr>
          <w:t>www</w:t>
        </w:r>
        <w:r w:rsidRPr="003D0F83">
          <w:rPr>
            <w:rStyle w:val="Hyperlink"/>
            <w:lang w:val="ru-RU"/>
          </w:rPr>
          <w:t>.</w:t>
        </w:r>
        <w:r w:rsidRPr="008A7277">
          <w:rPr>
            <w:rStyle w:val="Hyperlink"/>
          </w:rPr>
          <w:t>itu</w:t>
        </w:r>
        <w:r w:rsidRPr="003D0F83">
          <w:rPr>
            <w:rStyle w:val="Hyperlink"/>
            <w:lang w:val="ru-RU"/>
          </w:rPr>
          <w:t>.</w:t>
        </w:r>
        <w:r w:rsidRPr="008A7277">
          <w:rPr>
            <w:rStyle w:val="Hyperlink"/>
          </w:rPr>
          <w:t>int</w:t>
        </w:r>
        <w:r w:rsidRPr="003D0F83">
          <w:rPr>
            <w:rStyle w:val="Hyperlink"/>
            <w:lang w:val="ru-RU"/>
          </w:rPr>
          <w:t>/</w:t>
        </w:r>
        <w:r w:rsidRPr="008A7277">
          <w:rPr>
            <w:rStyle w:val="Hyperlink"/>
          </w:rPr>
          <w:t>pub</w:t>
        </w:r>
        <w:r w:rsidRPr="003D0F83">
          <w:rPr>
            <w:rStyle w:val="Hyperlink"/>
            <w:lang w:val="ru-RU"/>
          </w:rPr>
          <w:t>/</w:t>
        </w:r>
        <w:r w:rsidRPr="008A7277">
          <w:rPr>
            <w:rStyle w:val="Hyperlink"/>
          </w:rPr>
          <w:t>R</w:t>
        </w:r>
        <w:r w:rsidRPr="003D0F83">
          <w:rPr>
            <w:rStyle w:val="Hyperlink"/>
            <w:lang w:val="ru-RU"/>
          </w:rPr>
          <w:t>-</w:t>
        </w:r>
        <w:r w:rsidRPr="008A7277">
          <w:rPr>
            <w:rStyle w:val="Hyperlink"/>
          </w:rPr>
          <w:t>REC</w:t>
        </w:r>
      </w:hyperlink>
      <w:r w:rsidRPr="003D0F83">
        <w:rPr>
          <w:lang w:val="ru-RU"/>
        </w:rPr>
        <w:t>).</w:t>
      </w:r>
    </w:p>
    <w:p w:rsidR="00FB298E" w:rsidRPr="00FB298E" w:rsidRDefault="00FB298E" w:rsidP="003D0F83">
      <w:pPr>
        <w:pageBreakBefore/>
        <w:rPr>
          <w:lang w:val="ru-RU"/>
        </w:rPr>
      </w:pPr>
      <w:r w:rsidRPr="00FB298E">
        <w:rPr>
          <w:lang w:val="ru-RU"/>
        </w:rPr>
        <w:lastRenderedPageBreak/>
        <w:t>Если какая-либо организация, являющаяся Членом МСЭ, осведомлена относительно патента, который принадлежит ей либо другим сторонам и который может полностью или частично охватывать элементы проекта Рекомендации, упомянутой в настоящем письме, ей предлагается сообщить эту информацию в Секретариат, по возможности незамедлительно. Информация об общей патентной политике МСЭ-</w:t>
      </w:r>
      <w:r w:rsidRPr="00F22353">
        <w:t>T</w:t>
      </w:r>
      <w:r w:rsidRPr="00FB298E">
        <w:rPr>
          <w:lang w:val="ru-RU"/>
        </w:rPr>
        <w:t>/МСЭ-</w:t>
      </w:r>
      <w:r w:rsidRPr="00F22353">
        <w:t>R</w:t>
      </w:r>
      <w:r w:rsidRPr="00FB298E">
        <w:rPr>
          <w:lang w:val="ru-RU"/>
        </w:rPr>
        <w:t xml:space="preserve">/ИСО/МЭК размещена по адресу: </w:t>
      </w:r>
      <w:hyperlink r:id="rId10" w:history="1">
        <w:r w:rsidR="003D0F83" w:rsidRPr="00BE7A8F">
          <w:rPr>
            <w:rStyle w:val="Hyperlink"/>
          </w:rPr>
          <w:t>http</w:t>
        </w:r>
        <w:r w:rsidR="003D0F83" w:rsidRPr="003D0F83">
          <w:rPr>
            <w:rStyle w:val="Hyperlink"/>
            <w:lang w:val="ru-RU"/>
          </w:rPr>
          <w:t>://</w:t>
        </w:r>
        <w:r w:rsidR="003D0F83" w:rsidRPr="00BE7A8F">
          <w:rPr>
            <w:rStyle w:val="Hyperlink"/>
          </w:rPr>
          <w:t>www</w:t>
        </w:r>
        <w:r w:rsidR="003D0F83" w:rsidRPr="003D0F83">
          <w:rPr>
            <w:rStyle w:val="Hyperlink"/>
            <w:lang w:val="ru-RU"/>
          </w:rPr>
          <w:t>.</w:t>
        </w:r>
        <w:r w:rsidR="003D0F83" w:rsidRPr="00BE7A8F">
          <w:rPr>
            <w:rStyle w:val="Hyperlink"/>
          </w:rPr>
          <w:t>itu</w:t>
        </w:r>
        <w:r w:rsidR="003D0F83" w:rsidRPr="003D0F83">
          <w:rPr>
            <w:rStyle w:val="Hyperlink"/>
            <w:lang w:val="ru-RU"/>
          </w:rPr>
          <w:t>.</w:t>
        </w:r>
        <w:r w:rsidR="003D0F83" w:rsidRPr="00BE7A8F">
          <w:rPr>
            <w:rStyle w:val="Hyperlink"/>
          </w:rPr>
          <w:t>int</w:t>
        </w:r>
        <w:r w:rsidR="003D0F83" w:rsidRPr="003D0F83">
          <w:rPr>
            <w:rStyle w:val="Hyperlink"/>
            <w:lang w:val="ru-RU"/>
          </w:rPr>
          <w:t>/</w:t>
        </w:r>
        <w:r w:rsidR="003D0F83" w:rsidRPr="00BE7A8F">
          <w:rPr>
            <w:rStyle w:val="Hyperlink"/>
          </w:rPr>
          <w:t>en</w:t>
        </w:r>
        <w:r w:rsidR="003D0F83" w:rsidRPr="003D0F83">
          <w:rPr>
            <w:rStyle w:val="Hyperlink"/>
            <w:lang w:val="ru-RU"/>
          </w:rPr>
          <w:t>/</w:t>
        </w:r>
        <w:r w:rsidR="003D0F83" w:rsidRPr="00BE7A8F">
          <w:rPr>
            <w:rStyle w:val="Hyperlink"/>
          </w:rPr>
          <w:t>ITU</w:t>
        </w:r>
        <w:r w:rsidR="003D0F83" w:rsidRPr="003D0F83">
          <w:rPr>
            <w:rStyle w:val="Hyperlink"/>
            <w:lang w:val="ru-RU"/>
          </w:rPr>
          <w:t>-</w:t>
        </w:r>
        <w:r w:rsidR="003D0F83" w:rsidRPr="00BE7A8F">
          <w:rPr>
            <w:rStyle w:val="Hyperlink"/>
          </w:rPr>
          <w:t>T</w:t>
        </w:r>
        <w:r w:rsidR="003D0F83" w:rsidRPr="003D0F83">
          <w:rPr>
            <w:rStyle w:val="Hyperlink"/>
            <w:lang w:val="ru-RU"/>
          </w:rPr>
          <w:t>/</w:t>
        </w:r>
        <w:r w:rsidR="003D0F83" w:rsidRPr="00BE7A8F">
          <w:rPr>
            <w:rStyle w:val="Hyperlink"/>
          </w:rPr>
          <w:t>ipr</w:t>
        </w:r>
        <w:r w:rsidR="003D0F83" w:rsidRPr="003D0F83">
          <w:rPr>
            <w:rStyle w:val="Hyperlink"/>
            <w:lang w:val="ru-RU"/>
          </w:rPr>
          <w:t>/</w:t>
        </w:r>
        <w:r w:rsidR="003D0F83" w:rsidRPr="00BE7A8F">
          <w:rPr>
            <w:rStyle w:val="Hyperlink"/>
          </w:rPr>
          <w:t>Pages</w:t>
        </w:r>
        <w:r w:rsidR="003D0F83" w:rsidRPr="003D0F83">
          <w:rPr>
            <w:rStyle w:val="Hyperlink"/>
            <w:lang w:val="ru-RU"/>
          </w:rPr>
          <w:t>/</w:t>
        </w:r>
        <w:r w:rsidR="003D0F83" w:rsidRPr="00BE7A8F">
          <w:rPr>
            <w:rStyle w:val="Hyperlink"/>
          </w:rPr>
          <w:t>policy</w:t>
        </w:r>
        <w:r w:rsidR="003D0F83" w:rsidRPr="003D0F83">
          <w:rPr>
            <w:rStyle w:val="Hyperlink"/>
            <w:lang w:val="ru-RU"/>
          </w:rPr>
          <w:t>.</w:t>
        </w:r>
        <w:r w:rsidR="003D0F83" w:rsidRPr="00BE7A8F">
          <w:rPr>
            <w:rStyle w:val="Hyperlink"/>
          </w:rPr>
          <w:t>aspx</w:t>
        </w:r>
      </w:hyperlink>
      <w:r w:rsidRPr="00FB298E">
        <w:rPr>
          <w:lang w:val="ru-RU"/>
        </w:rPr>
        <w:t>.</w:t>
      </w:r>
    </w:p>
    <w:p w:rsidR="00FB298E" w:rsidRPr="00FB298E" w:rsidRDefault="00FB298E" w:rsidP="00FB298E">
      <w:pPr>
        <w:tabs>
          <w:tab w:val="clear" w:pos="794"/>
          <w:tab w:val="clear" w:pos="1191"/>
          <w:tab w:val="clear" w:pos="1588"/>
          <w:tab w:val="clear" w:pos="1985"/>
          <w:tab w:val="center" w:pos="7088"/>
        </w:tabs>
        <w:spacing w:before="1080"/>
        <w:rPr>
          <w:lang w:val="ru-RU"/>
        </w:rPr>
      </w:pPr>
      <w:r w:rsidRPr="00FB298E">
        <w:rPr>
          <w:lang w:val="ru-RU"/>
        </w:rPr>
        <w:t>Франсуа Ранси</w:t>
      </w:r>
    </w:p>
    <w:p w:rsidR="00FB298E" w:rsidRPr="00FB298E" w:rsidRDefault="008A5FCB" w:rsidP="00FB298E">
      <w:pPr>
        <w:tabs>
          <w:tab w:val="clear" w:pos="794"/>
          <w:tab w:val="clear" w:pos="1191"/>
          <w:tab w:val="clear" w:pos="1588"/>
          <w:tab w:val="clear" w:pos="1985"/>
          <w:tab w:val="center" w:pos="7088"/>
        </w:tabs>
        <w:spacing w:before="0" w:after="120"/>
        <w:rPr>
          <w:lang w:val="ru-RU"/>
        </w:rPr>
      </w:pPr>
      <w:r>
        <w:rPr>
          <w:lang w:val="ru-RU"/>
        </w:rPr>
        <w:t>Директор</w:t>
      </w:r>
      <w:bookmarkStart w:id="0" w:name="_GoBack"/>
      <w:bookmarkEnd w:id="0"/>
    </w:p>
    <w:p w:rsidR="00FB298E" w:rsidRPr="00FB298E" w:rsidRDefault="0005656E" w:rsidP="00FB298E">
      <w:pPr>
        <w:tabs>
          <w:tab w:val="clear" w:pos="794"/>
          <w:tab w:val="clear" w:pos="1191"/>
          <w:tab w:val="clear" w:pos="1588"/>
          <w:tab w:val="left" w:pos="1418"/>
        </w:tabs>
        <w:spacing w:before="720"/>
        <w:rPr>
          <w:lang w:val="ru-RU"/>
        </w:rPr>
      </w:pPr>
      <w:bookmarkStart w:id="1" w:name="ddistribution"/>
      <w:bookmarkEnd w:id="1"/>
      <w:r>
        <w:rPr>
          <w:b/>
          <w:bCs/>
          <w:lang w:val="ru-RU"/>
        </w:rPr>
        <w:t>Приложение</w:t>
      </w:r>
      <w:r w:rsidR="00FB298E" w:rsidRPr="00FB298E">
        <w:rPr>
          <w:lang w:val="ru-RU"/>
        </w:rPr>
        <w:t>:</w:t>
      </w:r>
      <w:r w:rsidR="00FB298E">
        <w:rPr>
          <w:lang w:val="ru-RU"/>
        </w:rPr>
        <w:tab/>
      </w:r>
      <w:r w:rsidR="00FB298E" w:rsidRPr="00FB298E">
        <w:rPr>
          <w:lang w:val="ru-RU"/>
        </w:rPr>
        <w:t>Название и резюме проекта Рекомендации</w:t>
      </w:r>
    </w:p>
    <w:p w:rsidR="00FB298E" w:rsidRPr="00FB298E" w:rsidRDefault="00FB298E" w:rsidP="00F239EF">
      <w:pPr>
        <w:tabs>
          <w:tab w:val="clear" w:pos="794"/>
          <w:tab w:val="clear" w:pos="1191"/>
          <w:tab w:val="clear" w:pos="1588"/>
          <w:tab w:val="left" w:pos="1418"/>
        </w:tabs>
        <w:rPr>
          <w:lang w:val="ru-RU"/>
        </w:rPr>
      </w:pPr>
      <w:r w:rsidRPr="00FB298E">
        <w:rPr>
          <w:b/>
          <w:bCs/>
          <w:lang w:val="ru-RU"/>
        </w:rPr>
        <w:t>Документ</w:t>
      </w:r>
      <w:r w:rsidRPr="00FB298E">
        <w:rPr>
          <w:lang w:val="ru-RU"/>
        </w:rPr>
        <w:t>:</w:t>
      </w:r>
      <w:r w:rsidRPr="00FB298E">
        <w:rPr>
          <w:lang w:val="ru-RU"/>
        </w:rPr>
        <w:tab/>
        <w:t>Документ 4/</w:t>
      </w:r>
      <w:r w:rsidR="00F239EF">
        <w:t>BL</w:t>
      </w:r>
      <w:r w:rsidR="00F239EF" w:rsidRPr="00F239EF">
        <w:rPr>
          <w:lang w:val="ru-RU"/>
        </w:rPr>
        <w:t>/8</w:t>
      </w:r>
    </w:p>
    <w:p w:rsidR="00FB298E" w:rsidRPr="00FB298E" w:rsidRDefault="00FB298E" w:rsidP="00F239EF">
      <w:pPr>
        <w:rPr>
          <w:lang w:val="ru-RU"/>
        </w:rPr>
      </w:pPr>
      <w:r w:rsidRPr="00FB298E">
        <w:rPr>
          <w:lang w:val="ru-RU"/>
        </w:rPr>
        <w:t>Этот документ размещен в электронной форме по адресу</w:t>
      </w:r>
      <w:r w:rsidR="00870E4A">
        <w:rPr>
          <w:lang w:val="ru-RU"/>
        </w:rPr>
        <w:t xml:space="preserve">: </w:t>
      </w:r>
      <w:hyperlink r:id="rId11" w:history="1">
        <w:r w:rsidR="00F239EF" w:rsidRPr="009F4116">
          <w:rPr>
            <w:rStyle w:val="Hyperlink"/>
            <w:szCs w:val="24"/>
          </w:rPr>
          <w:t>http</w:t>
        </w:r>
        <w:r w:rsidR="00F239EF" w:rsidRPr="00F239EF">
          <w:rPr>
            <w:rStyle w:val="Hyperlink"/>
            <w:szCs w:val="24"/>
            <w:lang w:val="ru-RU"/>
          </w:rPr>
          <w:t>://</w:t>
        </w:r>
        <w:r w:rsidR="00F239EF" w:rsidRPr="009F4116">
          <w:rPr>
            <w:rStyle w:val="Hyperlink"/>
            <w:szCs w:val="24"/>
          </w:rPr>
          <w:t>www</w:t>
        </w:r>
        <w:r w:rsidR="00F239EF" w:rsidRPr="00F239EF">
          <w:rPr>
            <w:rStyle w:val="Hyperlink"/>
            <w:szCs w:val="24"/>
            <w:lang w:val="ru-RU"/>
          </w:rPr>
          <w:t>.</w:t>
        </w:r>
        <w:r w:rsidR="00F239EF" w:rsidRPr="009F4116">
          <w:rPr>
            <w:rStyle w:val="Hyperlink"/>
            <w:szCs w:val="24"/>
          </w:rPr>
          <w:t>itu</w:t>
        </w:r>
        <w:r w:rsidR="00F239EF" w:rsidRPr="00F239EF">
          <w:rPr>
            <w:rStyle w:val="Hyperlink"/>
            <w:szCs w:val="24"/>
            <w:lang w:val="ru-RU"/>
          </w:rPr>
          <w:t>.</w:t>
        </w:r>
        <w:r w:rsidR="00F239EF" w:rsidRPr="009F4116">
          <w:rPr>
            <w:rStyle w:val="Hyperlink"/>
            <w:szCs w:val="24"/>
          </w:rPr>
          <w:t>int</w:t>
        </w:r>
        <w:r w:rsidR="00F239EF" w:rsidRPr="00F239EF">
          <w:rPr>
            <w:rStyle w:val="Hyperlink"/>
            <w:szCs w:val="24"/>
            <w:lang w:val="ru-RU"/>
          </w:rPr>
          <w:t>/</w:t>
        </w:r>
        <w:r w:rsidR="00F239EF" w:rsidRPr="009F4116">
          <w:rPr>
            <w:rStyle w:val="Hyperlink"/>
            <w:szCs w:val="24"/>
          </w:rPr>
          <w:t>rec</w:t>
        </w:r>
        <w:r w:rsidR="00F239EF" w:rsidRPr="00F239EF">
          <w:rPr>
            <w:rStyle w:val="Hyperlink"/>
            <w:szCs w:val="24"/>
            <w:lang w:val="ru-RU"/>
          </w:rPr>
          <w:t>/</w:t>
        </w:r>
        <w:r w:rsidR="00F239EF" w:rsidRPr="009F4116">
          <w:rPr>
            <w:rStyle w:val="Hyperlink"/>
            <w:szCs w:val="24"/>
          </w:rPr>
          <w:t>R</w:t>
        </w:r>
        <w:r w:rsidR="00F239EF" w:rsidRPr="00F239EF">
          <w:rPr>
            <w:rStyle w:val="Hyperlink"/>
            <w:szCs w:val="24"/>
            <w:lang w:val="ru-RU"/>
          </w:rPr>
          <w:t>-</w:t>
        </w:r>
        <w:r w:rsidR="00F239EF" w:rsidRPr="009F4116">
          <w:rPr>
            <w:rStyle w:val="Hyperlink"/>
            <w:szCs w:val="24"/>
          </w:rPr>
          <w:t>REC</w:t>
        </w:r>
        <w:r w:rsidR="00F239EF" w:rsidRPr="00F239EF">
          <w:rPr>
            <w:rStyle w:val="Hyperlink"/>
            <w:szCs w:val="24"/>
            <w:lang w:val="ru-RU"/>
          </w:rPr>
          <w:t>-</w:t>
        </w:r>
        <w:r w:rsidR="00F239EF" w:rsidRPr="009F4116">
          <w:rPr>
            <w:rStyle w:val="Hyperlink"/>
            <w:szCs w:val="24"/>
          </w:rPr>
          <w:t>M</w:t>
        </w:r>
        <w:r w:rsidR="00F239EF" w:rsidRPr="00F239EF">
          <w:rPr>
            <w:rStyle w:val="Hyperlink"/>
            <w:szCs w:val="24"/>
            <w:lang w:val="ru-RU"/>
          </w:rPr>
          <w:t>/</w:t>
        </w:r>
        <w:r w:rsidR="00F239EF" w:rsidRPr="009F4116">
          <w:rPr>
            <w:rStyle w:val="Hyperlink"/>
            <w:szCs w:val="24"/>
          </w:rPr>
          <w:t>en</w:t>
        </w:r>
      </w:hyperlink>
      <w:r w:rsidRPr="00FB298E">
        <w:rPr>
          <w:lang w:val="ru-RU"/>
        </w:rPr>
        <w:t>.</w:t>
      </w:r>
    </w:p>
    <w:p w:rsidR="00FB298E" w:rsidRPr="00FB298E" w:rsidRDefault="00FB298E" w:rsidP="00C23F81">
      <w:pPr>
        <w:tabs>
          <w:tab w:val="left" w:pos="6237"/>
        </w:tabs>
        <w:spacing w:before="6600"/>
        <w:rPr>
          <w:sz w:val="18"/>
          <w:szCs w:val="20"/>
          <w:lang w:val="ru-RU"/>
        </w:rPr>
      </w:pPr>
      <w:r w:rsidRPr="00FB298E">
        <w:rPr>
          <w:b/>
          <w:bCs/>
          <w:sz w:val="18"/>
          <w:szCs w:val="20"/>
          <w:lang w:val="ru-RU"/>
        </w:rPr>
        <w:t>Рассылка</w:t>
      </w:r>
      <w:r w:rsidRPr="00FB298E">
        <w:rPr>
          <w:sz w:val="18"/>
          <w:szCs w:val="20"/>
          <w:lang w:val="ru-RU"/>
        </w:rPr>
        <w:t>:</w:t>
      </w:r>
    </w:p>
    <w:p w:rsidR="00FB298E" w:rsidRPr="00FB298E" w:rsidRDefault="00FB298E" w:rsidP="00FB298E">
      <w:pPr>
        <w:tabs>
          <w:tab w:val="left" w:pos="426"/>
          <w:tab w:val="left" w:pos="6237"/>
        </w:tabs>
        <w:spacing w:before="60"/>
        <w:ind w:left="425" w:hanging="425"/>
        <w:rPr>
          <w:sz w:val="18"/>
          <w:szCs w:val="20"/>
          <w:lang w:val="ru-RU"/>
        </w:rPr>
      </w:pPr>
      <w:r w:rsidRPr="00FB298E">
        <w:rPr>
          <w:sz w:val="18"/>
          <w:szCs w:val="20"/>
          <w:lang w:val="ru-RU"/>
        </w:rPr>
        <w:t>–</w:t>
      </w:r>
      <w:r w:rsidRPr="00FB298E">
        <w:rPr>
          <w:sz w:val="18"/>
          <w:szCs w:val="20"/>
          <w:lang w:val="ru-RU"/>
        </w:rPr>
        <w:tab/>
        <w:t>Администрациям Государств – Членов МСЭ и Членам Сектора радиосвязи, принимающим участие в</w:t>
      </w:r>
      <w:r w:rsidRPr="00FB298E">
        <w:rPr>
          <w:sz w:val="18"/>
          <w:szCs w:val="20"/>
        </w:rPr>
        <w:t> </w:t>
      </w:r>
      <w:r w:rsidRPr="00FB298E">
        <w:rPr>
          <w:sz w:val="18"/>
          <w:szCs w:val="20"/>
          <w:lang w:val="ru-RU"/>
        </w:rPr>
        <w:t>работе 4</w:t>
      </w:r>
      <w:r>
        <w:rPr>
          <w:sz w:val="18"/>
          <w:szCs w:val="20"/>
          <w:lang w:val="ru-RU"/>
        </w:rPr>
        <w:noBreakHyphen/>
      </w:r>
      <w:r w:rsidRPr="00FB298E">
        <w:rPr>
          <w:sz w:val="18"/>
          <w:szCs w:val="20"/>
          <w:lang w:val="ru-RU"/>
        </w:rPr>
        <w:t>й</w:t>
      </w:r>
      <w:r>
        <w:rPr>
          <w:sz w:val="18"/>
          <w:szCs w:val="20"/>
          <w:lang w:val="ru-RU"/>
        </w:rPr>
        <w:t> </w:t>
      </w:r>
      <w:r w:rsidRPr="00FB298E">
        <w:rPr>
          <w:sz w:val="18"/>
          <w:szCs w:val="20"/>
          <w:lang w:val="ru-RU"/>
        </w:rPr>
        <w:t>Исследовательской комиссии по радиосвязи</w:t>
      </w:r>
    </w:p>
    <w:p w:rsidR="00FB298E" w:rsidRPr="00FB298E" w:rsidRDefault="00FB298E" w:rsidP="00FB298E">
      <w:pPr>
        <w:tabs>
          <w:tab w:val="left" w:pos="426"/>
          <w:tab w:val="left" w:pos="6237"/>
        </w:tabs>
        <w:spacing w:before="0"/>
        <w:ind w:left="426" w:hanging="426"/>
        <w:rPr>
          <w:sz w:val="18"/>
          <w:szCs w:val="20"/>
          <w:lang w:val="ru-RU"/>
        </w:rPr>
      </w:pPr>
      <w:r w:rsidRPr="00FB298E">
        <w:rPr>
          <w:sz w:val="18"/>
          <w:szCs w:val="20"/>
          <w:lang w:val="ru-RU"/>
        </w:rPr>
        <w:t>–</w:t>
      </w:r>
      <w:r w:rsidRPr="00FB298E">
        <w:rPr>
          <w:sz w:val="18"/>
          <w:szCs w:val="20"/>
          <w:lang w:val="ru-RU"/>
        </w:rPr>
        <w:tab/>
        <w:t>Ассоциированным членам МСЭ-</w:t>
      </w:r>
      <w:r w:rsidRPr="00FB298E">
        <w:rPr>
          <w:sz w:val="18"/>
          <w:szCs w:val="20"/>
        </w:rPr>
        <w:t>R</w:t>
      </w:r>
      <w:r w:rsidRPr="00FB298E">
        <w:rPr>
          <w:sz w:val="18"/>
          <w:szCs w:val="20"/>
          <w:lang w:val="ru-RU"/>
        </w:rPr>
        <w:t>, принимающим участие в работе 4-й Исследовательской комиссии по</w:t>
      </w:r>
      <w:r w:rsidRPr="00FB298E">
        <w:rPr>
          <w:sz w:val="18"/>
          <w:szCs w:val="20"/>
        </w:rPr>
        <w:t> </w:t>
      </w:r>
      <w:r w:rsidRPr="00FB298E">
        <w:rPr>
          <w:sz w:val="18"/>
          <w:szCs w:val="20"/>
          <w:lang w:val="ru-RU"/>
        </w:rPr>
        <w:t>радиосвязи</w:t>
      </w:r>
    </w:p>
    <w:p w:rsidR="00FB298E" w:rsidRPr="00FB298E" w:rsidRDefault="00FB298E" w:rsidP="00F32AEF">
      <w:pPr>
        <w:tabs>
          <w:tab w:val="left" w:pos="426"/>
          <w:tab w:val="left" w:pos="6237"/>
        </w:tabs>
        <w:spacing w:before="0"/>
        <w:ind w:left="426" w:hanging="426"/>
        <w:rPr>
          <w:sz w:val="18"/>
          <w:szCs w:val="20"/>
          <w:lang w:val="ru-RU"/>
        </w:rPr>
      </w:pPr>
      <w:r w:rsidRPr="00FB298E">
        <w:rPr>
          <w:sz w:val="18"/>
          <w:szCs w:val="20"/>
          <w:lang w:val="ru-RU"/>
        </w:rPr>
        <w:t>–</w:t>
      </w:r>
      <w:r w:rsidRPr="00FB298E">
        <w:rPr>
          <w:sz w:val="18"/>
          <w:szCs w:val="20"/>
          <w:lang w:val="ru-RU"/>
        </w:rPr>
        <w:tab/>
        <w:t>Председателю и заместителям председателя Исследовательск</w:t>
      </w:r>
      <w:r w:rsidR="00F32AEF">
        <w:rPr>
          <w:sz w:val="18"/>
          <w:szCs w:val="20"/>
          <w:lang w:val="ru-RU"/>
        </w:rPr>
        <w:t>их</w:t>
      </w:r>
      <w:r w:rsidRPr="00FB298E">
        <w:rPr>
          <w:sz w:val="18"/>
          <w:szCs w:val="20"/>
          <w:lang w:val="ru-RU"/>
        </w:rPr>
        <w:t xml:space="preserve"> комисси</w:t>
      </w:r>
      <w:r w:rsidR="00F32AEF">
        <w:rPr>
          <w:sz w:val="18"/>
          <w:szCs w:val="20"/>
          <w:lang w:val="ru-RU"/>
        </w:rPr>
        <w:t>й</w:t>
      </w:r>
      <w:r w:rsidRPr="00FB298E">
        <w:rPr>
          <w:sz w:val="18"/>
          <w:szCs w:val="20"/>
          <w:lang w:val="ru-RU"/>
        </w:rPr>
        <w:t xml:space="preserve"> по радиосвязи</w:t>
      </w:r>
      <w:r w:rsidR="00F32AEF">
        <w:rPr>
          <w:sz w:val="18"/>
          <w:szCs w:val="20"/>
          <w:lang w:val="ru-RU"/>
        </w:rPr>
        <w:t xml:space="preserve"> и Специального комитета по регламентарно-процедурным вопросам</w:t>
      </w:r>
    </w:p>
    <w:p w:rsidR="00FB298E" w:rsidRPr="00FB298E" w:rsidRDefault="00FB298E" w:rsidP="00FB298E">
      <w:pPr>
        <w:tabs>
          <w:tab w:val="left" w:pos="426"/>
          <w:tab w:val="left" w:pos="6237"/>
        </w:tabs>
        <w:spacing w:before="0"/>
        <w:ind w:left="426" w:hanging="426"/>
        <w:rPr>
          <w:sz w:val="18"/>
          <w:szCs w:val="20"/>
          <w:lang w:val="ru-RU"/>
        </w:rPr>
      </w:pPr>
      <w:r w:rsidRPr="00FB298E">
        <w:rPr>
          <w:sz w:val="18"/>
          <w:szCs w:val="20"/>
          <w:lang w:val="ru-RU"/>
        </w:rPr>
        <w:t>–</w:t>
      </w:r>
      <w:r w:rsidRPr="00FB298E">
        <w:rPr>
          <w:sz w:val="18"/>
          <w:szCs w:val="20"/>
          <w:lang w:val="ru-RU"/>
        </w:rPr>
        <w:tab/>
        <w:t>Председателю и заместителям председателя Подготовительного собрания к конференции</w:t>
      </w:r>
    </w:p>
    <w:p w:rsidR="00FB298E" w:rsidRPr="00FB298E" w:rsidRDefault="00FB298E" w:rsidP="00FB298E">
      <w:pPr>
        <w:tabs>
          <w:tab w:val="left" w:pos="426"/>
          <w:tab w:val="left" w:pos="6237"/>
        </w:tabs>
        <w:spacing w:before="0"/>
        <w:ind w:left="426" w:hanging="426"/>
        <w:rPr>
          <w:sz w:val="18"/>
          <w:szCs w:val="20"/>
          <w:lang w:val="ru-RU"/>
        </w:rPr>
      </w:pPr>
      <w:r w:rsidRPr="00FB298E">
        <w:rPr>
          <w:sz w:val="18"/>
          <w:szCs w:val="20"/>
          <w:lang w:val="ru-RU"/>
        </w:rPr>
        <w:t>–</w:t>
      </w:r>
      <w:r w:rsidRPr="00FB298E">
        <w:rPr>
          <w:sz w:val="18"/>
          <w:szCs w:val="20"/>
          <w:lang w:val="ru-RU"/>
        </w:rPr>
        <w:tab/>
        <w:t>Членам Радиорегламентарного комитета</w:t>
      </w:r>
    </w:p>
    <w:p w:rsidR="00FB298E" w:rsidRPr="00FB298E" w:rsidRDefault="00FB298E" w:rsidP="00FB298E">
      <w:pPr>
        <w:tabs>
          <w:tab w:val="left" w:pos="426"/>
          <w:tab w:val="left" w:pos="6237"/>
        </w:tabs>
        <w:spacing w:before="0"/>
        <w:ind w:left="426" w:hanging="426"/>
        <w:rPr>
          <w:sz w:val="18"/>
          <w:szCs w:val="20"/>
          <w:lang w:val="ru-RU"/>
        </w:rPr>
      </w:pPr>
      <w:r w:rsidRPr="00FB298E">
        <w:rPr>
          <w:sz w:val="18"/>
          <w:szCs w:val="20"/>
          <w:lang w:val="ru-RU"/>
        </w:rPr>
        <w:t>–</w:t>
      </w:r>
      <w:r w:rsidRPr="00FB298E">
        <w:rPr>
          <w:sz w:val="18"/>
          <w:szCs w:val="20"/>
          <w:lang w:val="ru-RU"/>
        </w:rPr>
        <w:tab/>
        <w:t>Генеральному секретарю МСЭ, Директору Бюро стандартизации электросвязи, Директору Бюро развития электросвязи</w:t>
      </w:r>
    </w:p>
    <w:p w:rsidR="00FB298E" w:rsidRPr="00FB298E" w:rsidRDefault="00FB298E" w:rsidP="00FB298E">
      <w:pPr>
        <w:rPr>
          <w:lang w:val="ru-RU"/>
        </w:rPr>
      </w:pPr>
      <w:r w:rsidRPr="00FB298E">
        <w:rPr>
          <w:lang w:val="ru-RU"/>
        </w:rPr>
        <w:br w:type="page"/>
      </w:r>
    </w:p>
    <w:p w:rsidR="00FB298E" w:rsidRPr="00F22353" w:rsidRDefault="00FB298E" w:rsidP="00FB298E">
      <w:pPr>
        <w:pStyle w:val="AnnexNo"/>
      </w:pPr>
      <w:r w:rsidRPr="00F22353">
        <w:lastRenderedPageBreak/>
        <w:t>Приложение</w:t>
      </w:r>
    </w:p>
    <w:p w:rsidR="00FB298E" w:rsidRPr="00F22353" w:rsidRDefault="00FB298E" w:rsidP="00C23F81">
      <w:pPr>
        <w:pStyle w:val="Annextitle"/>
      </w:pPr>
      <w:r w:rsidRPr="00F22353">
        <w:t xml:space="preserve">Название и </w:t>
      </w:r>
      <w:r>
        <w:t>резюме</w:t>
      </w:r>
      <w:r w:rsidRPr="00F22353">
        <w:t xml:space="preserve"> проекта Рекомендации</w:t>
      </w:r>
      <w:r w:rsidR="00F32AEF">
        <w:t>,</w:t>
      </w:r>
      <w:r w:rsidR="00C23F81">
        <w:t xml:space="preserve"> </w:t>
      </w:r>
      <w:r w:rsidR="00C23F81">
        <w:br/>
      </w:r>
      <w:r w:rsidR="00F32AEF">
        <w:t>принятой 4-й Исследовательской комиссией по радиосвязи</w:t>
      </w:r>
    </w:p>
    <w:p w:rsidR="00FB298E" w:rsidRPr="00F32AEF" w:rsidRDefault="00FB298E" w:rsidP="00F32AEF">
      <w:pPr>
        <w:tabs>
          <w:tab w:val="clear" w:pos="794"/>
          <w:tab w:val="clear" w:pos="1191"/>
          <w:tab w:val="clear" w:pos="1588"/>
          <w:tab w:val="right" w:pos="9639"/>
        </w:tabs>
        <w:spacing w:before="720"/>
        <w:rPr>
          <w:lang w:val="ru-RU"/>
        </w:rPr>
      </w:pPr>
      <w:r w:rsidRPr="000859CF">
        <w:rPr>
          <w:u w:val="single"/>
          <w:lang w:val="ru-RU"/>
        </w:rPr>
        <w:t xml:space="preserve">Проект новой Рекомендации МСЭ-R </w:t>
      </w:r>
      <w:r w:rsidRPr="000859CF">
        <w:rPr>
          <w:u w:val="single"/>
        </w:rPr>
        <w:t>M</w:t>
      </w:r>
      <w:r w:rsidRPr="000859CF">
        <w:rPr>
          <w:u w:val="single"/>
          <w:lang w:val="ru-RU"/>
        </w:rPr>
        <w:t>.[</w:t>
      </w:r>
      <w:r w:rsidRPr="000859CF">
        <w:rPr>
          <w:u w:val="single"/>
        </w:rPr>
        <w:t>MSS</w:t>
      </w:r>
      <w:r w:rsidRPr="000859CF">
        <w:rPr>
          <w:u w:val="single"/>
          <w:lang w:val="ru-RU"/>
        </w:rPr>
        <w:t>-</w:t>
      </w:r>
      <w:r w:rsidRPr="000859CF">
        <w:rPr>
          <w:u w:val="single"/>
        </w:rPr>
        <w:t>RDSS</w:t>
      </w:r>
      <w:r w:rsidRPr="000859CF">
        <w:rPr>
          <w:u w:val="single"/>
          <w:lang w:val="ru-RU"/>
        </w:rPr>
        <w:t>-</w:t>
      </w:r>
      <w:r w:rsidRPr="000859CF">
        <w:rPr>
          <w:u w:val="single"/>
        </w:rPr>
        <w:t>SHARE</w:t>
      </w:r>
      <w:r w:rsidRPr="00FB298E">
        <w:rPr>
          <w:lang w:val="ru-RU"/>
        </w:rPr>
        <w:t>]</w:t>
      </w:r>
      <w:r w:rsidRPr="00FB298E">
        <w:rPr>
          <w:lang w:val="ru-RU"/>
        </w:rPr>
        <w:tab/>
      </w:r>
      <w:r>
        <w:rPr>
          <w:lang w:val="ru-RU"/>
        </w:rPr>
        <w:t>Док</w:t>
      </w:r>
      <w:r w:rsidRPr="00FB298E">
        <w:rPr>
          <w:lang w:val="ru-RU"/>
        </w:rPr>
        <w:t>. 4/</w:t>
      </w:r>
      <w:r w:rsidR="00F32AEF">
        <w:t>BL</w:t>
      </w:r>
      <w:r w:rsidR="00F32AEF" w:rsidRPr="00F32AEF">
        <w:rPr>
          <w:lang w:val="ru-RU"/>
        </w:rPr>
        <w:t>/8</w:t>
      </w:r>
    </w:p>
    <w:p w:rsidR="00FB298E" w:rsidRPr="00FB298E" w:rsidRDefault="00FB298E" w:rsidP="00FB298E">
      <w:pPr>
        <w:pStyle w:val="Rectitle"/>
        <w:rPr>
          <w:lang w:val="ru-RU"/>
        </w:rPr>
      </w:pPr>
      <w:r w:rsidRPr="00FB298E">
        <w:rPr>
          <w:lang w:val="ru-RU"/>
        </w:rPr>
        <w:t xml:space="preserve">Координация подвижной спутниковой службы и спутниковой службы радиоопределения с фиксированной службой на основе координационных пороговых уровней плотности потока </w:t>
      </w:r>
      <w:r w:rsidRPr="000859CF">
        <w:rPr>
          <w:lang w:val="ru-RU"/>
        </w:rPr>
        <w:t>мощности</w:t>
      </w:r>
      <w:r w:rsidRPr="00FB298E">
        <w:rPr>
          <w:lang w:val="ru-RU"/>
        </w:rPr>
        <w:t xml:space="preserve"> в полосе 2483,5–2500</w:t>
      </w:r>
      <w:r w:rsidRPr="00DE4A9A">
        <w:t> </w:t>
      </w:r>
      <w:r w:rsidRPr="00FB298E">
        <w:rPr>
          <w:lang w:val="ru-RU"/>
        </w:rPr>
        <w:t>МГц</w:t>
      </w:r>
    </w:p>
    <w:p w:rsidR="00FB298E" w:rsidRPr="00FB298E" w:rsidRDefault="00FB298E" w:rsidP="00FB298E">
      <w:pPr>
        <w:pStyle w:val="Normalaftertitle0"/>
      </w:pPr>
      <w:r w:rsidRPr="00FB298E">
        <w:t>ВКР-12 приняла в рамках пункта</w:t>
      </w:r>
      <w:r w:rsidRPr="001B6866">
        <w:rPr>
          <w:lang w:val="en-US"/>
        </w:rPr>
        <w:t> </w:t>
      </w:r>
      <w:r w:rsidRPr="00FB298E">
        <w:t>1.18 повестки дня решение распределить полосу 2483,5–2500</w:t>
      </w:r>
      <w:r>
        <w:t> </w:t>
      </w:r>
      <w:r w:rsidRPr="00FB298E">
        <w:t>МГц спутниковой службе радиоопределения на первичной основе при условии пороговых уровней п.п.м., определенных в Приложении</w:t>
      </w:r>
      <w:r>
        <w:t> </w:t>
      </w:r>
      <w:r w:rsidRPr="00FB298E">
        <w:rPr>
          <w:b/>
          <w:bCs/>
        </w:rPr>
        <w:t>5</w:t>
      </w:r>
      <w:r w:rsidRPr="00FB298E">
        <w:t xml:space="preserve"> РР, при которых требуется координация с наземными службами в той же полосе. В</w:t>
      </w:r>
      <w:r>
        <w:t> </w:t>
      </w:r>
      <w:r w:rsidR="00EE1395">
        <w:t>этой полосе работает также ПС</w:t>
      </w:r>
      <w:r w:rsidRPr="00FB298E">
        <w:t>С, поэтому ряд администраций, эксплуатирующих фиксированные службы, которые работают на той же частоте, выразили пожелание о разработке Рекомендации в помощь при проведении потенциальной координации, которая буде</w:t>
      </w:r>
      <w:r w:rsidR="00011B4F">
        <w:t>т осуществляться между ССРО/ПС</w:t>
      </w:r>
      <w:r w:rsidRPr="00FB298E">
        <w:t>С и ФС, если предлагаемая система ПСС или ССРО превысит уровни координационных порогов.</w:t>
      </w:r>
    </w:p>
    <w:p w:rsidR="00FB298E" w:rsidRPr="00FB298E" w:rsidRDefault="00FB298E" w:rsidP="00E5468E">
      <w:pPr>
        <w:rPr>
          <w:lang w:val="ru-RU"/>
        </w:rPr>
      </w:pPr>
      <w:r w:rsidRPr="00FB298E">
        <w:rPr>
          <w:szCs w:val="24"/>
          <w:lang w:val="ru-RU"/>
        </w:rPr>
        <w:t xml:space="preserve">Вследствие этого, </w:t>
      </w:r>
      <w:r w:rsidR="00C17B23" w:rsidRPr="00C17B23">
        <w:rPr>
          <w:szCs w:val="24"/>
          <w:lang w:val="ru-RU"/>
        </w:rPr>
        <w:t>4</w:t>
      </w:r>
      <w:r w:rsidR="00E5468E">
        <w:rPr>
          <w:szCs w:val="24"/>
          <w:lang w:val="ru-RU"/>
        </w:rPr>
        <w:t>-я Исследовательская комиссия</w:t>
      </w:r>
      <w:r w:rsidRPr="00FB298E">
        <w:rPr>
          <w:szCs w:val="24"/>
          <w:lang w:val="ru-RU"/>
        </w:rPr>
        <w:t xml:space="preserve"> разработала настоящую Рекомендацию, основываясь на новых материалах и результатах исследований, представленных как часть пункта</w:t>
      </w:r>
      <w:r>
        <w:rPr>
          <w:szCs w:val="24"/>
        </w:rPr>
        <w:t> </w:t>
      </w:r>
      <w:r w:rsidRPr="00FB298E">
        <w:rPr>
          <w:szCs w:val="24"/>
          <w:lang w:val="ru-RU"/>
        </w:rPr>
        <w:t>1.18 повестки дня ВКР-12; целью является представление требуемого материала в помощь администрациям при определении воздействия</w:t>
      </w:r>
      <w:r w:rsidR="008F0AE7">
        <w:rPr>
          <w:szCs w:val="24"/>
          <w:lang w:val="ru-RU"/>
        </w:rPr>
        <w:t xml:space="preserve"> систем ССРО/ПС</w:t>
      </w:r>
      <w:r w:rsidRPr="00FB298E">
        <w:rPr>
          <w:szCs w:val="24"/>
          <w:lang w:val="ru-RU"/>
        </w:rPr>
        <w:t>С на их фиксированные службы.</w:t>
      </w:r>
      <w:r w:rsidR="00C17B23">
        <w:rPr>
          <w:lang w:val="ru-RU"/>
        </w:rPr>
        <w:t xml:space="preserve"> </w:t>
      </w:r>
      <w:r w:rsidRPr="00FB298E">
        <w:rPr>
          <w:szCs w:val="24"/>
          <w:lang w:val="ru-RU"/>
        </w:rPr>
        <w:t>В</w:t>
      </w:r>
      <w:r w:rsidRPr="00E92195">
        <w:rPr>
          <w:szCs w:val="24"/>
        </w:rPr>
        <w:t> </w:t>
      </w:r>
      <w:r w:rsidRPr="00FB298E">
        <w:rPr>
          <w:szCs w:val="24"/>
          <w:lang w:val="ru-RU"/>
        </w:rPr>
        <w:t>частности, настоящая Рекомендация может быть полезной при проведении координации в соответствии с п.</w:t>
      </w:r>
      <w:r>
        <w:rPr>
          <w:szCs w:val="24"/>
        </w:rPr>
        <w:t> </w:t>
      </w:r>
      <w:r w:rsidRPr="00FB298E">
        <w:rPr>
          <w:b/>
          <w:bCs/>
          <w:szCs w:val="24"/>
          <w:lang w:val="ru-RU"/>
        </w:rPr>
        <w:t>9.14</w:t>
      </w:r>
      <w:r w:rsidRPr="00FB298E">
        <w:rPr>
          <w:szCs w:val="24"/>
          <w:lang w:val="ru-RU"/>
        </w:rPr>
        <w:t xml:space="preserve"> РР с администрациями, эксплуатирующими свои системы ССРО или ПСС при уровнях п.п.м., которые превышают пороги, определенные в Приложении</w:t>
      </w:r>
      <w:r>
        <w:rPr>
          <w:szCs w:val="24"/>
        </w:rPr>
        <w:t> </w:t>
      </w:r>
      <w:r w:rsidRPr="00FB298E">
        <w:rPr>
          <w:b/>
          <w:bCs/>
          <w:szCs w:val="24"/>
          <w:lang w:val="ru-RU"/>
        </w:rPr>
        <w:t>5</w:t>
      </w:r>
      <w:r w:rsidRPr="00C23F81">
        <w:rPr>
          <w:szCs w:val="24"/>
          <w:lang w:val="ru-RU"/>
        </w:rPr>
        <w:t xml:space="preserve"> </w:t>
      </w:r>
      <w:r w:rsidRPr="00FB298E">
        <w:rPr>
          <w:szCs w:val="24"/>
          <w:lang w:val="ru-RU"/>
        </w:rPr>
        <w:t>РР.</w:t>
      </w:r>
    </w:p>
    <w:p w:rsidR="00FB298E" w:rsidRPr="00FB298E" w:rsidRDefault="00FB298E" w:rsidP="00FB298E">
      <w:pPr>
        <w:rPr>
          <w:lang w:val="ru-RU"/>
        </w:rPr>
      </w:pPr>
      <w:r w:rsidRPr="00FB298E">
        <w:rPr>
          <w:szCs w:val="24"/>
          <w:lang w:val="ru-RU"/>
        </w:rPr>
        <w:t>В</w:t>
      </w:r>
      <w:r w:rsidRPr="007317FF">
        <w:rPr>
          <w:szCs w:val="24"/>
        </w:rPr>
        <w:t> </w:t>
      </w:r>
      <w:r w:rsidRPr="00FB298E">
        <w:rPr>
          <w:szCs w:val="24"/>
          <w:lang w:val="ru-RU"/>
        </w:rPr>
        <w:t>Приложении</w:t>
      </w:r>
      <w:r w:rsidRPr="007317FF">
        <w:rPr>
          <w:szCs w:val="24"/>
        </w:rPr>
        <w:t> </w:t>
      </w:r>
      <w:r w:rsidR="00C17B23">
        <w:rPr>
          <w:szCs w:val="24"/>
          <w:lang w:val="ru-RU"/>
        </w:rPr>
        <w:t>2</w:t>
      </w:r>
      <w:r w:rsidRPr="00FB298E">
        <w:rPr>
          <w:szCs w:val="24"/>
          <w:lang w:val="ru-RU"/>
        </w:rPr>
        <w:t xml:space="preserve"> представлен пример, который поможет администрациям полностью </w:t>
      </w:r>
      <w:r>
        <w:rPr>
          <w:szCs w:val="24"/>
          <w:lang w:val="ru-RU"/>
        </w:rPr>
        <w:t>понять</w:t>
      </w:r>
      <w:r w:rsidRPr="00FB298E">
        <w:rPr>
          <w:szCs w:val="24"/>
          <w:lang w:val="ru-RU"/>
        </w:rPr>
        <w:t xml:space="preserve"> Рекомендацию, но в условиях реальной координации вместо этого будут использоваться соответствующие параметры координируемых систем. Таким образом администрации определят воздействие на свои системы ФС и, следовательно, определят для себя, приемлемы ли предлагаемые уровни п.п.м. систем ПСС/ССРО, которые превосходят уровни, определенные в Приложении</w:t>
      </w:r>
      <w:r>
        <w:rPr>
          <w:szCs w:val="24"/>
        </w:rPr>
        <w:t> </w:t>
      </w:r>
      <w:r w:rsidRPr="00FB298E">
        <w:rPr>
          <w:b/>
          <w:bCs/>
          <w:szCs w:val="24"/>
          <w:lang w:val="ru-RU"/>
        </w:rPr>
        <w:t>5</w:t>
      </w:r>
      <w:r w:rsidRPr="00FB298E">
        <w:rPr>
          <w:szCs w:val="24"/>
          <w:lang w:val="ru-RU"/>
        </w:rPr>
        <w:t xml:space="preserve"> РР.</w:t>
      </w:r>
    </w:p>
    <w:p w:rsidR="00FB298E" w:rsidRPr="00FB298E" w:rsidRDefault="00FB298E" w:rsidP="00E5468E">
      <w:pPr>
        <w:rPr>
          <w:lang w:val="ru-RU"/>
        </w:rPr>
      </w:pPr>
      <w:r w:rsidRPr="00FB298E">
        <w:rPr>
          <w:szCs w:val="24"/>
          <w:lang w:val="ru-RU"/>
        </w:rPr>
        <w:t>В</w:t>
      </w:r>
      <w:r w:rsidRPr="000A6345">
        <w:rPr>
          <w:szCs w:val="24"/>
        </w:rPr>
        <w:t> </w:t>
      </w:r>
      <w:r w:rsidRPr="00FB298E">
        <w:rPr>
          <w:szCs w:val="24"/>
          <w:lang w:val="ru-RU"/>
        </w:rPr>
        <w:t>материале, разработанном 4</w:t>
      </w:r>
      <w:r w:rsidR="00E5468E">
        <w:rPr>
          <w:szCs w:val="24"/>
          <w:lang w:val="ru-RU"/>
        </w:rPr>
        <w:t>-й Исследовательской комиссией</w:t>
      </w:r>
      <w:r w:rsidRPr="00FB298E">
        <w:rPr>
          <w:szCs w:val="24"/>
          <w:lang w:val="ru-RU"/>
        </w:rPr>
        <w:t>, использован подход, аналогичный изложенному в Рекомендации МСЭ-</w:t>
      </w:r>
      <w:r w:rsidRPr="00DE4A9A">
        <w:rPr>
          <w:szCs w:val="24"/>
        </w:rPr>
        <w:t>R</w:t>
      </w:r>
      <w:r w:rsidRPr="00FB298E">
        <w:rPr>
          <w:szCs w:val="24"/>
          <w:lang w:val="ru-RU"/>
        </w:rPr>
        <w:t xml:space="preserve"> </w:t>
      </w:r>
      <w:r w:rsidRPr="00DE4A9A">
        <w:rPr>
          <w:szCs w:val="24"/>
        </w:rPr>
        <w:t>SF</w:t>
      </w:r>
      <w:r w:rsidRPr="00FB298E">
        <w:rPr>
          <w:szCs w:val="24"/>
          <w:lang w:val="ru-RU"/>
        </w:rPr>
        <w:t>.674-3, касающейся полосы частот 11,7–12,2</w:t>
      </w:r>
      <w:r>
        <w:rPr>
          <w:szCs w:val="24"/>
        </w:rPr>
        <w:t> </w:t>
      </w:r>
      <w:r w:rsidRPr="00FB298E">
        <w:rPr>
          <w:szCs w:val="24"/>
          <w:lang w:val="ru-RU"/>
        </w:rPr>
        <w:t xml:space="preserve">ГГц. </w:t>
      </w:r>
    </w:p>
    <w:p w:rsidR="00FB298E" w:rsidRDefault="00FB298E" w:rsidP="00FB298E">
      <w:pPr>
        <w:spacing w:before="480"/>
        <w:jc w:val="center"/>
        <w:rPr>
          <w:rFonts w:cstheme="minorHAnsi"/>
          <w:szCs w:val="24"/>
          <w:lang w:val="fr-CH"/>
        </w:rPr>
      </w:pPr>
      <w:r>
        <w:t>______________</w:t>
      </w:r>
    </w:p>
    <w:sectPr w:rsidR="00FB298E" w:rsidSect="000E5460">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C4" w:rsidRDefault="007A38C4">
      <w:r>
        <w:separator/>
      </w:r>
    </w:p>
  </w:endnote>
  <w:endnote w:type="continuationSeparator" w:id="0">
    <w:p w:rsidR="007A38C4" w:rsidRDefault="007A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C2" w:rsidRPr="0039564C" w:rsidRDefault="00933BC2" w:rsidP="00413946">
    <w:pPr>
      <w:pStyle w:val="Footer"/>
      <w:tabs>
        <w:tab w:val="clear" w:pos="4320"/>
        <w:tab w:val="clear" w:pos="8640"/>
        <w:tab w:val="left" w:pos="6804"/>
        <w:tab w:val="right" w:pos="9639"/>
      </w:tabs>
      <w:rPr>
        <w:sz w:val="16"/>
        <w:szCs w:val="16"/>
      </w:rPr>
    </w:pPr>
    <w:r w:rsidRPr="004269AF">
      <w:rPr>
        <w:sz w:val="16"/>
        <w:szCs w:val="16"/>
      </w:rPr>
      <w:fldChar w:fldCharType="begin"/>
    </w:r>
    <w:r w:rsidRPr="0039564C">
      <w:rPr>
        <w:sz w:val="16"/>
        <w:szCs w:val="16"/>
      </w:rPr>
      <w:instrText xml:space="preserve"> FILENAME \p  \* MERGEFORMAT </w:instrText>
    </w:r>
    <w:r w:rsidRPr="004269AF">
      <w:rPr>
        <w:sz w:val="16"/>
        <w:szCs w:val="16"/>
      </w:rPr>
      <w:fldChar w:fldCharType="separate"/>
    </w:r>
    <w:r w:rsidR="00FE4F99">
      <w:rPr>
        <w:noProof/>
        <w:sz w:val="16"/>
        <w:szCs w:val="16"/>
      </w:rPr>
      <w:t>M:\RUSSIAN\KROKHA\ITU-R\CIRC\753R.docx</w:t>
    </w:r>
    <w:r w:rsidRPr="004269AF">
      <w:rPr>
        <w:sz w:val="16"/>
        <w:szCs w:val="16"/>
      </w:rPr>
      <w:fldChar w:fldCharType="end"/>
    </w:r>
    <w:r w:rsidRPr="0039564C">
      <w:rPr>
        <w:sz w:val="16"/>
        <w:szCs w:val="16"/>
      </w:rPr>
      <w:t xml:space="preserve"> (344064)</w:t>
    </w:r>
    <w:r w:rsidRPr="0039564C">
      <w:rPr>
        <w:sz w:val="16"/>
        <w:szCs w:val="16"/>
      </w:rPr>
      <w:tab/>
    </w:r>
    <w:r w:rsidRPr="004269AF">
      <w:rPr>
        <w:sz w:val="16"/>
        <w:szCs w:val="16"/>
      </w:rPr>
      <w:fldChar w:fldCharType="begin"/>
    </w:r>
    <w:r w:rsidRPr="004269AF">
      <w:rPr>
        <w:sz w:val="16"/>
        <w:szCs w:val="16"/>
      </w:rPr>
      <w:instrText xml:space="preserve"> SAVEDATE \@ DD.MM.YY </w:instrText>
    </w:r>
    <w:r w:rsidRPr="004269AF">
      <w:rPr>
        <w:sz w:val="16"/>
        <w:szCs w:val="16"/>
      </w:rPr>
      <w:fldChar w:fldCharType="separate"/>
    </w:r>
    <w:r w:rsidR="008A5FCB">
      <w:rPr>
        <w:noProof/>
        <w:sz w:val="16"/>
        <w:szCs w:val="16"/>
      </w:rPr>
      <w:t>14.09.15</w:t>
    </w:r>
    <w:r w:rsidRPr="004269AF">
      <w:rPr>
        <w:sz w:val="16"/>
        <w:szCs w:val="16"/>
      </w:rPr>
      <w:fldChar w:fldCharType="end"/>
    </w:r>
    <w:r w:rsidRPr="0039564C">
      <w:rPr>
        <w:sz w:val="16"/>
        <w:szCs w:val="16"/>
      </w:rPr>
      <w:tab/>
    </w:r>
    <w:r w:rsidRPr="004269AF">
      <w:rPr>
        <w:sz w:val="16"/>
        <w:szCs w:val="16"/>
      </w:rPr>
      <w:fldChar w:fldCharType="begin"/>
    </w:r>
    <w:r w:rsidRPr="004269AF">
      <w:rPr>
        <w:sz w:val="16"/>
        <w:szCs w:val="16"/>
      </w:rPr>
      <w:instrText xml:space="preserve"> PRINTDATE \@ DD.MM.YY </w:instrText>
    </w:r>
    <w:r w:rsidRPr="004269AF">
      <w:rPr>
        <w:sz w:val="16"/>
        <w:szCs w:val="16"/>
      </w:rPr>
      <w:fldChar w:fldCharType="separate"/>
    </w:r>
    <w:r w:rsidR="00FE4F99">
      <w:rPr>
        <w:noProof/>
        <w:sz w:val="16"/>
        <w:szCs w:val="16"/>
      </w:rPr>
      <w:t>11.09.15</w:t>
    </w:r>
    <w:r w:rsidRPr="004269A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79" w:rsidRPr="000E5460" w:rsidRDefault="00F71979" w:rsidP="00C23F81">
    <w:pPr>
      <w:pStyle w:val="Footer"/>
      <w:tabs>
        <w:tab w:val="clear" w:pos="4320"/>
        <w:tab w:val="clear" w:pos="8640"/>
        <w:tab w:val="center" w:pos="6804"/>
        <w:tab w:val="right" w:pos="9639"/>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5A" w:rsidRPr="0092465A" w:rsidRDefault="007F335A" w:rsidP="007F335A">
    <w:pPr>
      <w:pStyle w:val="FirstFooter"/>
      <w:spacing w:before="120"/>
      <w:ind w:left="-397" w:right="-397"/>
      <w:jc w:val="center"/>
      <w:rPr>
        <w:rStyle w:val="Hyperlink"/>
        <w:color w:val="3E8EDE"/>
        <w:sz w:val="18"/>
        <w:szCs w:val="18"/>
        <w:u w:val="none"/>
        <w:lang w:val="fr-CH"/>
      </w:rPr>
    </w:pPr>
    <w:r w:rsidRPr="0097405F">
      <w:rPr>
        <w:color w:val="3E8EDE"/>
        <w:sz w:val="18"/>
        <w:szCs w:val="18"/>
        <w:lang w:val="fr-CH"/>
      </w:rPr>
      <w:t>International Telecommunication Union • Place des Nations, CH</w:t>
    </w:r>
    <w:r w:rsidRPr="0097405F">
      <w:rPr>
        <w:color w:val="3E8EDE"/>
        <w:sz w:val="18"/>
        <w:szCs w:val="18"/>
        <w:lang w:val="fr-CH"/>
      </w:rPr>
      <w:noBreakHyphen/>
      <w:t xml:space="preserve">1211 Geneva 20, Switzerland </w:t>
    </w:r>
    <w:r w:rsidRPr="0097405F">
      <w:rPr>
        <w:color w:val="3E8EDE"/>
        <w:sz w:val="18"/>
        <w:szCs w:val="18"/>
        <w:lang w:val="fr-CH"/>
      </w:rPr>
      <w:br/>
    </w:r>
    <w:r w:rsidRPr="0097405F">
      <w:rPr>
        <w:color w:val="3E8EDE"/>
        <w:sz w:val="18"/>
        <w:szCs w:val="18"/>
      </w:rPr>
      <w:t>Тел.</w:t>
    </w:r>
    <w:r w:rsidRPr="0097405F">
      <w:rPr>
        <w:color w:val="3E8EDE"/>
        <w:sz w:val="18"/>
        <w:szCs w:val="18"/>
        <w:lang w:val="fr-CH"/>
      </w:rPr>
      <w:t xml:space="preserve">: +41 22 730 5111 • </w:t>
    </w:r>
    <w:r w:rsidRPr="0097405F">
      <w:rPr>
        <w:color w:val="3E8EDE"/>
        <w:sz w:val="18"/>
        <w:szCs w:val="18"/>
      </w:rPr>
      <w:t>Факс</w:t>
    </w:r>
    <w:r w:rsidRPr="0097405F">
      <w:rPr>
        <w:color w:val="3E8EDE"/>
        <w:sz w:val="18"/>
        <w:szCs w:val="18"/>
        <w:lang w:val="fr-CH"/>
      </w:rPr>
      <w:t>: +41 22 733 7256</w:t>
    </w:r>
    <w:r w:rsidRPr="0097405F">
      <w:rPr>
        <w:color w:val="3E8EDE"/>
        <w:sz w:val="18"/>
        <w:szCs w:val="18"/>
        <w:lang w:val="fr-CH"/>
      </w:rPr>
      <w:br/>
    </w:r>
    <w:r w:rsidRPr="0097405F">
      <w:rPr>
        <w:color w:val="3E8EDE"/>
        <w:sz w:val="18"/>
        <w:szCs w:val="18"/>
      </w:rPr>
      <w:t>Эл. почта</w:t>
    </w:r>
    <w:r w:rsidRPr="0097405F">
      <w:rPr>
        <w:color w:val="3E8EDE"/>
        <w:sz w:val="18"/>
        <w:szCs w:val="18"/>
        <w:lang w:val="fr-CH"/>
      </w:rPr>
      <w:t xml:space="preserve">: </w:t>
    </w:r>
    <w:hyperlink r:id="rId1" w:history="1">
      <w:r w:rsidRPr="0097405F">
        <w:rPr>
          <w:rStyle w:val="Hyperlink"/>
          <w:color w:val="3E8EDE"/>
          <w:sz w:val="18"/>
          <w:szCs w:val="18"/>
          <w:lang w:val="fr-CH"/>
        </w:rPr>
        <w:t>itumail@itu.int</w:t>
      </w:r>
    </w:hyperlink>
    <w:r w:rsidRPr="0097405F">
      <w:rPr>
        <w:color w:val="3E8EDE"/>
        <w:sz w:val="18"/>
        <w:szCs w:val="18"/>
        <w:lang w:val="fr-CH"/>
      </w:rPr>
      <w:t xml:space="preserve"> • </w:t>
    </w:r>
    <w:hyperlink r:id="rId2" w:history="1">
      <w:r w:rsidRPr="0097405F">
        <w:rPr>
          <w:rStyle w:val="Hyperlink"/>
          <w:color w:val="3E8EDE"/>
          <w:sz w:val="18"/>
          <w:szCs w:val="18"/>
          <w:lang w:val="fr-CH"/>
        </w:rPr>
        <w:t>www.itu.int</w:t>
      </w:r>
    </w:hyperlink>
    <w:r w:rsidRPr="0097405F">
      <w:rPr>
        <w:color w:val="3E8EDE"/>
        <w:sz w:val="18"/>
        <w:szCs w:val="18"/>
        <w:lang w:val="fr-CH"/>
      </w:rPr>
      <w:t xml:space="preserve"> • </w:t>
    </w:r>
    <w:hyperlink r:id="rId3" w:history="1">
      <w:r w:rsidRPr="0097405F">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C4" w:rsidRDefault="007A38C4">
      <w:r>
        <w:t>____________________</w:t>
      </w:r>
    </w:p>
  </w:footnote>
  <w:footnote w:type="continuationSeparator" w:id="0">
    <w:p w:rsidR="007A38C4" w:rsidRDefault="007A3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C2" w:rsidRPr="00C66C84" w:rsidRDefault="00933BC2" w:rsidP="00413946">
    <w:pPr>
      <w:pStyle w:val="Header"/>
      <w:spacing w:after="240"/>
      <w:jc w:val="center"/>
      <w:rPr>
        <w:sz w:val="18"/>
        <w:szCs w:val="18"/>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sidRPr="00C66C84">
      <w:rPr>
        <w:rStyle w:val="PageNumber"/>
        <w:sz w:val="18"/>
        <w:szCs w:val="18"/>
        <w:lang w:val="ru-RU"/>
      </w:rPr>
      <w:t>-</w:t>
    </w:r>
    <w:r w:rsidRPr="00C66C84">
      <w:rPr>
        <w:rStyle w:val="PageNumber"/>
        <w:sz w:val="18"/>
        <w:szCs w:val="18"/>
        <w:lang w:val="ru-RU"/>
      </w:rPr>
      <w:br/>
    </w:r>
    <w:r w:rsidRPr="00C66C84">
      <w:rPr>
        <w:rStyle w:val="PageNumber"/>
        <w:sz w:val="18"/>
        <w:szCs w:val="18"/>
        <w:lang w:val="en-GB"/>
      </w:rPr>
      <w:t>CACE/61</w:t>
    </w:r>
    <w:r>
      <w:rPr>
        <w:rStyle w:val="PageNumber"/>
        <w:sz w:val="18"/>
        <w:szCs w:val="18"/>
        <w:lang w:val="ru-RU"/>
      </w:rPr>
      <w:t>2</w:t>
    </w:r>
    <w:r w:rsidRPr="00C66C84">
      <w:rPr>
        <w:rStyle w:val="PageNumber"/>
        <w:sz w:val="18"/>
        <w:szCs w:val="18"/>
        <w:lang w:val="en-GB"/>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C2" w:rsidRPr="00D9300B" w:rsidRDefault="00933BC2" w:rsidP="00EC5E1D">
    <w:pPr>
      <w:pStyle w:val="Header"/>
      <w:spacing w:after="240"/>
      <w:jc w:val="center"/>
      <w:rPr>
        <w:sz w:val="18"/>
        <w:szCs w:val="18"/>
        <w:lang w:val="ru-RU"/>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8A5FCB">
      <w:rPr>
        <w:rStyle w:val="PageNumber"/>
        <w:noProof/>
        <w:sz w:val="18"/>
        <w:szCs w:val="18"/>
      </w:rPr>
      <w:t>3</w:t>
    </w:r>
    <w:r w:rsidRPr="00C66C84">
      <w:rPr>
        <w:rStyle w:val="PageNumber"/>
        <w:sz w:val="18"/>
        <w:szCs w:val="18"/>
      </w:rPr>
      <w:fldChar w:fldCharType="end"/>
    </w:r>
    <w:r w:rsidRPr="00C66C84">
      <w:rPr>
        <w:rStyle w:val="PageNumber"/>
        <w:sz w:val="18"/>
        <w:szCs w:val="18"/>
      </w:rPr>
      <w:t xml:space="preserve"> </w:t>
    </w:r>
    <w:r w:rsidR="005D563D">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E5460" w:rsidTr="00EA5151">
      <w:trPr>
        <w:jc w:val="center"/>
      </w:trPr>
      <w:tc>
        <w:tcPr>
          <w:tcW w:w="4889" w:type="dxa"/>
          <w:hideMark/>
        </w:tcPr>
        <w:p w:rsidR="000E5460" w:rsidRDefault="000E5460" w:rsidP="000E5460">
          <w:pPr>
            <w:pStyle w:val="Header"/>
            <w:tabs>
              <w:tab w:val="clear" w:pos="794"/>
              <w:tab w:val="clear" w:pos="4820"/>
            </w:tabs>
            <w:spacing w:before="120" w:line="360" w:lineRule="auto"/>
          </w:pPr>
          <w:r>
            <w:rPr>
              <w:b/>
              <w:bCs/>
              <w:noProof/>
              <w:lang w:eastAsia="zh-CN"/>
            </w:rPr>
            <w:drawing>
              <wp:inline distT="0" distB="0" distL="0" distR="0">
                <wp:extent cx="534035" cy="607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607695"/>
                        </a:xfrm>
                        <a:prstGeom prst="rect">
                          <a:avLst/>
                        </a:prstGeom>
                        <a:noFill/>
                        <a:ln>
                          <a:noFill/>
                        </a:ln>
                      </pic:spPr>
                    </pic:pic>
                  </a:graphicData>
                </a:graphic>
              </wp:inline>
            </w:drawing>
          </w:r>
        </w:p>
      </w:tc>
      <w:tc>
        <w:tcPr>
          <w:tcW w:w="5000" w:type="dxa"/>
          <w:hideMark/>
        </w:tcPr>
        <w:p w:rsidR="000E5460" w:rsidRDefault="000E5460" w:rsidP="000E5460">
          <w:pPr>
            <w:pStyle w:val="Header"/>
            <w:tabs>
              <w:tab w:val="clear" w:pos="794"/>
              <w:tab w:val="clear" w:pos="4820"/>
            </w:tabs>
            <w:spacing w:line="360" w:lineRule="auto"/>
            <w:jc w:val="right"/>
          </w:pPr>
          <w:r>
            <w:rPr>
              <w:noProof/>
              <w:lang w:eastAsia="zh-CN"/>
            </w:rPr>
            <w:drawing>
              <wp:inline distT="0" distB="0" distL="0" distR="0">
                <wp:extent cx="1115060" cy="8401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060" cy="840105"/>
                        </a:xfrm>
                        <a:prstGeom prst="rect">
                          <a:avLst/>
                        </a:prstGeom>
                        <a:noFill/>
                        <a:ln>
                          <a:noFill/>
                        </a:ln>
                      </pic:spPr>
                    </pic:pic>
                  </a:graphicData>
                </a:graphic>
              </wp:inline>
            </w:drawing>
          </w:r>
        </w:p>
      </w:tc>
    </w:tr>
  </w:tbl>
  <w:p w:rsidR="00933BC2" w:rsidRPr="000E5460" w:rsidRDefault="00933BC2" w:rsidP="00F06759">
    <w:pPr>
      <w:pStyle w:val="Header"/>
      <w:spacing w:line="360" w:lineRule="auto"/>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E21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DA4A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703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3614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800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E4C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221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836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1CD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C0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06759"/>
    <w:rsid w:val="000005F0"/>
    <w:rsid w:val="00000CBB"/>
    <w:rsid w:val="000044EB"/>
    <w:rsid w:val="00006A31"/>
    <w:rsid w:val="00006C82"/>
    <w:rsid w:val="00010E30"/>
    <w:rsid w:val="0001158F"/>
    <w:rsid w:val="00011B4F"/>
    <w:rsid w:val="00015C76"/>
    <w:rsid w:val="000222AB"/>
    <w:rsid w:val="00026CF8"/>
    <w:rsid w:val="00030BD7"/>
    <w:rsid w:val="00031E64"/>
    <w:rsid w:val="000330E2"/>
    <w:rsid w:val="00034340"/>
    <w:rsid w:val="00035CB3"/>
    <w:rsid w:val="00045A8D"/>
    <w:rsid w:val="0005167A"/>
    <w:rsid w:val="00054E5D"/>
    <w:rsid w:val="0005656E"/>
    <w:rsid w:val="00070258"/>
    <w:rsid w:val="0007323C"/>
    <w:rsid w:val="000859CF"/>
    <w:rsid w:val="00086D03"/>
    <w:rsid w:val="000A096A"/>
    <w:rsid w:val="000A1B50"/>
    <w:rsid w:val="000A2161"/>
    <w:rsid w:val="000A375E"/>
    <w:rsid w:val="000A7051"/>
    <w:rsid w:val="000B0AF6"/>
    <w:rsid w:val="000B0E9B"/>
    <w:rsid w:val="000B2CAE"/>
    <w:rsid w:val="000C03C7"/>
    <w:rsid w:val="000C2AD0"/>
    <w:rsid w:val="000C6E75"/>
    <w:rsid w:val="000E3DEE"/>
    <w:rsid w:val="000E5460"/>
    <w:rsid w:val="000E576E"/>
    <w:rsid w:val="000F13FE"/>
    <w:rsid w:val="00100B72"/>
    <w:rsid w:val="00101F7D"/>
    <w:rsid w:val="001034CF"/>
    <w:rsid w:val="00103C76"/>
    <w:rsid w:val="001050E4"/>
    <w:rsid w:val="0011265F"/>
    <w:rsid w:val="001152EF"/>
    <w:rsid w:val="00117282"/>
    <w:rsid w:val="00117389"/>
    <w:rsid w:val="00121C2D"/>
    <w:rsid w:val="00134404"/>
    <w:rsid w:val="00144DFB"/>
    <w:rsid w:val="00147EFD"/>
    <w:rsid w:val="001670DE"/>
    <w:rsid w:val="00185E59"/>
    <w:rsid w:val="00187CA3"/>
    <w:rsid w:val="00196710"/>
    <w:rsid w:val="00196770"/>
    <w:rsid w:val="00197324"/>
    <w:rsid w:val="001B351B"/>
    <w:rsid w:val="001B42C9"/>
    <w:rsid w:val="001B4C3F"/>
    <w:rsid w:val="001C06DB"/>
    <w:rsid w:val="001C6971"/>
    <w:rsid w:val="001D062C"/>
    <w:rsid w:val="001D2785"/>
    <w:rsid w:val="001D7070"/>
    <w:rsid w:val="001E0390"/>
    <w:rsid w:val="001E1DD8"/>
    <w:rsid w:val="001E5DBB"/>
    <w:rsid w:val="001E70B0"/>
    <w:rsid w:val="001F2170"/>
    <w:rsid w:val="001F3948"/>
    <w:rsid w:val="001F5A49"/>
    <w:rsid w:val="00201097"/>
    <w:rsid w:val="00201B6E"/>
    <w:rsid w:val="002051AE"/>
    <w:rsid w:val="002302B3"/>
    <w:rsid w:val="00230C66"/>
    <w:rsid w:val="00235A29"/>
    <w:rsid w:val="00235EBC"/>
    <w:rsid w:val="00241526"/>
    <w:rsid w:val="002443A2"/>
    <w:rsid w:val="0026057E"/>
    <w:rsid w:val="00266E74"/>
    <w:rsid w:val="002722B3"/>
    <w:rsid w:val="00283C3B"/>
    <w:rsid w:val="002861E6"/>
    <w:rsid w:val="00287D18"/>
    <w:rsid w:val="002A2618"/>
    <w:rsid w:val="002A5DD7"/>
    <w:rsid w:val="002B0CAC"/>
    <w:rsid w:val="002D5A15"/>
    <w:rsid w:val="002D5BDD"/>
    <w:rsid w:val="002E06A6"/>
    <w:rsid w:val="002E3C1E"/>
    <w:rsid w:val="002E3D27"/>
    <w:rsid w:val="002E528C"/>
    <w:rsid w:val="002F0890"/>
    <w:rsid w:val="002F08C3"/>
    <w:rsid w:val="002F2531"/>
    <w:rsid w:val="002F33E0"/>
    <w:rsid w:val="002F4967"/>
    <w:rsid w:val="002F50A7"/>
    <w:rsid w:val="00304F40"/>
    <w:rsid w:val="003051D7"/>
    <w:rsid w:val="00311E81"/>
    <w:rsid w:val="00316935"/>
    <w:rsid w:val="003266ED"/>
    <w:rsid w:val="00326C68"/>
    <w:rsid w:val="003370B8"/>
    <w:rsid w:val="00345618"/>
    <w:rsid w:val="00345D38"/>
    <w:rsid w:val="00352097"/>
    <w:rsid w:val="00365056"/>
    <w:rsid w:val="003661A5"/>
    <w:rsid w:val="003666FF"/>
    <w:rsid w:val="0037309C"/>
    <w:rsid w:val="00380A6E"/>
    <w:rsid w:val="00381B81"/>
    <w:rsid w:val="003836D4"/>
    <w:rsid w:val="003838A0"/>
    <w:rsid w:val="0039564C"/>
    <w:rsid w:val="003A1F49"/>
    <w:rsid w:val="003A55ED"/>
    <w:rsid w:val="003A5D52"/>
    <w:rsid w:val="003B081E"/>
    <w:rsid w:val="003B2BDA"/>
    <w:rsid w:val="003B55EC"/>
    <w:rsid w:val="003B5A66"/>
    <w:rsid w:val="003C2EA7"/>
    <w:rsid w:val="003C4471"/>
    <w:rsid w:val="003C6DAA"/>
    <w:rsid w:val="003C7D41"/>
    <w:rsid w:val="003D0F83"/>
    <w:rsid w:val="003D4A69"/>
    <w:rsid w:val="003E504F"/>
    <w:rsid w:val="003E78D6"/>
    <w:rsid w:val="003F1246"/>
    <w:rsid w:val="003F6850"/>
    <w:rsid w:val="00400573"/>
    <w:rsid w:val="004007A3"/>
    <w:rsid w:val="00406D71"/>
    <w:rsid w:val="00413946"/>
    <w:rsid w:val="004163E8"/>
    <w:rsid w:val="004269AF"/>
    <w:rsid w:val="00427A08"/>
    <w:rsid w:val="004326DB"/>
    <w:rsid w:val="0043682E"/>
    <w:rsid w:val="00442C48"/>
    <w:rsid w:val="00447ECB"/>
    <w:rsid w:val="00447F79"/>
    <w:rsid w:val="004615F0"/>
    <w:rsid w:val="004623F7"/>
    <w:rsid w:val="004630D5"/>
    <w:rsid w:val="00480F51"/>
    <w:rsid w:val="00481124"/>
    <w:rsid w:val="004815EB"/>
    <w:rsid w:val="00487569"/>
    <w:rsid w:val="00490C11"/>
    <w:rsid w:val="00491676"/>
    <w:rsid w:val="00496864"/>
    <w:rsid w:val="00496920"/>
    <w:rsid w:val="004A4496"/>
    <w:rsid w:val="004B11AB"/>
    <w:rsid w:val="004B5C12"/>
    <w:rsid w:val="004B65A9"/>
    <w:rsid w:val="004B7C9A"/>
    <w:rsid w:val="004C6779"/>
    <w:rsid w:val="004D733B"/>
    <w:rsid w:val="004E0DC4"/>
    <w:rsid w:val="004E0FB5"/>
    <w:rsid w:val="004E43BB"/>
    <w:rsid w:val="004E460D"/>
    <w:rsid w:val="004F178E"/>
    <w:rsid w:val="004F4543"/>
    <w:rsid w:val="004F57BB"/>
    <w:rsid w:val="00505309"/>
    <w:rsid w:val="0050789B"/>
    <w:rsid w:val="0051489A"/>
    <w:rsid w:val="00517F6B"/>
    <w:rsid w:val="005224A1"/>
    <w:rsid w:val="005235A1"/>
    <w:rsid w:val="00534372"/>
    <w:rsid w:val="005400A9"/>
    <w:rsid w:val="00543DF8"/>
    <w:rsid w:val="00546101"/>
    <w:rsid w:val="00553DD7"/>
    <w:rsid w:val="0055786F"/>
    <w:rsid w:val="005638CF"/>
    <w:rsid w:val="005645F3"/>
    <w:rsid w:val="0056741E"/>
    <w:rsid w:val="0057325A"/>
    <w:rsid w:val="0057469A"/>
    <w:rsid w:val="00580814"/>
    <w:rsid w:val="00581976"/>
    <w:rsid w:val="00583A0B"/>
    <w:rsid w:val="00585468"/>
    <w:rsid w:val="005A03A3"/>
    <w:rsid w:val="005A10BF"/>
    <w:rsid w:val="005A2B92"/>
    <w:rsid w:val="005A3B88"/>
    <w:rsid w:val="005A3F66"/>
    <w:rsid w:val="005A79E9"/>
    <w:rsid w:val="005B214C"/>
    <w:rsid w:val="005B2C85"/>
    <w:rsid w:val="005B4CDA"/>
    <w:rsid w:val="005C7B82"/>
    <w:rsid w:val="005D007C"/>
    <w:rsid w:val="005D3669"/>
    <w:rsid w:val="005D563D"/>
    <w:rsid w:val="005D72DC"/>
    <w:rsid w:val="005E482D"/>
    <w:rsid w:val="005E5EB3"/>
    <w:rsid w:val="005F1577"/>
    <w:rsid w:val="005F3CB6"/>
    <w:rsid w:val="005F657C"/>
    <w:rsid w:val="00602D53"/>
    <w:rsid w:val="006047E5"/>
    <w:rsid w:val="0060798D"/>
    <w:rsid w:val="0063556A"/>
    <w:rsid w:val="00635ECB"/>
    <w:rsid w:val="0064371D"/>
    <w:rsid w:val="00644B8A"/>
    <w:rsid w:val="00650543"/>
    <w:rsid w:val="00650B2A"/>
    <w:rsid w:val="00651777"/>
    <w:rsid w:val="00652786"/>
    <w:rsid w:val="006550F8"/>
    <w:rsid w:val="006640A3"/>
    <w:rsid w:val="006829F3"/>
    <w:rsid w:val="00691AAA"/>
    <w:rsid w:val="006A518B"/>
    <w:rsid w:val="006A5F3B"/>
    <w:rsid w:val="006A6D3A"/>
    <w:rsid w:val="006B0590"/>
    <w:rsid w:val="006B49DA"/>
    <w:rsid w:val="006C53F8"/>
    <w:rsid w:val="006C6412"/>
    <w:rsid w:val="006C7CDE"/>
    <w:rsid w:val="006D4329"/>
    <w:rsid w:val="006D6B6E"/>
    <w:rsid w:val="00716B98"/>
    <w:rsid w:val="007234B1"/>
    <w:rsid w:val="00723D08"/>
    <w:rsid w:val="00725FDA"/>
    <w:rsid w:val="00727816"/>
    <w:rsid w:val="00730B9A"/>
    <w:rsid w:val="00737B02"/>
    <w:rsid w:val="00741FE3"/>
    <w:rsid w:val="0075087A"/>
    <w:rsid w:val="00750CFA"/>
    <w:rsid w:val="007553DA"/>
    <w:rsid w:val="00756829"/>
    <w:rsid w:val="0076455B"/>
    <w:rsid w:val="0076542C"/>
    <w:rsid w:val="0077293A"/>
    <w:rsid w:val="00773A12"/>
    <w:rsid w:val="00775DB8"/>
    <w:rsid w:val="00782354"/>
    <w:rsid w:val="007921A7"/>
    <w:rsid w:val="00796BBE"/>
    <w:rsid w:val="00796C9C"/>
    <w:rsid w:val="007A38C4"/>
    <w:rsid w:val="007B3DB1"/>
    <w:rsid w:val="007B66CD"/>
    <w:rsid w:val="007D183E"/>
    <w:rsid w:val="007D43D0"/>
    <w:rsid w:val="007E1833"/>
    <w:rsid w:val="007E3F13"/>
    <w:rsid w:val="007F2C02"/>
    <w:rsid w:val="007F335A"/>
    <w:rsid w:val="007F751A"/>
    <w:rsid w:val="00800012"/>
    <w:rsid w:val="0080261F"/>
    <w:rsid w:val="00803308"/>
    <w:rsid w:val="008050DB"/>
    <w:rsid w:val="00806160"/>
    <w:rsid w:val="00811B0D"/>
    <w:rsid w:val="00812854"/>
    <w:rsid w:val="008143A4"/>
    <w:rsid w:val="0081513E"/>
    <w:rsid w:val="00825C63"/>
    <w:rsid w:val="00831E1C"/>
    <w:rsid w:val="00834A7E"/>
    <w:rsid w:val="00841D72"/>
    <w:rsid w:val="008464ED"/>
    <w:rsid w:val="008526AD"/>
    <w:rsid w:val="00854131"/>
    <w:rsid w:val="0085652D"/>
    <w:rsid w:val="00856A9F"/>
    <w:rsid w:val="00870E4A"/>
    <w:rsid w:val="00872395"/>
    <w:rsid w:val="0087694B"/>
    <w:rsid w:val="00880F4D"/>
    <w:rsid w:val="008935AA"/>
    <w:rsid w:val="008A299B"/>
    <w:rsid w:val="008A5FCB"/>
    <w:rsid w:val="008B35A3"/>
    <w:rsid w:val="008B37E1"/>
    <w:rsid w:val="008B45F8"/>
    <w:rsid w:val="008C2E74"/>
    <w:rsid w:val="008D5409"/>
    <w:rsid w:val="008E006D"/>
    <w:rsid w:val="008E38B4"/>
    <w:rsid w:val="008E404E"/>
    <w:rsid w:val="008F0AE7"/>
    <w:rsid w:val="008F4F21"/>
    <w:rsid w:val="00904D4A"/>
    <w:rsid w:val="009076D7"/>
    <w:rsid w:val="009151BA"/>
    <w:rsid w:val="009213B1"/>
    <w:rsid w:val="00925023"/>
    <w:rsid w:val="009277BC"/>
    <w:rsid w:val="00927D57"/>
    <w:rsid w:val="00931A51"/>
    <w:rsid w:val="00933BC2"/>
    <w:rsid w:val="009421C3"/>
    <w:rsid w:val="00944A6E"/>
    <w:rsid w:val="00947185"/>
    <w:rsid w:val="009510E9"/>
    <w:rsid w:val="009518B3"/>
    <w:rsid w:val="009545A3"/>
    <w:rsid w:val="00963D9D"/>
    <w:rsid w:val="0098013E"/>
    <w:rsid w:val="00981B54"/>
    <w:rsid w:val="009842C3"/>
    <w:rsid w:val="009952D2"/>
    <w:rsid w:val="009A009A"/>
    <w:rsid w:val="009A4AFD"/>
    <w:rsid w:val="009A6BB6"/>
    <w:rsid w:val="009B3F43"/>
    <w:rsid w:val="009B5CFA"/>
    <w:rsid w:val="009C020C"/>
    <w:rsid w:val="009C161F"/>
    <w:rsid w:val="009C56B4"/>
    <w:rsid w:val="009C60A0"/>
    <w:rsid w:val="009D0C6B"/>
    <w:rsid w:val="009D51A2"/>
    <w:rsid w:val="009D6B2D"/>
    <w:rsid w:val="009E04A8"/>
    <w:rsid w:val="009E0D97"/>
    <w:rsid w:val="009E4AEC"/>
    <w:rsid w:val="009E5BD8"/>
    <w:rsid w:val="009E681E"/>
    <w:rsid w:val="009F3EE2"/>
    <w:rsid w:val="00A06730"/>
    <w:rsid w:val="00A119E6"/>
    <w:rsid w:val="00A14338"/>
    <w:rsid w:val="00A16305"/>
    <w:rsid w:val="00A20FBC"/>
    <w:rsid w:val="00A31370"/>
    <w:rsid w:val="00A34D6F"/>
    <w:rsid w:val="00A41F91"/>
    <w:rsid w:val="00A63355"/>
    <w:rsid w:val="00A7596D"/>
    <w:rsid w:val="00A8367D"/>
    <w:rsid w:val="00A83FFB"/>
    <w:rsid w:val="00A92E6B"/>
    <w:rsid w:val="00A92E6F"/>
    <w:rsid w:val="00A95403"/>
    <w:rsid w:val="00A963DF"/>
    <w:rsid w:val="00AA2EB3"/>
    <w:rsid w:val="00AA58D2"/>
    <w:rsid w:val="00AC0C22"/>
    <w:rsid w:val="00AC3896"/>
    <w:rsid w:val="00AC44A6"/>
    <w:rsid w:val="00AC574D"/>
    <w:rsid w:val="00AD29A6"/>
    <w:rsid w:val="00AD2CF2"/>
    <w:rsid w:val="00AE1525"/>
    <w:rsid w:val="00AE2D88"/>
    <w:rsid w:val="00AE6F6F"/>
    <w:rsid w:val="00AF3325"/>
    <w:rsid w:val="00AF34D9"/>
    <w:rsid w:val="00AF70DA"/>
    <w:rsid w:val="00B0180E"/>
    <w:rsid w:val="00B019D3"/>
    <w:rsid w:val="00B02C55"/>
    <w:rsid w:val="00B13DDD"/>
    <w:rsid w:val="00B1489E"/>
    <w:rsid w:val="00B2176B"/>
    <w:rsid w:val="00B314FE"/>
    <w:rsid w:val="00B34CF9"/>
    <w:rsid w:val="00B37559"/>
    <w:rsid w:val="00B4054B"/>
    <w:rsid w:val="00B466AF"/>
    <w:rsid w:val="00B5277F"/>
    <w:rsid w:val="00B579B0"/>
    <w:rsid w:val="00B57D11"/>
    <w:rsid w:val="00B60CD5"/>
    <w:rsid w:val="00B6450D"/>
    <w:rsid w:val="00B649D7"/>
    <w:rsid w:val="00B65EFA"/>
    <w:rsid w:val="00B74C3A"/>
    <w:rsid w:val="00B758F9"/>
    <w:rsid w:val="00B80326"/>
    <w:rsid w:val="00B81C2F"/>
    <w:rsid w:val="00B90743"/>
    <w:rsid w:val="00B90C45"/>
    <w:rsid w:val="00B933BE"/>
    <w:rsid w:val="00BA1261"/>
    <w:rsid w:val="00BA40CC"/>
    <w:rsid w:val="00BD1315"/>
    <w:rsid w:val="00BD2C86"/>
    <w:rsid w:val="00BD6738"/>
    <w:rsid w:val="00BD7E5E"/>
    <w:rsid w:val="00BE63DB"/>
    <w:rsid w:val="00BE6574"/>
    <w:rsid w:val="00BE7F96"/>
    <w:rsid w:val="00C07319"/>
    <w:rsid w:val="00C16FD2"/>
    <w:rsid w:val="00C17B23"/>
    <w:rsid w:val="00C21F76"/>
    <w:rsid w:val="00C23F81"/>
    <w:rsid w:val="00C4395E"/>
    <w:rsid w:val="00C47FFD"/>
    <w:rsid w:val="00C519E6"/>
    <w:rsid w:val="00C51E92"/>
    <w:rsid w:val="00C53EAE"/>
    <w:rsid w:val="00C57E2C"/>
    <w:rsid w:val="00C608B7"/>
    <w:rsid w:val="00C636F0"/>
    <w:rsid w:val="00C65354"/>
    <w:rsid w:val="00C66C84"/>
    <w:rsid w:val="00C66F24"/>
    <w:rsid w:val="00C74486"/>
    <w:rsid w:val="00C76D7F"/>
    <w:rsid w:val="00C813AA"/>
    <w:rsid w:val="00C9291E"/>
    <w:rsid w:val="00CA3F44"/>
    <w:rsid w:val="00CA4E58"/>
    <w:rsid w:val="00CA578F"/>
    <w:rsid w:val="00CB3771"/>
    <w:rsid w:val="00CB44BF"/>
    <w:rsid w:val="00CB5153"/>
    <w:rsid w:val="00CB6C55"/>
    <w:rsid w:val="00CC7449"/>
    <w:rsid w:val="00CD55E1"/>
    <w:rsid w:val="00CE076A"/>
    <w:rsid w:val="00CE463D"/>
    <w:rsid w:val="00CE76F6"/>
    <w:rsid w:val="00CF13ED"/>
    <w:rsid w:val="00CF3F9B"/>
    <w:rsid w:val="00CF44F7"/>
    <w:rsid w:val="00D03A68"/>
    <w:rsid w:val="00D055AE"/>
    <w:rsid w:val="00D10BA0"/>
    <w:rsid w:val="00D21694"/>
    <w:rsid w:val="00D24EB5"/>
    <w:rsid w:val="00D35AB9"/>
    <w:rsid w:val="00D41571"/>
    <w:rsid w:val="00D416A0"/>
    <w:rsid w:val="00D47672"/>
    <w:rsid w:val="00D5123C"/>
    <w:rsid w:val="00D55560"/>
    <w:rsid w:val="00D61C5A"/>
    <w:rsid w:val="00D6790C"/>
    <w:rsid w:val="00D71E4D"/>
    <w:rsid w:val="00D73277"/>
    <w:rsid w:val="00D73597"/>
    <w:rsid w:val="00D76586"/>
    <w:rsid w:val="00D82657"/>
    <w:rsid w:val="00D82BBF"/>
    <w:rsid w:val="00D87E20"/>
    <w:rsid w:val="00D9300B"/>
    <w:rsid w:val="00DA4037"/>
    <w:rsid w:val="00DA536C"/>
    <w:rsid w:val="00DA6B89"/>
    <w:rsid w:val="00DE25A1"/>
    <w:rsid w:val="00DE66A5"/>
    <w:rsid w:val="00DE7CCE"/>
    <w:rsid w:val="00DF2B50"/>
    <w:rsid w:val="00DF7338"/>
    <w:rsid w:val="00E01059"/>
    <w:rsid w:val="00E04C86"/>
    <w:rsid w:val="00E0503F"/>
    <w:rsid w:val="00E14837"/>
    <w:rsid w:val="00E17344"/>
    <w:rsid w:val="00E20F30"/>
    <w:rsid w:val="00E2189C"/>
    <w:rsid w:val="00E25BB1"/>
    <w:rsid w:val="00E27BBA"/>
    <w:rsid w:val="00E30E3F"/>
    <w:rsid w:val="00E34855"/>
    <w:rsid w:val="00E35E8F"/>
    <w:rsid w:val="00E428AB"/>
    <w:rsid w:val="00E438E8"/>
    <w:rsid w:val="00E453A3"/>
    <w:rsid w:val="00E520E2"/>
    <w:rsid w:val="00E530C4"/>
    <w:rsid w:val="00E53DCE"/>
    <w:rsid w:val="00E5468E"/>
    <w:rsid w:val="00E55996"/>
    <w:rsid w:val="00E64254"/>
    <w:rsid w:val="00E66583"/>
    <w:rsid w:val="00E67928"/>
    <w:rsid w:val="00E70FB5"/>
    <w:rsid w:val="00E8468E"/>
    <w:rsid w:val="00E85D26"/>
    <w:rsid w:val="00E905FC"/>
    <w:rsid w:val="00E915AF"/>
    <w:rsid w:val="00E96415"/>
    <w:rsid w:val="00E96BED"/>
    <w:rsid w:val="00E97C4B"/>
    <w:rsid w:val="00EA0E8D"/>
    <w:rsid w:val="00EA15B3"/>
    <w:rsid w:val="00EA5151"/>
    <w:rsid w:val="00EB078A"/>
    <w:rsid w:val="00EB2358"/>
    <w:rsid w:val="00EB2FD8"/>
    <w:rsid w:val="00EB3EB8"/>
    <w:rsid w:val="00EC00EF"/>
    <w:rsid w:val="00EC02FE"/>
    <w:rsid w:val="00EC1A12"/>
    <w:rsid w:val="00EC4A96"/>
    <w:rsid w:val="00EC5E1D"/>
    <w:rsid w:val="00EC72C6"/>
    <w:rsid w:val="00EE03A0"/>
    <w:rsid w:val="00EE0544"/>
    <w:rsid w:val="00EE1395"/>
    <w:rsid w:val="00EE4DA8"/>
    <w:rsid w:val="00EE5A54"/>
    <w:rsid w:val="00EF72C6"/>
    <w:rsid w:val="00F06759"/>
    <w:rsid w:val="00F1464D"/>
    <w:rsid w:val="00F16076"/>
    <w:rsid w:val="00F239EF"/>
    <w:rsid w:val="00F26672"/>
    <w:rsid w:val="00F315E9"/>
    <w:rsid w:val="00F31A4B"/>
    <w:rsid w:val="00F32AEF"/>
    <w:rsid w:val="00F424BF"/>
    <w:rsid w:val="00F42603"/>
    <w:rsid w:val="00F44FC3"/>
    <w:rsid w:val="00F46107"/>
    <w:rsid w:val="00F468C5"/>
    <w:rsid w:val="00F51E2A"/>
    <w:rsid w:val="00F52F39"/>
    <w:rsid w:val="00F6184F"/>
    <w:rsid w:val="00F71979"/>
    <w:rsid w:val="00F8310E"/>
    <w:rsid w:val="00F914DD"/>
    <w:rsid w:val="00F9586B"/>
    <w:rsid w:val="00FA15A0"/>
    <w:rsid w:val="00FA2358"/>
    <w:rsid w:val="00FB2592"/>
    <w:rsid w:val="00FB2810"/>
    <w:rsid w:val="00FB298E"/>
    <w:rsid w:val="00FB2A95"/>
    <w:rsid w:val="00FB388E"/>
    <w:rsid w:val="00FB7880"/>
    <w:rsid w:val="00FB7A2C"/>
    <w:rsid w:val="00FC1DFA"/>
    <w:rsid w:val="00FC2947"/>
    <w:rsid w:val="00FC7765"/>
    <w:rsid w:val="00FC7A01"/>
    <w:rsid w:val="00FE0818"/>
    <w:rsid w:val="00FE4F99"/>
    <w:rsid w:val="00FE6C32"/>
    <w:rsid w:val="00FE6FB1"/>
    <w:rsid w:val="00FE70C6"/>
    <w:rsid w:val="00FF33EF"/>
    <w:rsid w:val="00FF4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0123DA18-3805-43FB-B173-F9ABF390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88E"/>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szCs w:val="22"/>
      <w:lang w:val="en-US" w:eastAsia="en-US"/>
    </w:rPr>
  </w:style>
  <w:style w:type="paragraph" w:styleId="Heading1">
    <w:name w:val="heading 1"/>
    <w:basedOn w:val="Normal"/>
    <w:next w:val="Normal"/>
    <w:qFormat/>
    <w:rsid w:val="009D6B2D"/>
    <w:pPr>
      <w:keepNext/>
      <w:keepLines/>
      <w:spacing w:before="480"/>
      <w:ind w:left="794" w:hanging="794"/>
      <w:outlineLvl w:val="0"/>
    </w:pPr>
    <w:rPr>
      <w:b/>
    </w:rPr>
  </w:style>
  <w:style w:type="paragraph" w:styleId="Heading2">
    <w:name w:val="heading 2"/>
    <w:basedOn w:val="Heading1"/>
    <w:next w:val="Normal"/>
    <w:qFormat/>
    <w:rsid w:val="009D6B2D"/>
    <w:pPr>
      <w:spacing w:before="24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rsid w:val="00E14837"/>
    <w:rPr>
      <w:position w:val="6"/>
      <w:sz w:val="16"/>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13946"/>
    <w:rPr>
      <w:i w:val="0"/>
    </w:rPr>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link w:val="Rectitle0"/>
    <w:rsid w:val="00B13DDD"/>
    <w:pPr>
      <w:keepNext/>
      <w:keepLines/>
      <w:spacing w:before="360"/>
      <w:jc w:val="center"/>
    </w:pPr>
    <w:rPr>
      <w:b/>
      <w:sz w:val="26"/>
    </w:rPr>
  </w:style>
  <w:style w:type="paragraph" w:customStyle="1" w:styleId="QuestionNo">
    <w:name w:val="Question_No"/>
    <w:basedOn w:val="RecNo"/>
    <w:next w:val="Questiontitle"/>
    <w:rsid w:val="00413946"/>
    <w:pPr>
      <w:spacing w:before="480"/>
      <w:jc w:val="center"/>
    </w:pPr>
    <w:rPr>
      <w:b w:val="0"/>
      <w:caps/>
      <w:sz w:val="26"/>
    </w:rPr>
  </w:style>
  <w:style w:type="paragraph" w:customStyle="1" w:styleId="Questiontitle">
    <w:name w:val="Question_title"/>
    <w:basedOn w:val="Rectitle"/>
    <w:next w:val="Questionref"/>
    <w:link w:val="QuestiontitleChar"/>
    <w:rsid w:val="00413946"/>
    <w:pPr>
      <w:spacing w:before="240"/>
    </w:p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FB3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FB3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B13DDD"/>
    <w:rPr>
      <w:b/>
      <w:sz w:val="26"/>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FB388E"/>
    <w:pPr>
      <w:tabs>
        <w:tab w:val="clear" w:pos="794"/>
        <w:tab w:val="clear" w:pos="1191"/>
        <w:tab w:val="clear" w:pos="1588"/>
        <w:tab w:val="clear" w:pos="1985"/>
        <w:tab w:val="left" w:pos="1134"/>
        <w:tab w:val="left" w:pos="1871"/>
        <w:tab w:val="left" w:pos="2268"/>
      </w:tabs>
      <w:spacing w:before="280"/>
    </w:pPr>
    <w:rPr>
      <w:rFonts w:cs="Times New Roman"/>
      <w:szCs w:val="20"/>
      <w:lang w:val="ru-RU"/>
    </w:rPr>
  </w:style>
  <w:style w:type="character" w:customStyle="1" w:styleId="NormalaftertitleChar">
    <w:name w:val="Normal after title Char"/>
    <w:basedOn w:val="DefaultParagraphFont"/>
    <w:link w:val="Normalaftertitle0"/>
    <w:locked/>
    <w:rsid w:val="00FB388E"/>
    <w:rPr>
      <w:rFonts w:asciiTheme="minorHAnsi" w:hAnsiTheme="minorHAnsi" w:cs="Times New Roman"/>
      <w:sz w:val="22"/>
      <w:lang w:val="ru-RU" w:eastAsia="en-US"/>
    </w:rPr>
  </w:style>
  <w:style w:type="paragraph" w:customStyle="1" w:styleId="AnnexNo">
    <w:name w:val="Annex_No"/>
    <w:basedOn w:val="Normal"/>
    <w:next w:val="Normal"/>
    <w:link w:val="AnnexNoChar"/>
    <w:rsid w:val="00F06759"/>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ru-RU"/>
    </w:rPr>
  </w:style>
  <w:style w:type="character" w:customStyle="1" w:styleId="AnnexNoChar">
    <w:name w:val="Annex_No Char"/>
    <w:basedOn w:val="DefaultParagraphFont"/>
    <w:link w:val="AnnexNo"/>
    <w:locked/>
    <w:rsid w:val="00F06759"/>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F06759"/>
    <w:pPr>
      <w:keepNext/>
      <w:keepLines/>
      <w:tabs>
        <w:tab w:val="clear" w:pos="794"/>
        <w:tab w:val="clear" w:pos="1191"/>
        <w:tab w:val="clear" w:pos="1588"/>
        <w:tab w:val="clear" w:pos="1985"/>
        <w:tab w:val="left" w:pos="1134"/>
        <w:tab w:val="left" w:pos="1871"/>
        <w:tab w:val="left" w:pos="2268"/>
      </w:tabs>
      <w:spacing w:before="240" w:after="280"/>
      <w:jc w:val="center"/>
    </w:pPr>
    <w:rPr>
      <w:rFonts w:cs="Times New Roman"/>
      <w:b/>
      <w:sz w:val="26"/>
      <w:szCs w:val="20"/>
      <w:lang w:val="ru-RU"/>
    </w:rPr>
  </w:style>
  <w:style w:type="character" w:customStyle="1" w:styleId="AnnextitleChar1">
    <w:name w:val="Annex_title Char1"/>
    <w:basedOn w:val="DefaultParagraphFont"/>
    <w:link w:val="Annextitle"/>
    <w:locked/>
    <w:rsid w:val="00F06759"/>
    <w:rPr>
      <w:rFonts w:asciiTheme="minorHAnsi" w:hAnsiTheme="minorHAnsi" w:cs="Times New Roman"/>
      <w:b/>
      <w:sz w:val="26"/>
      <w:lang w:val="ru-RU" w:eastAsia="en-US"/>
    </w:rPr>
  </w:style>
  <w:style w:type="character" w:customStyle="1" w:styleId="FooterChar">
    <w:name w:val="Footer Char"/>
    <w:basedOn w:val="DefaultParagraphFont"/>
    <w:link w:val="Footer"/>
    <w:rsid w:val="004269AF"/>
    <w:rPr>
      <w:sz w:val="22"/>
      <w:szCs w:val="22"/>
      <w:lang w:val="en-US" w:eastAsia="en-US"/>
    </w:rPr>
  </w:style>
  <w:style w:type="table" w:styleId="TableGrid">
    <w:name w:val="Table Grid"/>
    <w:basedOn w:val="TableNormal"/>
    <w:rsid w:val="00CF3F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CF3F9B"/>
    <w:rPr>
      <w:sz w:val="22"/>
      <w:szCs w:val="22"/>
      <w:lang w:val="en-US" w:eastAsia="en-US"/>
    </w:rPr>
  </w:style>
  <w:style w:type="character" w:customStyle="1" w:styleId="Rectitle0">
    <w:name w:val="Rec_title Знак"/>
    <w:basedOn w:val="DefaultParagraphFont"/>
    <w:link w:val="Rectitle"/>
    <w:locked/>
    <w:rsid w:val="00B13DDD"/>
    <w:rPr>
      <w:b/>
      <w:sz w:val="26"/>
      <w:szCs w:val="22"/>
      <w:lang w:val="en-US" w:eastAsia="en-US"/>
    </w:rPr>
  </w:style>
  <w:style w:type="paragraph" w:customStyle="1" w:styleId="Summary">
    <w:name w:val="Summary"/>
    <w:basedOn w:val="Normal"/>
    <w:next w:val="Normal"/>
    <w:rsid w:val="00CF3F9B"/>
    <w:pPr>
      <w:spacing w:after="480"/>
    </w:pPr>
    <w:rPr>
      <w:rFonts w:ascii="Times New Roman" w:eastAsia="MS Mincho" w:hAnsi="Times New Roman" w:cs="Times New Roman"/>
      <w:szCs w:val="20"/>
      <w:lang w:val="es-ES_tradnl"/>
    </w:rPr>
  </w:style>
  <w:style w:type="character" w:customStyle="1" w:styleId="CommentTextChar">
    <w:name w:val="Comment Text Char"/>
    <w:basedOn w:val="DefaultParagraphFont"/>
    <w:link w:val="CommentText"/>
    <w:semiHidden/>
    <w:rsid w:val="004630D5"/>
    <w:rPr>
      <w:szCs w:val="22"/>
      <w:lang w:val="en-US" w:eastAsia="en-US"/>
    </w:rPr>
  </w:style>
  <w:style w:type="paragraph" w:customStyle="1" w:styleId="Reasons">
    <w:name w:val="Reasons"/>
    <w:basedOn w:val="Normal"/>
    <w:qFormat/>
    <w:rsid w:val="005235A1"/>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 w:val="24"/>
      <w:szCs w:val="20"/>
    </w:rPr>
  </w:style>
  <w:style w:type="character" w:customStyle="1" w:styleId="CallChar">
    <w:name w:val="Call Char"/>
    <w:basedOn w:val="DefaultParagraphFont"/>
    <w:link w:val="Call"/>
    <w:rsid w:val="00413946"/>
    <w:rPr>
      <w:i/>
      <w:sz w:val="22"/>
      <w:szCs w:val="22"/>
      <w:lang w:val="en-US" w:eastAsia="en-US"/>
    </w:rPr>
  </w:style>
  <w:style w:type="character" w:customStyle="1" w:styleId="QuestiontitleChar">
    <w:name w:val="Question_title Char"/>
    <w:basedOn w:val="DefaultParagraphFont"/>
    <w:link w:val="Questiontitle"/>
    <w:rsid w:val="00413946"/>
    <w:rPr>
      <w:b/>
      <w:sz w:val="26"/>
      <w:szCs w:val="22"/>
      <w:lang w:val="en-US" w:eastAsia="en-US"/>
    </w:rPr>
  </w:style>
  <w:style w:type="character" w:customStyle="1" w:styleId="FootnoteTextChar">
    <w:name w:val="Footnote Text Char"/>
    <w:basedOn w:val="DefaultParagraphFont"/>
    <w:link w:val="FootnoteText"/>
    <w:rsid w:val="00413946"/>
    <w:rPr>
      <w:szCs w:val="22"/>
      <w:lang w:val="en-US" w:eastAsia="en-US"/>
    </w:rPr>
  </w:style>
  <w:style w:type="paragraph" w:customStyle="1" w:styleId="Appendixtitle">
    <w:name w:val="Appendix_title"/>
    <w:basedOn w:val="Normal"/>
    <w:next w:val="Normal"/>
    <w:rsid w:val="000044E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w:hAnsi="Times New Roman" w:cs="Times New Roman"/>
      <w:b/>
      <w:sz w:val="26"/>
      <w:szCs w:val="20"/>
      <w:lang w:val="en-GB"/>
    </w:rPr>
  </w:style>
  <w:style w:type="character" w:styleId="FollowedHyperlink">
    <w:name w:val="FollowedHyperlink"/>
    <w:basedOn w:val="DefaultParagraphFont"/>
    <w:rsid w:val="00B13DDD"/>
    <w:rPr>
      <w:color w:val="800080" w:themeColor="followedHyperlink"/>
      <w:u w:val="single"/>
    </w:rPr>
  </w:style>
  <w:style w:type="character" w:customStyle="1" w:styleId="RectitleChar">
    <w:name w:val="Rec_title Char"/>
    <w:uiPriority w:val="99"/>
    <w:rsid w:val="00AA58D2"/>
    <w:rPr>
      <w:b/>
      <w:sz w:val="28"/>
      <w:szCs w:val="22"/>
      <w:lang w:val="en-US" w:eastAsia="en-US"/>
    </w:rPr>
  </w:style>
  <w:style w:type="character" w:customStyle="1" w:styleId="HeaderChar">
    <w:name w:val="Header Char"/>
    <w:basedOn w:val="DefaultParagraphFont"/>
    <w:link w:val="Header"/>
    <w:rsid w:val="000E546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731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ipina\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0BECB130C4B1BB89A25E789343059"/>
        <w:category>
          <w:name w:val="General"/>
          <w:gallery w:val="placeholder"/>
        </w:category>
        <w:types>
          <w:type w:val="bbPlcHdr"/>
        </w:types>
        <w:behaviors>
          <w:behavior w:val="content"/>
        </w:behaviors>
        <w:guid w:val="{279B5717-5F79-45D8-B6C0-A2B1E329BAFC}"/>
      </w:docPartPr>
      <w:docPartBody>
        <w:p w:rsidR="00216E75" w:rsidRDefault="00216E75">
          <w:pPr>
            <w:pStyle w:val="A360BECB130C4B1BB89A25E78934305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75"/>
    <w:rsid w:val="00216E75"/>
    <w:rsid w:val="00484A8E"/>
    <w:rsid w:val="00773796"/>
    <w:rsid w:val="00ED1869"/>
    <w:rsid w:val="00F601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60BECB130C4B1BB89A25E789343059">
    <w:name w:val="A360BECB130C4B1BB89A25E789343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85B2-A659-4B17-B04A-9DABC633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TotalTime>
  <Pages>3</Pages>
  <Words>616</Words>
  <Characters>4801</Characters>
  <Application>Microsoft Office Word</Application>
  <DocSecurity>0</DocSecurity>
  <Lines>40</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Antipina, Nadezda</dc:creator>
  <cp:lastModifiedBy>Jovet, Nathalie</cp:lastModifiedBy>
  <cp:revision>4</cp:revision>
  <cp:lastPrinted>2015-09-11T08:14:00Z</cp:lastPrinted>
  <dcterms:created xsi:type="dcterms:W3CDTF">2015-09-11T11:57:00Z</dcterms:created>
  <dcterms:modified xsi:type="dcterms:W3CDTF">2015-09-14T08:06:00Z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