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B75F76" w:rsidTr="00EA15B3">
        <w:tc>
          <w:tcPr>
            <w:tcW w:w="9889" w:type="dxa"/>
            <w:gridSpan w:val="3"/>
            <w:shd w:val="clear" w:color="auto" w:fill="auto"/>
          </w:tcPr>
          <w:p w:rsidR="00EA15B3" w:rsidRPr="00B75F76" w:rsidRDefault="008E38B4" w:rsidP="00117282">
            <w:pPr>
              <w:spacing w:before="0"/>
              <w:jc w:val="left"/>
              <w:rPr>
                <w:rFonts w:cstheme="minorHAnsi"/>
                <w:b/>
                <w:bCs/>
                <w:color w:val="808080"/>
                <w:sz w:val="28"/>
                <w:szCs w:val="28"/>
              </w:rPr>
            </w:pPr>
            <w:r w:rsidRPr="00B75F76">
              <w:rPr>
                <w:rFonts w:cstheme="minorHAnsi"/>
                <w:b/>
                <w:bCs/>
                <w:color w:val="808080"/>
                <w:sz w:val="28"/>
                <w:szCs w:val="28"/>
              </w:rPr>
              <w:t xml:space="preserve">Radiocommunication </w:t>
            </w:r>
            <w:r w:rsidR="00AF70DA" w:rsidRPr="00B75F76">
              <w:rPr>
                <w:rFonts w:cstheme="minorHAnsi"/>
                <w:b/>
                <w:bCs/>
                <w:color w:val="808080"/>
                <w:sz w:val="28"/>
                <w:szCs w:val="28"/>
              </w:rPr>
              <w:t>Bureau (BR)</w:t>
            </w:r>
          </w:p>
          <w:p w:rsidR="008E38B4" w:rsidRPr="00B75F76" w:rsidRDefault="008E38B4" w:rsidP="00117282">
            <w:pPr>
              <w:spacing w:before="0"/>
              <w:jc w:val="left"/>
              <w:rPr>
                <w:rFonts w:cstheme="minorHAnsi"/>
                <w:b/>
                <w:bCs/>
                <w:color w:val="808080"/>
                <w:sz w:val="28"/>
                <w:szCs w:val="28"/>
              </w:rPr>
            </w:pPr>
          </w:p>
          <w:p w:rsidR="008E38B4" w:rsidRPr="00B75F76" w:rsidRDefault="008E38B4" w:rsidP="00117282">
            <w:pPr>
              <w:spacing w:before="0"/>
              <w:jc w:val="left"/>
              <w:rPr>
                <w:rFonts w:cs="Times New Roman Bold"/>
                <w:b/>
                <w:bCs/>
                <w:color w:val="808080"/>
                <w:sz w:val="28"/>
                <w:szCs w:val="28"/>
              </w:rPr>
            </w:pPr>
          </w:p>
        </w:tc>
      </w:tr>
      <w:tr w:rsidR="00651777" w:rsidRPr="00B75F76" w:rsidTr="00034340">
        <w:tc>
          <w:tcPr>
            <w:tcW w:w="7054" w:type="dxa"/>
            <w:gridSpan w:val="2"/>
            <w:shd w:val="clear" w:color="auto" w:fill="auto"/>
          </w:tcPr>
          <w:p w:rsidR="00C76D7F" w:rsidRPr="00B75F76" w:rsidRDefault="00D21694" w:rsidP="00E17344">
            <w:pPr>
              <w:spacing w:before="0"/>
              <w:jc w:val="left"/>
              <w:rPr>
                <w:sz w:val="24"/>
                <w:szCs w:val="24"/>
              </w:rPr>
            </w:pPr>
            <w:r w:rsidRPr="00B75F76">
              <w:rPr>
                <w:sz w:val="24"/>
                <w:szCs w:val="24"/>
              </w:rPr>
              <w:t xml:space="preserve">Administrative </w:t>
            </w:r>
            <w:r w:rsidR="008B35A3" w:rsidRPr="00B75F76">
              <w:rPr>
                <w:sz w:val="24"/>
                <w:szCs w:val="24"/>
              </w:rPr>
              <w:t>C</w:t>
            </w:r>
            <w:r w:rsidR="00C76D7F" w:rsidRPr="00B75F76">
              <w:rPr>
                <w:sz w:val="24"/>
                <w:szCs w:val="24"/>
              </w:rPr>
              <w:t>ircular</w:t>
            </w:r>
          </w:p>
          <w:p w:rsidR="00651777" w:rsidRPr="00B75F76" w:rsidRDefault="00E17344" w:rsidP="006E5788">
            <w:pPr>
              <w:spacing w:before="0"/>
              <w:jc w:val="left"/>
              <w:rPr>
                <w:b/>
                <w:bCs/>
                <w:sz w:val="24"/>
                <w:szCs w:val="24"/>
              </w:rPr>
            </w:pPr>
            <w:r w:rsidRPr="00B75F76">
              <w:rPr>
                <w:b/>
                <w:bCs/>
                <w:sz w:val="24"/>
                <w:szCs w:val="24"/>
              </w:rPr>
              <w:t>CA</w:t>
            </w:r>
            <w:r w:rsidR="004A7970" w:rsidRPr="00B75F76">
              <w:rPr>
                <w:b/>
                <w:bCs/>
                <w:sz w:val="24"/>
                <w:szCs w:val="24"/>
              </w:rPr>
              <w:t>CE</w:t>
            </w:r>
            <w:r w:rsidR="003836D4" w:rsidRPr="00B75F76">
              <w:rPr>
                <w:b/>
                <w:bCs/>
                <w:sz w:val="24"/>
                <w:szCs w:val="24"/>
              </w:rPr>
              <w:t>/</w:t>
            </w:r>
            <w:r w:rsidR="006E5788" w:rsidRPr="00B75F76">
              <w:rPr>
                <w:b/>
                <w:bCs/>
                <w:sz w:val="24"/>
                <w:szCs w:val="24"/>
              </w:rPr>
              <w:t>728</w:t>
            </w:r>
          </w:p>
        </w:tc>
        <w:tc>
          <w:tcPr>
            <w:tcW w:w="2835" w:type="dxa"/>
            <w:shd w:val="clear" w:color="auto" w:fill="auto"/>
          </w:tcPr>
          <w:p w:rsidR="00651777" w:rsidRPr="00B75F76" w:rsidRDefault="00F36A73" w:rsidP="00034340">
            <w:pPr>
              <w:spacing w:before="0"/>
              <w:jc w:val="right"/>
              <w:rPr>
                <w:sz w:val="24"/>
                <w:szCs w:val="24"/>
              </w:rPr>
            </w:pPr>
            <w:r w:rsidRPr="00B75F76">
              <w:rPr>
                <w:sz w:val="24"/>
                <w:szCs w:val="24"/>
              </w:rPr>
              <w:t>29 May 2015</w:t>
            </w:r>
          </w:p>
        </w:tc>
      </w:tr>
      <w:tr w:rsidR="0037309C" w:rsidRPr="00B75F76" w:rsidTr="00D00237">
        <w:tc>
          <w:tcPr>
            <w:tcW w:w="9889" w:type="dxa"/>
            <w:gridSpan w:val="3"/>
            <w:shd w:val="clear" w:color="auto" w:fill="auto"/>
          </w:tcPr>
          <w:p w:rsidR="0037309C" w:rsidRPr="00B75F76" w:rsidRDefault="0037309C" w:rsidP="006047E5">
            <w:pPr>
              <w:spacing w:before="0"/>
              <w:jc w:val="left"/>
              <w:rPr>
                <w:rFonts w:cs="Arial"/>
                <w:sz w:val="24"/>
                <w:szCs w:val="24"/>
              </w:rPr>
            </w:pPr>
          </w:p>
        </w:tc>
      </w:tr>
      <w:tr w:rsidR="0037309C" w:rsidRPr="00B75F76" w:rsidTr="00D00237">
        <w:tc>
          <w:tcPr>
            <w:tcW w:w="9889" w:type="dxa"/>
            <w:gridSpan w:val="3"/>
            <w:shd w:val="clear" w:color="auto" w:fill="auto"/>
          </w:tcPr>
          <w:p w:rsidR="0037309C" w:rsidRPr="00B75F76" w:rsidRDefault="0037309C" w:rsidP="00D00237">
            <w:pPr>
              <w:spacing w:before="0"/>
              <w:jc w:val="left"/>
              <w:rPr>
                <w:sz w:val="24"/>
                <w:szCs w:val="24"/>
              </w:rPr>
            </w:pPr>
          </w:p>
        </w:tc>
      </w:tr>
      <w:tr w:rsidR="0037309C" w:rsidRPr="00B75F76" w:rsidTr="00D00237">
        <w:tc>
          <w:tcPr>
            <w:tcW w:w="9889" w:type="dxa"/>
            <w:gridSpan w:val="3"/>
            <w:shd w:val="clear" w:color="auto" w:fill="auto"/>
          </w:tcPr>
          <w:p w:rsidR="00D21694" w:rsidRPr="00B75F76" w:rsidRDefault="004A7970" w:rsidP="00F36A73">
            <w:pPr>
              <w:spacing w:before="0"/>
              <w:jc w:val="left"/>
              <w:rPr>
                <w:b/>
                <w:bCs/>
                <w:sz w:val="24"/>
                <w:szCs w:val="24"/>
              </w:rPr>
            </w:pPr>
            <w:r w:rsidRPr="00B75F76">
              <w:rPr>
                <w:b/>
                <w:bCs/>
                <w:sz w:val="24"/>
                <w:szCs w:val="24"/>
              </w:rPr>
              <w:t>To Administrations of Member States of the ITU, Radiocommunication Sector Members</w:t>
            </w:r>
            <w:r w:rsidR="00BF5F50" w:rsidRPr="00B75F76">
              <w:rPr>
                <w:b/>
                <w:bCs/>
                <w:sz w:val="24"/>
                <w:szCs w:val="24"/>
              </w:rPr>
              <w:t xml:space="preserve"> </w:t>
            </w:r>
            <w:r w:rsidR="00DA16A9" w:rsidRPr="00B75F76">
              <w:rPr>
                <w:b/>
                <w:bCs/>
                <w:sz w:val="24"/>
                <w:szCs w:val="24"/>
              </w:rPr>
              <w:t>and</w:t>
            </w:r>
            <w:r w:rsidRPr="00B75F76">
              <w:rPr>
                <w:b/>
                <w:bCs/>
                <w:sz w:val="24"/>
                <w:szCs w:val="24"/>
              </w:rPr>
              <w:br/>
              <w:t xml:space="preserve">ITU-R Associates participating in the work of Radiocommunication Study Group </w:t>
            </w:r>
            <w:r w:rsidR="00441D77" w:rsidRPr="00B75F76">
              <w:rPr>
                <w:b/>
                <w:bCs/>
                <w:sz w:val="24"/>
                <w:szCs w:val="24"/>
              </w:rPr>
              <w:t>3</w:t>
            </w:r>
          </w:p>
        </w:tc>
      </w:tr>
      <w:tr w:rsidR="0037309C" w:rsidRPr="00B75F76" w:rsidTr="00D00237">
        <w:tc>
          <w:tcPr>
            <w:tcW w:w="9889" w:type="dxa"/>
            <w:gridSpan w:val="3"/>
            <w:shd w:val="clear" w:color="auto" w:fill="auto"/>
          </w:tcPr>
          <w:p w:rsidR="0037309C" w:rsidRPr="00B75F76" w:rsidRDefault="0037309C" w:rsidP="006047E5">
            <w:pPr>
              <w:spacing w:before="0"/>
              <w:jc w:val="left"/>
              <w:rPr>
                <w:sz w:val="24"/>
                <w:szCs w:val="24"/>
              </w:rPr>
            </w:pPr>
          </w:p>
        </w:tc>
      </w:tr>
      <w:tr w:rsidR="0037309C" w:rsidRPr="00B75F76" w:rsidTr="00D00237">
        <w:tc>
          <w:tcPr>
            <w:tcW w:w="9889" w:type="dxa"/>
            <w:gridSpan w:val="3"/>
            <w:shd w:val="clear" w:color="auto" w:fill="auto"/>
          </w:tcPr>
          <w:p w:rsidR="0037309C" w:rsidRPr="00B75F76" w:rsidRDefault="0037309C" w:rsidP="006047E5">
            <w:pPr>
              <w:spacing w:before="0"/>
              <w:jc w:val="left"/>
              <w:rPr>
                <w:sz w:val="24"/>
                <w:szCs w:val="24"/>
              </w:rPr>
            </w:pPr>
          </w:p>
        </w:tc>
      </w:tr>
      <w:tr w:rsidR="00B4054B" w:rsidRPr="00B75F76" w:rsidTr="0037309C">
        <w:tc>
          <w:tcPr>
            <w:tcW w:w="1526" w:type="dxa"/>
            <w:shd w:val="clear" w:color="auto" w:fill="auto"/>
          </w:tcPr>
          <w:p w:rsidR="00B4054B" w:rsidRPr="00B75F76" w:rsidRDefault="00B4054B" w:rsidP="00D00237">
            <w:pPr>
              <w:spacing w:before="0"/>
              <w:jc w:val="left"/>
              <w:rPr>
                <w:sz w:val="24"/>
                <w:szCs w:val="24"/>
              </w:rPr>
            </w:pPr>
            <w:r w:rsidRPr="00B75F76">
              <w:rPr>
                <w:sz w:val="24"/>
                <w:szCs w:val="24"/>
              </w:rPr>
              <w:t>Subject:</w:t>
            </w:r>
          </w:p>
        </w:tc>
        <w:tc>
          <w:tcPr>
            <w:tcW w:w="8363" w:type="dxa"/>
            <w:gridSpan w:val="2"/>
            <w:vMerge w:val="restart"/>
            <w:shd w:val="clear" w:color="auto" w:fill="auto"/>
          </w:tcPr>
          <w:p w:rsidR="00B4054B" w:rsidRPr="00B75F76" w:rsidRDefault="004A7970">
            <w:pPr>
              <w:spacing w:before="0"/>
              <w:jc w:val="left"/>
              <w:rPr>
                <w:b/>
                <w:bCs/>
                <w:sz w:val="24"/>
                <w:szCs w:val="24"/>
              </w:rPr>
            </w:pPr>
            <w:r w:rsidRPr="00B75F76">
              <w:rPr>
                <w:b/>
                <w:bCs/>
                <w:sz w:val="24"/>
                <w:szCs w:val="24"/>
              </w:rPr>
              <w:t xml:space="preserve">Radiocommunication Study Group </w:t>
            </w:r>
            <w:r w:rsidR="00F36A73" w:rsidRPr="00B75F76">
              <w:rPr>
                <w:b/>
                <w:bCs/>
                <w:sz w:val="24"/>
                <w:szCs w:val="24"/>
              </w:rPr>
              <w:t>3 (Radiowave propagation)</w:t>
            </w:r>
          </w:p>
          <w:p w:rsidR="004A7970" w:rsidRPr="00B75F76" w:rsidRDefault="004A7970" w:rsidP="00380E5D">
            <w:pPr>
              <w:keepNext/>
              <w:keepLines/>
              <w:numPr>
                <w:ilvl w:val="0"/>
                <w:numId w:val="2"/>
              </w:numPr>
              <w:tabs>
                <w:tab w:val="clear" w:pos="794"/>
                <w:tab w:val="clear" w:pos="1191"/>
                <w:tab w:val="clear" w:pos="1588"/>
                <w:tab w:val="left" w:pos="1418"/>
              </w:tabs>
              <w:spacing w:before="240" w:after="120" w:line="240" w:lineRule="auto"/>
              <w:ind w:left="318" w:hanging="318"/>
              <w:jc w:val="left"/>
              <w:rPr>
                <w:rFonts w:asciiTheme="minorHAnsi" w:hAnsiTheme="minorHAnsi" w:cstheme="minorHAnsi"/>
                <w:b/>
                <w:sz w:val="24"/>
                <w:szCs w:val="24"/>
              </w:rPr>
            </w:pPr>
            <w:r w:rsidRPr="00B75F76">
              <w:rPr>
                <w:rFonts w:asciiTheme="minorHAnsi" w:hAnsiTheme="minorHAnsi" w:cstheme="minorHAnsi"/>
                <w:b/>
                <w:sz w:val="24"/>
                <w:szCs w:val="24"/>
              </w:rPr>
              <w:t xml:space="preserve">Proposed adoption of </w:t>
            </w:r>
            <w:r w:rsidR="00F84B91" w:rsidRPr="00B75F76">
              <w:rPr>
                <w:rFonts w:asciiTheme="minorHAnsi" w:hAnsiTheme="minorHAnsi" w:cstheme="minorHAnsi"/>
                <w:b/>
                <w:sz w:val="24"/>
                <w:szCs w:val="24"/>
              </w:rPr>
              <w:t>23</w:t>
            </w:r>
            <w:r w:rsidRPr="00B75F76">
              <w:rPr>
                <w:rFonts w:asciiTheme="minorHAnsi" w:hAnsiTheme="minorHAnsi" w:cstheme="minorHAnsi"/>
                <w:b/>
                <w:sz w:val="24"/>
                <w:szCs w:val="24"/>
              </w:rPr>
              <w:t xml:space="preserve"> draft</w:t>
            </w:r>
            <w:r w:rsidR="00380E5D" w:rsidRPr="00B75F76">
              <w:rPr>
                <w:rFonts w:asciiTheme="minorHAnsi" w:hAnsiTheme="minorHAnsi" w:cstheme="minorHAnsi"/>
                <w:b/>
                <w:sz w:val="24"/>
                <w:szCs w:val="24"/>
              </w:rPr>
              <w:t xml:space="preserve"> </w:t>
            </w:r>
            <w:r w:rsidRPr="00B75F76">
              <w:rPr>
                <w:rFonts w:asciiTheme="minorHAnsi" w:hAnsiTheme="minorHAnsi" w:cstheme="minorHAnsi"/>
                <w:b/>
                <w:sz w:val="24"/>
                <w:szCs w:val="24"/>
              </w:rPr>
              <w:t>revised</w:t>
            </w:r>
            <w:r w:rsidR="00BF5F50" w:rsidRPr="00B75F76">
              <w:rPr>
                <w:rFonts w:asciiTheme="minorHAnsi" w:hAnsiTheme="minorHAnsi" w:cstheme="minorHAnsi"/>
                <w:b/>
                <w:sz w:val="24"/>
                <w:szCs w:val="24"/>
              </w:rPr>
              <w:t xml:space="preserve"> </w:t>
            </w:r>
            <w:r w:rsidRPr="00B75F76">
              <w:rPr>
                <w:rFonts w:asciiTheme="minorHAnsi" w:hAnsiTheme="minorHAnsi" w:cstheme="minorHAnsi"/>
                <w:b/>
                <w:sz w:val="24"/>
                <w:szCs w:val="24"/>
              </w:rPr>
              <w:t>ITU-R Recommendations and their simultaneous approval</w:t>
            </w:r>
            <w:r w:rsidR="00380E5D" w:rsidRPr="00B75F76">
              <w:rPr>
                <w:rFonts w:asciiTheme="minorHAnsi" w:hAnsiTheme="minorHAnsi" w:cstheme="minorHAnsi"/>
                <w:b/>
                <w:sz w:val="24"/>
                <w:szCs w:val="24"/>
              </w:rPr>
              <w:t xml:space="preserve"> </w:t>
            </w:r>
            <w:r w:rsidRPr="00B75F76">
              <w:rPr>
                <w:rFonts w:asciiTheme="minorHAnsi" w:hAnsiTheme="minorHAnsi" w:cstheme="minorHAnsi"/>
                <w:b/>
                <w:sz w:val="24"/>
                <w:szCs w:val="24"/>
              </w:rPr>
              <w:t>by correspondence</w:t>
            </w:r>
            <w:r w:rsidR="00A45D9A" w:rsidRPr="00B75F76">
              <w:rPr>
                <w:rFonts w:asciiTheme="minorHAnsi" w:hAnsiTheme="minorHAnsi" w:cstheme="minorHAnsi"/>
                <w:b/>
                <w:sz w:val="24"/>
                <w:szCs w:val="24"/>
              </w:rPr>
              <w:t xml:space="preserve"> </w:t>
            </w:r>
            <w:r w:rsidRPr="00B75F76">
              <w:rPr>
                <w:rFonts w:asciiTheme="minorHAnsi" w:hAnsiTheme="minorHAnsi" w:cstheme="minorHAnsi"/>
                <w:b/>
                <w:sz w:val="24"/>
                <w:szCs w:val="24"/>
              </w:rPr>
              <w:t>in accordance with § 10.3 of Resolution ITU</w:t>
            </w:r>
            <w:r w:rsidRPr="00B75F76">
              <w:rPr>
                <w:rFonts w:asciiTheme="minorHAnsi" w:hAnsiTheme="minorHAnsi" w:cstheme="minorHAnsi"/>
                <w:b/>
                <w:sz w:val="24"/>
                <w:szCs w:val="24"/>
              </w:rPr>
              <w:noBreakHyphen/>
              <w:t>R 1-6</w:t>
            </w:r>
            <w:r w:rsidR="00380E5D" w:rsidRPr="00B75F76">
              <w:rPr>
                <w:rFonts w:asciiTheme="minorHAnsi" w:hAnsiTheme="minorHAnsi" w:cstheme="minorHAnsi"/>
                <w:b/>
                <w:sz w:val="24"/>
                <w:szCs w:val="24"/>
              </w:rPr>
              <w:t xml:space="preserve"> </w:t>
            </w:r>
            <w:r w:rsidRPr="00B75F76">
              <w:rPr>
                <w:rFonts w:asciiTheme="minorHAnsi" w:hAnsiTheme="minorHAnsi" w:cstheme="minorHAnsi"/>
                <w:b/>
                <w:sz w:val="24"/>
                <w:szCs w:val="24"/>
              </w:rPr>
              <w:t>(Procedure for the simultaneous adoption and approval by correspondence)</w:t>
            </w:r>
          </w:p>
          <w:p w:rsidR="004A7970" w:rsidRPr="00B75F76" w:rsidRDefault="004A7970">
            <w:pPr>
              <w:pStyle w:val="ListParagraph"/>
              <w:numPr>
                <w:ilvl w:val="0"/>
                <w:numId w:val="2"/>
              </w:numPr>
              <w:tabs>
                <w:tab w:val="clear" w:pos="1191"/>
                <w:tab w:val="clear" w:pos="1588"/>
                <w:tab w:val="clear" w:pos="1985"/>
                <w:tab w:val="left" w:pos="1418"/>
              </w:tabs>
              <w:ind w:left="317" w:hanging="317"/>
              <w:rPr>
                <w:szCs w:val="24"/>
                <w:lang w:val="en-US"/>
              </w:rPr>
            </w:pPr>
            <w:r w:rsidRPr="00B75F76">
              <w:rPr>
                <w:rFonts w:asciiTheme="minorHAnsi" w:hAnsiTheme="minorHAnsi" w:cstheme="minorHAnsi"/>
                <w:b/>
                <w:szCs w:val="24"/>
                <w:lang w:val="en-US"/>
              </w:rPr>
              <w:t xml:space="preserve">Proposed </w:t>
            </w:r>
            <w:r w:rsidR="00090022" w:rsidRPr="00B75F76">
              <w:rPr>
                <w:rFonts w:asciiTheme="minorHAnsi" w:hAnsiTheme="minorHAnsi" w:cstheme="minorHAnsi"/>
                <w:b/>
                <w:szCs w:val="24"/>
                <w:lang w:val="en-US"/>
              </w:rPr>
              <w:t xml:space="preserve">approval of </w:t>
            </w:r>
            <w:r w:rsidRPr="00B75F76">
              <w:rPr>
                <w:rFonts w:asciiTheme="minorHAnsi" w:hAnsiTheme="minorHAnsi" w:cstheme="minorHAnsi"/>
                <w:b/>
                <w:szCs w:val="24"/>
                <w:lang w:val="en-US"/>
              </w:rPr>
              <w:t xml:space="preserve">suppression of </w:t>
            </w:r>
            <w:r w:rsidR="00F84B91" w:rsidRPr="00B75F76">
              <w:rPr>
                <w:rFonts w:asciiTheme="minorHAnsi" w:hAnsiTheme="minorHAnsi" w:cstheme="minorHAnsi"/>
                <w:b/>
                <w:szCs w:val="24"/>
                <w:lang w:val="en-US"/>
              </w:rPr>
              <w:t xml:space="preserve">1 </w:t>
            </w:r>
            <w:r w:rsidRPr="00B75F76">
              <w:rPr>
                <w:rFonts w:asciiTheme="minorHAnsi" w:hAnsiTheme="minorHAnsi" w:cstheme="minorHAnsi"/>
                <w:b/>
                <w:szCs w:val="24"/>
                <w:lang w:val="en-US"/>
              </w:rPr>
              <w:t>ITU-R Recommendation</w:t>
            </w:r>
          </w:p>
        </w:tc>
      </w:tr>
      <w:tr w:rsidR="00B4054B" w:rsidRPr="00B75F76" w:rsidTr="00D00237">
        <w:tc>
          <w:tcPr>
            <w:tcW w:w="1526" w:type="dxa"/>
            <w:shd w:val="clear" w:color="auto" w:fill="auto"/>
          </w:tcPr>
          <w:p w:rsidR="00B4054B" w:rsidRPr="00B75F76" w:rsidRDefault="00B4054B" w:rsidP="00D00237">
            <w:pPr>
              <w:spacing w:before="0"/>
              <w:jc w:val="left"/>
              <w:rPr>
                <w:b/>
                <w:bCs/>
                <w:sz w:val="24"/>
                <w:szCs w:val="24"/>
              </w:rPr>
            </w:pPr>
          </w:p>
        </w:tc>
        <w:tc>
          <w:tcPr>
            <w:tcW w:w="8363" w:type="dxa"/>
            <w:gridSpan w:val="2"/>
            <w:vMerge/>
            <w:shd w:val="clear" w:color="auto" w:fill="auto"/>
          </w:tcPr>
          <w:p w:rsidR="00B4054B" w:rsidRPr="00B75F76" w:rsidRDefault="00B4054B" w:rsidP="00D00237">
            <w:pPr>
              <w:spacing w:before="0"/>
              <w:rPr>
                <w:b/>
                <w:bCs/>
                <w:sz w:val="24"/>
                <w:szCs w:val="24"/>
              </w:rPr>
            </w:pPr>
          </w:p>
        </w:tc>
      </w:tr>
      <w:tr w:rsidR="00B4054B" w:rsidRPr="00B75F76" w:rsidTr="00D00237">
        <w:tc>
          <w:tcPr>
            <w:tcW w:w="1526" w:type="dxa"/>
            <w:shd w:val="clear" w:color="auto" w:fill="auto"/>
          </w:tcPr>
          <w:p w:rsidR="00B4054B" w:rsidRPr="00B75F76" w:rsidRDefault="00B4054B" w:rsidP="00D00237">
            <w:pPr>
              <w:spacing w:before="0"/>
              <w:jc w:val="left"/>
              <w:rPr>
                <w:b/>
                <w:bCs/>
                <w:sz w:val="24"/>
                <w:szCs w:val="24"/>
              </w:rPr>
            </w:pPr>
          </w:p>
        </w:tc>
        <w:tc>
          <w:tcPr>
            <w:tcW w:w="8363" w:type="dxa"/>
            <w:gridSpan w:val="2"/>
            <w:vMerge/>
            <w:shd w:val="clear" w:color="auto" w:fill="auto"/>
          </w:tcPr>
          <w:p w:rsidR="00B4054B" w:rsidRPr="00B75F76" w:rsidRDefault="00B4054B" w:rsidP="00D00237">
            <w:pPr>
              <w:spacing w:before="0"/>
              <w:rPr>
                <w:b/>
                <w:bCs/>
                <w:sz w:val="24"/>
                <w:szCs w:val="24"/>
              </w:rPr>
            </w:pPr>
          </w:p>
        </w:tc>
      </w:tr>
      <w:tr w:rsidR="00C51E92" w:rsidRPr="00B75F76" w:rsidTr="00D00237">
        <w:tc>
          <w:tcPr>
            <w:tcW w:w="9889" w:type="dxa"/>
            <w:gridSpan w:val="3"/>
            <w:shd w:val="clear" w:color="auto" w:fill="auto"/>
          </w:tcPr>
          <w:p w:rsidR="00C51E92" w:rsidRPr="00B75F76" w:rsidRDefault="00C51E92" w:rsidP="00D00237">
            <w:pPr>
              <w:spacing w:before="0"/>
              <w:jc w:val="left"/>
              <w:rPr>
                <w:b/>
                <w:bCs/>
                <w:sz w:val="24"/>
                <w:szCs w:val="24"/>
              </w:rPr>
            </w:pPr>
          </w:p>
        </w:tc>
      </w:tr>
      <w:tr w:rsidR="00C51E92" w:rsidRPr="00B75F76" w:rsidTr="00D00237">
        <w:tc>
          <w:tcPr>
            <w:tcW w:w="9889" w:type="dxa"/>
            <w:gridSpan w:val="3"/>
            <w:shd w:val="clear" w:color="auto" w:fill="auto"/>
          </w:tcPr>
          <w:p w:rsidR="00C51E92" w:rsidRPr="00B75F76" w:rsidRDefault="00C51E92" w:rsidP="00D00237">
            <w:pPr>
              <w:spacing w:before="0"/>
              <w:jc w:val="left"/>
              <w:rPr>
                <w:b/>
                <w:bCs/>
                <w:sz w:val="24"/>
                <w:szCs w:val="24"/>
              </w:rPr>
            </w:pPr>
          </w:p>
        </w:tc>
      </w:tr>
    </w:tbl>
    <w:p w:rsidR="004A7970" w:rsidRPr="00B75F76" w:rsidRDefault="004A7970" w:rsidP="00403DF8">
      <w:pPr>
        <w:pStyle w:val="Normalaftertitle"/>
        <w:spacing w:before="480"/>
        <w:rPr>
          <w:sz w:val="24"/>
          <w:szCs w:val="24"/>
        </w:rPr>
      </w:pPr>
      <w:r w:rsidRPr="00B75F76">
        <w:rPr>
          <w:sz w:val="24"/>
          <w:szCs w:val="24"/>
        </w:rPr>
        <w:t xml:space="preserve">At the meeting of Radiocommunication Study Group </w:t>
      </w:r>
      <w:r w:rsidR="00F36A73" w:rsidRPr="00B75F76">
        <w:rPr>
          <w:sz w:val="24"/>
          <w:szCs w:val="24"/>
        </w:rPr>
        <w:t>3</w:t>
      </w:r>
      <w:r w:rsidRPr="00B75F76">
        <w:rPr>
          <w:sz w:val="24"/>
          <w:szCs w:val="24"/>
        </w:rPr>
        <w:t xml:space="preserve">, held </w:t>
      </w:r>
      <w:r w:rsidR="00146F54" w:rsidRPr="00B75F76">
        <w:rPr>
          <w:sz w:val="24"/>
          <w:szCs w:val="24"/>
        </w:rPr>
        <w:t xml:space="preserve">on </w:t>
      </w:r>
      <w:r w:rsidR="00F36A73" w:rsidRPr="00B75F76">
        <w:rPr>
          <w:sz w:val="24"/>
          <w:szCs w:val="24"/>
        </w:rPr>
        <w:t>30 April 2015</w:t>
      </w:r>
      <w:r w:rsidRPr="00B75F76">
        <w:rPr>
          <w:sz w:val="24"/>
          <w:szCs w:val="24"/>
        </w:rPr>
        <w:t xml:space="preserve">, the Study Group decided to seek adoption of </w:t>
      </w:r>
      <w:r w:rsidR="00F84B91" w:rsidRPr="00B75F76">
        <w:rPr>
          <w:bCs/>
          <w:sz w:val="24"/>
          <w:szCs w:val="24"/>
        </w:rPr>
        <w:t>23</w:t>
      </w:r>
      <w:r w:rsidR="00F36A73" w:rsidRPr="00B75F76">
        <w:rPr>
          <w:bCs/>
          <w:sz w:val="24"/>
          <w:szCs w:val="24"/>
        </w:rPr>
        <w:t xml:space="preserve"> </w:t>
      </w:r>
      <w:r w:rsidRPr="00B75F76">
        <w:rPr>
          <w:bCs/>
          <w:sz w:val="24"/>
          <w:szCs w:val="24"/>
        </w:rPr>
        <w:t>draft revised ITU-R Recommendations</w:t>
      </w:r>
      <w:r w:rsidRPr="00B75F76">
        <w:rPr>
          <w:sz w:val="24"/>
          <w:szCs w:val="24"/>
        </w:rPr>
        <w:t xml:space="preserve"> by correspondence (§ 10.2.3 of Resolution ITU-R 1-6) and further decided to apply the procedure for simultaneous adoption and ap</w:t>
      </w:r>
      <w:r w:rsidR="004E6BF7">
        <w:rPr>
          <w:sz w:val="24"/>
          <w:szCs w:val="24"/>
        </w:rPr>
        <w:t>proval by correspondence (PSAA)</w:t>
      </w:r>
      <w:r w:rsidRPr="00B75F76">
        <w:rPr>
          <w:sz w:val="24"/>
          <w:szCs w:val="24"/>
        </w:rPr>
        <w:t xml:space="preserve"> (§ 10.3 of Resolution ITU</w:t>
      </w:r>
      <w:r w:rsidRPr="00B75F76">
        <w:rPr>
          <w:sz w:val="24"/>
          <w:szCs w:val="24"/>
        </w:rPr>
        <w:noBreakHyphen/>
        <w:t>R 1</w:t>
      </w:r>
      <w:r w:rsidRPr="00B75F76">
        <w:rPr>
          <w:sz w:val="24"/>
          <w:szCs w:val="24"/>
        </w:rPr>
        <w:noBreakHyphen/>
        <w:t xml:space="preserve">6). The titles and summaries of the draft Recommendations are given in Annex 1. Furthermore, the Study Group proposed </w:t>
      </w:r>
      <w:r w:rsidR="00FF7CE7" w:rsidRPr="00B75F76">
        <w:rPr>
          <w:sz w:val="24"/>
          <w:szCs w:val="24"/>
        </w:rPr>
        <w:t xml:space="preserve">approval of </w:t>
      </w:r>
      <w:r w:rsidRPr="00B75F76">
        <w:rPr>
          <w:sz w:val="24"/>
          <w:szCs w:val="24"/>
        </w:rPr>
        <w:t xml:space="preserve">suppression of </w:t>
      </w:r>
      <w:r w:rsidR="00F84B91" w:rsidRPr="00B75F76">
        <w:rPr>
          <w:sz w:val="24"/>
          <w:szCs w:val="24"/>
        </w:rPr>
        <w:t xml:space="preserve">1 </w:t>
      </w:r>
      <w:r w:rsidRPr="00B75F76">
        <w:rPr>
          <w:sz w:val="24"/>
          <w:szCs w:val="24"/>
        </w:rPr>
        <w:t>Recommendation listed in Annex 2.</w:t>
      </w:r>
    </w:p>
    <w:p w:rsidR="004A7970" w:rsidRPr="00B75F76" w:rsidRDefault="004A7970">
      <w:pPr>
        <w:rPr>
          <w:sz w:val="24"/>
          <w:szCs w:val="24"/>
        </w:rPr>
      </w:pPr>
      <w:r w:rsidRPr="00B75F76">
        <w:rPr>
          <w:sz w:val="24"/>
          <w:szCs w:val="24"/>
        </w:rPr>
        <w:t>The consideration period shall extend for 2 months ending on</w:t>
      </w:r>
      <w:r w:rsidR="007E146A" w:rsidRPr="00B75F76">
        <w:rPr>
          <w:sz w:val="24"/>
          <w:szCs w:val="24"/>
        </w:rPr>
        <w:t xml:space="preserve"> </w:t>
      </w:r>
      <w:r w:rsidR="00F36A73" w:rsidRPr="00B75F76">
        <w:rPr>
          <w:sz w:val="24"/>
          <w:szCs w:val="24"/>
          <w:u w:val="single"/>
        </w:rPr>
        <w:t>29 July 2015</w:t>
      </w:r>
      <w:r w:rsidRPr="00B75F76">
        <w:rPr>
          <w:sz w:val="24"/>
          <w:szCs w:val="24"/>
        </w:rPr>
        <w:t xml:space="preserve">. If within this period no objections are received from Member States, the draft Recommendations shall be considered to be adopted by Study Group </w:t>
      </w:r>
      <w:r w:rsidR="00F36A73" w:rsidRPr="00B75F76">
        <w:rPr>
          <w:sz w:val="24"/>
          <w:szCs w:val="24"/>
        </w:rPr>
        <w:t>3</w:t>
      </w:r>
      <w:r w:rsidRPr="00B75F76">
        <w:rPr>
          <w:sz w:val="24"/>
          <w:szCs w:val="24"/>
        </w:rPr>
        <w:t xml:space="preserve">. Furthermore, since the PSAA procedure has been followed, the draft Recommendations shall also be considered as approved. </w:t>
      </w:r>
    </w:p>
    <w:p w:rsidR="004A7970" w:rsidRPr="00B75F76" w:rsidRDefault="004A7970" w:rsidP="00BF5F50">
      <w:pPr>
        <w:tabs>
          <w:tab w:val="left" w:pos="0"/>
          <w:tab w:val="left" w:pos="1134"/>
          <w:tab w:val="left" w:pos="3119"/>
        </w:tabs>
        <w:spacing w:after="240"/>
        <w:rPr>
          <w:sz w:val="24"/>
          <w:szCs w:val="24"/>
        </w:rPr>
      </w:pPr>
      <w:r w:rsidRPr="00B75F76">
        <w:rPr>
          <w:sz w:val="24"/>
          <w:szCs w:val="24"/>
        </w:rPr>
        <w:t>Any Member State who objects to the adoption of a draft Recommendation</w:t>
      </w:r>
      <w:r w:rsidR="00090022" w:rsidRPr="00B75F76">
        <w:rPr>
          <w:sz w:val="24"/>
          <w:szCs w:val="24"/>
        </w:rPr>
        <w:t xml:space="preserve"> or approval of the suppression of a Recommendation</w:t>
      </w:r>
      <w:r w:rsidRPr="00B75F76">
        <w:rPr>
          <w:sz w:val="24"/>
          <w:szCs w:val="24"/>
        </w:rPr>
        <w:t xml:space="preserve"> is requested to inform the Director and the Chairman of the Study Group of the reasons for the objection.</w:t>
      </w:r>
    </w:p>
    <w:p w:rsidR="004A7970" w:rsidRPr="00B75F76" w:rsidRDefault="004A7970">
      <w:pPr>
        <w:rPr>
          <w:sz w:val="24"/>
          <w:szCs w:val="24"/>
        </w:rPr>
      </w:pPr>
      <w:r w:rsidRPr="00B75F76">
        <w:rPr>
          <w:sz w:val="24"/>
          <w:szCs w:val="24"/>
        </w:rPr>
        <w:t xml:space="preserve">After the above-mentioned deadline, the results of the PSAA procedure will be announced in an Administrative Circular and the approved Recommendations will be published as soon as practicable (see </w:t>
      </w:r>
      <w:hyperlink r:id="rId8" w:history="1">
        <w:r w:rsidRPr="00B75F76">
          <w:rPr>
            <w:rStyle w:val="Hyperlink"/>
            <w:sz w:val="24"/>
            <w:szCs w:val="24"/>
          </w:rPr>
          <w:t>http://www.itu.int/pub/R-REC</w:t>
        </w:r>
      </w:hyperlink>
      <w:r w:rsidRPr="00B75F76">
        <w:rPr>
          <w:sz w:val="24"/>
          <w:szCs w:val="24"/>
        </w:rPr>
        <w:t xml:space="preserve">). </w:t>
      </w:r>
    </w:p>
    <w:p w:rsidR="004A7970" w:rsidRPr="00B75F76" w:rsidRDefault="004A7970" w:rsidP="008C7D22">
      <w:pPr>
        <w:rPr>
          <w:sz w:val="24"/>
          <w:szCs w:val="24"/>
        </w:rPr>
      </w:pPr>
      <w:r w:rsidRPr="00B75F76">
        <w:br w:type="page"/>
      </w:r>
      <w:r w:rsidRPr="00B75F76">
        <w:rPr>
          <w:sz w:val="24"/>
          <w:szCs w:val="24"/>
        </w:rPr>
        <w:lastRenderedPageBreak/>
        <w:t>Any ITU member organization aware of a patent held by itself or others which may fully or partly cover elements of the draft Recommendations mentioned in this letter is requested to disclose such</w:t>
      </w:r>
      <w:r w:rsidR="008C7D22">
        <w:rPr>
          <w:sz w:val="24"/>
          <w:szCs w:val="24"/>
        </w:rPr>
        <w:t> </w:t>
      </w:r>
      <w:r w:rsidRPr="00B75F76">
        <w:rPr>
          <w:sz w:val="24"/>
          <w:szCs w:val="24"/>
        </w:rPr>
        <w:t>information to the Secretariat as soon as possible. The Common Patent Policy for ITU</w:t>
      </w:r>
      <w:r w:rsidRPr="00B75F76">
        <w:rPr>
          <w:sz w:val="24"/>
          <w:szCs w:val="24"/>
        </w:rPr>
        <w:noBreakHyphen/>
        <w:t>T/ITU</w:t>
      </w:r>
      <w:r w:rsidRPr="00B75F76">
        <w:rPr>
          <w:sz w:val="24"/>
          <w:szCs w:val="24"/>
        </w:rPr>
        <w:noBreakHyphen/>
        <w:t>R/ISO/IEC is available at</w:t>
      </w:r>
      <w:r w:rsidR="00B57F3C" w:rsidRPr="004C2243">
        <w:rPr>
          <w:rStyle w:val="Hyperlink"/>
          <w:sz w:val="24"/>
          <w:szCs w:val="24"/>
          <w:u w:val="none"/>
        </w:rPr>
        <w:t xml:space="preserve"> </w:t>
      </w:r>
      <w:hyperlink r:id="rId9" w:history="1">
        <w:r w:rsidR="00B57F3C" w:rsidRPr="00B75F76">
          <w:rPr>
            <w:rStyle w:val="Hyperlink"/>
            <w:sz w:val="24"/>
            <w:szCs w:val="24"/>
          </w:rPr>
          <w:t>http://www.itu.int/en/ITU-T/ipr/Pages/policy.aspx</w:t>
        </w:r>
      </w:hyperlink>
      <w:r w:rsidRPr="00B75F76">
        <w:rPr>
          <w:sz w:val="24"/>
          <w:szCs w:val="24"/>
        </w:rPr>
        <w:t>.</w:t>
      </w:r>
    </w:p>
    <w:p w:rsidR="004A7970" w:rsidRPr="00B75F76" w:rsidRDefault="004A7970" w:rsidP="00A34131">
      <w:pPr>
        <w:spacing w:before="1920" w:line="240" w:lineRule="auto"/>
        <w:jc w:val="left"/>
        <w:rPr>
          <w:rFonts w:asciiTheme="minorHAnsi" w:hAnsiTheme="minorHAnsi" w:cstheme="minorHAnsi"/>
          <w:sz w:val="24"/>
          <w:szCs w:val="24"/>
        </w:rPr>
      </w:pPr>
      <w:r w:rsidRPr="00B75F76">
        <w:rPr>
          <w:rFonts w:asciiTheme="minorHAnsi" w:hAnsiTheme="minorHAnsi" w:cstheme="minorHAnsi"/>
          <w:sz w:val="24"/>
          <w:szCs w:val="24"/>
        </w:rPr>
        <w:t>François Rancy</w:t>
      </w:r>
      <w:bookmarkStart w:id="0" w:name="_GoBack"/>
      <w:bookmarkEnd w:id="0"/>
    </w:p>
    <w:p w:rsidR="004A7970" w:rsidRPr="00B75F76" w:rsidRDefault="004A7970" w:rsidP="004A7970">
      <w:pPr>
        <w:spacing w:before="0" w:line="240" w:lineRule="auto"/>
        <w:jc w:val="left"/>
        <w:rPr>
          <w:rFonts w:asciiTheme="minorHAnsi" w:hAnsiTheme="minorHAnsi" w:cstheme="minorHAnsi"/>
          <w:sz w:val="24"/>
          <w:szCs w:val="24"/>
        </w:rPr>
      </w:pPr>
      <w:r w:rsidRPr="00B75F76">
        <w:rPr>
          <w:rFonts w:asciiTheme="minorHAnsi" w:hAnsiTheme="minorHAnsi" w:cstheme="minorHAnsi"/>
          <w:sz w:val="24"/>
          <w:szCs w:val="24"/>
        </w:rPr>
        <w:t>Director</w:t>
      </w:r>
    </w:p>
    <w:p w:rsidR="004A7970" w:rsidRPr="00B75F76" w:rsidRDefault="004A7970" w:rsidP="00A34131">
      <w:pPr>
        <w:spacing w:before="1920"/>
        <w:ind w:left="1191" w:hanging="1191"/>
        <w:rPr>
          <w:sz w:val="24"/>
          <w:szCs w:val="24"/>
        </w:rPr>
      </w:pPr>
      <w:r w:rsidRPr="00B75F76">
        <w:rPr>
          <w:b/>
          <w:bCs/>
          <w:sz w:val="24"/>
          <w:szCs w:val="24"/>
        </w:rPr>
        <w:t>Annex 1:</w:t>
      </w:r>
      <w:r w:rsidRPr="00B75F76">
        <w:rPr>
          <w:sz w:val="24"/>
          <w:szCs w:val="24"/>
        </w:rPr>
        <w:t xml:space="preserve"> </w:t>
      </w:r>
      <w:r w:rsidRPr="00B75F76">
        <w:rPr>
          <w:sz w:val="24"/>
          <w:szCs w:val="24"/>
        </w:rPr>
        <w:tab/>
        <w:t>Titles and summaries of the draft Recommendations</w:t>
      </w:r>
    </w:p>
    <w:p w:rsidR="004A7970" w:rsidRPr="00B75F76" w:rsidRDefault="004A7970" w:rsidP="00380E5D">
      <w:pPr>
        <w:spacing w:before="80"/>
        <w:ind w:left="1191" w:hanging="1191"/>
        <w:rPr>
          <w:sz w:val="24"/>
          <w:szCs w:val="24"/>
        </w:rPr>
      </w:pPr>
      <w:r w:rsidRPr="00B75F76">
        <w:rPr>
          <w:b/>
          <w:bCs/>
          <w:sz w:val="24"/>
          <w:szCs w:val="24"/>
        </w:rPr>
        <w:t>Annex 2:</w:t>
      </w:r>
      <w:r w:rsidRPr="00B75F76">
        <w:rPr>
          <w:sz w:val="24"/>
          <w:szCs w:val="24"/>
        </w:rPr>
        <w:tab/>
        <w:t>Recommendation proposed for suppression</w:t>
      </w:r>
    </w:p>
    <w:p w:rsidR="004A7970" w:rsidRPr="00B16B35" w:rsidRDefault="00A34131" w:rsidP="00A34131">
      <w:pPr>
        <w:tabs>
          <w:tab w:val="clear" w:pos="1588"/>
          <w:tab w:val="left" w:pos="2552"/>
        </w:tabs>
        <w:spacing w:before="840"/>
        <w:ind w:left="1985" w:hanging="1985"/>
        <w:rPr>
          <w:sz w:val="24"/>
          <w:szCs w:val="24"/>
        </w:rPr>
      </w:pPr>
      <w:r w:rsidRPr="00B75F76">
        <w:rPr>
          <w:b/>
          <w:bCs/>
          <w:sz w:val="24"/>
          <w:szCs w:val="24"/>
        </w:rPr>
        <w:t>Document</w:t>
      </w:r>
      <w:r w:rsidR="004A7970" w:rsidRPr="00B75F76">
        <w:rPr>
          <w:b/>
          <w:bCs/>
          <w:sz w:val="24"/>
          <w:szCs w:val="24"/>
        </w:rPr>
        <w:t>s:</w:t>
      </w:r>
      <w:r w:rsidR="004A7970" w:rsidRPr="00B75F76">
        <w:rPr>
          <w:sz w:val="24"/>
          <w:szCs w:val="24"/>
        </w:rPr>
        <w:tab/>
      </w:r>
      <w:r w:rsidR="004A7970" w:rsidRPr="00B16B35">
        <w:rPr>
          <w:sz w:val="24"/>
          <w:szCs w:val="24"/>
        </w:rPr>
        <w:t>Document</w:t>
      </w:r>
      <w:r w:rsidR="00F36A73" w:rsidRPr="00B16B35">
        <w:rPr>
          <w:sz w:val="24"/>
          <w:szCs w:val="24"/>
        </w:rPr>
        <w:t>s</w:t>
      </w:r>
      <w:r w:rsidR="004A7970" w:rsidRPr="00B16B35">
        <w:rPr>
          <w:sz w:val="24"/>
          <w:szCs w:val="24"/>
        </w:rPr>
        <w:t xml:space="preserve"> </w:t>
      </w:r>
      <w:hyperlink r:id="rId10" w:history="1">
        <w:r w:rsidR="00282A86" w:rsidRPr="00B16B35">
          <w:rPr>
            <w:rStyle w:val="Hyperlink"/>
            <w:sz w:val="24"/>
            <w:szCs w:val="24"/>
          </w:rPr>
          <w:t>3/66(Rev.1)</w:t>
        </w:r>
      </w:hyperlink>
      <w:r w:rsidR="00282A86" w:rsidRPr="00B16B35">
        <w:rPr>
          <w:sz w:val="24"/>
          <w:szCs w:val="24"/>
        </w:rPr>
        <w:t xml:space="preserve">, </w:t>
      </w:r>
      <w:hyperlink r:id="rId11" w:history="1">
        <w:r w:rsidR="00282A86" w:rsidRPr="00B16B35">
          <w:rPr>
            <w:rStyle w:val="Hyperlink"/>
            <w:sz w:val="24"/>
            <w:szCs w:val="24"/>
          </w:rPr>
          <w:t>3/67(Rev.1)</w:t>
        </w:r>
      </w:hyperlink>
      <w:r w:rsidR="00282A86" w:rsidRPr="00B16B35">
        <w:rPr>
          <w:sz w:val="24"/>
          <w:szCs w:val="24"/>
        </w:rPr>
        <w:t xml:space="preserve">, </w:t>
      </w:r>
      <w:hyperlink r:id="rId12" w:history="1">
        <w:r w:rsidR="00282A86" w:rsidRPr="00B16B35">
          <w:rPr>
            <w:rStyle w:val="Hyperlink"/>
            <w:sz w:val="24"/>
            <w:szCs w:val="24"/>
          </w:rPr>
          <w:t>3/69(Rev.1)</w:t>
        </w:r>
      </w:hyperlink>
      <w:r w:rsidR="00282A86" w:rsidRPr="00B16B35">
        <w:rPr>
          <w:sz w:val="24"/>
          <w:szCs w:val="24"/>
        </w:rPr>
        <w:t xml:space="preserve">, </w:t>
      </w:r>
      <w:hyperlink r:id="rId13" w:history="1">
        <w:r w:rsidR="00282A86" w:rsidRPr="00B16B35">
          <w:rPr>
            <w:rStyle w:val="Hyperlink"/>
            <w:sz w:val="24"/>
            <w:szCs w:val="24"/>
          </w:rPr>
          <w:t>3/73(Rev.1)</w:t>
        </w:r>
      </w:hyperlink>
      <w:r w:rsidR="00282A86" w:rsidRPr="00B16B35">
        <w:rPr>
          <w:sz w:val="24"/>
          <w:szCs w:val="24"/>
        </w:rPr>
        <w:t xml:space="preserve">, </w:t>
      </w:r>
      <w:hyperlink r:id="rId14" w:history="1">
        <w:r w:rsidR="00282A86" w:rsidRPr="00B16B35">
          <w:rPr>
            <w:rStyle w:val="Hyperlink"/>
            <w:sz w:val="24"/>
            <w:szCs w:val="24"/>
          </w:rPr>
          <w:t>3/74(Rev.1)</w:t>
        </w:r>
      </w:hyperlink>
      <w:r w:rsidR="00282A86" w:rsidRPr="00B16B35">
        <w:rPr>
          <w:sz w:val="24"/>
          <w:szCs w:val="24"/>
        </w:rPr>
        <w:t xml:space="preserve">, </w:t>
      </w:r>
      <w:hyperlink r:id="rId15" w:history="1">
        <w:r w:rsidR="00282A86" w:rsidRPr="00B16B35">
          <w:rPr>
            <w:rStyle w:val="Hyperlink"/>
            <w:sz w:val="24"/>
            <w:szCs w:val="24"/>
          </w:rPr>
          <w:t>3/76(Rev.1)</w:t>
        </w:r>
      </w:hyperlink>
      <w:r w:rsidR="00282A86" w:rsidRPr="00B16B35">
        <w:rPr>
          <w:sz w:val="24"/>
          <w:szCs w:val="24"/>
        </w:rPr>
        <w:t xml:space="preserve">, </w:t>
      </w:r>
      <w:hyperlink r:id="rId16" w:history="1">
        <w:r w:rsidR="00282A86" w:rsidRPr="00B16B35">
          <w:rPr>
            <w:rStyle w:val="Hyperlink"/>
            <w:sz w:val="24"/>
            <w:szCs w:val="24"/>
          </w:rPr>
          <w:t>3/78(Rev.1)</w:t>
        </w:r>
      </w:hyperlink>
      <w:r w:rsidR="00282A86" w:rsidRPr="00B16B35">
        <w:rPr>
          <w:sz w:val="24"/>
          <w:szCs w:val="24"/>
        </w:rPr>
        <w:t xml:space="preserve">, </w:t>
      </w:r>
      <w:hyperlink r:id="rId17" w:history="1">
        <w:r w:rsidR="00282A86" w:rsidRPr="00B16B35">
          <w:rPr>
            <w:rStyle w:val="Hyperlink"/>
            <w:sz w:val="24"/>
            <w:szCs w:val="24"/>
          </w:rPr>
          <w:t>3/79(Rev.1)</w:t>
        </w:r>
      </w:hyperlink>
      <w:r w:rsidR="00282A86" w:rsidRPr="00B16B35">
        <w:rPr>
          <w:sz w:val="24"/>
          <w:szCs w:val="24"/>
        </w:rPr>
        <w:t xml:space="preserve">, </w:t>
      </w:r>
      <w:hyperlink r:id="rId18" w:history="1">
        <w:r w:rsidR="00282A86" w:rsidRPr="00B16B35">
          <w:rPr>
            <w:rStyle w:val="Hyperlink"/>
            <w:sz w:val="24"/>
            <w:szCs w:val="24"/>
          </w:rPr>
          <w:t>3/82(Rev.1)</w:t>
        </w:r>
      </w:hyperlink>
      <w:r w:rsidR="00282A86" w:rsidRPr="00B16B35">
        <w:rPr>
          <w:sz w:val="24"/>
          <w:szCs w:val="24"/>
        </w:rPr>
        <w:t xml:space="preserve">, </w:t>
      </w:r>
      <w:hyperlink r:id="rId19" w:history="1">
        <w:r w:rsidR="00282A86" w:rsidRPr="00B16B35">
          <w:rPr>
            <w:rStyle w:val="Hyperlink"/>
            <w:sz w:val="24"/>
            <w:szCs w:val="24"/>
          </w:rPr>
          <w:t>3/84(Rev.1)</w:t>
        </w:r>
      </w:hyperlink>
      <w:r w:rsidR="00282A86" w:rsidRPr="00B16B35">
        <w:rPr>
          <w:sz w:val="24"/>
          <w:szCs w:val="24"/>
        </w:rPr>
        <w:t xml:space="preserve">, </w:t>
      </w:r>
      <w:hyperlink r:id="rId20" w:history="1">
        <w:r w:rsidR="00282A86" w:rsidRPr="00B16B35">
          <w:rPr>
            <w:rStyle w:val="Hyperlink"/>
            <w:sz w:val="24"/>
            <w:szCs w:val="24"/>
          </w:rPr>
          <w:t>3/85(Rev.1)</w:t>
        </w:r>
      </w:hyperlink>
      <w:r w:rsidR="00282A86" w:rsidRPr="00B16B35">
        <w:rPr>
          <w:sz w:val="24"/>
          <w:szCs w:val="24"/>
        </w:rPr>
        <w:t xml:space="preserve">, </w:t>
      </w:r>
      <w:hyperlink r:id="rId21" w:history="1">
        <w:r w:rsidR="00282A86" w:rsidRPr="00B16B35">
          <w:rPr>
            <w:rStyle w:val="Hyperlink"/>
            <w:sz w:val="24"/>
            <w:szCs w:val="24"/>
          </w:rPr>
          <w:t>3/88(Rev.1)</w:t>
        </w:r>
      </w:hyperlink>
      <w:r w:rsidR="00282A86" w:rsidRPr="00B16B35">
        <w:rPr>
          <w:sz w:val="24"/>
          <w:szCs w:val="24"/>
        </w:rPr>
        <w:t xml:space="preserve">, </w:t>
      </w:r>
      <w:hyperlink r:id="rId22" w:history="1">
        <w:r w:rsidR="00282A86" w:rsidRPr="00B16B35">
          <w:rPr>
            <w:rStyle w:val="Hyperlink"/>
            <w:sz w:val="24"/>
            <w:szCs w:val="24"/>
          </w:rPr>
          <w:t>3/92(Rev.1)</w:t>
        </w:r>
      </w:hyperlink>
      <w:r w:rsidR="00282A86" w:rsidRPr="00B16B35">
        <w:rPr>
          <w:sz w:val="24"/>
          <w:szCs w:val="24"/>
        </w:rPr>
        <w:t xml:space="preserve">, </w:t>
      </w:r>
      <w:hyperlink r:id="rId23" w:history="1">
        <w:r w:rsidR="00282A86" w:rsidRPr="00B16B35">
          <w:rPr>
            <w:rStyle w:val="Hyperlink"/>
            <w:sz w:val="24"/>
            <w:szCs w:val="24"/>
          </w:rPr>
          <w:t>3/93(Rev.1)</w:t>
        </w:r>
      </w:hyperlink>
      <w:r w:rsidR="00282A86" w:rsidRPr="00B16B35">
        <w:rPr>
          <w:sz w:val="24"/>
          <w:szCs w:val="24"/>
        </w:rPr>
        <w:t xml:space="preserve">, </w:t>
      </w:r>
      <w:hyperlink r:id="rId24" w:history="1">
        <w:r w:rsidR="00282A86" w:rsidRPr="00B16B35">
          <w:rPr>
            <w:rStyle w:val="Hyperlink"/>
            <w:sz w:val="24"/>
            <w:szCs w:val="24"/>
          </w:rPr>
          <w:t>3/95(Rev.1)</w:t>
        </w:r>
      </w:hyperlink>
      <w:r w:rsidR="00282A86" w:rsidRPr="00B16B35">
        <w:rPr>
          <w:sz w:val="24"/>
          <w:szCs w:val="24"/>
        </w:rPr>
        <w:t xml:space="preserve">, </w:t>
      </w:r>
      <w:hyperlink r:id="rId25" w:history="1">
        <w:r w:rsidR="00282A86" w:rsidRPr="00B16B35">
          <w:rPr>
            <w:rStyle w:val="Hyperlink"/>
            <w:sz w:val="24"/>
            <w:szCs w:val="24"/>
          </w:rPr>
          <w:t>3/97(Rev.1)</w:t>
        </w:r>
      </w:hyperlink>
      <w:r w:rsidR="00282A86" w:rsidRPr="00B16B35">
        <w:rPr>
          <w:sz w:val="24"/>
          <w:szCs w:val="24"/>
        </w:rPr>
        <w:t xml:space="preserve">, </w:t>
      </w:r>
      <w:hyperlink r:id="rId26" w:history="1">
        <w:r w:rsidR="00282A86" w:rsidRPr="00B16B35">
          <w:rPr>
            <w:rStyle w:val="Hyperlink"/>
            <w:sz w:val="24"/>
            <w:szCs w:val="24"/>
          </w:rPr>
          <w:t>3/98(Rev.1)</w:t>
        </w:r>
      </w:hyperlink>
      <w:r w:rsidR="00282A86" w:rsidRPr="00B16B35">
        <w:rPr>
          <w:sz w:val="24"/>
          <w:szCs w:val="24"/>
        </w:rPr>
        <w:t xml:space="preserve">, </w:t>
      </w:r>
      <w:hyperlink r:id="rId27" w:history="1">
        <w:r w:rsidR="00282A86" w:rsidRPr="00B16B35">
          <w:rPr>
            <w:rStyle w:val="Hyperlink"/>
            <w:sz w:val="24"/>
            <w:szCs w:val="24"/>
          </w:rPr>
          <w:t>3/99(Rev.1)</w:t>
        </w:r>
      </w:hyperlink>
      <w:r w:rsidR="00282A86" w:rsidRPr="00B16B35">
        <w:rPr>
          <w:sz w:val="24"/>
          <w:szCs w:val="24"/>
        </w:rPr>
        <w:t xml:space="preserve">, </w:t>
      </w:r>
      <w:hyperlink r:id="rId28" w:history="1">
        <w:r w:rsidR="00282A86" w:rsidRPr="00B16B35">
          <w:rPr>
            <w:rStyle w:val="Hyperlink"/>
            <w:sz w:val="24"/>
            <w:szCs w:val="24"/>
          </w:rPr>
          <w:t>3/100(Rev.1)</w:t>
        </w:r>
      </w:hyperlink>
      <w:r w:rsidR="00282A86" w:rsidRPr="00B16B35">
        <w:rPr>
          <w:sz w:val="24"/>
          <w:szCs w:val="24"/>
        </w:rPr>
        <w:t xml:space="preserve">, </w:t>
      </w:r>
      <w:hyperlink r:id="rId29" w:history="1">
        <w:r w:rsidR="00282A86" w:rsidRPr="00B16B35">
          <w:rPr>
            <w:rStyle w:val="Hyperlink"/>
            <w:sz w:val="24"/>
            <w:szCs w:val="24"/>
          </w:rPr>
          <w:t>3/102(Rev.1)</w:t>
        </w:r>
      </w:hyperlink>
      <w:r w:rsidR="00282A86" w:rsidRPr="00B16B35">
        <w:rPr>
          <w:sz w:val="24"/>
          <w:szCs w:val="24"/>
        </w:rPr>
        <w:t xml:space="preserve">, </w:t>
      </w:r>
      <w:hyperlink r:id="rId30" w:history="1">
        <w:r w:rsidR="00282A86" w:rsidRPr="00B16B35">
          <w:rPr>
            <w:rStyle w:val="Hyperlink"/>
            <w:sz w:val="24"/>
            <w:szCs w:val="24"/>
          </w:rPr>
          <w:t>3/103(Rev.1)</w:t>
        </w:r>
      </w:hyperlink>
      <w:r w:rsidR="00282A86" w:rsidRPr="00B16B35">
        <w:rPr>
          <w:sz w:val="24"/>
          <w:szCs w:val="24"/>
        </w:rPr>
        <w:t xml:space="preserve">, </w:t>
      </w:r>
      <w:hyperlink r:id="rId31" w:history="1">
        <w:r w:rsidR="00282A86" w:rsidRPr="00B16B35">
          <w:rPr>
            <w:rStyle w:val="Hyperlink"/>
            <w:sz w:val="24"/>
            <w:szCs w:val="24"/>
          </w:rPr>
          <w:t>3/104(Rev.1)</w:t>
        </w:r>
      </w:hyperlink>
      <w:r w:rsidR="00282A86" w:rsidRPr="00B16B35">
        <w:rPr>
          <w:sz w:val="24"/>
          <w:szCs w:val="24"/>
        </w:rPr>
        <w:t xml:space="preserve">, </w:t>
      </w:r>
      <w:hyperlink r:id="rId32" w:history="1">
        <w:r w:rsidR="00282A86" w:rsidRPr="00B16B35">
          <w:rPr>
            <w:rStyle w:val="Hyperlink"/>
            <w:sz w:val="24"/>
            <w:szCs w:val="24"/>
          </w:rPr>
          <w:t>3/105(Rev.1)</w:t>
        </w:r>
      </w:hyperlink>
    </w:p>
    <w:p w:rsidR="004A7970" w:rsidRPr="00B75F76" w:rsidRDefault="004A7970" w:rsidP="00403DF8">
      <w:pPr>
        <w:tabs>
          <w:tab w:val="clear" w:pos="1588"/>
          <w:tab w:val="left" w:pos="2552"/>
        </w:tabs>
        <w:rPr>
          <w:sz w:val="24"/>
          <w:szCs w:val="24"/>
        </w:rPr>
      </w:pPr>
      <w:r w:rsidRPr="00B75F76">
        <w:rPr>
          <w:sz w:val="24"/>
          <w:szCs w:val="24"/>
        </w:rPr>
        <w:t xml:space="preserve">These documents are available in electronic format at: </w:t>
      </w:r>
      <w:hyperlink r:id="rId33" w:history="1">
        <w:r w:rsidR="00403DF8" w:rsidRPr="00B75F76">
          <w:rPr>
            <w:rStyle w:val="Hyperlink"/>
            <w:sz w:val="24"/>
            <w:szCs w:val="24"/>
          </w:rPr>
          <w:t>http://www.itu.int/md/R12-SG03-C/en</w:t>
        </w:r>
      </w:hyperlink>
      <w:r w:rsidR="00403DF8" w:rsidRPr="00B75F76">
        <w:rPr>
          <w:sz w:val="24"/>
          <w:szCs w:val="24"/>
        </w:rPr>
        <w:t>.</w:t>
      </w:r>
    </w:p>
    <w:p w:rsidR="004A7970" w:rsidRPr="00B75F76" w:rsidRDefault="004A7970" w:rsidP="00AB3F8C">
      <w:pPr>
        <w:tabs>
          <w:tab w:val="left" w:pos="284"/>
          <w:tab w:val="left" w:pos="568"/>
        </w:tabs>
        <w:spacing w:before="3000" w:after="60"/>
        <w:rPr>
          <w:b/>
          <w:bCs/>
          <w:sz w:val="18"/>
          <w:szCs w:val="18"/>
        </w:rPr>
      </w:pPr>
      <w:r w:rsidRPr="00B75F76">
        <w:rPr>
          <w:b/>
          <w:bCs/>
          <w:sz w:val="18"/>
          <w:szCs w:val="18"/>
        </w:rPr>
        <w:t>Distribution:</w:t>
      </w:r>
    </w:p>
    <w:p w:rsidR="004A7970" w:rsidRPr="00B75F76" w:rsidRDefault="004A7970" w:rsidP="00380E5D">
      <w:pPr>
        <w:tabs>
          <w:tab w:val="left" w:pos="567"/>
          <w:tab w:val="left" w:pos="6237"/>
        </w:tabs>
        <w:spacing w:before="0" w:line="240" w:lineRule="auto"/>
        <w:ind w:left="567" w:hanging="567"/>
        <w:jc w:val="left"/>
        <w:rPr>
          <w:rFonts w:asciiTheme="minorHAnsi" w:hAnsiTheme="minorHAnsi" w:cstheme="minorHAnsi"/>
          <w:sz w:val="18"/>
          <w:szCs w:val="18"/>
        </w:rPr>
      </w:pPr>
      <w:r w:rsidRPr="00B75F76">
        <w:rPr>
          <w:rFonts w:asciiTheme="minorHAnsi" w:hAnsiTheme="minorHAnsi" w:cstheme="minorHAnsi"/>
          <w:sz w:val="18"/>
          <w:szCs w:val="18"/>
        </w:rPr>
        <w:t>–</w:t>
      </w:r>
      <w:r w:rsidRPr="00B75F76">
        <w:rPr>
          <w:rFonts w:asciiTheme="minorHAnsi" w:hAnsiTheme="minorHAnsi" w:cstheme="minorHAnsi"/>
          <w:sz w:val="18"/>
          <w:szCs w:val="18"/>
        </w:rPr>
        <w:tab/>
        <w:t>Administrations of Member States of the ITU and Radiocommunication Sector Members</w:t>
      </w:r>
      <w:r w:rsidR="00380E5D" w:rsidRPr="00B75F76">
        <w:rPr>
          <w:rFonts w:asciiTheme="minorHAnsi" w:hAnsiTheme="minorHAnsi" w:cstheme="minorHAnsi"/>
          <w:sz w:val="18"/>
          <w:szCs w:val="18"/>
        </w:rPr>
        <w:t xml:space="preserve"> </w:t>
      </w:r>
      <w:r w:rsidR="00380E5D" w:rsidRPr="00B75F76">
        <w:rPr>
          <w:rFonts w:asciiTheme="minorHAnsi" w:hAnsiTheme="minorHAnsi" w:cstheme="minorHAnsi"/>
          <w:sz w:val="18"/>
          <w:szCs w:val="18"/>
        </w:rPr>
        <w:br/>
      </w:r>
      <w:r w:rsidRPr="00B75F76">
        <w:rPr>
          <w:rFonts w:asciiTheme="minorHAnsi" w:hAnsiTheme="minorHAnsi" w:cstheme="minorHAnsi"/>
          <w:sz w:val="18"/>
          <w:szCs w:val="18"/>
        </w:rPr>
        <w:t>participating</w:t>
      </w:r>
      <w:r w:rsidR="0077406E" w:rsidRPr="00B75F76">
        <w:rPr>
          <w:rFonts w:asciiTheme="minorHAnsi" w:hAnsiTheme="minorHAnsi" w:cstheme="minorHAnsi"/>
          <w:sz w:val="18"/>
          <w:szCs w:val="18"/>
        </w:rPr>
        <w:t xml:space="preserve"> </w:t>
      </w:r>
      <w:r w:rsidRPr="00B75F76">
        <w:rPr>
          <w:rFonts w:asciiTheme="minorHAnsi" w:hAnsiTheme="minorHAnsi" w:cstheme="minorHAnsi"/>
          <w:sz w:val="18"/>
          <w:szCs w:val="18"/>
        </w:rPr>
        <w:t>in the work of</w:t>
      </w:r>
      <w:r w:rsidR="0077406E" w:rsidRPr="00B75F76">
        <w:rPr>
          <w:rFonts w:asciiTheme="minorHAnsi" w:hAnsiTheme="minorHAnsi" w:cstheme="minorHAnsi"/>
          <w:sz w:val="18"/>
          <w:szCs w:val="18"/>
        </w:rPr>
        <w:t xml:space="preserve"> </w:t>
      </w:r>
      <w:r w:rsidRPr="00B75F76">
        <w:rPr>
          <w:rFonts w:asciiTheme="minorHAnsi" w:hAnsiTheme="minorHAnsi" w:cstheme="minorHAnsi"/>
          <w:sz w:val="18"/>
          <w:szCs w:val="18"/>
        </w:rPr>
        <w:t xml:space="preserve">Radiocommunication Study Group </w:t>
      </w:r>
      <w:r w:rsidR="00F36A73" w:rsidRPr="00B75F76">
        <w:rPr>
          <w:rFonts w:asciiTheme="minorHAnsi" w:hAnsiTheme="minorHAnsi" w:cstheme="minorHAnsi"/>
          <w:sz w:val="18"/>
          <w:szCs w:val="18"/>
        </w:rPr>
        <w:t>3</w:t>
      </w:r>
    </w:p>
    <w:p w:rsidR="004A7970" w:rsidRPr="00B75F76" w:rsidRDefault="004A7970" w:rsidP="00380E5D">
      <w:pPr>
        <w:tabs>
          <w:tab w:val="left" w:pos="567"/>
          <w:tab w:val="left" w:pos="6237"/>
        </w:tabs>
        <w:spacing w:before="0" w:line="240" w:lineRule="auto"/>
        <w:jc w:val="left"/>
        <w:rPr>
          <w:rFonts w:asciiTheme="minorHAnsi" w:hAnsiTheme="minorHAnsi" w:cstheme="minorHAnsi"/>
          <w:sz w:val="18"/>
          <w:szCs w:val="18"/>
        </w:rPr>
      </w:pPr>
      <w:r w:rsidRPr="00B75F76">
        <w:rPr>
          <w:rFonts w:asciiTheme="minorHAnsi" w:hAnsiTheme="minorHAnsi" w:cstheme="minorHAnsi"/>
          <w:sz w:val="18"/>
          <w:szCs w:val="18"/>
        </w:rPr>
        <w:t>–</w:t>
      </w:r>
      <w:r w:rsidRPr="00B75F76">
        <w:rPr>
          <w:rFonts w:asciiTheme="minorHAnsi" w:hAnsiTheme="minorHAnsi" w:cstheme="minorHAnsi"/>
          <w:sz w:val="18"/>
          <w:szCs w:val="18"/>
        </w:rPr>
        <w:tab/>
        <w:t xml:space="preserve">ITU-R Associates participating in the work of Radiocommunication Study Group </w:t>
      </w:r>
      <w:r w:rsidR="00F36A73" w:rsidRPr="00B75F76">
        <w:rPr>
          <w:rFonts w:asciiTheme="minorHAnsi" w:hAnsiTheme="minorHAnsi" w:cstheme="minorHAnsi"/>
          <w:sz w:val="18"/>
          <w:szCs w:val="18"/>
        </w:rPr>
        <w:t>3</w:t>
      </w:r>
    </w:p>
    <w:p w:rsidR="004A7970" w:rsidRPr="00B75F76" w:rsidRDefault="004A7970" w:rsidP="00380E5D">
      <w:pPr>
        <w:tabs>
          <w:tab w:val="left" w:pos="567"/>
          <w:tab w:val="left" w:pos="6237"/>
        </w:tabs>
        <w:spacing w:before="0" w:line="240" w:lineRule="auto"/>
        <w:ind w:left="567" w:hanging="567"/>
        <w:jc w:val="left"/>
        <w:rPr>
          <w:rFonts w:asciiTheme="minorHAnsi" w:hAnsiTheme="minorHAnsi" w:cstheme="minorHAnsi"/>
          <w:sz w:val="18"/>
          <w:szCs w:val="18"/>
        </w:rPr>
      </w:pPr>
      <w:r w:rsidRPr="00B75F76">
        <w:rPr>
          <w:rFonts w:asciiTheme="minorHAnsi" w:hAnsiTheme="minorHAnsi" w:cstheme="minorHAnsi"/>
          <w:sz w:val="18"/>
          <w:szCs w:val="18"/>
        </w:rPr>
        <w:t>–</w:t>
      </w:r>
      <w:r w:rsidRPr="00B75F76">
        <w:rPr>
          <w:rFonts w:asciiTheme="minorHAnsi" w:hAnsiTheme="minorHAnsi" w:cstheme="minorHAnsi"/>
          <w:sz w:val="18"/>
          <w:szCs w:val="18"/>
        </w:rPr>
        <w:tab/>
        <w:t>Chairmen and Vice-Chairmen of Radiocommunication Study Groups and the Special Committee</w:t>
      </w:r>
      <w:r w:rsidR="00380E5D" w:rsidRPr="00B75F76">
        <w:rPr>
          <w:rFonts w:asciiTheme="minorHAnsi" w:hAnsiTheme="minorHAnsi" w:cstheme="minorHAnsi"/>
          <w:sz w:val="18"/>
          <w:szCs w:val="18"/>
        </w:rPr>
        <w:br/>
      </w:r>
      <w:r w:rsidRPr="00B75F76">
        <w:rPr>
          <w:rFonts w:asciiTheme="minorHAnsi" w:hAnsiTheme="minorHAnsi" w:cstheme="minorHAnsi"/>
          <w:sz w:val="18"/>
          <w:szCs w:val="18"/>
        </w:rPr>
        <w:t>on Regulatory/Procedural Matters</w:t>
      </w:r>
    </w:p>
    <w:p w:rsidR="004A7970" w:rsidRPr="00B75F76" w:rsidRDefault="004A7970" w:rsidP="00380E5D">
      <w:pPr>
        <w:tabs>
          <w:tab w:val="left" w:pos="567"/>
          <w:tab w:val="left" w:pos="6237"/>
        </w:tabs>
        <w:spacing w:before="0" w:line="240" w:lineRule="auto"/>
        <w:jc w:val="left"/>
        <w:rPr>
          <w:rFonts w:asciiTheme="minorHAnsi" w:hAnsiTheme="minorHAnsi" w:cstheme="minorHAnsi"/>
          <w:sz w:val="18"/>
          <w:szCs w:val="18"/>
        </w:rPr>
      </w:pPr>
      <w:r w:rsidRPr="00B75F76">
        <w:rPr>
          <w:rFonts w:asciiTheme="minorHAnsi" w:hAnsiTheme="minorHAnsi" w:cstheme="minorHAnsi"/>
          <w:sz w:val="18"/>
          <w:szCs w:val="18"/>
        </w:rPr>
        <w:t>–</w:t>
      </w:r>
      <w:r w:rsidRPr="00B75F76">
        <w:rPr>
          <w:rFonts w:asciiTheme="minorHAnsi" w:hAnsiTheme="minorHAnsi" w:cstheme="minorHAnsi"/>
          <w:sz w:val="18"/>
          <w:szCs w:val="18"/>
        </w:rPr>
        <w:tab/>
        <w:t>Chairman and Vice-Chairmen of the Conference Preparatory Meeting</w:t>
      </w:r>
    </w:p>
    <w:p w:rsidR="004A7970" w:rsidRPr="00B75F76" w:rsidRDefault="004A7970" w:rsidP="00380E5D">
      <w:pPr>
        <w:tabs>
          <w:tab w:val="left" w:pos="567"/>
          <w:tab w:val="left" w:pos="6237"/>
        </w:tabs>
        <w:spacing w:before="0" w:line="240" w:lineRule="auto"/>
        <w:jc w:val="left"/>
        <w:rPr>
          <w:rFonts w:asciiTheme="minorHAnsi" w:hAnsiTheme="minorHAnsi" w:cstheme="minorHAnsi"/>
          <w:sz w:val="18"/>
          <w:szCs w:val="18"/>
        </w:rPr>
      </w:pPr>
      <w:r w:rsidRPr="00B75F76">
        <w:rPr>
          <w:rFonts w:asciiTheme="minorHAnsi" w:hAnsiTheme="minorHAnsi" w:cstheme="minorHAnsi"/>
          <w:sz w:val="18"/>
          <w:szCs w:val="18"/>
        </w:rPr>
        <w:t>–</w:t>
      </w:r>
      <w:r w:rsidRPr="00B75F76">
        <w:rPr>
          <w:rFonts w:asciiTheme="minorHAnsi" w:hAnsiTheme="minorHAnsi" w:cstheme="minorHAnsi"/>
          <w:sz w:val="18"/>
          <w:szCs w:val="18"/>
        </w:rPr>
        <w:tab/>
        <w:t>Members of the Radio Regulations Board</w:t>
      </w:r>
    </w:p>
    <w:p w:rsidR="004A7970" w:rsidRPr="00B75F76" w:rsidRDefault="004A7970" w:rsidP="00380E5D">
      <w:pPr>
        <w:pStyle w:val="BodyTextIndent"/>
        <w:rPr>
          <w:rFonts w:asciiTheme="minorHAnsi" w:hAnsiTheme="minorHAnsi" w:cstheme="minorHAnsi"/>
          <w:sz w:val="18"/>
          <w:szCs w:val="18"/>
          <w:lang w:val="en-US"/>
        </w:rPr>
      </w:pPr>
      <w:r w:rsidRPr="00B75F76">
        <w:rPr>
          <w:rFonts w:asciiTheme="minorHAnsi" w:hAnsiTheme="minorHAnsi" w:cstheme="minorHAnsi"/>
          <w:sz w:val="18"/>
          <w:szCs w:val="18"/>
          <w:lang w:val="en-US"/>
        </w:rPr>
        <w:t>–</w:t>
      </w:r>
      <w:r w:rsidRPr="00B75F76">
        <w:rPr>
          <w:rFonts w:asciiTheme="minorHAnsi" w:hAnsiTheme="minorHAnsi" w:cstheme="minorHAnsi"/>
          <w:sz w:val="18"/>
          <w:szCs w:val="18"/>
          <w:lang w:val="en-US"/>
        </w:rPr>
        <w:tab/>
        <w:t xml:space="preserve">Secretary-General of the ITU, Director of the Telecommunication Standardization Bureau, </w:t>
      </w:r>
      <w:r w:rsidR="00380E5D" w:rsidRPr="00B75F76">
        <w:rPr>
          <w:rFonts w:asciiTheme="minorHAnsi" w:hAnsiTheme="minorHAnsi" w:cstheme="minorHAnsi"/>
          <w:sz w:val="18"/>
          <w:szCs w:val="18"/>
          <w:lang w:val="en-US"/>
        </w:rPr>
        <w:br/>
      </w:r>
      <w:r w:rsidRPr="00B75F76">
        <w:rPr>
          <w:rFonts w:asciiTheme="minorHAnsi" w:hAnsiTheme="minorHAnsi" w:cstheme="minorHAnsi"/>
          <w:sz w:val="18"/>
          <w:szCs w:val="18"/>
          <w:lang w:val="en-US"/>
        </w:rPr>
        <w:t>Director of the Telecommunication</w:t>
      </w:r>
      <w:r w:rsidR="00BF5F50" w:rsidRPr="00B75F76">
        <w:rPr>
          <w:rFonts w:asciiTheme="minorHAnsi" w:hAnsiTheme="minorHAnsi" w:cstheme="minorHAnsi"/>
          <w:sz w:val="18"/>
          <w:szCs w:val="18"/>
          <w:lang w:val="en-US"/>
        </w:rPr>
        <w:t xml:space="preserve"> </w:t>
      </w:r>
      <w:r w:rsidRPr="00B75F76">
        <w:rPr>
          <w:rFonts w:asciiTheme="minorHAnsi" w:hAnsiTheme="minorHAnsi" w:cstheme="minorHAnsi"/>
          <w:sz w:val="18"/>
          <w:szCs w:val="18"/>
          <w:lang w:val="en-US"/>
        </w:rPr>
        <w:t>Development Bureau</w:t>
      </w:r>
    </w:p>
    <w:p w:rsidR="004A7970" w:rsidRPr="00B75F76" w:rsidRDefault="004A7970" w:rsidP="00AB3F8C">
      <w:pPr>
        <w:pStyle w:val="AnnexNotitle0"/>
        <w:rPr>
          <w:rFonts w:asciiTheme="minorHAnsi" w:hAnsiTheme="minorHAnsi" w:cstheme="minorHAnsi"/>
          <w:szCs w:val="28"/>
          <w:lang w:val="en-US"/>
        </w:rPr>
      </w:pPr>
      <w:r w:rsidRPr="00B75F76">
        <w:rPr>
          <w:lang w:val="en-US"/>
        </w:rPr>
        <w:br w:type="page"/>
      </w:r>
      <w:r w:rsidRPr="00B75F76">
        <w:rPr>
          <w:rFonts w:asciiTheme="minorHAnsi" w:hAnsiTheme="minorHAnsi" w:cstheme="minorHAnsi"/>
          <w:szCs w:val="28"/>
          <w:lang w:val="en-US"/>
        </w:rPr>
        <w:lastRenderedPageBreak/>
        <w:t>Annex 1</w:t>
      </w:r>
      <w:r w:rsidR="00AB3F8C" w:rsidRPr="00B75F76">
        <w:rPr>
          <w:rFonts w:asciiTheme="minorHAnsi" w:hAnsiTheme="minorHAnsi" w:cstheme="minorHAnsi"/>
          <w:szCs w:val="28"/>
          <w:lang w:val="en-US"/>
        </w:rPr>
        <w:br/>
      </w:r>
      <w:r w:rsidR="00AB3F8C" w:rsidRPr="00B75F76">
        <w:rPr>
          <w:rFonts w:asciiTheme="minorHAnsi" w:hAnsiTheme="minorHAnsi" w:cstheme="minorHAnsi"/>
          <w:szCs w:val="28"/>
          <w:lang w:val="en-US"/>
        </w:rPr>
        <w:br/>
      </w:r>
      <w:r w:rsidRPr="00B75F76">
        <w:rPr>
          <w:rFonts w:asciiTheme="minorHAnsi" w:hAnsiTheme="minorHAnsi" w:cstheme="minorHAnsi"/>
          <w:szCs w:val="28"/>
          <w:lang w:val="en-US"/>
        </w:rPr>
        <w:t>Titles and summaries of the draft Recommendations</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P.1321-4</w:t>
      </w:r>
      <w:r w:rsidRPr="00B75F76">
        <w:rPr>
          <w:rFonts w:asciiTheme="minorHAnsi" w:hAnsiTheme="minorHAnsi" w:cstheme="minorHAnsi"/>
          <w:sz w:val="24"/>
          <w:szCs w:val="24"/>
        </w:rPr>
        <w:tab/>
        <w:t>Doc. 3/66(Rev.1)</w:t>
      </w:r>
    </w:p>
    <w:p w:rsidR="007E146A" w:rsidRPr="00B75F76" w:rsidRDefault="007E146A" w:rsidP="007E146A">
      <w:pPr>
        <w:spacing w:before="360"/>
        <w:jc w:val="center"/>
        <w:rPr>
          <w:b/>
          <w:bCs/>
          <w:sz w:val="28"/>
          <w:szCs w:val="28"/>
          <w:lang w:eastAsia="zh-CN"/>
        </w:rPr>
      </w:pPr>
      <w:r w:rsidRPr="00B75F76">
        <w:rPr>
          <w:b/>
          <w:bCs/>
          <w:sz w:val="28"/>
          <w:szCs w:val="28"/>
          <w:lang w:eastAsia="zh-CN"/>
        </w:rPr>
        <w:t xml:space="preserve">Propagation factors affecting systems using digital modulation </w:t>
      </w:r>
      <w:r w:rsidRPr="00B75F76">
        <w:rPr>
          <w:b/>
          <w:bCs/>
          <w:sz w:val="28"/>
          <w:szCs w:val="28"/>
          <w:lang w:eastAsia="zh-CN"/>
        </w:rPr>
        <w:br/>
        <w:t>techniques at LF and MF</w:t>
      </w:r>
    </w:p>
    <w:p w:rsidR="007E146A" w:rsidRPr="00B75F76" w:rsidRDefault="007E146A" w:rsidP="00A92A7D">
      <w:pPr>
        <w:pStyle w:val="Normalaftertitle"/>
        <w:spacing w:before="360"/>
        <w:rPr>
          <w:sz w:val="24"/>
          <w:szCs w:val="24"/>
        </w:rPr>
      </w:pPr>
      <w:r w:rsidRPr="00B75F76">
        <w:rPr>
          <w:sz w:val="24"/>
          <w:szCs w:val="24"/>
        </w:rPr>
        <w:t>This draft revision provides updated information on the seasonal variation of MF ground wave propagation.</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P.533-12</w:t>
      </w:r>
      <w:r w:rsidRPr="00B75F76">
        <w:rPr>
          <w:rFonts w:asciiTheme="minorHAnsi" w:hAnsiTheme="minorHAnsi" w:cstheme="minorHAnsi"/>
          <w:sz w:val="24"/>
          <w:szCs w:val="24"/>
        </w:rPr>
        <w:tab/>
        <w:t>Doc. 3/67(Rev.1)</w:t>
      </w:r>
    </w:p>
    <w:p w:rsidR="007E146A" w:rsidRPr="00B75F76" w:rsidRDefault="007E146A">
      <w:pPr>
        <w:spacing w:before="360"/>
        <w:jc w:val="center"/>
        <w:rPr>
          <w:b/>
          <w:bCs/>
          <w:sz w:val="28"/>
          <w:szCs w:val="28"/>
          <w:lang w:eastAsia="zh-CN"/>
        </w:rPr>
        <w:pPrChange w:id="1" w:author="Mostyn-Jones, Elizabeth" w:date="2015-05-12T14:37:00Z">
          <w:pPr/>
        </w:pPrChange>
      </w:pPr>
      <w:r w:rsidRPr="00B75F76">
        <w:rPr>
          <w:b/>
          <w:bCs/>
          <w:sz w:val="28"/>
          <w:szCs w:val="28"/>
          <w:lang w:eastAsia="zh-CN"/>
        </w:rPr>
        <w:t>Method for the prediction of the performance of HF circuits</w:t>
      </w:r>
    </w:p>
    <w:p w:rsidR="007E146A" w:rsidRPr="00B75F76" w:rsidRDefault="007E146A" w:rsidP="00A92A7D">
      <w:pPr>
        <w:pStyle w:val="Normalaftertitle"/>
        <w:spacing w:before="360"/>
        <w:rPr>
          <w:sz w:val="24"/>
          <w:szCs w:val="24"/>
        </w:rPr>
      </w:pPr>
      <w:r w:rsidRPr="00B75F76">
        <w:rPr>
          <w:sz w:val="24"/>
          <w:szCs w:val="24"/>
        </w:rPr>
        <w:t>This draft revision includes two changes proposed for clarification and two changes that modify calculations. The calculations of above-the-MUF loss and penetration loss are proposed since it has been demonstrated that the performance predictions are improved in comparison to D1 databank measurements. Finally to bring the method up to date with these proposed changes, the not</w:t>
      </w:r>
      <w:r w:rsidRPr="00B75F76">
        <w:rPr>
          <w:sz w:val="24"/>
          <w:szCs w:val="24"/>
        </w:rPr>
        <w:noBreakHyphen/>
        <w:t>otherwise-included loss coefficients, L</w:t>
      </w:r>
      <w:r w:rsidRPr="00B75F76">
        <w:rPr>
          <w:sz w:val="24"/>
          <w:szCs w:val="24"/>
          <w:vertAlign w:val="subscript"/>
        </w:rPr>
        <w:t>z</w:t>
      </w:r>
      <w:r w:rsidRPr="00B75F76">
        <w:rPr>
          <w:sz w:val="24"/>
          <w:szCs w:val="24"/>
        </w:rPr>
        <w:t xml:space="preserve"> and L</w:t>
      </w:r>
      <w:r w:rsidRPr="00B75F76">
        <w:rPr>
          <w:sz w:val="24"/>
          <w:szCs w:val="24"/>
          <w:vertAlign w:val="subscript"/>
        </w:rPr>
        <w:t>y</w:t>
      </w:r>
      <w:r w:rsidRPr="00B75F76">
        <w:rPr>
          <w:sz w:val="24"/>
          <w:szCs w:val="24"/>
        </w:rPr>
        <w:t>, are assigned new values.</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P.372-11</w:t>
      </w:r>
      <w:r w:rsidRPr="00B75F76">
        <w:rPr>
          <w:rFonts w:asciiTheme="minorHAnsi" w:hAnsiTheme="minorHAnsi" w:cstheme="minorHAnsi"/>
          <w:sz w:val="24"/>
          <w:szCs w:val="24"/>
        </w:rPr>
        <w:tab/>
        <w:t>Doc. 3/69(Rev.1)</w:t>
      </w:r>
    </w:p>
    <w:p w:rsidR="007E146A" w:rsidRPr="00B75F76" w:rsidRDefault="007E146A" w:rsidP="007E146A">
      <w:pPr>
        <w:spacing w:before="360"/>
        <w:jc w:val="center"/>
        <w:rPr>
          <w:b/>
          <w:bCs/>
          <w:sz w:val="28"/>
          <w:szCs w:val="28"/>
        </w:rPr>
      </w:pPr>
      <w:r w:rsidRPr="00B75F76">
        <w:rPr>
          <w:b/>
          <w:bCs/>
          <w:sz w:val="28"/>
          <w:szCs w:val="28"/>
        </w:rPr>
        <w:t>Radio noise</w:t>
      </w:r>
    </w:p>
    <w:p w:rsidR="007E146A" w:rsidRPr="00B75F76" w:rsidRDefault="007E146A" w:rsidP="00A92A7D">
      <w:pPr>
        <w:pStyle w:val="Normalaftertitle"/>
        <w:spacing w:before="360"/>
        <w:rPr>
          <w:sz w:val="24"/>
          <w:szCs w:val="24"/>
          <w:lang w:eastAsia="zh-CN"/>
        </w:rPr>
      </w:pPr>
      <w:r w:rsidRPr="00B75F76">
        <w:rPr>
          <w:sz w:val="24"/>
          <w:szCs w:val="24"/>
        </w:rPr>
        <w:t>This</w:t>
      </w:r>
      <w:r w:rsidRPr="00B75F76">
        <w:rPr>
          <w:sz w:val="24"/>
          <w:szCs w:val="24"/>
          <w:lang w:eastAsia="zh-CN"/>
        </w:rPr>
        <w:t xml:space="preserve"> </w:t>
      </w:r>
      <w:r w:rsidRPr="00B75F76">
        <w:rPr>
          <w:sz w:val="24"/>
          <w:szCs w:val="24"/>
        </w:rPr>
        <w:t>draft</w:t>
      </w:r>
      <w:r w:rsidRPr="00B75F76">
        <w:rPr>
          <w:sz w:val="24"/>
          <w:szCs w:val="24"/>
          <w:lang w:eastAsia="zh-CN"/>
        </w:rPr>
        <w:t xml:space="preserve"> revision has been reviewed with respect to brightness temperature.  Variable symbols for temperature were reviewed and ‘T’ has been substituted for ‘t’ for consistency, as follows:</w:t>
      </w:r>
    </w:p>
    <w:p w:rsidR="007E146A" w:rsidRPr="00B75F76" w:rsidRDefault="007E146A" w:rsidP="007E146A">
      <w:pPr>
        <w:pStyle w:val="enumlev1"/>
        <w:rPr>
          <w:sz w:val="24"/>
          <w:szCs w:val="24"/>
          <w:lang w:eastAsia="zh-CN"/>
        </w:rPr>
      </w:pPr>
      <w:r w:rsidRPr="00B75F76">
        <w:rPr>
          <w:sz w:val="24"/>
          <w:szCs w:val="24"/>
          <w:lang w:eastAsia="zh-CN"/>
        </w:rPr>
        <w:t>1</w:t>
      </w:r>
      <w:r w:rsidRPr="00B75F76">
        <w:rPr>
          <w:sz w:val="24"/>
          <w:szCs w:val="24"/>
          <w:lang w:eastAsia="zh-CN"/>
        </w:rPr>
        <w:tab/>
        <w:t>Correction to equation (10) for brightness temperature in line with Recommendation ITU</w:t>
      </w:r>
      <w:r w:rsidRPr="00B75F76">
        <w:rPr>
          <w:sz w:val="24"/>
          <w:szCs w:val="24"/>
          <w:lang w:eastAsia="zh-CN"/>
        </w:rPr>
        <w:noBreakHyphen/>
        <w:t>R P.1322.</w:t>
      </w:r>
    </w:p>
    <w:p w:rsidR="007E146A" w:rsidRPr="00B75F76" w:rsidRDefault="007E146A" w:rsidP="007E146A">
      <w:pPr>
        <w:pStyle w:val="enumlev1"/>
        <w:rPr>
          <w:sz w:val="24"/>
          <w:szCs w:val="24"/>
          <w:lang w:eastAsia="zh-CN"/>
        </w:rPr>
      </w:pPr>
      <w:r w:rsidRPr="00B75F76">
        <w:rPr>
          <w:sz w:val="24"/>
          <w:szCs w:val="24"/>
          <w:lang w:eastAsia="zh-CN"/>
        </w:rPr>
        <w:t>2</w:t>
      </w:r>
      <w:r w:rsidRPr="00B75F76">
        <w:rPr>
          <w:sz w:val="24"/>
          <w:szCs w:val="24"/>
          <w:lang w:eastAsia="zh-CN"/>
        </w:rPr>
        <w:tab/>
        <w:t xml:space="preserve">Addition of equation (11) which estimates the </w:t>
      </w:r>
      <w:r w:rsidRPr="00B75F76">
        <w:rPr>
          <w:sz w:val="24"/>
          <w:szCs w:val="24"/>
        </w:rPr>
        <w:t xml:space="preserve">mean radiating temperature, </w:t>
      </w:r>
      <w:r w:rsidRPr="00B75F76">
        <w:rPr>
          <w:i/>
          <w:sz w:val="24"/>
          <w:szCs w:val="24"/>
        </w:rPr>
        <w:t>T</w:t>
      </w:r>
      <w:r w:rsidRPr="00B75F76">
        <w:rPr>
          <w:i/>
          <w:sz w:val="24"/>
          <w:szCs w:val="24"/>
          <w:vertAlign w:val="subscript"/>
        </w:rPr>
        <w:t>mr</w:t>
      </w:r>
      <w:r w:rsidRPr="00B75F76">
        <w:rPr>
          <w:sz w:val="24"/>
          <w:szCs w:val="24"/>
        </w:rPr>
        <w:t>, for clear and cloudy weather.</w:t>
      </w:r>
    </w:p>
    <w:p w:rsidR="007E146A" w:rsidRPr="00B75F76" w:rsidRDefault="007E146A" w:rsidP="007E146A">
      <w:pPr>
        <w:pStyle w:val="enumlev1"/>
        <w:rPr>
          <w:sz w:val="24"/>
          <w:szCs w:val="24"/>
          <w:lang w:eastAsia="zh-CN"/>
        </w:rPr>
      </w:pPr>
      <w:r w:rsidRPr="00B75F76">
        <w:rPr>
          <w:sz w:val="24"/>
          <w:szCs w:val="24"/>
          <w:lang w:eastAsia="zh-CN"/>
        </w:rPr>
        <w:t>3</w:t>
      </w:r>
      <w:r w:rsidRPr="00B75F76">
        <w:rPr>
          <w:sz w:val="24"/>
          <w:szCs w:val="24"/>
          <w:lang w:eastAsia="zh-CN"/>
        </w:rPr>
        <w:tab/>
        <w:t>‘</w:t>
      </w:r>
      <w:r w:rsidRPr="00B75F76">
        <w:rPr>
          <w:i/>
          <w:sz w:val="24"/>
          <w:szCs w:val="24"/>
          <w:lang w:eastAsia="zh-CN"/>
        </w:rPr>
        <w:t>T</w:t>
      </w:r>
      <w:r w:rsidRPr="00B75F76">
        <w:rPr>
          <w:i/>
          <w:sz w:val="24"/>
          <w:szCs w:val="24"/>
          <w:vertAlign w:val="subscript"/>
          <w:lang w:eastAsia="zh-CN"/>
        </w:rPr>
        <w:t>0</w:t>
      </w:r>
      <w:r w:rsidRPr="00B75F76">
        <w:rPr>
          <w:sz w:val="24"/>
          <w:szCs w:val="24"/>
          <w:lang w:eastAsia="zh-CN"/>
        </w:rPr>
        <w:t>’ replaces ‘</w:t>
      </w:r>
      <w:r w:rsidRPr="00B75F76">
        <w:rPr>
          <w:i/>
          <w:sz w:val="24"/>
          <w:szCs w:val="24"/>
          <w:lang w:eastAsia="zh-CN"/>
        </w:rPr>
        <w:t>t</w:t>
      </w:r>
      <w:r w:rsidRPr="00B75F76">
        <w:rPr>
          <w:i/>
          <w:sz w:val="24"/>
          <w:szCs w:val="24"/>
          <w:vertAlign w:val="subscript"/>
          <w:lang w:eastAsia="zh-CN"/>
        </w:rPr>
        <w:t>0</w:t>
      </w:r>
      <w:r w:rsidRPr="00B75F76">
        <w:rPr>
          <w:sz w:val="24"/>
          <w:szCs w:val="24"/>
          <w:lang w:eastAsia="zh-CN"/>
        </w:rPr>
        <w:t>’ in equations (2), (3) and (4) and the text of section 2.</w:t>
      </w:r>
    </w:p>
    <w:p w:rsidR="007E146A" w:rsidRPr="00B75F76" w:rsidRDefault="007E146A" w:rsidP="007E146A">
      <w:pPr>
        <w:pStyle w:val="enumlev1"/>
        <w:rPr>
          <w:sz w:val="24"/>
          <w:szCs w:val="24"/>
          <w:lang w:eastAsia="zh-CN"/>
        </w:rPr>
      </w:pPr>
      <w:r w:rsidRPr="00B75F76">
        <w:rPr>
          <w:sz w:val="24"/>
          <w:szCs w:val="24"/>
          <w:lang w:eastAsia="zh-CN"/>
        </w:rPr>
        <w:t>4</w:t>
      </w:r>
      <w:r w:rsidRPr="00B75F76">
        <w:rPr>
          <w:sz w:val="24"/>
          <w:szCs w:val="24"/>
          <w:lang w:eastAsia="zh-CN"/>
        </w:rPr>
        <w:tab/>
        <w:t>‘</w:t>
      </w:r>
      <w:r w:rsidRPr="00B75F76">
        <w:rPr>
          <w:i/>
          <w:sz w:val="24"/>
          <w:szCs w:val="24"/>
          <w:lang w:eastAsia="zh-CN"/>
        </w:rPr>
        <w:t>T</w:t>
      </w:r>
      <w:r w:rsidRPr="00B75F76">
        <w:rPr>
          <w:i/>
          <w:sz w:val="24"/>
          <w:szCs w:val="24"/>
          <w:vertAlign w:val="subscript"/>
          <w:lang w:eastAsia="zh-CN"/>
        </w:rPr>
        <w:t>c</w:t>
      </w:r>
      <w:r w:rsidRPr="00B75F76">
        <w:rPr>
          <w:sz w:val="24"/>
          <w:szCs w:val="24"/>
          <w:lang w:eastAsia="zh-CN"/>
        </w:rPr>
        <w:t>’ replaces ‘</w:t>
      </w:r>
      <w:r w:rsidRPr="00B75F76">
        <w:rPr>
          <w:i/>
          <w:sz w:val="24"/>
          <w:szCs w:val="24"/>
          <w:lang w:eastAsia="zh-CN"/>
        </w:rPr>
        <w:t>t</w:t>
      </w:r>
      <w:r w:rsidRPr="00B75F76">
        <w:rPr>
          <w:i/>
          <w:sz w:val="24"/>
          <w:szCs w:val="24"/>
          <w:vertAlign w:val="subscript"/>
          <w:lang w:eastAsia="zh-CN"/>
        </w:rPr>
        <w:t>c</w:t>
      </w:r>
      <w:r w:rsidRPr="00B75F76">
        <w:rPr>
          <w:sz w:val="24"/>
          <w:szCs w:val="24"/>
          <w:lang w:eastAsia="zh-CN"/>
        </w:rPr>
        <w:t>’ in equation (3) and the text of section 2.</w:t>
      </w:r>
    </w:p>
    <w:p w:rsidR="007E146A" w:rsidRPr="00B75F76" w:rsidRDefault="007E146A" w:rsidP="007E146A">
      <w:pPr>
        <w:pStyle w:val="enumlev1"/>
        <w:rPr>
          <w:sz w:val="24"/>
          <w:szCs w:val="24"/>
          <w:lang w:eastAsia="zh-CN"/>
        </w:rPr>
      </w:pPr>
      <w:r w:rsidRPr="00B75F76">
        <w:rPr>
          <w:sz w:val="24"/>
          <w:szCs w:val="24"/>
          <w:lang w:eastAsia="zh-CN"/>
        </w:rPr>
        <w:t>5</w:t>
      </w:r>
      <w:r w:rsidRPr="00B75F76">
        <w:rPr>
          <w:sz w:val="24"/>
          <w:szCs w:val="24"/>
          <w:lang w:eastAsia="zh-CN"/>
        </w:rPr>
        <w:tab/>
        <w:t>‘</w:t>
      </w:r>
      <w:r w:rsidRPr="00B75F76">
        <w:rPr>
          <w:i/>
          <w:sz w:val="24"/>
          <w:szCs w:val="24"/>
          <w:lang w:eastAsia="zh-CN"/>
        </w:rPr>
        <w:t>T</w:t>
      </w:r>
      <w:r w:rsidRPr="00B75F76">
        <w:rPr>
          <w:i/>
          <w:sz w:val="24"/>
          <w:szCs w:val="24"/>
          <w:vertAlign w:val="subscript"/>
          <w:lang w:eastAsia="zh-CN"/>
        </w:rPr>
        <w:t>t</w:t>
      </w:r>
      <w:r w:rsidRPr="00B75F76">
        <w:rPr>
          <w:sz w:val="24"/>
          <w:szCs w:val="24"/>
          <w:lang w:eastAsia="zh-CN"/>
        </w:rPr>
        <w:t>’ replaces ‘</w:t>
      </w:r>
      <w:r w:rsidRPr="00B75F76">
        <w:rPr>
          <w:i/>
          <w:sz w:val="24"/>
          <w:szCs w:val="24"/>
          <w:lang w:eastAsia="zh-CN"/>
        </w:rPr>
        <w:t>t</w:t>
      </w:r>
      <w:r w:rsidRPr="00B75F76">
        <w:rPr>
          <w:i/>
          <w:sz w:val="24"/>
          <w:szCs w:val="24"/>
          <w:vertAlign w:val="subscript"/>
          <w:lang w:eastAsia="zh-CN"/>
        </w:rPr>
        <w:t>t</w:t>
      </w:r>
      <w:r w:rsidRPr="00B75F76">
        <w:rPr>
          <w:sz w:val="24"/>
          <w:szCs w:val="24"/>
          <w:lang w:eastAsia="zh-CN"/>
        </w:rPr>
        <w:t>’ in equation (4) and the text of section 2.</w:t>
      </w:r>
    </w:p>
    <w:p w:rsidR="007E146A" w:rsidRPr="00B75F76" w:rsidRDefault="007E146A" w:rsidP="007E146A">
      <w:pPr>
        <w:pStyle w:val="enumlev1"/>
        <w:rPr>
          <w:sz w:val="24"/>
          <w:szCs w:val="24"/>
          <w:lang w:eastAsia="zh-CN"/>
        </w:rPr>
      </w:pPr>
      <w:r w:rsidRPr="00B75F76">
        <w:rPr>
          <w:sz w:val="24"/>
          <w:szCs w:val="24"/>
          <w:lang w:eastAsia="zh-CN"/>
        </w:rPr>
        <w:t>6</w:t>
      </w:r>
      <w:r w:rsidRPr="00B75F76">
        <w:rPr>
          <w:sz w:val="24"/>
          <w:szCs w:val="24"/>
          <w:lang w:eastAsia="zh-CN"/>
        </w:rPr>
        <w:tab/>
        <w:t>‘</w:t>
      </w:r>
      <w:r w:rsidRPr="00B75F76">
        <w:rPr>
          <w:i/>
          <w:sz w:val="24"/>
          <w:szCs w:val="24"/>
          <w:lang w:eastAsia="zh-CN"/>
        </w:rPr>
        <w:t>T</w:t>
      </w:r>
      <w:r w:rsidRPr="00B75F76">
        <w:rPr>
          <w:i/>
          <w:sz w:val="24"/>
          <w:szCs w:val="24"/>
          <w:vertAlign w:val="subscript"/>
          <w:lang w:eastAsia="zh-CN"/>
        </w:rPr>
        <w:t>a</w:t>
      </w:r>
      <w:r w:rsidRPr="00B75F76">
        <w:rPr>
          <w:sz w:val="24"/>
          <w:szCs w:val="24"/>
          <w:lang w:eastAsia="zh-CN"/>
        </w:rPr>
        <w:t>’ replaces ‘</w:t>
      </w:r>
      <w:r w:rsidRPr="00B75F76">
        <w:rPr>
          <w:i/>
          <w:sz w:val="24"/>
          <w:szCs w:val="24"/>
          <w:lang w:eastAsia="zh-CN"/>
        </w:rPr>
        <w:t>t</w:t>
      </w:r>
      <w:r w:rsidRPr="00B75F76">
        <w:rPr>
          <w:i/>
          <w:sz w:val="24"/>
          <w:szCs w:val="24"/>
          <w:vertAlign w:val="subscript"/>
          <w:lang w:eastAsia="zh-CN"/>
        </w:rPr>
        <w:t>a</w:t>
      </w:r>
      <w:r w:rsidRPr="00B75F76">
        <w:rPr>
          <w:sz w:val="24"/>
          <w:szCs w:val="24"/>
          <w:lang w:eastAsia="zh-CN"/>
        </w:rPr>
        <w:t>’ in equation (9) and the text of sections 2 and 4.</w:t>
      </w:r>
    </w:p>
    <w:p w:rsidR="007E146A" w:rsidRPr="00B75F76" w:rsidRDefault="007E146A" w:rsidP="007E146A">
      <w:pPr>
        <w:pStyle w:val="enumlev1"/>
        <w:rPr>
          <w:sz w:val="24"/>
          <w:szCs w:val="24"/>
          <w:lang w:eastAsia="zh-CN"/>
        </w:rPr>
      </w:pPr>
      <w:r w:rsidRPr="00B75F76">
        <w:rPr>
          <w:sz w:val="24"/>
          <w:szCs w:val="24"/>
          <w:lang w:eastAsia="zh-CN"/>
        </w:rPr>
        <w:t>7</w:t>
      </w:r>
      <w:r w:rsidRPr="00B75F76">
        <w:rPr>
          <w:sz w:val="24"/>
          <w:szCs w:val="24"/>
          <w:lang w:eastAsia="zh-CN"/>
        </w:rPr>
        <w:tab/>
        <w:t>‘</w:t>
      </w:r>
      <w:r w:rsidRPr="00B75F76">
        <w:rPr>
          <w:i/>
          <w:sz w:val="24"/>
          <w:szCs w:val="24"/>
          <w:lang w:eastAsia="zh-CN"/>
        </w:rPr>
        <w:t>T</w:t>
      </w:r>
      <w:r w:rsidRPr="00B75F76">
        <w:rPr>
          <w:i/>
          <w:sz w:val="24"/>
          <w:szCs w:val="24"/>
          <w:vertAlign w:val="subscript"/>
          <w:lang w:eastAsia="zh-CN"/>
        </w:rPr>
        <w:t>b</w:t>
      </w:r>
      <w:r w:rsidRPr="00B75F76">
        <w:rPr>
          <w:sz w:val="24"/>
          <w:szCs w:val="24"/>
          <w:lang w:eastAsia="zh-CN"/>
        </w:rPr>
        <w:t>’ replaces ‘</w:t>
      </w:r>
      <w:r w:rsidRPr="00B75F76">
        <w:rPr>
          <w:i/>
          <w:sz w:val="24"/>
          <w:szCs w:val="24"/>
          <w:lang w:eastAsia="zh-CN"/>
        </w:rPr>
        <w:t>t</w:t>
      </w:r>
      <w:r w:rsidRPr="00B75F76">
        <w:rPr>
          <w:i/>
          <w:sz w:val="24"/>
          <w:szCs w:val="24"/>
          <w:vertAlign w:val="subscript"/>
          <w:lang w:eastAsia="zh-CN"/>
        </w:rPr>
        <w:t>b</w:t>
      </w:r>
      <w:r w:rsidRPr="00B75F76">
        <w:rPr>
          <w:sz w:val="24"/>
          <w:szCs w:val="24"/>
          <w:lang w:eastAsia="zh-CN"/>
        </w:rPr>
        <w:t>’ in the text and equations of sections 4 and 6.</w:t>
      </w:r>
    </w:p>
    <w:p w:rsidR="007E146A" w:rsidRPr="00B75F76" w:rsidRDefault="007E146A" w:rsidP="007E146A">
      <w:pPr>
        <w:pStyle w:val="enumlev1"/>
        <w:rPr>
          <w:sz w:val="24"/>
          <w:szCs w:val="24"/>
          <w:lang w:eastAsia="zh-CN"/>
        </w:rPr>
      </w:pPr>
      <w:r w:rsidRPr="00B75F76">
        <w:rPr>
          <w:sz w:val="24"/>
          <w:szCs w:val="24"/>
          <w:lang w:eastAsia="zh-CN"/>
        </w:rPr>
        <w:t>8</w:t>
      </w:r>
      <w:r w:rsidRPr="00B75F76">
        <w:rPr>
          <w:sz w:val="24"/>
          <w:szCs w:val="24"/>
          <w:lang w:eastAsia="zh-CN"/>
        </w:rPr>
        <w:tab/>
        <w:t>Equations have been renumbered appropriately.</w:t>
      </w:r>
    </w:p>
    <w:p w:rsidR="007E146A" w:rsidRPr="00B75F76" w:rsidRDefault="007E146A" w:rsidP="007E146A">
      <w:pPr>
        <w:tabs>
          <w:tab w:val="right" w:pos="9639"/>
        </w:tabs>
        <w:spacing w:before="240"/>
        <w:rPr>
          <w:rFonts w:asciiTheme="minorHAnsi" w:hAnsiTheme="minorHAnsi" w:cstheme="minorHAnsi"/>
          <w:sz w:val="24"/>
          <w:szCs w:val="24"/>
          <w:u w:val="single"/>
        </w:rPr>
      </w:pPr>
      <w:r w:rsidRPr="00B75F76">
        <w:rPr>
          <w:rFonts w:asciiTheme="minorHAnsi" w:hAnsiTheme="minorHAnsi" w:cstheme="minorHAnsi"/>
          <w:sz w:val="24"/>
          <w:szCs w:val="24"/>
          <w:u w:val="single"/>
        </w:rPr>
        <w:br w:type="page"/>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lastRenderedPageBreak/>
        <w:t>Draft revision of Recommendation ITU-R P.1511-0</w:t>
      </w:r>
      <w:r w:rsidRPr="00B75F76">
        <w:rPr>
          <w:rFonts w:asciiTheme="minorHAnsi" w:hAnsiTheme="minorHAnsi" w:cstheme="minorHAnsi"/>
          <w:sz w:val="24"/>
          <w:szCs w:val="24"/>
        </w:rPr>
        <w:tab/>
        <w:t>Doc. 3/73(Rev.1)</w:t>
      </w:r>
    </w:p>
    <w:p w:rsidR="007E146A" w:rsidRPr="00B75F76" w:rsidRDefault="007E146A" w:rsidP="007E146A">
      <w:pPr>
        <w:spacing w:before="360"/>
        <w:jc w:val="center"/>
        <w:rPr>
          <w:rFonts w:asciiTheme="minorHAnsi" w:hAnsiTheme="minorHAnsi"/>
          <w:b/>
          <w:bCs/>
          <w:sz w:val="28"/>
          <w:szCs w:val="28"/>
        </w:rPr>
      </w:pPr>
      <w:r w:rsidRPr="00B75F76">
        <w:rPr>
          <w:rFonts w:asciiTheme="minorHAnsi" w:hAnsiTheme="minorHAnsi"/>
          <w:b/>
          <w:bCs/>
          <w:sz w:val="28"/>
          <w:szCs w:val="28"/>
        </w:rPr>
        <w:t>Topography for Earth-to-space propagation modelling</w:t>
      </w:r>
    </w:p>
    <w:p w:rsidR="007E146A" w:rsidRPr="00B75F76" w:rsidRDefault="007E146A" w:rsidP="00A92A7D">
      <w:pPr>
        <w:pStyle w:val="Normalaftertitle"/>
        <w:spacing w:before="360"/>
        <w:rPr>
          <w:sz w:val="24"/>
          <w:szCs w:val="24"/>
        </w:rPr>
      </w:pPr>
      <w:r w:rsidRPr="00B75F76">
        <w:rPr>
          <w:sz w:val="24"/>
          <w:szCs w:val="24"/>
        </w:rPr>
        <w:t>This draft revision includes:</w:t>
      </w:r>
    </w:p>
    <w:p w:rsidR="007E146A" w:rsidRPr="00B75F76" w:rsidRDefault="007E146A" w:rsidP="007E146A">
      <w:pPr>
        <w:pStyle w:val="enumlev1"/>
        <w:rPr>
          <w:sz w:val="24"/>
          <w:szCs w:val="24"/>
        </w:rPr>
      </w:pPr>
      <w:r w:rsidRPr="00B75F76">
        <w:rPr>
          <w:sz w:val="24"/>
          <w:szCs w:val="24"/>
        </w:rPr>
        <w:t>1</w:t>
      </w:r>
      <w:r w:rsidRPr="00B75F76">
        <w:rPr>
          <w:sz w:val="24"/>
          <w:szCs w:val="24"/>
        </w:rPr>
        <w:tab/>
        <w:t>addition of a scope to the Recommendation;</w:t>
      </w:r>
    </w:p>
    <w:p w:rsidR="007E146A" w:rsidRPr="00B75F76" w:rsidRDefault="007E146A" w:rsidP="007E146A">
      <w:pPr>
        <w:pStyle w:val="enumlev1"/>
        <w:rPr>
          <w:sz w:val="24"/>
          <w:szCs w:val="24"/>
        </w:rPr>
      </w:pPr>
      <w:r w:rsidRPr="00B75F76">
        <w:rPr>
          <w:sz w:val="24"/>
          <w:szCs w:val="24"/>
        </w:rPr>
        <w:t>2</w:t>
      </w:r>
      <w:r w:rsidRPr="00B75F76">
        <w:rPr>
          <w:sz w:val="24"/>
          <w:szCs w:val="24"/>
        </w:rPr>
        <w:tab/>
        <w:t>addition of a declaration that the digital maps are an integral part of the Recommendation;</w:t>
      </w:r>
    </w:p>
    <w:p w:rsidR="007E146A" w:rsidRPr="00B75F76" w:rsidRDefault="007E146A" w:rsidP="007E146A">
      <w:pPr>
        <w:pStyle w:val="enumlev1"/>
        <w:rPr>
          <w:sz w:val="24"/>
          <w:szCs w:val="24"/>
        </w:rPr>
      </w:pPr>
      <w:r w:rsidRPr="00B75F76">
        <w:rPr>
          <w:sz w:val="24"/>
          <w:szCs w:val="24"/>
        </w:rPr>
        <w:t>3</w:t>
      </w:r>
      <w:r w:rsidRPr="00B75F76">
        <w:rPr>
          <w:sz w:val="24"/>
          <w:szCs w:val="24"/>
        </w:rPr>
        <w:tab/>
        <w:t>the naming of the digital product files has been aligned with the agreed naming convention;</w:t>
      </w:r>
    </w:p>
    <w:p w:rsidR="007E146A" w:rsidRPr="00B75F76" w:rsidRDefault="007E146A" w:rsidP="007E146A">
      <w:pPr>
        <w:pStyle w:val="enumlev1"/>
        <w:rPr>
          <w:sz w:val="24"/>
          <w:szCs w:val="24"/>
        </w:rPr>
      </w:pPr>
      <w:r w:rsidRPr="00B75F76">
        <w:rPr>
          <w:sz w:val="24"/>
          <w:szCs w:val="24"/>
        </w:rPr>
        <w:t>4</w:t>
      </w:r>
      <w:r w:rsidRPr="00B75F76">
        <w:rPr>
          <w:sz w:val="24"/>
          <w:szCs w:val="24"/>
        </w:rPr>
        <w:tab/>
        <w:t>the digital products should be made available alongside the text of the Recommendation in line with current practice.</w:t>
      </w:r>
    </w:p>
    <w:p w:rsidR="007E146A" w:rsidRPr="00B75F76" w:rsidRDefault="007E146A" w:rsidP="007E146A">
      <w:pPr>
        <w:rPr>
          <w:sz w:val="24"/>
          <w:szCs w:val="24"/>
        </w:rPr>
      </w:pPr>
      <w:r w:rsidRPr="00B75F76">
        <w:rPr>
          <w:sz w:val="24"/>
          <w:szCs w:val="24"/>
        </w:rPr>
        <w:t>It should be noted that there is no change proposed to the recommended methods or the data values in the associated digital products.</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P.1057-3</w:t>
      </w:r>
      <w:r w:rsidRPr="00B75F76">
        <w:rPr>
          <w:rFonts w:asciiTheme="minorHAnsi" w:hAnsiTheme="minorHAnsi" w:cstheme="minorHAnsi"/>
          <w:sz w:val="24"/>
          <w:szCs w:val="24"/>
        </w:rPr>
        <w:tab/>
        <w:t>Doc. 3/74(Rev.1)</w:t>
      </w:r>
    </w:p>
    <w:p w:rsidR="007E146A" w:rsidRPr="00B75F76" w:rsidRDefault="007E146A" w:rsidP="007E146A">
      <w:pPr>
        <w:spacing w:before="360"/>
        <w:jc w:val="center"/>
        <w:rPr>
          <w:b/>
          <w:bCs/>
          <w:sz w:val="28"/>
          <w:szCs w:val="28"/>
        </w:rPr>
      </w:pPr>
      <w:r w:rsidRPr="00B75F76">
        <w:rPr>
          <w:b/>
          <w:bCs/>
          <w:sz w:val="28"/>
          <w:szCs w:val="28"/>
        </w:rPr>
        <w:t>Probability distributions relevant to radiowave propagation modelling</w:t>
      </w:r>
    </w:p>
    <w:p w:rsidR="007E146A" w:rsidRPr="00B75F76" w:rsidRDefault="007E146A" w:rsidP="00A92A7D">
      <w:pPr>
        <w:pStyle w:val="Normalaftertitle"/>
        <w:spacing w:before="360"/>
        <w:rPr>
          <w:sz w:val="24"/>
          <w:szCs w:val="24"/>
          <w:lang w:eastAsia="zh-CN"/>
        </w:rPr>
      </w:pPr>
      <w:r w:rsidRPr="00B75F76">
        <w:rPr>
          <w:spacing w:val="-2"/>
          <w:sz w:val="24"/>
          <w:szCs w:val="24"/>
          <w:lang w:eastAsia="zh-CN"/>
        </w:rPr>
        <w:t xml:space="preserve">The </w:t>
      </w:r>
      <w:r w:rsidRPr="00B75F76">
        <w:rPr>
          <w:sz w:val="24"/>
          <w:szCs w:val="24"/>
        </w:rPr>
        <w:t>purpose</w:t>
      </w:r>
      <w:r w:rsidRPr="00B75F76">
        <w:rPr>
          <w:spacing w:val="-2"/>
          <w:sz w:val="24"/>
          <w:szCs w:val="24"/>
          <w:lang w:eastAsia="zh-CN"/>
        </w:rPr>
        <w:t xml:space="preserve"> </w:t>
      </w:r>
      <w:r w:rsidRPr="00B75F76">
        <w:rPr>
          <w:sz w:val="24"/>
          <w:szCs w:val="24"/>
          <w:lang w:eastAsia="zh-CN"/>
        </w:rPr>
        <w:t>of</w:t>
      </w:r>
      <w:r w:rsidRPr="00B75F76">
        <w:rPr>
          <w:spacing w:val="-2"/>
          <w:sz w:val="24"/>
          <w:szCs w:val="24"/>
          <w:lang w:eastAsia="zh-CN"/>
        </w:rPr>
        <w:t xml:space="preserve"> this revision is to correct an error in section 5 </w:t>
      </w:r>
      <w:r w:rsidRPr="00B75F76">
        <w:rPr>
          <w:sz w:val="24"/>
          <w:szCs w:val="24"/>
          <w:lang w:eastAsia="zh-CN"/>
        </w:rPr>
        <w:t>and incorporate new information that generalizes the combined log-normal and Rayleigh distribution.</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P.678-2</w:t>
      </w:r>
      <w:r w:rsidRPr="00B75F76">
        <w:rPr>
          <w:rFonts w:asciiTheme="minorHAnsi" w:hAnsiTheme="minorHAnsi" w:cstheme="minorHAnsi"/>
          <w:sz w:val="24"/>
          <w:szCs w:val="24"/>
        </w:rPr>
        <w:tab/>
        <w:t>Doc. 3/76(Rev.1)</w:t>
      </w:r>
    </w:p>
    <w:p w:rsidR="007E146A" w:rsidRPr="00B75F76" w:rsidRDefault="007E146A">
      <w:pPr>
        <w:spacing w:before="360"/>
        <w:jc w:val="center"/>
        <w:rPr>
          <w:b/>
          <w:bCs/>
          <w:sz w:val="28"/>
          <w:szCs w:val="28"/>
        </w:rPr>
        <w:pPrChange w:id="2" w:author="Mostyn-Jones, Elizabeth" w:date="2015-05-13T09:30:00Z">
          <w:pPr/>
        </w:pPrChange>
      </w:pPr>
      <w:r w:rsidRPr="00B75F76">
        <w:rPr>
          <w:b/>
          <w:bCs/>
          <w:sz w:val="28"/>
          <w:szCs w:val="28"/>
        </w:rPr>
        <w:t>Characterization of the variability of propagation phenomena and</w:t>
      </w:r>
      <w:r w:rsidRPr="00B75F76">
        <w:rPr>
          <w:b/>
          <w:bCs/>
          <w:sz w:val="28"/>
          <w:szCs w:val="28"/>
        </w:rPr>
        <w:br/>
        <w:t>estimation of the risk associated with propagation margin</w:t>
      </w:r>
    </w:p>
    <w:p w:rsidR="007E146A" w:rsidRPr="00B75F76" w:rsidRDefault="007E146A" w:rsidP="00A92A7D">
      <w:pPr>
        <w:pStyle w:val="Normalaftertitle"/>
        <w:spacing w:before="360"/>
        <w:rPr>
          <w:sz w:val="24"/>
          <w:szCs w:val="24"/>
          <w:lang w:eastAsia="zh-CN"/>
        </w:rPr>
      </w:pPr>
      <w:r w:rsidRPr="00B75F76">
        <w:rPr>
          <w:sz w:val="24"/>
          <w:szCs w:val="24"/>
          <w:lang w:eastAsia="zh-CN"/>
        </w:rPr>
        <w:t xml:space="preserve">This </w:t>
      </w:r>
      <w:r w:rsidRPr="00B75F76">
        <w:rPr>
          <w:sz w:val="24"/>
          <w:szCs w:val="24"/>
        </w:rPr>
        <w:t>draft</w:t>
      </w:r>
      <w:r w:rsidRPr="00B75F76">
        <w:rPr>
          <w:sz w:val="24"/>
          <w:szCs w:val="24"/>
          <w:lang w:eastAsia="zh-CN"/>
        </w:rPr>
        <w:t xml:space="preserve"> revision provides changes to Annex 2. It gives a new map of the climatic ratio and also corrects a minor editorial mistake. </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P.1812-3</w:t>
      </w:r>
      <w:r w:rsidRPr="00B75F76">
        <w:rPr>
          <w:rFonts w:asciiTheme="minorHAnsi" w:hAnsiTheme="minorHAnsi" w:cstheme="minorHAnsi"/>
          <w:sz w:val="24"/>
          <w:szCs w:val="24"/>
        </w:rPr>
        <w:tab/>
        <w:t>Doc. 3/78(Rev.1)</w:t>
      </w:r>
    </w:p>
    <w:p w:rsidR="007E146A" w:rsidRPr="00B75F76" w:rsidRDefault="007E146A">
      <w:pPr>
        <w:spacing w:before="360"/>
        <w:jc w:val="center"/>
        <w:rPr>
          <w:b/>
          <w:bCs/>
          <w:sz w:val="28"/>
          <w:szCs w:val="28"/>
        </w:rPr>
        <w:pPrChange w:id="3" w:author="Mostyn-Jones, Elizabeth" w:date="2015-05-13T09:36:00Z">
          <w:pPr/>
        </w:pPrChange>
      </w:pPr>
      <w:r w:rsidRPr="00B75F76">
        <w:rPr>
          <w:b/>
          <w:bCs/>
          <w:sz w:val="28"/>
          <w:szCs w:val="28"/>
        </w:rPr>
        <w:t>A path-specific propagation prediction method for point-</w:t>
      </w:r>
      <w:r w:rsidRPr="00B75F76">
        <w:rPr>
          <w:b/>
          <w:bCs/>
          <w:sz w:val="28"/>
          <w:szCs w:val="28"/>
        </w:rPr>
        <w:br/>
        <w:t>to-area terrestrial services in the VHF and UHF bands</w:t>
      </w:r>
    </w:p>
    <w:p w:rsidR="007E146A" w:rsidRPr="00B75F76" w:rsidRDefault="007E146A" w:rsidP="00A92A7D">
      <w:pPr>
        <w:pStyle w:val="Normalaftertitle"/>
        <w:spacing w:before="360"/>
        <w:rPr>
          <w:sz w:val="24"/>
          <w:szCs w:val="24"/>
        </w:rPr>
      </w:pPr>
      <w:r w:rsidRPr="00B75F76">
        <w:rPr>
          <w:sz w:val="24"/>
          <w:szCs w:val="24"/>
        </w:rPr>
        <w:t xml:space="preserve">This draft </w:t>
      </w:r>
      <w:r w:rsidRPr="00B75F76">
        <w:rPr>
          <w:sz w:val="24"/>
          <w:szCs w:val="24"/>
          <w:lang w:eastAsia="zh-CN"/>
        </w:rPr>
        <w:t>revision</w:t>
      </w:r>
      <w:r w:rsidRPr="00B75F76">
        <w:rPr>
          <w:sz w:val="24"/>
          <w:szCs w:val="24"/>
        </w:rPr>
        <w:t xml:space="preserve"> proposes:</w:t>
      </w:r>
    </w:p>
    <w:p w:rsidR="007E146A" w:rsidRPr="00B75F76" w:rsidRDefault="007E146A" w:rsidP="007E146A">
      <w:pPr>
        <w:pStyle w:val="enumlev1"/>
        <w:rPr>
          <w:sz w:val="24"/>
          <w:szCs w:val="24"/>
        </w:rPr>
      </w:pPr>
      <w:r w:rsidRPr="00B75F76">
        <w:rPr>
          <w:sz w:val="24"/>
          <w:szCs w:val="24"/>
        </w:rPr>
        <w:t>1</w:t>
      </w:r>
      <w:r w:rsidRPr="00B75F76">
        <w:rPr>
          <w:sz w:val="24"/>
          <w:szCs w:val="24"/>
        </w:rPr>
        <w:tab/>
        <w:t xml:space="preserve">an additional line </w:t>
      </w:r>
      <w:r w:rsidRPr="00B75F76">
        <w:rPr>
          <w:i/>
          <w:sz w:val="24"/>
          <w:szCs w:val="24"/>
        </w:rPr>
        <w:t>h)</w:t>
      </w:r>
      <w:r w:rsidRPr="00B75F76">
        <w:rPr>
          <w:sz w:val="24"/>
          <w:szCs w:val="24"/>
        </w:rPr>
        <w:t xml:space="preserve"> under </w:t>
      </w:r>
      <w:r w:rsidRPr="00B75F76">
        <w:rPr>
          <w:i/>
          <w:sz w:val="24"/>
          <w:szCs w:val="24"/>
        </w:rPr>
        <w:t>noting</w:t>
      </w:r>
      <w:r w:rsidRPr="00B75F76">
        <w:rPr>
          <w:iCs/>
          <w:sz w:val="24"/>
          <w:szCs w:val="24"/>
        </w:rPr>
        <w:t>;</w:t>
      </w:r>
    </w:p>
    <w:p w:rsidR="007E146A" w:rsidRPr="00B75F76" w:rsidRDefault="007E146A" w:rsidP="007E146A">
      <w:pPr>
        <w:pStyle w:val="enumlev1"/>
        <w:rPr>
          <w:sz w:val="24"/>
          <w:szCs w:val="24"/>
        </w:rPr>
      </w:pPr>
      <w:r w:rsidRPr="00B75F76">
        <w:rPr>
          <w:sz w:val="24"/>
          <w:szCs w:val="24"/>
        </w:rPr>
        <w:t>2</w:t>
      </w:r>
      <w:r w:rsidRPr="00B75F76">
        <w:rPr>
          <w:sz w:val="24"/>
          <w:szCs w:val="24"/>
        </w:rPr>
        <w:tab/>
        <w:t xml:space="preserve">revisions of sections 1, 2, 3.2, 4.9 and 4.10 of Annex 1. </w:t>
      </w:r>
    </w:p>
    <w:p w:rsidR="00A92A7D" w:rsidRPr="00B75F76" w:rsidRDefault="00A92A7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sidRPr="00B75F76">
        <w:rPr>
          <w:rFonts w:asciiTheme="minorHAnsi" w:hAnsiTheme="minorHAnsi" w:cstheme="minorHAnsi"/>
          <w:sz w:val="24"/>
          <w:szCs w:val="24"/>
          <w:u w:val="single"/>
        </w:rPr>
        <w:br w:type="page"/>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lastRenderedPageBreak/>
        <w:t>Draft revision of Recommendation ITU-R P.1406-1</w:t>
      </w:r>
      <w:r w:rsidRPr="00B75F76">
        <w:rPr>
          <w:rFonts w:asciiTheme="minorHAnsi" w:hAnsiTheme="minorHAnsi" w:cstheme="minorHAnsi"/>
          <w:sz w:val="24"/>
          <w:szCs w:val="24"/>
        </w:rPr>
        <w:tab/>
        <w:t>Doc. 3/79(Rev.1)</w:t>
      </w:r>
    </w:p>
    <w:p w:rsidR="007E146A" w:rsidRPr="00B75F76" w:rsidRDefault="007E146A" w:rsidP="007E146A">
      <w:pPr>
        <w:spacing w:before="360"/>
        <w:jc w:val="center"/>
        <w:rPr>
          <w:b/>
          <w:sz w:val="28"/>
          <w:szCs w:val="28"/>
        </w:rPr>
      </w:pPr>
      <w:r w:rsidRPr="00B75F76">
        <w:rPr>
          <w:b/>
          <w:sz w:val="28"/>
          <w:szCs w:val="28"/>
        </w:rPr>
        <w:t>Propagation effects relating to terrestrial land mobile and broadcasting</w:t>
      </w:r>
      <w:r w:rsidRPr="00B75F76">
        <w:rPr>
          <w:b/>
          <w:sz w:val="28"/>
          <w:szCs w:val="28"/>
        </w:rPr>
        <w:br/>
        <w:t>services in the VHF and UHF band</w:t>
      </w:r>
    </w:p>
    <w:p w:rsidR="007E146A" w:rsidRPr="00B75F76" w:rsidRDefault="007E146A" w:rsidP="00A92A7D">
      <w:pPr>
        <w:pStyle w:val="Normalaftertitle"/>
        <w:spacing w:before="360"/>
        <w:rPr>
          <w:sz w:val="24"/>
          <w:szCs w:val="24"/>
        </w:rPr>
      </w:pPr>
      <w:r w:rsidRPr="00B75F76">
        <w:rPr>
          <w:sz w:val="24"/>
          <w:szCs w:val="24"/>
        </w:rPr>
        <w:t xml:space="preserve">This draft </w:t>
      </w:r>
      <w:r w:rsidRPr="00B75F76">
        <w:rPr>
          <w:sz w:val="24"/>
          <w:szCs w:val="24"/>
          <w:lang w:eastAsia="zh-CN"/>
        </w:rPr>
        <w:t>revision</w:t>
      </w:r>
      <w:r w:rsidRPr="00B75F76">
        <w:rPr>
          <w:sz w:val="24"/>
          <w:szCs w:val="24"/>
        </w:rPr>
        <w:t xml:space="preserve"> includes additional references to ITU-R Recommendations accompanied by a transition of the building entry loss definition to Recommendation ITU-R P.2040. </w:t>
      </w:r>
    </w:p>
    <w:p w:rsidR="007E146A" w:rsidRPr="00B75F76" w:rsidRDefault="007E146A" w:rsidP="007E146A">
      <w:pPr>
        <w:rPr>
          <w:sz w:val="24"/>
          <w:szCs w:val="24"/>
        </w:rPr>
      </w:pPr>
      <w:r w:rsidRPr="00B75F76">
        <w:rPr>
          <w:sz w:val="24"/>
          <w:szCs w:val="24"/>
        </w:rPr>
        <w:t xml:space="preserve">Figure 2 has been corrected editorially. </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P.1816-2</w:t>
      </w:r>
      <w:r w:rsidRPr="00B75F76">
        <w:rPr>
          <w:rFonts w:asciiTheme="minorHAnsi" w:hAnsiTheme="minorHAnsi" w:cstheme="minorHAnsi"/>
          <w:sz w:val="24"/>
          <w:szCs w:val="24"/>
        </w:rPr>
        <w:tab/>
        <w:t>Doc. 3/82(Rev.1)</w:t>
      </w:r>
    </w:p>
    <w:p w:rsidR="007E146A" w:rsidRPr="00B75F76" w:rsidRDefault="007E146A" w:rsidP="007E146A">
      <w:pPr>
        <w:tabs>
          <w:tab w:val="clear" w:pos="794"/>
          <w:tab w:val="clear" w:pos="1191"/>
          <w:tab w:val="clear" w:pos="1588"/>
          <w:tab w:val="clear" w:pos="1985"/>
          <w:tab w:val="left" w:pos="1134"/>
          <w:tab w:val="left" w:pos="1871"/>
          <w:tab w:val="left" w:pos="2268"/>
        </w:tabs>
        <w:spacing w:before="360"/>
        <w:jc w:val="center"/>
        <w:rPr>
          <w:b/>
          <w:bCs/>
          <w:sz w:val="28"/>
          <w:szCs w:val="28"/>
        </w:rPr>
      </w:pPr>
      <w:r w:rsidRPr="00B75F76">
        <w:rPr>
          <w:b/>
          <w:bCs/>
          <w:sz w:val="28"/>
          <w:szCs w:val="28"/>
        </w:rPr>
        <w:t xml:space="preserve">The prediction of the </w:t>
      </w:r>
      <w:r w:rsidRPr="00B75F76">
        <w:rPr>
          <w:b/>
          <w:bCs/>
          <w:sz w:val="28"/>
          <w:szCs w:val="28"/>
          <w:lang w:eastAsia="ja-JP"/>
        </w:rPr>
        <w:t>time and the spatial</w:t>
      </w:r>
      <w:r w:rsidRPr="00B75F76">
        <w:rPr>
          <w:b/>
          <w:bCs/>
          <w:sz w:val="28"/>
          <w:szCs w:val="28"/>
        </w:rPr>
        <w:t xml:space="preserve"> profile for broadband land</w:t>
      </w:r>
      <w:r w:rsidRPr="00B75F76">
        <w:rPr>
          <w:b/>
          <w:bCs/>
          <w:sz w:val="28"/>
          <w:szCs w:val="28"/>
        </w:rPr>
        <w:br/>
        <w:t>mobile services using UHF and SHF bands</w:t>
      </w:r>
    </w:p>
    <w:p w:rsidR="007E146A" w:rsidRPr="00B75F76" w:rsidRDefault="007E146A" w:rsidP="00A92A7D">
      <w:pPr>
        <w:pStyle w:val="Normalaftertitle"/>
        <w:spacing w:before="360"/>
        <w:rPr>
          <w:sz w:val="24"/>
          <w:szCs w:val="24"/>
          <w:lang w:eastAsia="ja-JP"/>
        </w:rPr>
      </w:pPr>
      <w:r w:rsidRPr="00B75F76">
        <w:rPr>
          <w:sz w:val="24"/>
          <w:szCs w:val="24"/>
          <w:lang w:eastAsia="ja-JP"/>
        </w:rPr>
        <w:t xml:space="preserve">This </w:t>
      </w:r>
      <w:r w:rsidRPr="00B75F76">
        <w:rPr>
          <w:sz w:val="24"/>
          <w:szCs w:val="24"/>
        </w:rPr>
        <w:t>draft</w:t>
      </w:r>
      <w:r w:rsidRPr="00B75F76">
        <w:rPr>
          <w:sz w:val="24"/>
          <w:szCs w:val="24"/>
          <w:lang w:eastAsia="ja-JP"/>
        </w:rPr>
        <w:t xml:space="preserve"> </w:t>
      </w:r>
      <w:r w:rsidRPr="00B75F76">
        <w:rPr>
          <w:sz w:val="24"/>
          <w:szCs w:val="24"/>
        </w:rPr>
        <w:t>revision</w:t>
      </w:r>
      <w:r w:rsidRPr="00B75F76">
        <w:rPr>
          <w:sz w:val="24"/>
          <w:szCs w:val="24"/>
          <w:lang w:eastAsia="ja-JP"/>
        </w:rPr>
        <w:t xml:space="preserve"> proposes that the arrival angle profile formula at a mobile service (MS) station for low-antenna-height base stations (BSs) be based on measured data. This formula can be expressed as </w:t>
      </w:r>
      <w:r w:rsidRPr="00B75F76">
        <w:rPr>
          <w:sz w:val="24"/>
          <w:szCs w:val="24"/>
          <w:lang w:eastAsia="zh-CN"/>
        </w:rPr>
        <w:t>the</w:t>
      </w:r>
      <w:r w:rsidRPr="00B75F76">
        <w:rPr>
          <w:sz w:val="24"/>
          <w:szCs w:val="24"/>
          <w:lang w:eastAsia="ja-JP"/>
        </w:rPr>
        <w:t xml:space="preserve"> same formula of the arrival angle profile prediction formula at MS for high-antenna-height BS in Annex 3. Therefore, the current formula in Annex 3 can be used from low to high antenna BSs, thus extending the range of the base station antenna height. </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P.1238-7</w:t>
      </w:r>
      <w:r w:rsidRPr="00B75F76">
        <w:rPr>
          <w:rFonts w:asciiTheme="minorHAnsi" w:hAnsiTheme="minorHAnsi" w:cstheme="minorHAnsi"/>
          <w:sz w:val="24"/>
          <w:szCs w:val="24"/>
        </w:rPr>
        <w:tab/>
        <w:t>Doc. 3/84(Rev.1)</w:t>
      </w:r>
    </w:p>
    <w:p w:rsidR="007E146A" w:rsidRPr="00B75F76" w:rsidRDefault="007E146A">
      <w:pPr>
        <w:tabs>
          <w:tab w:val="clear" w:pos="794"/>
          <w:tab w:val="clear" w:pos="1191"/>
          <w:tab w:val="clear" w:pos="1588"/>
          <w:tab w:val="clear" w:pos="1985"/>
          <w:tab w:val="left" w:pos="1134"/>
          <w:tab w:val="left" w:pos="1871"/>
          <w:tab w:val="left" w:pos="2268"/>
        </w:tabs>
        <w:spacing w:before="360"/>
        <w:jc w:val="center"/>
        <w:rPr>
          <w:b/>
          <w:bCs/>
          <w:sz w:val="28"/>
          <w:szCs w:val="28"/>
        </w:rPr>
        <w:pPrChange w:id="4" w:author="Mostyn-Jones, Elizabeth" w:date="2015-05-13T13:11:00Z">
          <w:pPr/>
        </w:pPrChange>
      </w:pPr>
      <w:r w:rsidRPr="00B75F76">
        <w:rPr>
          <w:b/>
          <w:bCs/>
          <w:sz w:val="28"/>
          <w:szCs w:val="28"/>
        </w:rPr>
        <w:t>Propagation data and prediction methods for the planning of indoor radiocommunication systems and radio local area networks</w:t>
      </w:r>
      <w:r w:rsidRPr="00B75F76">
        <w:rPr>
          <w:b/>
          <w:bCs/>
          <w:sz w:val="28"/>
          <w:szCs w:val="28"/>
          <w:lang w:eastAsia="ja-JP"/>
        </w:rPr>
        <w:br/>
      </w:r>
      <w:r w:rsidRPr="00B75F76">
        <w:rPr>
          <w:b/>
          <w:bCs/>
          <w:sz w:val="28"/>
          <w:szCs w:val="28"/>
        </w:rPr>
        <w:t>in the frequency range 900 MHz to 100 GHz</w:t>
      </w:r>
    </w:p>
    <w:p w:rsidR="007E146A" w:rsidRPr="00B75F76" w:rsidRDefault="007E146A" w:rsidP="00A92A7D">
      <w:pPr>
        <w:pStyle w:val="Normalaftertitle"/>
        <w:spacing w:before="360"/>
        <w:rPr>
          <w:sz w:val="24"/>
          <w:szCs w:val="24"/>
        </w:rPr>
      </w:pPr>
      <w:r w:rsidRPr="00B75F76">
        <w:rPr>
          <w:sz w:val="24"/>
          <w:szCs w:val="24"/>
        </w:rPr>
        <w:t xml:space="preserve">This draft </w:t>
      </w:r>
      <w:r w:rsidRPr="00B75F76">
        <w:rPr>
          <w:sz w:val="24"/>
          <w:szCs w:val="24"/>
          <w:lang w:eastAsia="zh-CN"/>
        </w:rPr>
        <w:t>revision</w:t>
      </w:r>
      <w:r w:rsidRPr="00B75F76">
        <w:rPr>
          <w:sz w:val="24"/>
          <w:szCs w:val="24"/>
        </w:rPr>
        <w:t xml:space="preserve"> proposes:</w:t>
      </w:r>
    </w:p>
    <w:p w:rsidR="007E146A" w:rsidRPr="00B75F76" w:rsidRDefault="00A92A7D" w:rsidP="007E146A">
      <w:pPr>
        <w:pStyle w:val="enumlev1"/>
        <w:rPr>
          <w:sz w:val="24"/>
          <w:szCs w:val="24"/>
        </w:rPr>
      </w:pPr>
      <w:r w:rsidRPr="00B75F76">
        <w:rPr>
          <w:sz w:val="24"/>
          <w:szCs w:val="24"/>
        </w:rPr>
        <w:t>1</w:t>
      </w:r>
      <w:r w:rsidR="007E146A" w:rsidRPr="00B75F76">
        <w:rPr>
          <w:sz w:val="24"/>
          <w:szCs w:val="24"/>
        </w:rPr>
        <w:tab/>
        <w:t>a l</w:t>
      </w:r>
      <w:r w:rsidR="007E146A" w:rsidRPr="00B75F76">
        <w:rPr>
          <w:rFonts w:eastAsia="Malgun Gothic"/>
          <w:sz w:val="24"/>
          <w:szCs w:val="24"/>
          <w:lang w:eastAsia="ko-KR"/>
        </w:rPr>
        <w:t>ower</w:t>
      </w:r>
      <w:r w:rsidR="007E146A" w:rsidRPr="00B75F76">
        <w:rPr>
          <w:sz w:val="24"/>
          <w:szCs w:val="24"/>
        </w:rPr>
        <w:t xml:space="preserve"> frequency limit is changed from 900 MHz to 300 MHz. According to this modification, some descriptions are added to the </w:t>
      </w:r>
      <w:r w:rsidR="007E146A" w:rsidRPr="00B75F76">
        <w:rPr>
          <w:i/>
          <w:iCs/>
          <w:sz w:val="24"/>
          <w:szCs w:val="24"/>
        </w:rPr>
        <w:t>considering</w:t>
      </w:r>
      <w:r w:rsidR="007E146A" w:rsidRPr="00B75F76">
        <w:rPr>
          <w:sz w:val="24"/>
          <w:szCs w:val="24"/>
        </w:rPr>
        <w:t xml:space="preserve"> section;</w:t>
      </w:r>
    </w:p>
    <w:p w:rsidR="007E146A" w:rsidRPr="00B75F76" w:rsidRDefault="00A92A7D" w:rsidP="007E146A">
      <w:pPr>
        <w:pStyle w:val="enumlev1"/>
        <w:rPr>
          <w:sz w:val="24"/>
          <w:szCs w:val="24"/>
        </w:rPr>
      </w:pPr>
      <w:r w:rsidRPr="00B75F76">
        <w:rPr>
          <w:sz w:val="24"/>
          <w:szCs w:val="24"/>
        </w:rPr>
        <w:t>2</w:t>
      </w:r>
      <w:r w:rsidR="007E146A" w:rsidRPr="00B75F76">
        <w:rPr>
          <w:sz w:val="24"/>
          <w:szCs w:val="24"/>
        </w:rPr>
        <w:tab/>
        <w:t xml:space="preserve">a Recommendation ITU-R P.2040 related description is inserted in a </w:t>
      </w:r>
      <w:r w:rsidR="007E146A" w:rsidRPr="00B75F76">
        <w:rPr>
          <w:i/>
          <w:iCs/>
          <w:sz w:val="24"/>
          <w:szCs w:val="24"/>
        </w:rPr>
        <w:t>noting b)</w:t>
      </w:r>
      <w:r w:rsidR="007E146A" w:rsidRPr="00B75F76">
        <w:rPr>
          <w:sz w:val="24"/>
          <w:szCs w:val="24"/>
        </w:rPr>
        <w:t>;</w:t>
      </w:r>
    </w:p>
    <w:p w:rsidR="007E146A" w:rsidRPr="00B75F76" w:rsidRDefault="00A92A7D" w:rsidP="007E146A">
      <w:pPr>
        <w:pStyle w:val="enumlev1"/>
        <w:rPr>
          <w:sz w:val="24"/>
          <w:szCs w:val="24"/>
        </w:rPr>
      </w:pPr>
      <w:r w:rsidRPr="00B75F76">
        <w:rPr>
          <w:sz w:val="24"/>
          <w:szCs w:val="24"/>
        </w:rPr>
        <w:t>3</w:t>
      </w:r>
      <w:r w:rsidR="007E146A" w:rsidRPr="00B75F76">
        <w:rPr>
          <w:sz w:val="24"/>
          <w:szCs w:val="24"/>
        </w:rPr>
        <w:tab/>
      </w:r>
      <w:r w:rsidR="007E146A" w:rsidRPr="00B75F76">
        <w:rPr>
          <w:rFonts w:eastAsia="Malgun Gothic"/>
          <w:sz w:val="24"/>
          <w:szCs w:val="24"/>
          <w:lang w:eastAsia="ko-KR"/>
        </w:rPr>
        <w:t>in</w:t>
      </w:r>
      <w:r w:rsidR="007E146A" w:rsidRPr="00B75F76">
        <w:rPr>
          <w:sz w:val="24"/>
          <w:szCs w:val="24"/>
        </w:rPr>
        <w:t xml:space="preserve"> section 3.1, the form of equation (1) has been changed to include the reference distance parameter. Some definitions are added. Related to this path loss model, several data derived from actual measurements are added to Tables 2, 3 and 4 and several descriptions for explanation are added in the footnote part for these tables;</w:t>
      </w:r>
    </w:p>
    <w:p w:rsidR="007E146A" w:rsidRPr="00B75F76" w:rsidRDefault="00A92A7D" w:rsidP="007E146A">
      <w:pPr>
        <w:pStyle w:val="enumlev1"/>
        <w:rPr>
          <w:sz w:val="24"/>
          <w:szCs w:val="24"/>
        </w:rPr>
      </w:pPr>
      <w:r w:rsidRPr="00B75F76">
        <w:rPr>
          <w:sz w:val="24"/>
          <w:szCs w:val="24"/>
        </w:rPr>
        <w:t>4</w:t>
      </w:r>
      <w:r w:rsidR="007E146A" w:rsidRPr="00B75F76">
        <w:rPr>
          <w:sz w:val="24"/>
          <w:szCs w:val="24"/>
        </w:rPr>
        <w:tab/>
      </w:r>
      <w:r w:rsidR="007E146A" w:rsidRPr="00B75F76">
        <w:rPr>
          <w:rFonts w:eastAsia="Malgun Gothic"/>
          <w:sz w:val="24"/>
          <w:szCs w:val="24"/>
          <w:lang w:eastAsia="ko-KR"/>
        </w:rPr>
        <w:t>several</w:t>
      </w:r>
      <w:r w:rsidR="007E146A" w:rsidRPr="00B75F76">
        <w:rPr>
          <w:sz w:val="24"/>
          <w:szCs w:val="24"/>
        </w:rPr>
        <w:t xml:space="preserve"> data for delay spread are provided in section 4.3, some related descriptions are deleted and some are included in the footnote of the table;</w:t>
      </w:r>
    </w:p>
    <w:p w:rsidR="00BE0238" w:rsidRPr="00B75F76" w:rsidRDefault="00BE0238">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B75F76">
        <w:rPr>
          <w:sz w:val="24"/>
          <w:szCs w:val="24"/>
        </w:rPr>
        <w:br w:type="page"/>
      </w:r>
    </w:p>
    <w:p w:rsidR="007E146A" w:rsidRPr="00B75F76" w:rsidRDefault="00A92A7D" w:rsidP="007E146A">
      <w:pPr>
        <w:pStyle w:val="enumlev1"/>
        <w:rPr>
          <w:sz w:val="24"/>
          <w:szCs w:val="24"/>
        </w:rPr>
      </w:pPr>
      <w:r w:rsidRPr="00B75F76">
        <w:rPr>
          <w:sz w:val="24"/>
          <w:szCs w:val="24"/>
        </w:rPr>
        <w:lastRenderedPageBreak/>
        <w:t>5</w:t>
      </w:r>
      <w:r w:rsidR="007E146A" w:rsidRPr="00B75F76">
        <w:rPr>
          <w:sz w:val="24"/>
          <w:szCs w:val="24"/>
        </w:rPr>
        <w:tab/>
        <w:t>the current section 4.4 has been deleted. A new subsection is established and some measurement data are provided;</w:t>
      </w:r>
    </w:p>
    <w:p w:rsidR="007E146A" w:rsidRPr="00B75F76" w:rsidRDefault="00A92A7D" w:rsidP="007E146A">
      <w:pPr>
        <w:pStyle w:val="enumlev1"/>
        <w:rPr>
          <w:sz w:val="24"/>
          <w:szCs w:val="24"/>
        </w:rPr>
      </w:pPr>
      <w:r w:rsidRPr="00B75F76">
        <w:rPr>
          <w:sz w:val="24"/>
          <w:szCs w:val="24"/>
        </w:rPr>
        <w:t>6</w:t>
      </w:r>
      <w:r w:rsidR="007E146A" w:rsidRPr="00B75F76">
        <w:rPr>
          <w:sz w:val="24"/>
          <w:szCs w:val="24"/>
        </w:rPr>
        <w:tab/>
      </w:r>
      <w:r w:rsidR="007E146A" w:rsidRPr="00B75F76">
        <w:rPr>
          <w:rFonts w:eastAsia="Malgun Gothic"/>
          <w:sz w:val="24"/>
          <w:szCs w:val="24"/>
          <w:lang w:eastAsia="ko-KR"/>
        </w:rPr>
        <w:t>section</w:t>
      </w:r>
      <w:r w:rsidR="007E146A" w:rsidRPr="00B75F76">
        <w:rPr>
          <w:sz w:val="24"/>
          <w:szCs w:val="24"/>
        </w:rPr>
        <w:t xml:space="preserve"> 7 is modified and an appendix at the end of this Recommendation is deleted.</w:t>
      </w:r>
    </w:p>
    <w:p w:rsidR="007E146A" w:rsidRPr="00B75F76" w:rsidRDefault="00A92A7D" w:rsidP="007E146A">
      <w:pPr>
        <w:pStyle w:val="enumlev1"/>
        <w:rPr>
          <w:sz w:val="24"/>
          <w:szCs w:val="24"/>
        </w:rPr>
      </w:pPr>
      <w:r w:rsidRPr="00B75F76">
        <w:rPr>
          <w:sz w:val="24"/>
          <w:szCs w:val="24"/>
        </w:rPr>
        <w:t>7</w:t>
      </w:r>
      <w:r w:rsidR="007E146A" w:rsidRPr="00B75F76">
        <w:rPr>
          <w:sz w:val="24"/>
          <w:szCs w:val="24"/>
        </w:rPr>
        <w:tab/>
        <w:t xml:space="preserve">in </w:t>
      </w:r>
      <w:r w:rsidR="007E146A" w:rsidRPr="00B75F76">
        <w:rPr>
          <w:rFonts w:eastAsia="Malgun Gothic"/>
          <w:sz w:val="24"/>
          <w:szCs w:val="24"/>
          <w:lang w:eastAsia="ko-KR"/>
        </w:rPr>
        <w:t>section</w:t>
      </w:r>
      <w:r w:rsidR="007E146A" w:rsidRPr="00B75F76">
        <w:rPr>
          <w:sz w:val="24"/>
          <w:szCs w:val="24"/>
        </w:rPr>
        <w:t xml:space="preserve"> 9.3, a new subsection is established and some text and a new data table of angular spread are provided;</w:t>
      </w:r>
    </w:p>
    <w:p w:rsidR="007E146A" w:rsidRPr="00B75F76" w:rsidRDefault="00A92A7D" w:rsidP="007E146A">
      <w:pPr>
        <w:pStyle w:val="enumlev1"/>
        <w:rPr>
          <w:color w:val="000000"/>
          <w:sz w:val="24"/>
          <w:szCs w:val="24"/>
        </w:rPr>
      </w:pPr>
      <w:r w:rsidRPr="00B75F76">
        <w:rPr>
          <w:sz w:val="24"/>
          <w:szCs w:val="24"/>
          <w:lang w:eastAsia="ja-JP"/>
        </w:rPr>
        <w:t>8</w:t>
      </w:r>
      <w:r w:rsidR="007E146A" w:rsidRPr="00B75F76">
        <w:rPr>
          <w:sz w:val="24"/>
          <w:szCs w:val="24"/>
          <w:lang w:eastAsia="ja-JP"/>
        </w:rPr>
        <w:tab/>
        <w:t xml:space="preserve">a number of editorial corrections, </w:t>
      </w:r>
      <w:r w:rsidR="007E146A" w:rsidRPr="00B75F76">
        <w:rPr>
          <w:color w:val="000000"/>
          <w:sz w:val="24"/>
          <w:szCs w:val="24"/>
        </w:rPr>
        <w:t>renumbering tables, figures and equations are also included in this draft revision.</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P.1411-7</w:t>
      </w:r>
      <w:r w:rsidRPr="00B75F76">
        <w:rPr>
          <w:rFonts w:asciiTheme="minorHAnsi" w:hAnsiTheme="minorHAnsi" w:cstheme="minorHAnsi"/>
          <w:sz w:val="24"/>
          <w:szCs w:val="24"/>
        </w:rPr>
        <w:tab/>
        <w:t>Doc. 3/85(Rev.1)</w:t>
      </w:r>
    </w:p>
    <w:p w:rsidR="007E146A" w:rsidRPr="00B75F76" w:rsidRDefault="007E146A" w:rsidP="007E146A">
      <w:pPr>
        <w:tabs>
          <w:tab w:val="clear" w:pos="794"/>
          <w:tab w:val="clear" w:pos="1191"/>
          <w:tab w:val="clear" w:pos="1588"/>
          <w:tab w:val="clear" w:pos="1985"/>
          <w:tab w:val="left" w:pos="1134"/>
          <w:tab w:val="left" w:pos="1871"/>
          <w:tab w:val="left" w:pos="2268"/>
        </w:tabs>
        <w:spacing w:before="360"/>
        <w:jc w:val="center"/>
        <w:rPr>
          <w:b/>
          <w:bCs/>
          <w:sz w:val="28"/>
          <w:szCs w:val="28"/>
        </w:rPr>
      </w:pPr>
      <w:r w:rsidRPr="00B75F76">
        <w:rPr>
          <w:b/>
          <w:bCs/>
          <w:sz w:val="28"/>
          <w:szCs w:val="28"/>
        </w:rPr>
        <w:t xml:space="preserve">Propagation data and prediction methods for the planning of short-range outdoor radiocommunication systems and radio local area networks </w:t>
      </w:r>
      <w:r w:rsidRPr="00B75F76">
        <w:rPr>
          <w:b/>
          <w:bCs/>
          <w:sz w:val="28"/>
          <w:szCs w:val="28"/>
        </w:rPr>
        <w:br/>
        <w:t>in the frequency range 300 MHz to 100 GHz</w:t>
      </w:r>
    </w:p>
    <w:p w:rsidR="007E146A" w:rsidRPr="00B75F76" w:rsidRDefault="007E146A" w:rsidP="00A92A7D">
      <w:pPr>
        <w:pStyle w:val="Normalaftertitle"/>
        <w:spacing w:before="360"/>
        <w:rPr>
          <w:rFonts w:eastAsia="Malgun Gothic"/>
          <w:sz w:val="24"/>
          <w:szCs w:val="24"/>
          <w:lang w:eastAsia="ko-KR"/>
        </w:rPr>
      </w:pPr>
      <w:r w:rsidRPr="00B75F76">
        <w:rPr>
          <w:sz w:val="24"/>
          <w:szCs w:val="24"/>
          <w:lang w:eastAsia="ja-JP"/>
        </w:rPr>
        <w:t xml:space="preserve">This </w:t>
      </w:r>
      <w:r w:rsidRPr="00B75F76">
        <w:rPr>
          <w:sz w:val="24"/>
          <w:szCs w:val="24"/>
        </w:rPr>
        <w:t>draft</w:t>
      </w:r>
      <w:r w:rsidRPr="00B75F76">
        <w:rPr>
          <w:sz w:val="24"/>
          <w:szCs w:val="24"/>
          <w:lang w:eastAsia="ja-JP"/>
        </w:rPr>
        <w:t xml:space="preserve"> </w:t>
      </w:r>
      <w:r w:rsidRPr="00B75F76">
        <w:rPr>
          <w:sz w:val="24"/>
          <w:szCs w:val="24"/>
        </w:rPr>
        <w:t>revision</w:t>
      </w:r>
      <w:r w:rsidRPr="00B75F76">
        <w:rPr>
          <w:sz w:val="24"/>
          <w:szCs w:val="24"/>
          <w:lang w:eastAsia="ja-JP"/>
        </w:rPr>
        <w:t xml:space="preserve"> proposes </w:t>
      </w:r>
      <w:r w:rsidRPr="00B75F76">
        <w:rPr>
          <w:rFonts w:eastAsia="Malgun Gothic"/>
          <w:sz w:val="24"/>
          <w:szCs w:val="24"/>
          <w:lang w:eastAsia="ko-KR"/>
        </w:rPr>
        <w:t>eight</w:t>
      </w:r>
      <w:r w:rsidRPr="00B75F76">
        <w:rPr>
          <w:sz w:val="24"/>
          <w:szCs w:val="24"/>
          <w:lang w:eastAsia="ja-JP"/>
        </w:rPr>
        <w:t> modifications</w:t>
      </w:r>
      <w:r w:rsidRPr="00B75F76">
        <w:rPr>
          <w:rFonts w:eastAsia="Malgun Gothic"/>
          <w:sz w:val="24"/>
          <w:szCs w:val="24"/>
          <w:lang w:eastAsia="ko-KR"/>
        </w:rPr>
        <w:t xml:space="preserve"> as follows:</w:t>
      </w:r>
    </w:p>
    <w:p w:rsidR="007E146A" w:rsidRPr="00B75F76" w:rsidRDefault="00A92A7D" w:rsidP="007E146A">
      <w:pPr>
        <w:pStyle w:val="enumlev1"/>
        <w:rPr>
          <w:rFonts w:eastAsia="Malgun Gothic"/>
          <w:sz w:val="24"/>
          <w:szCs w:val="24"/>
          <w:lang w:eastAsia="ko-KR"/>
        </w:rPr>
      </w:pPr>
      <w:r w:rsidRPr="00B75F76">
        <w:rPr>
          <w:sz w:val="24"/>
          <w:szCs w:val="24"/>
          <w:lang w:eastAsia="ja-JP"/>
        </w:rPr>
        <w:t>1</w:t>
      </w:r>
      <w:r w:rsidR="007E146A" w:rsidRPr="00B75F76">
        <w:rPr>
          <w:sz w:val="24"/>
          <w:szCs w:val="24"/>
          <w:lang w:eastAsia="ja-JP"/>
        </w:rPr>
        <w:tab/>
      </w:r>
      <w:r w:rsidR="007E146A" w:rsidRPr="00B75F76">
        <w:rPr>
          <w:rFonts w:eastAsia="Malgun Gothic"/>
          <w:sz w:val="24"/>
          <w:szCs w:val="24"/>
          <w:lang w:eastAsia="ko-KR"/>
        </w:rPr>
        <w:t xml:space="preserve">The revision of </w:t>
      </w:r>
      <w:r w:rsidR="007E146A" w:rsidRPr="00B75F76">
        <w:rPr>
          <w:sz w:val="24"/>
          <w:szCs w:val="24"/>
        </w:rPr>
        <w:t>§ </w:t>
      </w:r>
      <w:r w:rsidR="007E146A" w:rsidRPr="00B75F76">
        <w:rPr>
          <w:rFonts w:eastAsia="Malgun Gothic"/>
          <w:sz w:val="24"/>
          <w:szCs w:val="24"/>
          <w:lang w:eastAsia="ko-KR"/>
        </w:rPr>
        <w:t>4.1.1 of the path loss model for propagation within street canyons to add a new LoS path loss equation and a data table in 28 GHz and 60 GHz for millimetre-wave propagation.</w:t>
      </w:r>
    </w:p>
    <w:p w:rsidR="007E146A" w:rsidRPr="00B75F76" w:rsidRDefault="007E146A" w:rsidP="007E146A">
      <w:pPr>
        <w:pStyle w:val="enumlev1"/>
        <w:rPr>
          <w:rFonts w:eastAsia="Malgun Gothic"/>
          <w:sz w:val="24"/>
          <w:szCs w:val="24"/>
          <w:lang w:eastAsia="ko-KR"/>
        </w:rPr>
      </w:pPr>
      <w:r w:rsidRPr="00B75F76">
        <w:rPr>
          <w:rFonts w:eastAsia="Malgun Gothic"/>
          <w:sz w:val="24"/>
          <w:szCs w:val="24"/>
          <w:lang w:eastAsia="ko-KR"/>
        </w:rPr>
        <w:t>2</w:t>
      </w:r>
      <w:r w:rsidRPr="00B75F76">
        <w:rPr>
          <w:sz w:val="24"/>
          <w:szCs w:val="24"/>
          <w:lang w:eastAsia="ja-JP"/>
        </w:rPr>
        <w:tab/>
        <w:t xml:space="preserve">The </w:t>
      </w:r>
      <w:r w:rsidRPr="00B75F76">
        <w:rPr>
          <w:rFonts w:eastAsia="Malgun Gothic"/>
          <w:sz w:val="24"/>
          <w:szCs w:val="24"/>
          <w:lang w:eastAsia="ko-KR"/>
        </w:rPr>
        <w:t xml:space="preserve">modification of equations in </w:t>
      </w:r>
      <w:r w:rsidRPr="00B75F76">
        <w:rPr>
          <w:sz w:val="24"/>
          <w:szCs w:val="24"/>
        </w:rPr>
        <w:t>§ </w:t>
      </w:r>
      <w:r w:rsidRPr="00B75F76">
        <w:rPr>
          <w:rFonts w:eastAsia="Malgun Gothic"/>
          <w:sz w:val="24"/>
          <w:szCs w:val="24"/>
          <w:lang w:eastAsia="ko-KR"/>
        </w:rPr>
        <w:t xml:space="preserve">4.2.2 to correct errors and to consider the applicable frequency range up to 28 GHz for the reflection-dominant region in over-rooftop propagation situations. </w:t>
      </w:r>
    </w:p>
    <w:p w:rsidR="007E146A" w:rsidRPr="00B75F76" w:rsidRDefault="007E146A" w:rsidP="007E146A">
      <w:pPr>
        <w:pStyle w:val="enumlev1"/>
        <w:rPr>
          <w:rFonts w:eastAsia="Malgun Gothic"/>
          <w:sz w:val="24"/>
          <w:szCs w:val="24"/>
          <w:lang w:eastAsia="ko-KR"/>
        </w:rPr>
      </w:pPr>
      <w:r w:rsidRPr="00B75F76">
        <w:rPr>
          <w:rFonts w:eastAsia="Malgun Gothic"/>
          <w:sz w:val="24"/>
          <w:szCs w:val="24"/>
          <w:lang w:eastAsia="ko-KR"/>
        </w:rPr>
        <w:t>3</w:t>
      </w:r>
      <w:r w:rsidRPr="00B75F76">
        <w:rPr>
          <w:sz w:val="24"/>
          <w:szCs w:val="24"/>
          <w:lang w:eastAsia="ja-JP"/>
        </w:rPr>
        <w:tab/>
      </w:r>
      <w:r w:rsidRPr="00B75F76">
        <w:rPr>
          <w:rFonts w:eastAsia="Malgun Gothic"/>
          <w:sz w:val="24"/>
          <w:szCs w:val="24"/>
          <w:lang w:eastAsia="ko-KR"/>
        </w:rPr>
        <w:t xml:space="preserve">The revision of section 4.3 </w:t>
      </w:r>
      <w:r w:rsidRPr="00B75F76">
        <w:rPr>
          <w:sz w:val="24"/>
          <w:szCs w:val="24"/>
          <w:lang w:eastAsia="ja-JP"/>
        </w:rPr>
        <w:t>“Models for propagation between terminals located from below roof-top height to near street level”</w:t>
      </w:r>
      <w:r w:rsidRPr="00B75F76">
        <w:rPr>
          <w:rFonts w:eastAsia="Malgun Gothic"/>
          <w:sz w:val="24"/>
          <w:szCs w:val="24"/>
          <w:lang w:eastAsia="ko-KR"/>
        </w:rPr>
        <w:t xml:space="preserve"> to add two new sub-sections, </w:t>
      </w:r>
      <w:r w:rsidRPr="00B75F76">
        <w:rPr>
          <w:sz w:val="24"/>
          <w:szCs w:val="24"/>
        </w:rPr>
        <w:t>§ </w:t>
      </w:r>
      <w:r w:rsidRPr="00B75F76">
        <w:rPr>
          <w:rFonts w:eastAsia="Malgun Gothic"/>
          <w:sz w:val="24"/>
          <w:szCs w:val="24"/>
          <w:lang w:eastAsia="ko-KR"/>
        </w:rPr>
        <w:t xml:space="preserve">4.3.2 </w:t>
      </w:r>
      <w:r w:rsidRPr="00B75F76">
        <w:rPr>
          <w:sz w:val="24"/>
          <w:szCs w:val="24"/>
          <w:lang w:eastAsia="ja-JP"/>
        </w:rPr>
        <w:t>“</w:t>
      </w:r>
      <w:r w:rsidRPr="00B75F76">
        <w:rPr>
          <w:rFonts w:eastAsia="Malgun Gothic"/>
          <w:sz w:val="24"/>
          <w:szCs w:val="24"/>
          <w:lang w:eastAsia="ko-KR"/>
        </w:rPr>
        <w:t>Site-specific model in urban environments</w:t>
      </w:r>
      <w:r w:rsidRPr="00B75F76">
        <w:rPr>
          <w:sz w:val="24"/>
          <w:szCs w:val="24"/>
          <w:lang w:eastAsia="ja-JP"/>
        </w:rPr>
        <w:t>”</w:t>
      </w:r>
      <w:r w:rsidRPr="00B75F76">
        <w:rPr>
          <w:rFonts w:eastAsia="Malgun Gothic"/>
          <w:sz w:val="24"/>
          <w:szCs w:val="24"/>
          <w:lang w:eastAsia="ko-KR"/>
        </w:rPr>
        <w:t xml:space="preserve"> and </w:t>
      </w:r>
      <w:r w:rsidRPr="00B75F76">
        <w:rPr>
          <w:sz w:val="24"/>
          <w:szCs w:val="24"/>
        </w:rPr>
        <w:t>§ </w:t>
      </w:r>
      <w:r w:rsidRPr="00B75F76">
        <w:rPr>
          <w:rFonts w:eastAsia="Malgun Gothic"/>
          <w:sz w:val="24"/>
          <w:szCs w:val="24"/>
          <w:lang w:eastAsia="ko-KR"/>
        </w:rPr>
        <w:t xml:space="preserve">4.3.3 </w:t>
      </w:r>
      <w:r w:rsidRPr="00B75F76">
        <w:rPr>
          <w:sz w:val="24"/>
          <w:szCs w:val="24"/>
          <w:lang w:eastAsia="ja-JP"/>
        </w:rPr>
        <w:t>“</w:t>
      </w:r>
      <w:r w:rsidRPr="00B75F76">
        <w:rPr>
          <w:rFonts w:eastAsia="Malgun Gothic"/>
          <w:sz w:val="24"/>
          <w:szCs w:val="24"/>
          <w:lang w:eastAsia="ko-KR"/>
        </w:rPr>
        <w:t>Site-specific model in residential environments</w:t>
      </w:r>
      <w:r w:rsidRPr="00B75F76">
        <w:rPr>
          <w:sz w:val="24"/>
          <w:szCs w:val="24"/>
          <w:lang w:eastAsia="ja-JP"/>
        </w:rPr>
        <w:t>”</w:t>
      </w:r>
      <w:r w:rsidRPr="00B75F76">
        <w:rPr>
          <w:rFonts w:eastAsia="Malgun Gothic"/>
          <w:sz w:val="24"/>
          <w:szCs w:val="24"/>
          <w:lang w:eastAsia="ko-KR"/>
        </w:rPr>
        <w:t xml:space="preserve"> including new path loss models for propagation between low-height terminals. </w:t>
      </w:r>
    </w:p>
    <w:p w:rsidR="007E146A" w:rsidRPr="00B75F76" w:rsidRDefault="007E146A" w:rsidP="00086A35">
      <w:pPr>
        <w:pStyle w:val="enumlev1"/>
        <w:rPr>
          <w:rFonts w:eastAsia="Malgun Gothic"/>
          <w:sz w:val="24"/>
          <w:szCs w:val="24"/>
          <w:lang w:eastAsia="ko-KR"/>
        </w:rPr>
      </w:pPr>
      <w:r w:rsidRPr="00B75F76">
        <w:rPr>
          <w:rFonts w:eastAsia="Malgun Gothic"/>
          <w:sz w:val="24"/>
          <w:szCs w:val="24"/>
          <w:lang w:eastAsia="ko-KR"/>
        </w:rPr>
        <w:t>4</w:t>
      </w:r>
      <w:r w:rsidRPr="00B75F76">
        <w:rPr>
          <w:sz w:val="24"/>
          <w:szCs w:val="24"/>
          <w:lang w:eastAsia="ja-JP"/>
        </w:rPr>
        <w:tab/>
      </w:r>
      <w:r w:rsidRPr="00B75F76">
        <w:rPr>
          <w:rFonts w:eastAsia="Malgun Gothic"/>
          <w:sz w:val="24"/>
          <w:szCs w:val="24"/>
          <w:lang w:eastAsia="ko-KR"/>
        </w:rPr>
        <w:t xml:space="preserve">The revision of </w:t>
      </w:r>
      <w:r w:rsidR="00086A35" w:rsidRPr="00B75F76">
        <w:rPr>
          <w:sz w:val="24"/>
          <w:szCs w:val="24"/>
        </w:rPr>
        <w:t>§</w:t>
      </w:r>
      <w:r w:rsidR="00086A35">
        <w:rPr>
          <w:sz w:val="24"/>
          <w:szCs w:val="24"/>
        </w:rPr>
        <w:t> </w:t>
      </w:r>
      <w:r w:rsidRPr="00B75F76">
        <w:rPr>
          <w:rFonts w:eastAsia="Malgun Gothic"/>
          <w:sz w:val="24"/>
          <w:szCs w:val="24"/>
          <w:lang w:eastAsia="ko-KR"/>
        </w:rPr>
        <w:t xml:space="preserve">5.1.2 to add a new r.m.s. delay spread table in 30 GHz and 60 GHz for millimetre-wave propagation. </w:t>
      </w:r>
    </w:p>
    <w:p w:rsidR="007E146A" w:rsidRPr="00B75F76" w:rsidRDefault="007E146A" w:rsidP="007E146A">
      <w:pPr>
        <w:pStyle w:val="enumlev1"/>
        <w:rPr>
          <w:rFonts w:eastAsia="Malgun Gothic"/>
          <w:sz w:val="24"/>
          <w:szCs w:val="24"/>
          <w:lang w:eastAsia="ko-KR"/>
        </w:rPr>
      </w:pPr>
      <w:r w:rsidRPr="00B75F76">
        <w:rPr>
          <w:rFonts w:eastAsia="Malgun Gothic"/>
          <w:sz w:val="24"/>
          <w:szCs w:val="24"/>
          <w:lang w:eastAsia="ko-KR"/>
        </w:rPr>
        <w:t>5</w:t>
      </w:r>
      <w:r w:rsidRPr="00B75F76">
        <w:rPr>
          <w:sz w:val="24"/>
          <w:szCs w:val="24"/>
          <w:lang w:eastAsia="ja-JP"/>
        </w:rPr>
        <w:tab/>
        <w:t xml:space="preserve">The addition of </w:t>
      </w:r>
      <w:r w:rsidRPr="00B75F76">
        <w:rPr>
          <w:rFonts w:eastAsia="Malgun Gothic"/>
          <w:sz w:val="24"/>
          <w:szCs w:val="24"/>
          <w:lang w:eastAsia="ko-KR"/>
        </w:rPr>
        <w:t xml:space="preserve">two </w:t>
      </w:r>
      <w:r w:rsidRPr="00B75F76">
        <w:rPr>
          <w:sz w:val="24"/>
          <w:szCs w:val="24"/>
          <w:lang w:eastAsia="ja-JP"/>
        </w:rPr>
        <w:t>new section</w:t>
      </w:r>
      <w:r w:rsidRPr="00B75F76">
        <w:rPr>
          <w:rFonts w:eastAsia="Malgun Gothic"/>
          <w:sz w:val="24"/>
          <w:szCs w:val="24"/>
          <w:lang w:eastAsia="ko-KR"/>
        </w:rPr>
        <w:t>s,</w:t>
      </w:r>
      <w:r w:rsidRPr="00B75F76">
        <w:rPr>
          <w:sz w:val="24"/>
          <w:szCs w:val="24"/>
          <w:lang w:eastAsia="ja-JP"/>
        </w:rPr>
        <w:t xml:space="preserve"> </w:t>
      </w:r>
      <w:r w:rsidRPr="00B75F76">
        <w:rPr>
          <w:sz w:val="24"/>
          <w:szCs w:val="24"/>
        </w:rPr>
        <w:t>§ </w:t>
      </w:r>
      <w:r w:rsidRPr="00B75F76">
        <w:rPr>
          <w:rFonts w:eastAsia="Malgun Gothic"/>
          <w:sz w:val="24"/>
          <w:szCs w:val="24"/>
          <w:lang w:eastAsia="ko-KR"/>
        </w:rPr>
        <w:t>5.1.3</w:t>
      </w:r>
      <w:r w:rsidRPr="00B75F76">
        <w:rPr>
          <w:sz w:val="24"/>
          <w:szCs w:val="24"/>
          <w:lang w:eastAsia="ja-JP"/>
        </w:rPr>
        <w:t xml:space="preserve"> </w:t>
      </w:r>
      <w:r w:rsidRPr="00B75F76">
        <w:rPr>
          <w:rFonts w:eastAsia="Malgun Gothic"/>
          <w:sz w:val="24"/>
          <w:szCs w:val="24"/>
          <w:lang w:eastAsia="ko-KR"/>
        </w:rPr>
        <w:t xml:space="preserve">and </w:t>
      </w:r>
      <w:r w:rsidRPr="00B75F76">
        <w:rPr>
          <w:sz w:val="24"/>
          <w:szCs w:val="24"/>
        </w:rPr>
        <w:t>§ </w:t>
      </w:r>
      <w:r w:rsidRPr="00B75F76">
        <w:rPr>
          <w:rFonts w:eastAsia="Malgun Gothic"/>
          <w:sz w:val="24"/>
          <w:szCs w:val="24"/>
          <w:lang w:eastAsia="ko-KR"/>
        </w:rPr>
        <w:t>5.2.2</w:t>
      </w:r>
      <w:r w:rsidRPr="00B75F76">
        <w:rPr>
          <w:sz w:val="24"/>
          <w:szCs w:val="24"/>
          <w:lang w:eastAsia="ja-JP"/>
        </w:rPr>
        <w:t xml:space="preserve"> to add new </w:t>
      </w:r>
      <w:r w:rsidRPr="00B75F76">
        <w:rPr>
          <w:rFonts w:eastAsia="Malgun Gothic"/>
          <w:sz w:val="24"/>
          <w:szCs w:val="24"/>
          <w:lang w:eastAsia="ko-KR"/>
        </w:rPr>
        <w:t>data tables for propagation between low</w:t>
      </w:r>
      <w:r w:rsidRPr="00B75F76">
        <w:rPr>
          <w:rFonts w:eastAsia="Malgun Gothic"/>
          <w:sz w:val="24"/>
          <w:szCs w:val="24"/>
          <w:lang w:eastAsia="ko-KR"/>
        </w:rPr>
        <w:noBreakHyphen/>
        <w:t>height terminals in different urban environments.</w:t>
      </w:r>
    </w:p>
    <w:p w:rsidR="007E146A" w:rsidRPr="00B75F76" w:rsidRDefault="007E146A" w:rsidP="007E146A">
      <w:pPr>
        <w:pStyle w:val="enumlev1"/>
        <w:rPr>
          <w:rFonts w:eastAsia="Malgun Gothic"/>
          <w:sz w:val="24"/>
          <w:szCs w:val="24"/>
          <w:lang w:eastAsia="ko-KR"/>
        </w:rPr>
      </w:pPr>
      <w:r w:rsidRPr="00B75F76">
        <w:rPr>
          <w:rFonts w:eastAsia="Malgun Gothic"/>
          <w:sz w:val="24"/>
          <w:szCs w:val="24"/>
          <w:lang w:eastAsia="ko-KR"/>
        </w:rPr>
        <w:t>6</w:t>
      </w:r>
      <w:r w:rsidRPr="00B75F76">
        <w:rPr>
          <w:sz w:val="24"/>
          <w:szCs w:val="24"/>
          <w:lang w:eastAsia="ja-JP"/>
        </w:rPr>
        <w:tab/>
        <w:t xml:space="preserve">The addition of </w:t>
      </w:r>
      <w:r w:rsidRPr="00B75F76">
        <w:rPr>
          <w:rFonts w:eastAsia="Malgun Gothic"/>
          <w:sz w:val="24"/>
          <w:szCs w:val="24"/>
          <w:lang w:eastAsia="ko-KR"/>
        </w:rPr>
        <w:t xml:space="preserve">a </w:t>
      </w:r>
      <w:r w:rsidRPr="00B75F76">
        <w:rPr>
          <w:sz w:val="24"/>
          <w:szCs w:val="24"/>
          <w:lang w:eastAsia="ja-JP"/>
        </w:rPr>
        <w:t xml:space="preserve">new section </w:t>
      </w:r>
      <w:r w:rsidRPr="00B75F76">
        <w:rPr>
          <w:rFonts w:eastAsia="Malgun Gothic"/>
          <w:sz w:val="24"/>
          <w:szCs w:val="24"/>
          <w:lang w:eastAsia="ko-KR"/>
        </w:rPr>
        <w:t>9</w:t>
      </w:r>
      <w:r w:rsidRPr="00B75F76">
        <w:rPr>
          <w:sz w:val="24"/>
          <w:szCs w:val="24"/>
          <w:lang w:eastAsia="ja-JP"/>
        </w:rPr>
        <w:t xml:space="preserve"> to add new </w:t>
      </w:r>
      <w:r w:rsidRPr="00B75F76">
        <w:rPr>
          <w:rFonts w:eastAsia="Malgun Gothic"/>
          <w:sz w:val="24"/>
          <w:szCs w:val="24"/>
          <w:lang w:eastAsia="ko-KR"/>
        </w:rPr>
        <w:t>data tables of stationary distance and r.m.s. delay spread from measurement for propagation when high speed trains travel at speeds exceeding 200 km/h.</w:t>
      </w:r>
    </w:p>
    <w:p w:rsidR="007E146A" w:rsidRPr="00B75F76" w:rsidRDefault="007E146A" w:rsidP="007E146A">
      <w:pPr>
        <w:pStyle w:val="enumlev1"/>
        <w:rPr>
          <w:sz w:val="24"/>
          <w:szCs w:val="24"/>
          <w:lang w:eastAsia="ja-JP"/>
        </w:rPr>
      </w:pPr>
      <w:r w:rsidRPr="00B75F76">
        <w:rPr>
          <w:rFonts w:eastAsia="Malgun Gothic"/>
          <w:sz w:val="24"/>
          <w:szCs w:val="24"/>
          <w:lang w:eastAsia="ko-KR"/>
        </w:rPr>
        <w:t>7</w:t>
      </w:r>
      <w:r w:rsidRPr="00B75F76">
        <w:rPr>
          <w:sz w:val="24"/>
          <w:szCs w:val="24"/>
          <w:lang w:eastAsia="ja-JP"/>
        </w:rPr>
        <w:tab/>
        <w:t xml:space="preserve">The </w:t>
      </w:r>
      <w:r w:rsidRPr="00B75F76">
        <w:rPr>
          <w:rFonts w:eastAsia="Malgun Gothic"/>
          <w:sz w:val="24"/>
          <w:szCs w:val="24"/>
          <w:lang w:eastAsia="ko-KR"/>
        </w:rPr>
        <w:t xml:space="preserve">revision of </w:t>
      </w:r>
      <w:r w:rsidRPr="00B75F76">
        <w:rPr>
          <w:sz w:val="24"/>
          <w:szCs w:val="24"/>
        </w:rPr>
        <w:t>§ </w:t>
      </w:r>
      <w:r w:rsidRPr="00B75F76">
        <w:rPr>
          <w:rFonts w:eastAsia="Malgun Gothic"/>
          <w:sz w:val="24"/>
          <w:szCs w:val="24"/>
          <w:lang w:eastAsia="ko-KR"/>
        </w:rPr>
        <w:t>4.5.2</w:t>
      </w:r>
      <w:r w:rsidRPr="00B75F76">
        <w:rPr>
          <w:sz w:val="24"/>
          <w:szCs w:val="24"/>
          <w:lang w:eastAsia="ja-JP"/>
        </w:rPr>
        <w:t xml:space="preserve"> indicating that</w:t>
      </w:r>
      <w:r w:rsidRPr="00B75F76">
        <w:rPr>
          <w:rFonts w:eastAsia="Malgun Gothic"/>
          <w:sz w:val="24"/>
          <w:szCs w:val="24"/>
          <w:lang w:eastAsia="ko-KR"/>
        </w:rPr>
        <w:t xml:space="preserve"> guidance on the effects of building material properties and structures on radio propagation can be found in Recommendation ITU-R P.2040.</w:t>
      </w:r>
    </w:p>
    <w:p w:rsidR="007E146A" w:rsidRPr="00B75F76" w:rsidRDefault="007E146A" w:rsidP="007E146A">
      <w:pPr>
        <w:pStyle w:val="enumlev1"/>
        <w:rPr>
          <w:sz w:val="24"/>
          <w:szCs w:val="24"/>
          <w:lang w:eastAsia="ja-JP"/>
        </w:rPr>
      </w:pPr>
      <w:r w:rsidRPr="00B75F76">
        <w:rPr>
          <w:rFonts w:eastAsia="Malgun Gothic"/>
          <w:sz w:val="24"/>
          <w:szCs w:val="24"/>
          <w:lang w:eastAsia="ko-KR"/>
        </w:rPr>
        <w:t>8</w:t>
      </w:r>
      <w:r w:rsidRPr="00B75F76">
        <w:rPr>
          <w:sz w:val="24"/>
          <w:szCs w:val="24"/>
          <w:lang w:eastAsia="ja-JP"/>
        </w:rPr>
        <w:tab/>
        <w:t xml:space="preserve">A number of editorial corrections. </w:t>
      </w:r>
    </w:p>
    <w:p w:rsidR="007E146A" w:rsidRPr="00B75F76" w:rsidRDefault="007E146A" w:rsidP="007E146A">
      <w:pPr>
        <w:rPr>
          <w:color w:val="000000"/>
          <w:sz w:val="24"/>
          <w:szCs w:val="24"/>
          <w:lang w:eastAsia="ja-JP"/>
        </w:rPr>
      </w:pPr>
      <w:r w:rsidRPr="00B75F76">
        <w:rPr>
          <w:color w:val="000000"/>
          <w:sz w:val="24"/>
          <w:szCs w:val="24"/>
          <w:lang w:eastAsia="ja-JP"/>
        </w:rPr>
        <w:t>Renumbering of tables, figures and equations is also included in this draft revision.</w:t>
      </w:r>
    </w:p>
    <w:p w:rsidR="00BE0238" w:rsidRPr="00B75F76" w:rsidRDefault="00BE023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sidRPr="00B75F76">
        <w:rPr>
          <w:rFonts w:asciiTheme="minorHAnsi" w:hAnsiTheme="minorHAnsi" w:cstheme="minorHAnsi"/>
          <w:sz w:val="24"/>
          <w:szCs w:val="24"/>
          <w:u w:val="single"/>
        </w:rPr>
        <w:br w:type="page"/>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lastRenderedPageBreak/>
        <w:t>Draft revision of Recommendation ITU-R P.453-10</w:t>
      </w:r>
      <w:r w:rsidRPr="00B75F76">
        <w:rPr>
          <w:rFonts w:asciiTheme="minorHAnsi" w:hAnsiTheme="minorHAnsi" w:cstheme="minorHAnsi"/>
          <w:sz w:val="24"/>
          <w:szCs w:val="24"/>
        </w:rPr>
        <w:tab/>
        <w:t>Doc. 3/88(Rev.1)</w:t>
      </w:r>
    </w:p>
    <w:p w:rsidR="007E146A" w:rsidRPr="00B75F76" w:rsidRDefault="007E146A" w:rsidP="007E146A">
      <w:pPr>
        <w:tabs>
          <w:tab w:val="clear" w:pos="794"/>
          <w:tab w:val="clear" w:pos="1191"/>
          <w:tab w:val="clear" w:pos="1588"/>
          <w:tab w:val="clear" w:pos="1985"/>
          <w:tab w:val="left" w:pos="1134"/>
          <w:tab w:val="left" w:pos="1871"/>
          <w:tab w:val="left" w:pos="2268"/>
        </w:tabs>
        <w:spacing w:before="360"/>
        <w:jc w:val="center"/>
        <w:rPr>
          <w:b/>
          <w:bCs/>
          <w:sz w:val="28"/>
          <w:szCs w:val="28"/>
        </w:rPr>
      </w:pPr>
      <w:r w:rsidRPr="00B75F76">
        <w:rPr>
          <w:b/>
          <w:bCs/>
          <w:sz w:val="28"/>
          <w:szCs w:val="28"/>
        </w:rPr>
        <w:t>The radio refractive index: its formula and refractivity data</w:t>
      </w:r>
    </w:p>
    <w:p w:rsidR="007E146A" w:rsidRPr="00B75F76" w:rsidRDefault="007E146A" w:rsidP="00A92A7D">
      <w:pPr>
        <w:pStyle w:val="Normalaftertitle"/>
        <w:spacing w:before="360"/>
        <w:rPr>
          <w:sz w:val="24"/>
          <w:szCs w:val="24"/>
        </w:rPr>
      </w:pPr>
      <w:r w:rsidRPr="00B75F76">
        <w:rPr>
          <w:sz w:val="24"/>
          <w:szCs w:val="24"/>
        </w:rPr>
        <w:t>This draft revision includes the following:</w:t>
      </w:r>
    </w:p>
    <w:p w:rsidR="007E146A" w:rsidRPr="00B75F76" w:rsidRDefault="007E146A" w:rsidP="007E146A">
      <w:pPr>
        <w:pStyle w:val="enumlev1"/>
        <w:rPr>
          <w:sz w:val="24"/>
          <w:szCs w:val="24"/>
        </w:rPr>
      </w:pPr>
      <w:r w:rsidRPr="00B75F76">
        <w:rPr>
          <w:sz w:val="24"/>
          <w:szCs w:val="24"/>
        </w:rPr>
        <w:t>–</w:t>
      </w:r>
      <w:r w:rsidRPr="00B75F76">
        <w:rPr>
          <w:sz w:val="24"/>
          <w:szCs w:val="24"/>
        </w:rPr>
        <w:tab/>
        <w:t xml:space="preserve">In </w:t>
      </w:r>
      <w:r w:rsidRPr="00B75F76">
        <w:rPr>
          <w:sz w:val="24"/>
          <w:szCs w:val="24"/>
          <w:lang w:eastAsia="ja-JP"/>
        </w:rPr>
        <w:t>section</w:t>
      </w:r>
      <w:r w:rsidRPr="00B75F76">
        <w:rPr>
          <w:sz w:val="24"/>
          <w:szCs w:val="24"/>
        </w:rPr>
        <w:t xml:space="preserve"> 1 of Annex 1 a clarification concerning the definition of dry air pressure has been added.</w:t>
      </w:r>
    </w:p>
    <w:p w:rsidR="007E146A" w:rsidRPr="00B75F76" w:rsidRDefault="007E146A" w:rsidP="00AE6070">
      <w:pPr>
        <w:pStyle w:val="enumlev1"/>
        <w:rPr>
          <w:sz w:val="24"/>
          <w:szCs w:val="24"/>
        </w:rPr>
      </w:pPr>
      <w:r w:rsidRPr="00B75F76">
        <w:rPr>
          <w:sz w:val="24"/>
          <w:szCs w:val="24"/>
        </w:rPr>
        <w:t>–</w:t>
      </w:r>
      <w:r w:rsidRPr="00B75F76">
        <w:rPr>
          <w:sz w:val="24"/>
          <w:szCs w:val="24"/>
        </w:rPr>
        <w:tab/>
        <w:t xml:space="preserve">In </w:t>
      </w:r>
      <w:r w:rsidRPr="00B75F76">
        <w:rPr>
          <w:sz w:val="24"/>
          <w:szCs w:val="24"/>
          <w:lang w:eastAsia="ja-JP"/>
        </w:rPr>
        <w:t>section</w:t>
      </w:r>
      <w:r w:rsidRPr="00B75F76">
        <w:rPr>
          <w:sz w:val="24"/>
          <w:szCs w:val="24"/>
        </w:rPr>
        <w:t xml:space="preserve"> 3.1 of Annex 1 new digital maps have been included as an integral part of the </w:t>
      </w:r>
      <w:r w:rsidR="004E2AC9" w:rsidRPr="00B75F76">
        <w:rPr>
          <w:sz w:val="24"/>
          <w:szCs w:val="24"/>
        </w:rPr>
        <w:t>Recommendation</w:t>
      </w:r>
      <w:r w:rsidRPr="00B75F76">
        <w:rPr>
          <w:sz w:val="24"/>
          <w:szCs w:val="24"/>
        </w:rPr>
        <w:t>. In section 3.2 the maps have been updated and the new maps are included as an integral part of the recommendation.</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P.834-6</w:t>
      </w:r>
      <w:r w:rsidRPr="00B75F76">
        <w:rPr>
          <w:rFonts w:asciiTheme="minorHAnsi" w:hAnsiTheme="minorHAnsi" w:cstheme="minorHAnsi"/>
          <w:sz w:val="24"/>
          <w:szCs w:val="24"/>
        </w:rPr>
        <w:tab/>
        <w:t>Doc. 3/92(Rev.1)</w:t>
      </w:r>
    </w:p>
    <w:p w:rsidR="007E146A" w:rsidRPr="00B75F76" w:rsidRDefault="007E146A" w:rsidP="007E146A">
      <w:pPr>
        <w:tabs>
          <w:tab w:val="right" w:pos="9639"/>
        </w:tabs>
        <w:spacing w:before="240"/>
        <w:jc w:val="center"/>
        <w:rPr>
          <w:b/>
          <w:bCs/>
          <w:sz w:val="28"/>
          <w:szCs w:val="28"/>
        </w:rPr>
      </w:pPr>
      <w:r w:rsidRPr="00B75F76">
        <w:rPr>
          <w:b/>
          <w:bCs/>
          <w:sz w:val="28"/>
          <w:szCs w:val="28"/>
          <w:rPrChange w:id="5" w:author="Botha, David" w:date="2015-04-29T13:48:00Z">
            <w:rPr/>
          </w:rPrChange>
        </w:rPr>
        <w:t>Effects of tropospheric refraction on radiowave propagation</w:t>
      </w:r>
    </w:p>
    <w:p w:rsidR="007E146A" w:rsidRPr="00B75F76" w:rsidRDefault="007E146A" w:rsidP="00A92A7D">
      <w:pPr>
        <w:pStyle w:val="Normalaftertitle"/>
        <w:spacing w:before="360"/>
        <w:rPr>
          <w:sz w:val="24"/>
          <w:szCs w:val="24"/>
        </w:rPr>
      </w:pPr>
      <w:r w:rsidRPr="00B75F76">
        <w:rPr>
          <w:sz w:val="24"/>
          <w:szCs w:val="24"/>
        </w:rPr>
        <w:t>This draft revision includes in Annex 1, section 6, a title change from "Effective path length" to "Excess path length" to align it with the text of the Recommendation and there are some editorial changes in this section.</w:t>
      </w:r>
    </w:p>
    <w:p w:rsidR="007E146A" w:rsidRPr="00B75F76" w:rsidRDefault="007E146A" w:rsidP="007E146A">
      <w:pPr>
        <w:rPr>
          <w:sz w:val="24"/>
          <w:szCs w:val="24"/>
        </w:rPr>
      </w:pPr>
      <w:r w:rsidRPr="00B75F76">
        <w:rPr>
          <w:sz w:val="24"/>
          <w:szCs w:val="24"/>
        </w:rPr>
        <w:t>The model provided from equation (22) has been updated to include:</w:t>
      </w:r>
    </w:p>
    <w:p w:rsidR="007E146A" w:rsidRPr="00B75F76" w:rsidRDefault="007E146A" w:rsidP="007E146A">
      <w:pPr>
        <w:pStyle w:val="enumlev1"/>
        <w:rPr>
          <w:sz w:val="24"/>
          <w:szCs w:val="24"/>
        </w:rPr>
      </w:pPr>
      <w:r w:rsidRPr="00B75F76">
        <w:rPr>
          <w:sz w:val="24"/>
          <w:szCs w:val="24"/>
          <w:rPrChange w:id="6" w:author="Botha, David" w:date="2015-04-29T13:48:00Z">
            <w:rPr/>
          </w:rPrChange>
        </w:rPr>
        <w:t>–</w:t>
      </w:r>
      <w:r w:rsidRPr="00B75F76">
        <w:rPr>
          <w:sz w:val="24"/>
          <w:szCs w:val="24"/>
          <w:rPrChange w:id="7" w:author="Botha, David" w:date="2015-04-29T13:48:00Z">
            <w:rPr/>
          </w:rPrChange>
        </w:rPr>
        <w:tab/>
      </w:r>
      <w:r w:rsidRPr="00B75F76">
        <w:rPr>
          <w:sz w:val="24"/>
          <w:szCs w:val="24"/>
        </w:rPr>
        <w:t>A new refractivity coefficient (k</w:t>
      </w:r>
      <w:r w:rsidRPr="00B75F76">
        <w:rPr>
          <w:sz w:val="24"/>
          <w:szCs w:val="24"/>
          <w:vertAlign w:val="subscript"/>
        </w:rPr>
        <w:t>2</w:t>
      </w:r>
      <w:r w:rsidRPr="00B75F76">
        <w:rPr>
          <w:sz w:val="24"/>
          <w:szCs w:val="24"/>
        </w:rPr>
        <w:t>).</w:t>
      </w:r>
    </w:p>
    <w:p w:rsidR="007E146A" w:rsidRPr="00B75F76" w:rsidRDefault="007E146A" w:rsidP="007E146A">
      <w:pPr>
        <w:pStyle w:val="enumlev1"/>
        <w:rPr>
          <w:sz w:val="24"/>
          <w:szCs w:val="24"/>
        </w:rPr>
      </w:pPr>
      <w:r w:rsidRPr="00B75F76">
        <w:rPr>
          <w:sz w:val="24"/>
          <w:szCs w:val="24"/>
          <w:rPrChange w:id="8" w:author="Botha, David" w:date="2015-04-29T13:48:00Z">
            <w:rPr/>
          </w:rPrChange>
        </w:rPr>
        <w:t>–</w:t>
      </w:r>
      <w:r w:rsidRPr="00B75F76">
        <w:rPr>
          <w:sz w:val="24"/>
          <w:szCs w:val="24"/>
          <w:rPrChange w:id="9" w:author="Botha, David" w:date="2015-04-29T13:48:00Z">
            <w:rPr/>
          </w:rPrChange>
        </w:rPr>
        <w:tab/>
      </w:r>
      <w:r w:rsidRPr="00B75F76">
        <w:rPr>
          <w:sz w:val="24"/>
          <w:szCs w:val="24"/>
        </w:rPr>
        <w:t>Separate mapping functions.</w:t>
      </w:r>
    </w:p>
    <w:p w:rsidR="007E146A" w:rsidRPr="00B75F76" w:rsidRDefault="007E146A" w:rsidP="007E146A">
      <w:pPr>
        <w:pStyle w:val="enumlev1"/>
        <w:rPr>
          <w:sz w:val="24"/>
          <w:szCs w:val="24"/>
        </w:rPr>
      </w:pPr>
      <w:r w:rsidRPr="00B75F76">
        <w:rPr>
          <w:sz w:val="24"/>
          <w:szCs w:val="24"/>
          <w:rPrChange w:id="10" w:author="Botha, David" w:date="2015-04-29T13:48:00Z">
            <w:rPr/>
          </w:rPrChange>
        </w:rPr>
        <w:t>–</w:t>
      </w:r>
      <w:r w:rsidRPr="00B75F76">
        <w:rPr>
          <w:sz w:val="24"/>
          <w:szCs w:val="24"/>
          <w:rPrChange w:id="11" w:author="Botha, David" w:date="2015-04-29T13:48:00Z">
            <w:rPr/>
          </w:rPrChange>
        </w:rPr>
        <w:tab/>
      </w:r>
      <w:r w:rsidRPr="00B75F76">
        <w:rPr>
          <w:sz w:val="24"/>
          <w:szCs w:val="24"/>
        </w:rPr>
        <w:t>A correction from dry to hydrostatic component.</w:t>
      </w:r>
    </w:p>
    <w:p w:rsidR="007E146A" w:rsidRPr="00B75F76" w:rsidRDefault="007E146A" w:rsidP="007E146A">
      <w:pPr>
        <w:pStyle w:val="enumlev1"/>
        <w:rPr>
          <w:sz w:val="24"/>
          <w:szCs w:val="24"/>
        </w:rPr>
      </w:pPr>
      <w:r w:rsidRPr="00B75F76">
        <w:rPr>
          <w:sz w:val="24"/>
          <w:szCs w:val="24"/>
          <w:rPrChange w:id="12" w:author="Botha, David" w:date="2015-04-29T13:48:00Z">
            <w:rPr/>
          </w:rPrChange>
        </w:rPr>
        <w:t>–</w:t>
      </w:r>
      <w:r w:rsidRPr="00B75F76">
        <w:rPr>
          <w:sz w:val="24"/>
          <w:szCs w:val="24"/>
          <w:rPrChange w:id="13" w:author="Botha, David" w:date="2015-04-29T13:48:00Z">
            <w:rPr/>
          </w:rPrChange>
        </w:rPr>
        <w:tab/>
      </w:r>
      <w:r w:rsidRPr="00B75F76">
        <w:rPr>
          <w:sz w:val="24"/>
          <w:szCs w:val="24"/>
        </w:rPr>
        <w:t>A correction of the gravity constant in equation (23e).</w:t>
      </w:r>
    </w:p>
    <w:p w:rsidR="007E146A" w:rsidRPr="00B75F76" w:rsidRDefault="007E146A" w:rsidP="007E146A">
      <w:pPr>
        <w:pStyle w:val="enumlev1"/>
        <w:rPr>
          <w:sz w:val="24"/>
          <w:szCs w:val="24"/>
        </w:rPr>
      </w:pPr>
      <w:r w:rsidRPr="00B75F76">
        <w:rPr>
          <w:sz w:val="24"/>
          <w:szCs w:val="24"/>
          <w:rPrChange w:id="14" w:author="Botha, David" w:date="2015-04-29T13:48:00Z">
            <w:rPr/>
          </w:rPrChange>
        </w:rPr>
        <w:t>–</w:t>
      </w:r>
      <w:r w:rsidRPr="00B75F76">
        <w:rPr>
          <w:sz w:val="24"/>
          <w:szCs w:val="24"/>
          <w:rPrChange w:id="15" w:author="Botha, David" w:date="2015-04-29T13:48:00Z">
            <w:rPr/>
          </w:rPrChange>
        </w:rPr>
        <w:tab/>
      </w:r>
      <w:r w:rsidRPr="00B75F76">
        <w:rPr>
          <w:sz w:val="24"/>
          <w:szCs w:val="24"/>
        </w:rPr>
        <w:t>Model parameters as an integral part of the Recommendation.</w:t>
      </w:r>
    </w:p>
    <w:p w:rsidR="007E146A" w:rsidRPr="00B75F76" w:rsidRDefault="007E146A" w:rsidP="007E146A">
      <w:pPr>
        <w:pStyle w:val="enumlev1"/>
        <w:rPr>
          <w:sz w:val="24"/>
          <w:szCs w:val="24"/>
        </w:rPr>
      </w:pPr>
      <w:r w:rsidRPr="00B75F76">
        <w:rPr>
          <w:sz w:val="24"/>
          <w:szCs w:val="24"/>
          <w:rPrChange w:id="16" w:author="Botha, David" w:date="2015-04-29T13:48:00Z">
            <w:rPr/>
          </w:rPrChange>
        </w:rPr>
        <w:t>–</w:t>
      </w:r>
      <w:r w:rsidRPr="00B75F76">
        <w:rPr>
          <w:sz w:val="24"/>
          <w:szCs w:val="24"/>
          <w:rPrChange w:id="17" w:author="Botha, David" w:date="2015-04-29T13:48:00Z">
            <w:rPr/>
          </w:rPrChange>
        </w:rPr>
        <w:tab/>
      </w:r>
      <w:r w:rsidRPr="00B75F76">
        <w:rPr>
          <w:sz w:val="24"/>
          <w:szCs w:val="24"/>
        </w:rPr>
        <w:t>The definition of the interpolation procedure to be used along the horizontal.</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P.2040-0</w:t>
      </w:r>
      <w:r w:rsidRPr="00B75F76">
        <w:rPr>
          <w:rFonts w:asciiTheme="minorHAnsi" w:hAnsiTheme="minorHAnsi" w:cstheme="minorHAnsi"/>
          <w:sz w:val="24"/>
          <w:szCs w:val="24"/>
        </w:rPr>
        <w:tab/>
        <w:t>Doc. 3/93(Rev.1)</w:t>
      </w:r>
    </w:p>
    <w:p w:rsidR="007E146A" w:rsidRPr="00B75F76" w:rsidRDefault="007E146A" w:rsidP="007E146A">
      <w:pPr>
        <w:pStyle w:val="Rectitle"/>
        <w:keepNext w:val="0"/>
        <w:keepLines w:val="0"/>
        <w:spacing w:line="280" w:lineRule="exact"/>
        <w:ind w:left="794" w:hanging="794"/>
        <w:rPr>
          <w:rFonts w:asciiTheme="minorHAnsi" w:eastAsia="MS Mincho" w:hAnsiTheme="minorHAnsi" w:cstheme="minorHAnsi"/>
          <w:szCs w:val="28"/>
        </w:rPr>
      </w:pPr>
      <w:r w:rsidRPr="00B75F76">
        <w:rPr>
          <w:lang w:eastAsia="ja-JP"/>
        </w:rPr>
        <w:t xml:space="preserve">Effects of building materials and structures on radiowave </w:t>
      </w:r>
      <w:r w:rsidRPr="00B75F76">
        <w:rPr>
          <w:lang w:eastAsia="ja-JP"/>
        </w:rPr>
        <w:br/>
        <w:t xml:space="preserve">propagation </w:t>
      </w:r>
      <w:r w:rsidRPr="00B75F76">
        <w:rPr>
          <w:szCs w:val="28"/>
          <w:lang w:eastAsia="ja-JP"/>
        </w:rPr>
        <w:t>above about 100 MHz</w:t>
      </w:r>
    </w:p>
    <w:p w:rsidR="007E146A" w:rsidRPr="00B75F76" w:rsidRDefault="007E146A" w:rsidP="00A92A7D">
      <w:pPr>
        <w:pStyle w:val="Normalaftertitle"/>
        <w:spacing w:before="360"/>
        <w:rPr>
          <w:sz w:val="24"/>
          <w:szCs w:val="24"/>
        </w:rPr>
      </w:pPr>
      <w:r w:rsidRPr="00B75F76">
        <w:rPr>
          <w:sz w:val="24"/>
          <w:szCs w:val="24"/>
        </w:rPr>
        <w:t>This draft revision includes the following:</w:t>
      </w:r>
    </w:p>
    <w:p w:rsidR="007E146A" w:rsidRPr="00B75F76" w:rsidRDefault="007E146A" w:rsidP="007E146A">
      <w:pPr>
        <w:pStyle w:val="enumlev1"/>
        <w:rPr>
          <w:sz w:val="24"/>
          <w:szCs w:val="24"/>
        </w:rPr>
      </w:pPr>
      <w:r w:rsidRPr="00B75F76">
        <w:rPr>
          <w:sz w:val="24"/>
          <w:szCs w:val="24"/>
        </w:rPr>
        <w:t>a)</w:t>
      </w:r>
      <w:r w:rsidRPr="00B75F76">
        <w:rPr>
          <w:sz w:val="24"/>
          <w:szCs w:val="24"/>
        </w:rPr>
        <w:tab/>
        <w:t>“</w:t>
      </w:r>
      <w:r w:rsidRPr="00B75F76">
        <w:rPr>
          <w:i/>
          <w:iCs/>
          <w:sz w:val="24"/>
          <w:szCs w:val="24"/>
        </w:rPr>
        <w:t>notings</w:t>
      </w:r>
      <w:r w:rsidRPr="00B75F76">
        <w:rPr>
          <w:sz w:val="24"/>
          <w:szCs w:val="24"/>
        </w:rPr>
        <w:t>” are added to draw attention to further associated Recommendations.</w:t>
      </w:r>
    </w:p>
    <w:p w:rsidR="007E146A" w:rsidRPr="00B75F76" w:rsidRDefault="007E146A" w:rsidP="007E146A">
      <w:pPr>
        <w:pStyle w:val="enumlev1"/>
        <w:rPr>
          <w:sz w:val="24"/>
          <w:szCs w:val="24"/>
        </w:rPr>
      </w:pPr>
      <w:r w:rsidRPr="00B75F76">
        <w:rPr>
          <w:sz w:val="24"/>
          <w:szCs w:val="24"/>
        </w:rPr>
        <w:t>b)</w:t>
      </w:r>
      <w:r w:rsidRPr="00B75F76">
        <w:rPr>
          <w:sz w:val="24"/>
          <w:szCs w:val="24"/>
        </w:rPr>
        <w:tab/>
        <w:t>“</w:t>
      </w:r>
      <w:r w:rsidRPr="00B75F76">
        <w:rPr>
          <w:i/>
          <w:iCs/>
          <w:sz w:val="24"/>
          <w:szCs w:val="24"/>
        </w:rPr>
        <w:t>recommends</w:t>
      </w:r>
      <w:r w:rsidRPr="00B75F76">
        <w:rPr>
          <w:sz w:val="24"/>
          <w:szCs w:val="24"/>
        </w:rPr>
        <w:t>” is expanded to describe the new structure.</w:t>
      </w:r>
    </w:p>
    <w:p w:rsidR="007E146A" w:rsidRPr="00B75F76" w:rsidRDefault="007E146A" w:rsidP="007E146A">
      <w:pPr>
        <w:pStyle w:val="enumlev1"/>
        <w:rPr>
          <w:sz w:val="24"/>
          <w:szCs w:val="24"/>
        </w:rPr>
      </w:pPr>
      <w:r w:rsidRPr="00B75F76">
        <w:rPr>
          <w:sz w:val="24"/>
          <w:szCs w:val="24"/>
        </w:rPr>
        <w:t>c)</w:t>
      </w:r>
      <w:r w:rsidRPr="00B75F76">
        <w:rPr>
          <w:sz w:val="24"/>
          <w:szCs w:val="24"/>
        </w:rPr>
        <w:tab/>
        <w:t>Section 1 of Annex 1 has some material removed to a new Annex 2.</w:t>
      </w:r>
    </w:p>
    <w:p w:rsidR="007E146A" w:rsidRPr="00B75F76" w:rsidRDefault="007E146A" w:rsidP="007E146A">
      <w:pPr>
        <w:pStyle w:val="enumlev1"/>
        <w:rPr>
          <w:sz w:val="24"/>
          <w:szCs w:val="24"/>
        </w:rPr>
      </w:pPr>
      <w:r w:rsidRPr="00B75F76">
        <w:rPr>
          <w:sz w:val="24"/>
          <w:szCs w:val="24"/>
        </w:rPr>
        <w:t>d)</w:t>
      </w:r>
      <w:r w:rsidRPr="00B75F76">
        <w:rPr>
          <w:sz w:val="24"/>
          <w:szCs w:val="24"/>
        </w:rPr>
        <w:tab/>
        <w:t>Sections 2 and 3 of Annex 1 are revised to align mathematical symbols, and to remove material not relevant to this Recommendation. The parameter table for modelling electric properties is slightly expanded.</w:t>
      </w:r>
    </w:p>
    <w:p w:rsidR="000E0038" w:rsidRPr="00B75F76" w:rsidRDefault="000E0038">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B75F76">
        <w:rPr>
          <w:sz w:val="24"/>
          <w:szCs w:val="24"/>
        </w:rPr>
        <w:br w:type="page"/>
      </w:r>
    </w:p>
    <w:p w:rsidR="007E146A" w:rsidRPr="00B75F76" w:rsidRDefault="007E146A" w:rsidP="007E146A">
      <w:pPr>
        <w:pStyle w:val="enumlev1"/>
        <w:rPr>
          <w:sz w:val="24"/>
          <w:szCs w:val="24"/>
        </w:rPr>
      </w:pPr>
      <w:r w:rsidRPr="00B75F76">
        <w:rPr>
          <w:sz w:val="24"/>
          <w:szCs w:val="24"/>
        </w:rPr>
        <w:lastRenderedPageBreak/>
        <w:t>e)</w:t>
      </w:r>
      <w:r w:rsidRPr="00B75F76">
        <w:rPr>
          <w:sz w:val="24"/>
          <w:szCs w:val="24"/>
        </w:rPr>
        <w:tab/>
        <w:t>A new Annex 2 defines building-related losses, and provides guidance on how to measure building entry loss.</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P.530-15</w:t>
      </w:r>
      <w:r w:rsidRPr="00B75F76">
        <w:rPr>
          <w:rFonts w:asciiTheme="minorHAnsi" w:hAnsiTheme="minorHAnsi" w:cstheme="minorHAnsi"/>
          <w:sz w:val="24"/>
          <w:szCs w:val="24"/>
        </w:rPr>
        <w:tab/>
        <w:t>Doc. 3/95(Rev.1)</w:t>
      </w:r>
    </w:p>
    <w:p w:rsidR="007E146A" w:rsidRPr="00B75F76" w:rsidRDefault="007E146A" w:rsidP="007E146A">
      <w:pPr>
        <w:pStyle w:val="enumlev1"/>
        <w:spacing w:before="360"/>
        <w:jc w:val="center"/>
        <w:rPr>
          <w:b/>
          <w:bCs/>
          <w:sz w:val="28"/>
          <w:szCs w:val="28"/>
          <w:rPrChange w:id="18" w:author="Mostyn-Jones, Elizabeth" w:date="2015-05-15T09:33:00Z">
            <w:rPr>
              <w:b/>
              <w:bCs/>
              <w:sz w:val="24"/>
              <w:szCs w:val="24"/>
              <w:lang w:val="en-GB"/>
            </w:rPr>
          </w:rPrChange>
        </w:rPr>
      </w:pPr>
      <w:r w:rsidRPr="00B75F76">
        <w:rPr>
          <w:b/>
          <w:bCs/>
          <w:sz w:val="28"/>
          <w:szCs w:val="28"/>
          <w:rPrChange w:id="19" w:author="Mostyn-Jones, Elizabeth" w:date="2015-05-15T09:33:00Z">
            <w:rPr/>
          </w:rPrChange>
        </w:rPr>
        <w:t xml:space="preserve">Propagation data and prediction methods required for the design </w:t>
      </w:r>
      <w:r w:rsidRPr="00B75F76">
        <w:rPr>
          <w:b/>
          <w:bCs/>
          <w:sz w:val="28"/>
          <w:szCs w:val="28"/>
          <w:rPrChange w:id="20" w:author="Mostyn-Jones, Elizabeth" w:date="2015-05-15T09:33:00Z">
            <w:rPr>
              <w:b/>
              <w:bCs/>
              <w:sz w:val="24"/>
              <w:szCs w:val="24"/>
            </w:rPr>
          </w:rPrChange>
        </w:rPr>
        <w:br/>
        <w:t>of terrestrial line-of-sight systems</w:t>
      </w:r>
    </w:p>
    <w:p w:rsidR="007E146A" w:rsidRPr="00B75F76" w:rsidRDefault="007E146A" w:rsidP="00A92A7D">
      <w:pPr>
        <w:pStyle w:val="Normalaftertitle"/>
        <w:spacing w:before="360"/>
        <w:rPr>
          <w:sz w:val="24"/>
          <w:szCs w:val="24"/>
        </w:rPr>
      </w:pPr>
      <w:r w:rsidRPr="00B75F76">
        <w:rPr>
          <w:sz w:val="24"/>
          <w:szCs w:val="24"/>
        </w:rPr>
        <w:t>The proposals include:</w:t>
      </w:r>
    </w:p>
    <w:p w:rsidR="007E146A" w:rsidRPr="00B75F76" w:rsidRDefault="007E146A" w:rsidP="007E146A">
      <w:pPr>
        <w:pStyle w:val="enumlev1"/>
        <w:rPr>
          <w:sz w:val="24"/>
          <w:szCs w:val="24"/>
        </w:rPr>
      </w:pPr>
      <w:r w:rsidRPr="00B75F76">
        <w:rPr>
          <w:sz w:val="24"/>
          <w:szCs w:val="24"/>
        </w:rPr>
        <w:t>–</w:t>
      </w:r>
      <w:r w:rsidRPr="00B75F76">
        <w:rPr>
          <w:sz w:val="24"/>
          <w:szCs w:val="24"/>
        </w:rPr>
        <w:tab/>
        <w:t>a revision in § 2.3.8 of a number of attenuation events lasting for 10 s or longer based on more measurement data, and</w:t>
      </w:r>
    </w:p>
    <w:p w:rsidR="007E146A" w:rsidRPr="00B75F76" w:rsidRDefault="007E146A" w:rsidP="007E146A">
      <w:pPr>
        <w:pStyle w:val="enumlev1"/>
        <w:rPr>
          <w:sz w:val="24"/>
          <w:szCs w:val="24"/>
        </w:rPr>
      </w:pPr>
      <w:r w:rsidRPr="00B75F76">
        <w:rPr>
          <w:sz w:val="24"/>
          <w:szCs w:val="24"/>
        </w:rPr>
        <w:t>–</w:t>
      </w:r>
      <w:r w:rsidRPr="00B75F76">
        <w:rPr>
          <w:sz w:val="24"/>
          <w:szCs w:val="24"/>
        </w:rPr>
        <w:tab/>
        <w:t>a revision in § 2.4.2 of the method to combine rain and wet snow in the calculation of attenuation due to hydrometeors.</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P.1621-1</w:t>
      </w:r>
      <w:r w:rsidRPr="00B75F76">
        <w:rPr>
          <w:rFonts w:asciiTheme="minorHAnsi" w:hAnsiTheme="minorHAnsi" w:cstheme="minorHAnsi"/>
          <w:sz w:val="24"/>
          <w:szCs w:val="24"/>
        </w:rPr>
        <w:tab/>
        <w:t>Doc. 3/97(Rev.1)</w:t>
      </w:r>
    </w:p>
    <w:p w:rsidR="007E146A" w:rsidRPr="00B75F76" w:rsidRDefault="007E146A" w:rsidP="007E146A">
      <w:pPr>
        <w:tabs>
          <w:tab w:val="right" w:pos="9639"/>
        </w:tabs>
        <w:spacing w:before="360"/>
        <w:jc w:val="center"/>
        <w:rPr>
          <w:b/>
          <w:bCs/>
          <w:sz w:val="28"/>
          <w:szCs w:val="28"/>
        </w:rPr>
      </w:pPr>
      <w:r w:rsidRPr="00B75F76">
        <w:rPr>
          <w:b/>
          <w:bCs/>
          <w:sz w:val="28"/>
          <w:szCs w:val="28"/>
        </w:rPr>
        <w:t xml:space="preserve">Propagation data required for the design of Earth-space systems </w:t>
      </w:r>
      <w:r w:rsidR="00AE6070">
        <w:rPr>
          <w:b/>
          <w:bCs/>
          <w:sz w:val="28"/>
          <w:szCs w:val="28"/>
        </w:rPr>
        <w:br/>
      </w:r>
      <w:r w:rsidRPr="00B75F76">
        <w:rPr>
          <w:b/>
          <w:bCs/>
          <w:sz w:val="28"/>
          <w:szCs w:val="28"/>
        </w:rPr>
        <w:t>operating between 20 THz and 375 THz</w:t>
      </w:r>
    </w:p>
    <w:p w:rsidR="007E146A" w:rsidRPr="00B75F76" w:rsidRDefault="007E146A" w:rsidP="00A92A7D">
      <w:pPr>
        <w:pStyle w:val="Normalaftertitle"/>
        <w:spacing w:before="360"/>
        <w:rPr>
          <w:sz w:val="24"/>
          <w:szCs w:val="24"/>
        </w:rPr>
      </w:pPr>
      <w:r w:rsidRPr="00B75F76">
        <w:rPr>
          <w:sz w:val="24"/>
          <w:szCs w:val="24"/>
        </w:rPr>
        <w:t>This draft revision proposes:</w:t>
      </w:r>
    </w:p>
    <w:p w:rsidR="007E146A" w:rsidRPr="00B75F76" w:rsidRDefault="007E146A" w:rsidP="007E146A">
      <w:pPr>
        <w:pStyle w:val="enumlev1"/>
        <w:rPr>
          <w:sz w:val="24"/>
          <w:szCs w:val="24"/>
        </w:rPr>
      </w:pPr>
      <w:r w:rsidRPr="00B75F76">
        <w:rPr>
          <w:sz w:val="24"/>
          <w:szCs w:val="24"/>
        </w:rPr>
        <w:t>–</w:t>
      </w:r>
      <w:r w:rsidRPr="00B75F76">
        <w:rPr>
          <w:sz w:val="24"/>
          <w:szCs w:val="24"/>
        </w:rPr>
        <w:tab/>
        <w:t>A correction of the Bufton wind profile and of the root mean square wind speed.</w:t>
      </w:r>
    </w:p>
    <w:p w:rsidR="007E146A" w:rsidRPr="00B75F76" w:rsidRDefault="007E146A" w:rsidP="007E146A">
      <w:pPr>
        <w:pStyle w:val="enumlev1"/>
        <w:rPr>
          <w:sz w:val="24"/>
          <w:szCs w:val="24"/>
        </w:rPr>
      </w:pPr>
      <w:r w:rsidRPr="00B75F76">
        <w:rPr>
          <w:sz w:val="24"/>
          <w:szCs w:val="24"/>
        </w:rPr>
        <w:t>–</w:t>
      </w:r>
      <w:r w:rsidRPr="00B75F76">
        <w:rPr>
          <w:sz w:val="24"/>
          <w:szCs w:val="24"/>
        </w:rPr>
        <w:tab/>
        <w:t>The addition of information concerning the Huffnagel-Valley 5/7 C</w:t>
      </w:r>
      <w:r w:rsidRPr="00B75F76">
        <w:rPr>
          <w:sz w:val="24"/>
          <w:szCs w:val="24"/>
          <w:vertAlign w:val="subscript"/>
        </w:rPr>
        <w:t>n</w:t>
      </w:r>
      <w:r w:rsidRPr="00B75F76">
        <w:rPr>
          <w:sz w:val="24"/>
          <w:szCs w:val="24"/>
          <w:vertAlign w:val="superscript"/>
        </w:rPr>
        <w:t>2</w:t>
      </w:r>
      <w:r w:rsidRPr="00B75F76">
        <w:rPr>
          <w:sz w:val="24"/>
          <w:szCs w:val="24"/>
        </w:rPr>
        <w:t xml:space="preserve"> default profile.</w:t>
      </w:r>
    </w:p>
    <w:p w:rsidR="007E146A" w:rsidRPr="00B75F76" w:rsidRDefault="007E146A" w:rsidP="007E146A">
      <w:pPr>
        <w:pStyle w:val="enumlev1"/>
        <w:rPr>
          <w:sz w:val="24"/>
          <w:szCs w:val="24"/>
        </w:rPr>
      </w:pPr>
      <w:r w:rsidRPr="00B75F76">
        <w:rPr>
          <w:sz w:val="24"/>
          <w:szCs w:val="24"/>
        </w:rPr>
        <w:t>–</w:t>
      </w:r>
      <w:r w:rsidRPr="00B75F76">
        <w:rPr>
          <w:sz w:val="24"/>
          <w:szCs w:val="24"/>
        </w:rPr>
        <w:tab/>
        <w:t>An editorial correction.</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P.2001-1</w:t>
      </w:r>
      <w:r w:rsidRPr="00B75F76">
        <w:rPr>
          <w:rFonts w:asciiTheme="minorHAnsi" w:hAnsiTheme="minorHAnsi" w:cstheme="minorHAnsi"/>
          <w:sz w:val="24"/>
          <w:szCs w:val="24"/>
        </w:rPr>
        <w:tab/>
        <w:t>Doc. 3/98(Rev.1)</w:t>
      </w:r>
    </w:p>
    <w:p w:rsidR="007E146A" w:rsidRPr="00B75F76" w:rsidRDefault="007E146A" w:rsidP="007E146A">
      <w:pPr>
        <w:pStyle w:val="Rectitle"/>
        <w:keepNext w:val="0"/>
        <w:keepLines w:val="0"/>
        <w:spacing w:line="280" w:lineRule="exact"/>
        <w:rPr>
          <w:rFonts w:asciiTheme="minorHAnsi" w:hAnsiTheme="minorHAnsi" w:cstheme="minorHAnsi"/>
        </w:rPr>
      </w:pPr>
      <w:r w:rsidRPr="00B75F76">
        <w:t>A general purpose wide-range terrestrial propagation model in</w:t>
      </w:r>
      <w:r w:rsidRPr="00B75F76">
        <w:br/>
        <w:t>the frequency range 30 MHz to 50 GHz</w:t>
      </w:r>
    </w:p>
    <w:p w:rsidR="007E146A" w:rsidRPr="00B75F76" w:rsidRDefault="007E146A" w:rsidP="00A92A7D">
      <w:pPr>
        <w:pStyle w:val="Normalaftertitle"/>
        <w:spacing w:before="360"/>
        <w:rPr>
          <w:sz w:val="24"/>
          <w:szCs w:val="24"/>
        </w:rPr>
      </w:pPr>
      <w:r w:rsidRPr="00B75F76">
        <w:rPr>
          <w:sz w:val="24"/>
          <w:szCs w:val="24"/>
        </w:rPr>
        <w:t>This draft revision includes:</w:t>
      </w:r>
    </w:p>
    <w:p w:rsidR="007E146A" w:rsidRPr="00B75F76" w:rsidRDefault="007E146A" w:rsidP="007E146A">
      <w:pPr>
        <w:pStyle w:val="enumlev1"/>
        <w:rPr>
          <w:sz w:val="24"/>
          <w:szCs w:val="24"/>
        </w:rPr>
      </w:pPr>
      <w:r w:rsidRPr="00B75F76">
        <w:rPr>
          <w:sz w:val="24"/>
          <w:szCs w:val="24"/>
        </w:rPr>
        <w:t>1</w:t>
      </w:r>
      <w:r w:rsidRPr="00B75F76">
        <w:rPr>
          <w:sz w:val="24"/>
          <w:szCs w:val="24"/>
        </w:rPr>
        <w:tab/>
        <w:t>the double limitation applied to smooth-surface heights was addressed to conform to treatment found in Recommendations ITU-R P.452 and ITU-R P.526;</w:t>
      </w:r>
    </w:p>
    <w:p w:rsidR="007E146A" w:rsidRPr="00B75F76" w:rsidRDefault="007E146A" w:rsidP="007E146A">
      <w:pPr>
        <w:pStyle w:val="enumlev1"/>
        <w:rPr>
          <w:sz w:val="24"/>
          <w:szCs w:val="24"/>
        </w:rPr>
      </w:pPr>
      <w:r w:rsidRPr="00B75F76">
        <w:rPr>
          <w:sz w:val="24"/>
          <w:szCs w:val="24"/>
        </w:rPr>
        <w:t>2</w:t>
      </w:r>
      <w:r w:rsidRPr="00B75F76">
        <w:rPr>
          <w:sz w:val="24"/>
          <w:szCs w:val="24"/>
        </w:rPr>
        <w:tab/>
        <w:t>the anomalous-propagation model smooth-surface limit was made to conform to that found in Recommendations ITU-R P.452, ITU-R P.526 and ITU-R P.1812;</w:t>
      </w:r>
    </w:p>
    <w:p w:rsidR="007E146A" w:rsidRPr="00B75F76" w:rsidRDefault="007E146A" w:rsidP="007E146A">
      <w:pPr>
        <w:pStyle w:val="enumlev1"/>
        <w:rPr>
          <w:sz w:val="24"/>
          <w:szCs w:val="24"/>
        </w:rPr>
      </w:pPr>
      <w:r w:rsidRPr="00B75F76">
        <w:rPr>
          <w:sz w:val="24"/>
          <w:szCs w:val="24"/>
        </w:rPr>
        <w:t>3</w:t>
      </w:r>
      <w:r w:rsidRPr="00B75F76">
        <w:rPr>
          <w:sz w:val="24"/>
          <w:szCs w:val="24"/>
        </w:rPr>
        <w:tab/>
        <w:t>equation 3.8.8d previously contained an obvious error and was adjusted to conform to the same equation found in Recommendations ITU-R P.452, ITU-R P.526 and ITU-R P.1812;</w:t>
      </w:r>
    </w:p>
    <w:p w:rsidR="007E146A" w:rsidRPr="00B75F76" w:rsidRDefault="007E146A" w:rsidP="007E146A">
      <w:pPr>
        <w:pStyle w:val="enumlev1"/>
        <w:rPr>
          <w:sz w:val="24"/>
          <w:szCs w:val="24"/>
        </w:rPr>
      </w:pPr>
      <w:r w:rsidRPr="00B75F76">
        <w:rPr>
          <w:sz w:val="24"/>
          <w:szCs w:val="24"/>
        </w:rPr>
        <w:t>4</w:t>
      </w:r>
      <w:r w:rsidRPr="00B75F76">
        <w:rPr>
          <w:sz w:val="24"/>
          <w:szCs w:val="24"/>
        </w:rPr>
        <w:tab/>
        <w:t>in the third paragraph following equation (C.2.2) the reference to equation (C.2.12) was changed to (C.2.13);</w:t>
      </w:r>
    </w:p>
    <w:p w:rsidR="00C065AA" w:rsidRPr="00B75F76" w:rsidRDefault="00C065AA">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B75F76">
        <w:rPr>
          <w:sz w:val="24"/>
          <w:szCs w:val="24"/>
        </w:rPr>
        <w:br w:type="page"/>
      </w:r>
    </w:p>
    <w:p w:rsidR="007E146A" w:rsidRPr="00B75F76" w:rsidRDefault="007E146A" w:rsidP="007E146A">
      <w:pPr>
        <w:pStyle w:val="enumlev1"/>
        <w:rPr>
          <w:sz w:val="24"/>
          <w:szCs w:val="24"/>
        </w:rPr>
      </w:pPr>
      <w:r w:rsidRPr="00B75F76">
        <w:rPr>
          <w:sz w:val="24"/>
          <w:szCs w:val="24"/>
        </w:rPr>
        <w:lastRenderedPageBreak/>
        <w:t>5</w:t>
      </w:r>
      <w:r w:rsidRPr="00B75F76">
        <w:rPr>
          <w:sz w:val="24"/>
          <w:szCs w:val="24"/>
        </w:rPr>
        <w:tab/>
        <w:t>an adjustment was made to the method of calculating surface heights for water-vapour density. The associated revisions occur at § 3.2, where a method has been added for obtaining surface height at the mid-point of the path, and in Appendix F;</w:t>
      </w:r>
    </w:p>
    <w:p w:rsidR="007E146A" w:rsidRPr="00B75F76" w:rsidRDefault="007E146A" w:rsidP="007E146A">
      <w:pPr>
        <w:pStyle w:val="enumlev1"/>
        <w:rPr>
          <w:sz w:val="24"/>
          <w:szCs w:val="24"/>
        </w:rPr>
      </w:pPr>
      <w:r w:rsidRPr="00B75F76">
        <w:rPr>
          <w:sz w:val="24"/>
          <w:szCs w:val="24"/>
        </w:rPr>
        <w:t>6</w:t>
      </w:r>
      <w:r w:rsidRPr="00B75F76">
        <w:rPr>
          <w:sz w:val="24"/>
          <w:szCs w:val="24"/>
        </w:rPr>
        <w:tab/>
        <w:t>several changes of editorial nature were made to variable names, terminology, etc.;</w:t>
      </w:r>
    </w:p>
    <w:p w:rsidR="007E146A" w:rsidRPr="00B75F76" w:rsidRDefault="007E146A" w:rsidP="007E146A">
      <w:pPr>
        <w:pStyle w:val="enumlev1"/>
        <w:rPr>
          <w:sz w:val="24"/>
          <w:szCs w:val="24"/>
        </w:rPr>
      </w:pPr>
      <w:r w:rsidRPr="00B75F76">
        <w:rPr>
          <w:sz w:val="24"/>
          <w:szCs w:val="24"/>
        </w:rPr>
        <w:t>7</w:t>
      </w:r>
      <w:r w:rsidRPr="00B75F76">
        <w:rPr>
          <w:sz w:val="24"/>
          <w:szCs w:val="24"/>
        </w:rPr>
        <w:tab/>
        <w:t>equation (E.10) has been amended to correct a sign error.</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P.618-11</w:t>
      </w:r>
      <w:r w:rsidRPr="00B75F76">
        <w:rPr>
          <w:rFonts w:asciiTheme="minorHAnsi" w:hAnsiTheme="minorHAnsi" w:cstheme="minorHAnsi"/>
          <w:sz w:val="24"/>
          <w:szCs w:val="24"/>
        </w:rPr>
        <w:tab/>
        <w:t>Doc. 3/99(Rev.1)</w:t>
      </w:r>
    </w:p>
    <w:p w:rsidR="007E146A" w:rsidRPr="00B75F76" w:rsidRDefault="007E146A" w:rsidP="007E146A">
      <w:pPr>
        <w:pStyle w:val="enumlev1"/>
        <w:spacing w:before="360"/>
        <w:ind w:left="0" w:firstLine="0"/>
        <w:jc w:val="center"/>
        <w:rPr>
          <w:b/>
          <w:bCs/>
          <w:sz w:val="28"/>
          <w:szCs w:val="28"/>
        </w:rPr>
      </w:pPr>
      <w:bookmarkStart w:id="21" w:name="Pre_title"/>
      <w:r w:rsidRPr="00B75F76">
        <w:rPr>
          <w:b/>
          <w:bCs/>
          <w:sz w:val="28"/>
          <w:szCs w:val="28"/>
        </w:rPr>
        <w:t>Propagation data and prediction methods required for the design</w:t>
      </w:r>
      <w:r w:rsidRPr="00B75F76">
        <w:rPr>
          <w:b/>
          <w:bCs/>
          <w:sz w:val="28"/>
          <w:szCs w:val="28"/>
        </w:rPr>
        <w:br/>
        <w:t>of Earth-space telecommunication system</w:t>
      </w:r>
      <w:bookmarkEnd w:id="21"/>
      <w:r w:rsidRPr="00B75F76">
        <w:rPr>
          <w:b/>
          <w:bCs/>
          <w:sz w:val="28"/>
          <w:szCs w:val="28"/>
        </w:rPr>
        <w:t>s</w:t>
      </w:r>
    </w:p>
    <w:p w:rsidR="007E146A" w:rsidRPr="00B75F76" w:rsidRDefault="007E146A" w:rsidP="00A92A7D">
      <w:pPr>
        <w:pStyle w:val="Normalaftertitle"/>
        <w:spacing w:before="360"/>
        <w:rPr>
          <w:sz w:val="24"/>
          <w:szCs w:val="24"/>
          <w:lang w:eastAsia="zh-CN"/>
        </w:rPr>
      </w:pPr>
      <w:r w:rsidRPr="00B75F76">
        <w:rPr>
          <w:sz w:val="24"/>
          <w:szCs w:val="24"/>
          <w:lang w:eastAsia="zh-CN"/>
        </w:rPr>
        <w:t xml:space="preserve">This </w:t>
      </w:r>
      <w:r w:rsidRPr="00B75F76">
        <w:rPr>
          <w:sz w:val="24"/>
          <w:szCs w:val="24"/>
        </w:rPr>
        <w:t>draft</w:t>
      </w:r>
      <w:r w:rsidRPr="00B75F76">
        <w:rPr>
          <w:sz w:val="24"/>
          <w:szCs w:val="24"/>
          <w:lang w:eastAsia="zh-CN"/>
        </w:rPr>
        <w:t xml:space="preserve"> revision </w:t>
      </w:r>
      <w:r w:rsidRPr="00B75F76">
        <w:rPr>
          <w:sz w:val="24"/>
          <w:szCs w:val="24"/>
        </w:rPr>
        <w:t>proposes</w:t>
      </w:r>
      <w:r w:rsidRPr="00B75F76">
        <w:rPr>
          <w:sz w:val="24"/>
          <w:szCs w:val="24"/>
          <w:lang w:eastAsia="zh-CN"/>
        </w:rPr>
        <w:t xml:space="preserve"> three changes in Annex 1 as follows: </w:t>
      </w:r>
    </w:p>
    <w:p w:rsidR="007E146A" w:rsidRPr="00B75F76" w:rsidRDefault="007E146A" w:rsidP="007E146A">
      <w:pPr>
        <w:pStyle w:val="enumlev1"/>
        <w:rPr>
          <w:sz w:val="24"/>
          <w:szCs w:val="24"/>
          <w:lang w:eastAsia="zh-CN"/>
        </w:rPr>
      </w:pPr>
      <w:r w:rsidRPr="00B75F76">
        <w:rPr>
          <w:sz w:val="24"/>
          <w:szCs w:val="24"/>
          <w:lang w:eastAsia="zh-CN"/>
        </w:rPr>
        <w:t>–</w:t>
      </w:r>
      <w:r w:rsidRPr="00B75F76">
        <w:rPr>
          <w:sz w:val="24"/>
          <w:szCs w:val="24"/>
          <w:lang w:eastAsia="zh-CN"/>
        </w:rPr>
        <w:tab/>
        <w:t xml:space="preserve">Add a subsection to </w:t>
      </w:r>
      <w:r w:rsidRPr="00B75F76">
        <w:rPr>
          <w:sz w:val="24"/>
          <w:szCs w:val="24"/>
        </w:rPr>
        <w:t xml:space="preserve">§ 2.2.1, </w:t>
      </w:r>
      <w:r w:rsidRPr="00B75F76">
        <w:rPr>
          <w:sz w:val="24"/>
          <w:szCs w:val="24"/>
          <w:lang w:eastAsia="zh-CN"/>
        </w:rPr>
        <w:t>describing the step-by-step procedure of a new method to predict the probability to have rain attenuation on a slant path.</w:t>
      </w:r>
    </w:p>
    <w:p w:rsidR="007E146A" w:rsidRPr="00B75F76" w:rsidRDefault="007E146A" w:rsidP="007E146A">
      <w:pPr>
        <w:pStyle w:val="enumlev1"/>
        <w:rPr>
          <w:sz w:val="24"/>
          <w:szCs w:val="24"/>
          <w:lang w:eastAsia="zh-CN"/>
        </w:rPr>
      </w:pPr>
      <w:r w:rsidRPr="00B75F76">
        <w:rPr>
          <w:sz w:val="24"/>
          <w:szCs w:val="24"/>
        </w:rPr>
        <w:t>–</w:t>
      </w:r>
      <w:r w:rsidRPr="00B75F76">
        <w:rPr>
          <w:sz w:val="24"/>
          <w:szCs w:val="24"/>
        </w:rPr>
        <w:tab/>
        <w:t>Editorially</w:t>
      </w:r>
      <w:r w:rsidRPr="00B75F76">
        <w:rPr>
          <w:sz w:val="24"/>
          <w:szCs w:val="24"/>
          <w:lang w:eastAsia="zh-CN"/>
        </w:rPr>
        <w:t xml:space="preserve"> change to implement in </w:t>
      </w:r>
      <w:r w:rsidRPr="00B75F76">
        <w:rPr>
          <w:sz w:val="24"/>
          <w:szCs w:val="24"/>
        </w:rPr>
        <w:t>§ </w:t>
      </w:r>
      <w:r w:rsidRPr="00B75F76">
        <w:rPr>
          <w:sz w:val="24"/>
          <w:szCs w:val="24"/>
          <w:lang w:eastAsia="zh-CN"/>
        </w:rPr>
        <w:t xml:space="preserve">2.2.4.2 the same footnote as in </w:t>
      </w:r>
      <w:r w:rsidRPr="00B75F76">
        <w:rPr>
          <w:sz w:val="24"/>
          <w:szCs w:val="24"/>
        </w:rPr>
        <w:t>§ </w:t>
      </w:r>
      <w:r w:rsidRPr="00B75F76">
        <w:rPr>
          <w:sz w:val="24"/>
          <w:szCs w:val="24"/>
          <w:lang w:eastAsia="zh-CN"/>
        </w:rPr>
        <w:t>2.2.1.2.</w:t>
      </w:r>
    </w:p>
    <w:p w:rsidR="007E146A" w:rsidRPr="00B75F76" w:rsidRDefault="007E146A" w:rsidP="007E146A">
      <w:pPr>
        <w:pStyle w:val="enumlev1"/>
        <w:rPr>
          <w:sz w:val="24"/>
          <w:szCs w:val="24"/>
        </w:rPr>
      </w:pPr>
      <w:r w:rsidRPr="00B75F76">
        <w:rPr>
          <w:sz w:val="24"/>
          <w:szCs w:val="24"/>
        </w:rPr>
        <w:t>–</w:t>
      </w:r>
      <w:r w:rsidRPr="00B75F76">
        <w:rPr>
          <w:sz w:val="24"/>
          <w:szCs w:val="24"/>
        </w:rPr>
        <w:tab/>
        <w:t>Correct equation (58), provide editorial changes and simplify the estimation of atmospheric mean radiating temperature.</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P.681-7</w:t>
      </w:r>
      <w:r w:rsidRPr="00B75F76">
        <w:rPr>
          <w:rFonts w:asciiTheme="minorHAnsi" w:hAnsiTheme="minorHAnsi" w:cstheme="minorHAnsi"/>
          <w:sz w:val="24"/>
          <w:szCs w:val="24"/>
        </w:rPr>
        <w:tab/>
        <w:t>Doc. 3/100(Rev.1)</w:t>
      </w:r>
    </w:p>
    <w:p w:rsidR="007E146A" w:rsidRPr="00B75F76" w:rsidRDefault="007E146A">
      <w:pPr>
        <w:pStyle w:val="enumlev1"/>
        <w:spacing w:before="360"/>
        <w:ind w:left="0" w:firstLine="0"/>
        <w:jc w:val="center"/>
        <w:rPr>
          <w:b/>
          <w:bCs/>
          <w:sz w:val="28"/>
          <w:szCs w:val="28"/>
        </w:rPr>
        <w:pPrChange w:id="22" w:author="Mostyn-Jones, Elizabeth" w:date="2015-05-14T11:23:00Z">
          <w:pPr>
            <w:pStyle w:val="enumlev1"/>
            <w:ind w:left="0" w:firstLine="0"/>
          </w:pPr>
        </w:pPrChange>
      </w:pPr>
      <w:r w:rsidRPr="00B75F76">
        <w:rPr>
          <w:b/>
          <w:bCs/>
          <w:sz w:val="28"/>
          <w:szCs w:val="28"/>
        </w:rPr>
        <w:t xml:space="preserve">Propagation data required for the design of Earth-space </w:t>
      </w:r>
      <w:r w:rsidRPr="00B75F76">
        <w:rPr>
          <w:b/>
          <w:bCs/>
          <w:sz w:val="28"/>
          <w:szCs w:val="28"/>
        </w:rPr>
        <w:br/>
        <w:t>land mobile telecommunication systems</w:t>
      </w:r>
    </w:p>
    <w:p w:rsidR="007E146A" w:rsidRPr="00B75F76" w:rsidRDefault="007E146A" w:rsidP="00A92A7D">
      <w:pPr>
        <w:pStyle w:val="Normalaftertitle"/>
        <w:spacing w:before="360"/>
        <w:rPr>
          <w:sz w:val="24"/>
          <w:szCs w:val="24"/>
        </w:rPr>
      </w:pPr>
      <w:r w:rsidRPr="00B75F76">
        <w:rPr>
          <w:sz w:val="24"/>
          <w:szCs w:val="24"/>
        </w:rPr>
        <w:t xml:space="preserve">It is proposed </w:t>
      </w:r>
      <w:r w:rsidRPr="00B75F76">
        <w:rPr>
          <w:sz w:val="24"/>
          <w:szCs w:val="24"/>
          <w:lang w:eastAsia="zh-CN"/>
        </w:rPr>
        <w:t>to</w:t>
      </w:r>
      <w:r w:rsidRPr="00B75F76">
        <w:rPr>
          <w:sz w:val="24"/>
          <w:szCs w:val="24"/>
        </w:rPr>
        <w:t xml:space="preserve"> replace section 6 and section 8.1 of this Recommendation and to add Annex 2 at the end of the text.</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P.452-15</w:t>
      </w:r>
      <w:r w:rsidRPr="00B75F76">
        <w:rPr>
          <w:rFonts w:asciiTheme="minorHAnsi" w:hAnsiTheme="minorHAnsi" w:cstheme="minorHAnsi"/>
          <w:sz w:val="24"/>
          <w:szCs w:val="24"/>
        </w:rPr>
        <w:tab/>
        <w:t>Doc. 3/102(Rev.1)</w:t>
      </w:r>
    </w:p>
    <w:p w:rsidR="007E146A" w:rsidRPr="00B75F76" w:rsidRDefault="007E146A" w:rsidP="007E146A">
      <w:pPr>
        <w:tabs>
          <w:tab w:val="right" w:pos="9639"/>
        </w:tabs>
        <w:spacing w:before="360"/>
        <w:jc w:val="center"/>
        <w:rPr>
          <w:b/>
          <w:bCs/>
          <w:sz w:val="28"/>
          <w:szCs w:val="28"/>
        </w:rPr>
      </w:pPr>
      <w:r w:rsidRPr="00B75F76">
        <w:rPr>
          <w:b/>
          <w:bCs/>
          <w:sz w:val="28"/>
          <w:szCs w:val="28"/>
        </w:rPr>
        <w:t xml:space="preserve">Prediction procedure for the evaluation of interference between stations </w:t>
      </w:r>
      <w:r w:rsidRPr="00B75F76">
        <w:rPr>
          <w:b/>
          <w:bCs/>
          <w:sz w:val="28"/>
          <w:szCs w:val="28"/>
        </w:rPr>
        <w:br/>
        <w:t>on the surface of the Earth at frequencies above about 0.1 GHz</w:t>
      </w:r>
    </w:p>
    <w:p w:rsidR="007E146A" w:rsidRPr="00B75F76" w:rsidRDefault="007E146A" w:rsidP="00A92A7D">
      <w:pPr>
        <w:pStyle w:val="Normalaftertitle"/>
        <w:spacing w:before="360"/>
        <w:rPr>
          <w:sz w:val="24"/>
          <w:szCs w:val="24"/>
        </w:rPr>
      </w:pPr>
      <w:r w:rsidRPr="00B75F76">
        <w:rPr>
          <w:sz w:val="24"/>
          <w:szCs w:val="24"/>
        </w:rPr>
        <w:t xml:space="preserve">This </w:t>
      </w:r>
      <w:r w:rsidRPr="00B75F76">
        <w:rPr>
          <w:sz w:val="24"/>
          <w:szCs w:val="24"/>
          <w:lang w:eastAsia="zh-CN"/>
        </w:rPr>
        <w:t>draft</w:t>
      </w:r>
      <w:r w:rsidRPr="00B75F76">
        <w:rPr>
          <w:sz w:val="24"/>
          <w:szCs w:val="24"/>
        </w:rPr>
        <w:t xml:space="preserve"> revision proposes changes to:</w:t>
      </w:r>
    </w:p>
    <w:p w:rsidR="007E146A" w:rsidRPr="00B75F76" w:rsidRDefault="007E146A" w:rsidP="007E146A">
      <w:pPr>
        <w:pStyle w:val="enumlev1"/>
        <w:rPr>
          <w:sz w:val="24"/>
          <w:szCs w:val="24"/>
        </w:rPr>
      </w:pPr>
      <w:r w:rsidRPr="00B75F76">
        <w:rPr>
          <w:sz w:val="24"/>
          <w:szCs w:val="24"/>
        </w:rPr>
        <w:t>1</w:t>
      </w:r>
      <w:r w:rsidRPr="00B75F76">
        <w:rPr>
          <w:sz w:val="24"/>
          <w:szCs w:val="24"/>
        </w:rPr>
        <w:tab/>
        <w:t>section 4.6 of Annex 1 contains a modification to equation (58), a path angular distance interpolation factor;</w:t>
      </w:r>
    </w:p>
    <w:p w:rsidR="007E146A" w:rsidRPr="00B75F76" w:rsidRDefault="007E146A" w:rsidP="007E146A">
      <w:pPr>
        <w:pStyle w:val="enumlev1"/>
        <w:rPr>
          <w:sz w:val="24"/>
          <w:szCs w:val="24"/>
        </w:rPr>
      </w:pPr>
      <w:r w:rsidRPr="00B75F76">
        <w:rPr>
          <w:sz w:val="24"/>
          <w:szCs w:val="24"/>
        </w:rPr>
        <w:t>2</w:t>
      </w:r>
      <w:r w:rsidRPr="00B75F76">
        <w:rPr>
          <w:sz w:val="24"/>
          <w:szCs w:val="24"/>
        </w:rPr>
        <w:tab/>
        <w:t>section 5 of Annex 1 contains numerous modifications;</w:t>
      </w:r>
    </w:p>
    <w:p w:rsidR="007E146A" w:rsidRPr="00B75F76" w:rsidRDefault="007E146A" w:rsidP="007E146A">
      <w:pPr>
        <w:pStyle w:val="enumlev1"/>
      </w:pPr>
      <w:r w:rsidRPr="00B75F76">
        <w:rPr>
          <w:sz w:val="24"/>
          <w:szCs w:val="24"/>
        </w:rPr>
        <w:t>3</w:t>
      </w:r>
      <w:r w:rsidRPr="00B75F76">
        <w:rPr>
          <w:sz w:val="24"/>
          <w:szCs w:val="24"/>
        </w:rPr>
        <w:tab/>
        <w:t>section 4 of Attachment 2 to Annex 1 proposes to suppress text immediately following equation (152).</w:t>
      </w:r>
    </w:p>
    <w:p w:rsidR="00C065AA" w:rsidRPr="00B75F76" w:rsidRDefault="00C065A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sidRPr="00B75F76">
        <w:rPr>
          <w:rFonts w:asciiTheme="minorHAnsi" w:hAnsiTheme="minorHAnsi" w:cstheme="minorHAnsi"/>
          <w:sz w:val="24"/>
          <w:szCs w:val="24"/>
          <w:u w:val="single"/>
        </w:rPr>
        <w:br w:type="page"/>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lastRenderedPageBreak/>
        <w:t>Draft revision of Recommendation ITU-R P.311-14</w:t>
      </w:r>
      <w:r w:rsidRPr="00B75F76">
        <w:rPr>
          <w:rFonts w:asciiTheme="minorHAnsi" w:hAnsiTheme="minorHAnsi" w:cstheme="minorHAnsi"/>
          <w:sz w:val="24"/>
          <w:szCs w:val="24"/>
        </w:rPr>
        <w:tab/>
        <w:t>Doc. 3/103(Rev.1)</w:t>
      </w:r>
    </w:p>
    <w:p w:rsidR="007E146A" w:rsidRPr="00B75F76" w:rsidRDefault="007E146A" w:rsidP="007E146A">
      <w:pPr>
        <w:pStyle w:val="Rectitle"/>
        <w:keepNext w:val="0"/>
        <w:keepLines w:val="0"/>
        <w:spacing w:line="280" w:lineRule="exact"/>
      </w:pPr>
      <w:r w:rsidRPr="00B75F76">
        <w:t xml:space="preserve">Acquisition, presentation and analysis of data in studies of </w:t>
      </w:r>
      <w:r w:rsidRPr="00B75F76">
        <w:br/>
        <w:t>tropospheric propagation</w:t>
      </w:r>
    </w:p>
    <w:p w:rsidR="007E146A" w:rsidRPr="00B75F76" w:rsidRDefault="007E146A" w:rsidP="00A92A7D">
      <w:pPr>
        <w:pStyle w:val="Normalaftertitle"/>
        <w:spacing w:before="360"/>
        <w:rPr>
          <w:sz w:val="24"/>
          <w:szCs w:val="24"/>
        </w:rPr>
      </w:pPr>
      <w:r w:rsidRPr="00B75F76">
        <w:rPr>
          <w:sz w:val="24"/>
          <w:szCs w:val="24"/>
        </w:rPr>
        <w:t>This draft revision proposes:</w:t>
      </w:r>
    </w:p>
    <w:p w:rsidR="007E146A" w:rsidRPr="00B75F76" w:rsidRDefault="007E146A" w:rsidP="007E146A">
      <w:pPr>
        <w:pStyle w:val="enumlev1"/>
        <w:rPr>
          <w:sz w:val="24"/>
          <w:szCs w:val="24"/>
        </w:rPr>
      </w:pPr>
      <w:r w:rsidRPr="00B75F76">
        <w:rPr>
          <w:sz w:val="24"/>
          <w:szCs w:val="24"/>
        </w:rPr>
        <w:t>–</w:t>
      </w:r>
      <w:r w:rsidRPr="00B75F76">
        <w:rPr>
          <w:sz w:val="24"/>
          <w:szCs w:val="24"/>
        </w:rPr>
        <w:tab/>
        <w:t xml:space="preserve">in the </w:t>
      </w:r>
      <w:r w:rsidRPr="00B75F76">
        <w:rPr>
          <w:i/>
          <w:iCs/>
          <w:sz w:val="24"/>
          <w:szCs w:val="24"/>
        </w:rPr>
        <w:t>recommends</w:t>
      </w:r>
      <w:r w:rsidRPr="00B75F76">
        <w:rPr>
          <w:sz w:val="24"/>
          <w:szCs w:val="24"/>
        </w:rPr>
        <w:t xml:space="preserve"> part, that the reference to tropospheric propagation is changed to radiowave propagation to align it with the title and current parts;</w:t>
      </w:r>
    </w:p>
    <w:p w:rsidR="007E146A" w:rsidRPr="00B75F76" w:rsidRDefault="007E146A" w:rsidP="007E146A">
      <w:pPr>
        <w:pStyle w:val="enumlev1"/>
        <w:rPr>
          <w:sz w:val="24"/>
          <w:szCs w:val="24"/>
        </w:rPr>
      </w:pPr>
      <w:r w:rsidRPr="00B75F76">
        <w:rPr>
          <w:sz w:val="24"/>
          <w:szCs w:val="24"/>
        </w:rPr>
        <w:t>–</w:t>
      </w:r>
      <w:r w:rsidRPr="00B75F76">
        <w:rPr>
          <w:sz w:val="24"/>
          <w:szCs w:val="24"/>
        </w:rPr>
        <w:tab/>
        <w:t xml:space="preserve">that the acceptance criteria are updated to clarify the difference between information on the experiment results provided using the templates of SG 3 (i.e. SG 3 formatted tables) and the computer files containing the data; </w:t>
      </w:r>
    </w:p>
    <w:p w:rsidR="007E146A" w:rsidRPr="00B75F76" w:rsidRDefault="007E146A" w:rsidP="007E146A">
      <w:pPr>
        <w:pStyle w:val="enumlev1"/>
        <w:rPr>
          <w:sz w:val="24"/>
          <w:szCs w:val="24"/>
        </w:rPr>
      </w:pPr>
      <w:r w:rsidRPr="00B75F76">
        <w:rPr>
          <w:sz w:val="24"/>
          <w:szCs w:val="24"/>
        </w:rPr>
        <w:t>–</w:t>
      </w:r>
      <w:r w:rsidRPr="00B75F76">
        <w:rPr>
          <w:sz w:val="24"/>
          <w:szCs w:val="24"/>
        </w:rPr>
        <w:tab/>
        <w:t>that the list of parts and tables provided in Annex 1 is updated to include new tables and revised tables.</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P.679-3</w:t>
      </w:r>
      <w:r w:rsidRPr="00B75F76">
        <w:rPr>
          <w:rFonts w:asciiTheme="minorHAnsi" w:hAnsiTheme="minorHAnsi" w:cstheme="minorHAnsi"/>
          <w:sz w:val="24"/>
          <w:szCs w:val="24"/>
        </w:rPr>
        <w:tab/>
        <w:t>Doc. 3/104(Rev.1)</w:t>
      </w:r>
    </w:p>
    <w:p w:rsidR="007E146A" w:rsidRPr="00B75F76" w:rsidRDefault="007E146A" w:rsidP="007E146A">
      <w:pPr>
        <w:tabs>
          <w:tab w:val="right" w:pos="9639"/>
        </w:tabs>
        <w:spacing w:before="360"/>
        <w:jc w:val="center"/>
        <w:rPr>
          <w:rFonts w:asciiTheme="minorHAnsi" w:hAnsiTheme="minorHAnsi" w:cstheme="minorHAnsi"/>
          <w:b/>
          <w:bCs/>
          <w:sz w:val="28"/>
          <w:szCs w:val="28"/>
        </w:rPr>
      </w:pPr>
      <w:r w:rsidRPr="00B75F76">
        <w:rPr>
          <w:b/>
          <w:bCs/>
          <w:sz w:val="28"/>
          <w:szCs w:val="28"/>
        </w:rPr>
        <w:t>Propagation data required for the design of broadcasting-satellite systems</w:t>
      </w:r>
    </w:p>
    <w:p w:rsidR="007E146A" w:rsidRPr="00B75F76" w:rsidRDefault="007E146A" w:rsidP="00A92A7D">
      <w:pPr>
        <w:pStyle w:val="Normalaftertitle"/>
        <w:spacing w:before="360"/>
        <w:rPr>
          <w:sz w:val="24"/>
          <w:szCs w:val="24"/>
        </w:rPr>
      </w:pPr>
      <w:r w:rsidRPr="00B75F76">
        <w:rPr>
          <w:sz w:val="24"/>
          <w:szCs w:val="24"/>
        </w:rPr>
        <w:t xml:space="preserve">The following changes are proposed: </w:t>
      </w:r>
    </w:p>
    <w:p w:rsidR="007E146A" w:rsidRPr="00B75F76" w:rsidRDefault="007E146A" w:rsidP="007E146A">
      <w:pPr>
        <w:pStyle w:val="enumlev1"/>
        <w:rPr>
          <w:sz w:val="24"/>
          <w:szCs w:val="24"/>
        </w:rPr>
      </w:pPr>
      <w:r w:rsidRPr="00B75F76">
        <w:rPr>
          <w:sz w:val="24"/>
          <w:szCs w:val="24"/>
        </w:rPr>
        <w:t>–</w:t>
      </w:r>
      <w:r w:rsidRPr="00B75F76">
        <w:rPr>
          <w:sz w:val="24"/>
          <w:szCs w:val="24"/>
        </w:rPr>
        <w:tab/>
        <w:t xml:space="preserve">In the </w:t>
      </w:r>
      <w:r w:rsidRPr="00B75F76">
        <w:rPr>
          <w:i/>
          <w:iCs/>
          <w:sz w:val="24"/>
          <w:szCs w:val="24"/>
        </w:rPr>
        <w:t>considering</w:t>
      </w:r>
      <w:r w:rsidRPr="00B75F76">
        <w:rPr>
          <w:sz w:val="24"/>
          <w:szCs w:val="24"/>
        </w:rPr>
        <w:t xml:space="preserve"> portion of the Recommendation, add the text: </w:t>
      </w:r>
    </w:p>
    <w:p w:rsidR="007E146A" w:rsidRPr="00B75F76" w:rsidRDefault="007E146A" w:rsidP="007E146A">
      <w:pPr>
        <w:pStyle w:val="enumlev1"/>
        <w:rPr>
          <w:sz w:val="24"/>
          <w:szCs w:val="24"/>
        </w:rPr>
      </w:pPr>
      <w:r w:rsidRPr="00B75F76">
        <w:rPr>
          <w:sz w:val="24"/>
          <w:szCs w:val="24"/>
        </w:rPr>
        <w:tab/>
        <w:t>“</w:t>
      </w:r>
      <w:r w:rsidRPr="00B75F76">
        <w:rPr>
          <w:i/>
          <w:iCs/>
          <w:sz w:val="24"/>
          <w:szCs w:val="24"/>
        </w:rPr>
        <w:t>that Recommendation ITU-R P.2040 provides guidance on the effects of building material properties and structures on radiowave propagation</w:t>
      </w:r>
      <w:r w:rsidRPr="00B75F76">
        <w:rPr>
          <w:sz w:val="24"/>
          <w:szCs w:val="24"/>
        </w:rPr>
        <w:t>”.</w:t>
      </w:r>
    </w:p>
    <w:p w:rsidR="007E146A" w:rsidRPr="00B75F76" w:rsidRDefault="007E146A" w:rsidP="007E146A">
      <w:pPr>
        <w:pStyle w:val="enumlev1"/>
        <w:rPr>
          <w:sz w:val="24"/>
          <w:szCs w:val="24"/>
        </w:rPr>
      </w:pPr>
      <w:r w:rsidRPr="00B75F76">
        <w:rPr>
          <w:sz w:val="24"/>
          <w:szCs w:val="24"/>
        </w:rPr>
        <w:t>–</w:t>
      </w:r>
      <w:r w:rsidRPr="00B75F76">
        <w:rPr>
          <w:sz w:val="24"/>
          <w:szCs w:val="24"/>
        </w:rPr>
        <w:tab/>
        <w:t>Annex</w:t>
      </w:r>
      <w:r w:rsidRPr="00B75F76">
        <w:rPr>
          <w:bCs/>
          <w:sz w:val="24"/>
          <w:szCs w:val="24"/>
        </w:rPr>
        <w:t xml:space="preserve"> 1, section 4.1: “Building Entry Loss”:</w:t>
      </w:r>
      <w:r w:rsidRPr="00B75F76">
        <w:rPr>
          <w:sz w:val="24"/>
          <w:szCs w:val="24"/>
        </w:rPr>
        <w:t xml:space="preserve"> Replace the full current text with:</w:t>
      </w:r>
    </w:p>
    <w:p w:rsidR="007E146A" w:rsidRPr="00B75F76" w:rsidRDefault="007E146A" w:rsidP="007E146A">
      <w:pPr>
        <w:pStyle w:val="enumlev1"/>
        <w:rPr>
          <w:sz w:val="24"/>
          <w:szCs w:val="24"/>
        </w:rPr>
      </w:pPr>
      <w:r w:rsidRPr="00B75F76">
        <w:rPr>
          <w:sz w:val="24"/>
          <w:szCs w:val="24"/>
        </w:rPr>
        <w:tab/>
        <w:t>“</w:t>
      </w:r>
      <w:r w:rsidRPr="00B75F76">
        <w:rPr>
          <w:i/>
          <w:iCs/>
          <w:sz w:val="24"/>
          <w:szCs w:val="24"/>
        </w:rPr>
        <w:t>Material relating to building entry loss can be found in Recommendation ITU</w:t>
      </w:r>
      <w:r w:rsidRPr="00B75F76">
        <w:rPr>
          <w:i/>
          <w:iCs/>
          <w:sz w:val="24"/>
          <w:szCs w:val="24"/>
        </w:rPr>
        <w:noBreakHyphen/>
        <w:t>R</w:t>
      </w:r>
      <w:r w:rsidRPr="00B75F76">
        <w:rPr>
          <w:sz w:val="24"/>
          <w:szCs w:val="24"/>
        </w:rPr>
        <w:t> </w:t>
      </w:r>
      <w:r w:rsidRPr="00B75F76">
        <w:rPr>
          <w:i/>
          <w:iCs/>
          <w:sz w:val="24"/>
          <w:szCs w:val="24"/>
        </w:rPr>
        <w:t>P.2040</w:t>
      </w:r>
      <w:r w:rsidRPr="00B75F76">
        <w:rPr>
          <w:sz w:val="24"/>
          <w:szCs w:val="24"/>
        </w:rPr>
        <w:t>”.</w:t>
      </w:r>
    </w:p>
    <w:p w:rsidR="007E146A" w:rsidRPr="00B75F76" w:rsidRDefault="007E146A" w:rsidP="00501447">
      <w:pPr>
        <w:keepNext/>
        <w:keepLines/>
        <w:tabs>
          <w:tab w:val="right" w:pos="9639"/>
        </w:tabs>
        <w:spacing w:before="480"/>
        <w:rPr>
          <w:rFonts w:asciiTheme="minorHAnsi" w:hAnsiTheme="minorHAnsi" w:cstheme="minorHAnsi"/>
          <w:sz w:val="24"/>
          <w:szCs w:val="24"/>
        </w:rPr>
      </w:pPr>
      <w:r w:rsidRPr="00B75F76">
        <w:rPr>
          <w:rFonts w:asciiTheme="minorHAnsi" w:hAnsiTheme="minorHAnsi" w:cstheme="minorHAnsi"/>
          <w:sz w:val="24"/>
          <w:szCs w:val="24"/>
          <w:u w:val="single"/>
        </w:rPr>
        <w:t>Draft revision of Recommendation ITU-R P.1144-6</w:t>
      </w:r>
      <w:r w:rsidRPr="00B75F76">
        <w:rPr>
          <w:rFonts w:asciiTheme="minorHAnsi" w:hAnsiTheme="minorHAnsi" w:cstheme="minorHAnsi"/>
          <w:sz w:val="24"/>
          <w:szCs w:val="24"/>
        </w:rPr>
        <w:tab/>
        <w:t>Doc. 3/105(Rev.1)</w:t>
      </w:r>
    </w:p>
    <w:p w:rsidR="007E146A" w:rsidRPr="00B75F76" w:rsidRDefault="007E146A" w:rsidP="007E146A">
      <w:pPr>
        <w:spacing w:before="360"/>
        <w:jc w:val="center"/>
        <w:rPr>
          <w:b/>
          <w:bCs/>
          <w:sz w:val="28"/>
          <w:szCs w:val="28"/>
        </w:rPr>
      </w:pPr>
      <w:r w:rsidRPr="00B75F76">
        <w:rPr>
          <w:b/>
          <w:bCs/>
          <w:sz w:val="28"/>
          <w:szCs w:val="28"/>
          <w:lang w:eastAsia="zh-CN"/>
        </w:rPr>
        <w:t xml:space="preserve">Guide to the application of the propagation methods of </w:t>
      </w:r>
      <w:r w:rsidRPr="00B75F76">
        <w:rPr>
          <w:b/>
          <w:bCs/>
          <w:sz w:val="28"/>
          <w:szCs w:val="28"/>
          <w:lang w:eastAsia="zh-CN"/>
        </w:rPr>
        <w:br/>
        <w:t>Radiocommunication Study Group 3</w:t>
      </w:r>
    </w:p>
    <w:p w:rsidR="007E146A" w:rsidRPr="00B75F76" w:rsidRDefault="007E146A" w:rsidP="00A92A7D">
      <w:pPr>
        <w:pStyle w:val="Normalaftertitle"/>
        <w:spacing w:before="360"/>
        <w:rPr>
          <w:sz w:val="24"/>
          <w:szCs w:val="24"/>
        </w:rPr>
      </w:pPr>
      <w:r w:rsidRPr="00B75F76">
        <w:rPr>
          <w:sz w:val="24"/>
          <w:szCs w:val="24"/>
        </w:rPr>
        <w:t>The changes concern:</w:t>
      </w:r>
    </w:p>
    <w:p w:rsidR="007E146A" w:rsidRPr="00B75F76" w:rsidRDefault="007E146A" w:rsidP="007E146A">
      <w:pPr>
        <w:pStyle w:val="enumlev1"/>
        <w:rPr>
          <w:sz w:val="24"/>
          <w:szCs w:val="24"/>
          <w:lang w:eastAsia="zh-CN"/>
        </w:rPr>
      </w:pPr>
      <w:r w:rsidRPr="00B75F76">
        <w:rPr>
          <w:sz w:val="24"/>
          <w:szCs w:val="24"/>
          <w:lang w:eastAsia="zh-CN"/>
        </w:rPr>
        <w:t>–</w:t>
      </w:r>
      <w:r w:rsidRPr="00B75F76">
        <w:rPr>
          <w:sz w:val="24"/>
          <w:szCs w:val="24"/>
          <w:lang w:eastAsia="zh-CN"/>
        </w:rPr>
        <w:tab/>
        <w:t>update of some elements of Table 1 – ITU-R radiowave propagation prediction methods;</w:t>
      </w:r>
    </w:p>
    <w:p w:rsidR="007E146A" w:rsidRPr="00B75F76" w:rsidRDefault="007E146A" w:rsidP="007E146A">
      <w:pPr>
        <w:pStyle w:val="enumlev1"/>
        <w:rPr>
          <w:sz w:val="24"/>
          <w:szCs w:val="24"/>
          <w:lang w:eastAsia="zh-CN"/>
        </w:rPr>
      </w:pPr>
      <w:r w:rsidRPr="00B75F76">
        <w:rPr>
          <w:sz w:val="24"/>
          <w:szCs w:val="24"/>
          <w:lang w:eastAsia="zh-CN"/>
        </w:rPr>
        <w:t>–</w:t>
      </w:r>
      <w:r w:rsidRPr="00B75F76">
        <w:rPr>
          <w:sz w:val="24"/>
          <w:szCs w:val="24"/>
          <w:lang w:eastAsia="zh-CN"/>
        </w:rPr>
        <w:tab/>
        <w:t>review and update of Table 2;</w:t>
      </w:r>
    </w:p>
    <w:p w:rsidR="007E146A" w:rsidRPr="00B75F76" w:rsidRDefault="007E146A" w:rsidP="007E146A">
      <w:pPr>
        <w:pStyle w:val="enumlev1"/>
        <w:rPr>
          <w:sz w:val="24"/>
          <w:szCs w:val="24"/>
          <w:lang w:eastAsia="zh-CN"/>
        </w:rPr>
      </w:pPr>
      <w:r w:rsidRPr="00B75F76">
        <w:rPr>
          <w:sz w:val="24"/>
          <w:szCs w:val="24"/>
          <w:lang w:eastAsia="zh-CN"/>
        </w:rPr>
        <w:t>–</w:t>
      </w:r>
      <w:r w:rsidRPr="00B75F76">
        <w:rPr>
          <w:sz w:val="24"/>
          <w:szCs w:val="24"/>
          <w:lang w:eastAsia="zh-CN"/>
        </w:rPr>
        <w:tab/>
        <w:t>review and update of Annex 1 to include new spatial interpolation methods and a clarification on the use of the geographic coordinates with respect to different reference systems.</w:t>
      </w:r>
    </w:p>
    <w:p w:rsidR="003B65A6" w:rsidRPr="00B75F76" w:rsidRDefault="003B65A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
      </w:pPr>
      <w:r w:rsidRPr="00B75F76">
        <w:rPr>
          <w:rFonts w:asciiTheme="minorHAnsi" w:hAnsiTheme="minorHAnsi" w:cstheme="minorHAnsi"/>
          <w:sz w:val="28"/>
          <w:szCs w:val="28"/>
        </w:rPr>
        <w:br w:type="page"/>
      </w:r>
    </w:p>
    <w:p w:rsidR="007E146A" w:rsidRPr="00B75F76" w:rsidRDefault="007E146A" w:rsidP="007E146A">
      <w:pPr>
        <w:pStyle w:val="Headingb"/>
        <w:spacing w:before="360" w:after="120"/>
        <w:jc w:val="center"/>
        <w:rPr>
          <w:rFonts w:asciiTheme="minorHAnsi" w:hAnsiTheme="minorHAnsi" w:cstheme="minorHAnsi"/>
          <w:sz w:val="28"/>
          <w:szCs w:val="28"/>
        </w:rPr>
      </w:pPr>
      <w:r w:rsidRPr="00B75F76">
        <w:rPr>
          <w:rFonts w:asciiTheme="minorHAnsi" w:hAnsiTheme="minorHAnsi" w:cstheme="minorHAnsi"/>
          <w:sz w:val="28"/>
          <w:szCs w:val="28"/>
        </w:rPr>
        <w:lastRenderedPageBreak/>
        <w:t>Annex 2</w:t>
      </w:r>
    </w:p>
    <w:p w:rsidR="007E146A" w:rsidRPr="00B75F76" w:rsidRDefault="007E146A" w:rsidP="00501447">
      <w:pPr>
        <w:spacing w:before="240"/>
        <w:jc w:val="center"/>
        <w:rPr>
          <w:rFonts w:asciiTheme="minorHAnsi" w:hAnsiTheme="minorHAnsi" w:cstheme="minorHAnsi"/>
          <w:sz w:val="24"/>
          <w:szCs w:val="24"/>
        </w:rPr>
      </w:pPr>
      <w:r w:rsidRPr="00B75F76">
        <w:rPr>
          <w:rFonts w:asciiTheme="minorHAnsi" w:hAnsiTheme="minorHAnsi" w:cstheme="minorHAnsi"/>
          <w:sz w:val="24"/>
          <w:szCs w:val="24"/>
        </w:rPr>
        <w:t>(Source: Document 3/72)</w:t>
      </w:r>
    </w:p>
    <w:p w:rsidR="007E146A" w:rsidRPr="00B75F76" w:rsidRDefault="007E146A" w:rsidP="00501447">
      <w:pPr>
        <w:spacing w:before="360" w:after="600"/>
        <w:jc w:val="center"/>
        <w:rPr>
          <w:rFonts w:asciiTheme="minorHAnsi" w:hAnsiTheme="minorHAnsi" w:cstheme="minorHAnsi"/>
          <w:b/>
          <w:bCs/>
          <w:sz w:val="28"/>
          <w:szCs w:val="28"/>
        </w:rPr>
      </w:pPr>
      <w:r w:rsidRPr="00B75F76">
        <w:rPr>
          <w:rFonts w:asciiTheme="minorHAnsi" w:hAnsiTheme="minorHAnsi" w:cstheme="minorHAnsi"/>
          <w:b/>
          <w:bCs/>
          <w:sz w:val="28"/>
          <w:szCs w:val="28"/>
        </w:rPr>
        <w:t>Recommendation proposed for suppression</w:t>
      </w:r>
    </w:p>
    <w:tbl>
      <w:tblPr>
        <w:tblStyle w:val="TableGrid"/>
        <w:tblW w:w="8359" w:type="dxa"/>
        <w:jc w:val="center"/>
        <w:tblLook w:val="04A0" w:firstRow="1" w:lastRow="0" w:firstColumn="1" w:lastColumn="0" w:noHBand="0" w:noVBand="1"/>
      </w:tblPr>
      <w:tblGrid>
        <w:gridCol w:w="2208"/>
        <w:gridCol w:w="6151"/>
      </w:tblGrid>
      <w:tr w:rsidR="007E146A" w:rsidRPr="00B75F76" w:rsidTr="00AE3AE4">
        <w:trPr>
          <w:jc w:val="center"/>
        </w:trPr>
        <w:tc>
          <w:tcPr>
            <w:tcW w:w="2208" w:type="dxa"/>
            <w:vAlign w:val="center"/>
          </w:tcPr>
          <w:p w:rsidR="007E146A" w:rsidRPr="00B75F76" w:rsidRDefault="007E146A" w:rsidP="00AE3AE4">
            <w:pPr>
              <w:pStyle w:val="Tablehead"/>
              <w:rPr>
                <w:rFonts w:asciiTheme="minorHAnsi" w:hAnsiTheme="minorHAnsi"/>
                <w:szCs w:val="20"/>
              </w:rPr>
            </w:pPr>
            <w:r w:rsidRPr="00B75F76">
              <w:rPr>
                <w:rFonts w:asciiTheme="minorHAnsi" w:hAnsiTheme="minorHAnsi"/>
                <w:szCs w:val="20"/>
              </w:rPr>
              <w:t>Recommendation ITU-R</w:t>
            </w:r>
          </w:p>
        </w:tc>
        <w:tc>
          <w:tcPr>
            <w:tcW w:w="6151" w:type="dxa"/>
            <w:vAlign w:val="center"/>
          </w:tcPr>
          <w:p w:rsidR="007E146A" w:rsidRPr="00B75F76" w:rsidRDefault="007E146A" w:rsidP="00AE3AE4">
            <w:pPr>
              <w:pStyle w:val="Tablehead"/>
              <w:rPr>
                <w:rFonts w:asciiTheme="minorHAnsi" w:hAnsiTheme="minorHAnsi"/>
                <w:szCs w:val="20"/>
              </w:rPr>
            </w:pPr>
            <w:r w:rsidRPr="00B75F76">
              <w:rPr>
                <w:rFonts w:asciiTheme="minorHAnsi" w:hAnsiTheme="minorHAnsi"/>
                <w:szCs w:val="20"/>
              </w:rPr>
              <w:t>Title</w:t>
            </w:r>
          </w:p>
        </w:tc>
      </w:tr>
      <w:tr w:rsidR="007E146A" w:rsidRPr="00B75F76" w:rsidTr="00AF67E1">
        <w:trPr>
          <w:jc w:val="center"/>
        </w:trPr>
        <w:tc>
          <w:tcPr>
            <w:tcW w:w="2208" w:type="dxa"/>
          </w:tcPr>
          <w:p w:rsidR="007E146A" w:rsidRPr="00B75F76" w:rsidRDefault="007E146A" w:rsidP="00AF67E1">
            <w:pPr>
              <w:pStyle w:val="Tabletext"/>
              <w:jc w:val="center"/>
              <w:rPr>
                <w:rFonts w:asciiTheme="minorHAnsi" w:hAnsiTheme="minorHAnsi" w:cstheme="majorBidi"/>
                <w:szCs w:val="20"/>
              </w:rPr>
            </w:pPr>
            <w:r w:rsidRPr="00B75F76">
              <w:rPr>
                <w:rFonts w:asciiTheme="minorHAnsi" w:hAnsiTheme="minorHAnsi" w:cstheme="majorBidi"/>
                <w:szCs w:val="20"/>
              </w:rPr>
              <w:t>P.1322</w:t>
            </w:r>
            <w:r w:rsidRPr="00B75F76">
              <w:rPr>
                <w:rStyle w:val="FootnoteReference"/>
                <w:rFonts w:asciiTheme="minorHAnsi" w:hAnsiTheme="minorHAnsi" w:cstheme="majorBidi"/>
                <w:sz w:val="14"/>
                <w:szCs w:val="14"/>
              </w:rPr>
              <w:footnoteReference w:id="1"/>
            </w:r>
          </w:p>
        </w:tc>
        <w:tc>
          <w:tcPr>
            <w:tcW w:w="6151" w:type="dxa"/>
          </w:tcPr>
          <w:p w:rsidR="007E146A" w:rsidRPr="00B75F76" w:rsidRDefault="007E146A" w:rsidP="0001285C">
            <w:pPr>
              <w:pStyle w:val="Tabletext"/>
              <w:rPr>
                <w:rFonts w:asciiTheme="minorHAnsi" w:hAnsiTheme="minorHAnsi" w:cstheme="majorBidi"/>
                <w:szCs w:val="20"/>
              </w:rPr>
            </w:pPr>
            <w:r w:rsidRPr="00B75F76">
              <w:rPr>
                <w:lang w:eastAsia="zh-CN"/>
              </w:rPr>
              <w:t>Radiometric estimation of atmospheric attenuation</w:t>
            </w:r>
          </w:p>
        </w:tc>
      </w:tr>
    </w:tbl>
    <w:p w:rsidR="007E146A" w:rsidRPr="00B75F76" w:rsidRDefault="007E146A" w:rsidP="007E146A">
      <w:pPr>
        <w:jc w:val="left"/>
        <w:rPr>
          <w:b/>
          <w:sz w:val="24"/>
          <w:szCs w:val="24"/>
        </w:rPr>
      </w:pPr>
    </w:p>
    <w:p w:rsidR="007E146A" w:rsidRPr="00B75F76" w:rsidRDefault="007E146A" w:rsidP="007E146A">
      <w:pPr>
        <w:pStyle w:val="Reasons"/>
      </w:pPr>
    </w:p>
    <w:p w:rsidR="00AB3F8C" w:rsidRPr="00B75F76" w:rsidRDefault="007E146A" w:rsidP="007E146A">
      <w:pPr>
        <w:jc w:val="center"/>
      </w:pPr>
      <w:r w:rsidRPr="00B75F76">
        <w:t>______________</w:t>
      </w:r>
    </w:p>
    <w:sectPr w:rsidR="00AB3F8C" w:rsidRPr="00B75F76"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36A73" w:rsidRDefault="00F36A73" w:rsidP="00F36A73">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 w:id="1">
    <w:p w:rsidR="007E146A" w:rsidRPr="007E6600" w:rsidRDefault="007E146A" w:rsidP="007E146A">
      <w:pPr>
        <w:pStyle w:val="FootnoteText"/>
        <w:tabs>
          <w:tab w:val="clear" w:pos="255"/>
          <w:tab w:val="left" w:pos="284"/>
        </w:tabs>
        <w:spacing w:line="240" w:lineRule="auto"/>
        <w:ind w:left="0" w:firstLine="0"/>
        <w:rPr>
          <w:sz w:val="24"/>
          <w:szCs w:val="24"/>
        </w:rPr>
      </w:pPr>
      <w:r>
        <w:rPr>
          <w:rStyle w:val="FootnoteReference"/>
        </w:rPr>
        <w:footnoteRef/>
      </w:r>
      <w:r>
        <w:t xml:space="preserve"> </w:t>
      </w:r>
      <w:r>
        <w:tab/>
      </w:r>
      <w:r w:rsidRPr="000229BF">
        <w:rPr>
          <w:szCs w:val="20"/>
        </w:rPr>
        <w:t>Suppression subject to the approval of the revision to Recommendation ITU-R P.372-11 (see Annex 1 to this letter).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71428">
      <w:rPr>
        <w:rStyle w:val="PageNumber"/>
        <w:noProof/>
        <w:sz w:val="18"/>
        <w:szCs w:val="18"/>
      </w:rPr>
      <w:t>10</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71428">
      <w:rPr>
        <w:rStyle w:val="PageNumber"/>
        <w:noProof/>
        <w:sz w:val="18"/>
        <w:szCs w:val="18"/>
      </w:rPr>
      <w:t>11</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F36A73" w:rsidTr="00D00237">
      <w:tc>
        <w:tcPr>
          <w:tcW w:w="4889" w:type="dxa"/>
        </w:tcPr>
        <w:p w:rsidR="00F36A73" w:rsidRDefault="00F36A73" w:rsidP="00F36A73">
          <w:pPr>
            <w:pStyle w:val="Header"/>
            <w:tabs>
              <w:tab w:val="clear" w:pos="794"/>
              <w:tab w:val="clear" w:pos="4820"/>
            </w:tabs>
            <w:spacing w:before="120" w:line="360" w:lineRule="auto"/>
          </w:pPr>
          <w:r>
            <w:rPr>
              <w:b/>
              <w:bCs/>
              <w:noProof/>
              <w:lang w:eastAsia="zh-CN"/>
            </w:rPr>
            <w:drawing>
              <wp:inline distT="0" distB="0" distL="0" distR="0" wp14:anchorId="31020AB4" wp14:editId="36616A4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F36A73" w:rsidRDefault="00F36A73" w:rsidP="00F36A73">
          <w:pPr>
            <w:pStyle w:val="Header"/>
            <w:tabs>
              <w:tab w:val="clear" w:pos="794"/>
              <w:tab w:val="clear" w:pos="4820"/>
            </w:tabs>
            <w:spacing w:line="360" w:lineRule="auto"/>
            <w:jc w:val="right"/>
          </w:pPr>
          <w:r>
            <w:rPr>
              <w:noProof/>
              <w:lang w:eastAsia="zh-CN"/>
            </w:rPr>
            <w:drawing>
              <wp:inline distT="0" distB="0" distL="0" distR="0" wp14:anchorId="52377CFC" wp14:editId="35C2C32A">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F36A73" w:rsidRPr="00BA072F" w:rsidRDefault="00F36A73" w:rsidP="00F36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DFC1350"/>
    <w:multiLevelType w:val="hybridMultilevel"/>
    <w:tmpl w:val="63C86950"/>
    <w:lvl w:ilvl="0" w:tplc="7786A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285C"/>
    <w:rsid w:val="00015C76"/>
    <w:rsid w:val="0002242B"/>
    <w:rsid w:val="00026CF8"/>
    <w:rsid w:val="00030BD7"/>
    <w:rsid w:val="00031E64"/>
    <w:rsid w:val="00034340"/>
    <w:rsid w:val="00045A8D"/>
    <w:rsid w:val="0005167A"/>
    <w:rsid w:val="00054E5D"/>
    <w:rsid w:val="00070258"/>
    <w:rsid w:val="00071428"/>
    <w:rsid w:val="0007323C"/>
    <w:rsid w:val="00086A35"/>
    <w:rsid w:val="00086D03"/>
    <w:rsid w:val="00090022"/>
    <w:rsid w:val="000A096A"/>
    <w:rsid w:val="000A375E"/>
    <w:rsid w:val="000A7051"/>
    <w:rsid w:val="000B0AF6"/>
    <w:rsid w:val="000B0E9B"/>
    <w:rsid w:val="000B2CAE"/>
    <w:rsid w:val="000C03C7"/>
    <w:rsid w:val="000C2AD0"/>
    <w:rsid w:val="000E0038"/>
    <w:rsid w:val="000E3DEE"/>
    <w:rsid w:val="00100B72"/>
    <w:rsid w:val="00101F7D"/>
    <w:rsid w:val="00103C76"/>
    <w:rsid w:val="0011265F"/>
    <w:rsid w:val="00112AFE"/>
    <w:rsid w:val="00117282"/>
    <w:rsid w:val="00117389"/>
    <w:rsid w:val="00121C2D"/>
    <w:rsid w:val="00134404"/>
    <w:rsid w:val="00144DFB"/>
    <w:rsid w:val="00146F54"/>
    <w:rsid w:val="00187CA3"/>
    <w:rsid w:val="00196710"/>
    <w:rsid w:val="00197324"/>
    <w:rsid w:val="001B351B"/>
    <w:rsid w:val="001C06DB"/>
    <w:rsid w:val="001C6971"/>
    <w:rsid w:val="001D2785"/>
    <w:rsid w:val="001D7070"/>
    <w:rsid w:val="001F2170"/>
    <w:rsid w:val="001F3948"/>
    <w:rsid w:val="001F5A49"/>
    <w:rsid w:val="00201097"/>
    <w:rsid w:val="00201B6E"/>
    <w:rsid w:val="00227A00"/>
    <w:rsid w:val="002302B3"/>
    <w:rsid w:val="00230C66"/>
    <w:rsid w:val="00235A29"/>
    <w:rsid w:val="00241526"/>
    <w:rsid w:val="002443A2"/>
    <w:rsid w:val="00257189"/>
    <w:rsid w:val="0026495D"/>
    <w:rsid w:val="00266E74"/>
    <w:rsid w:val="00282A86"/>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0E5D"/>
    <w:rsid w:val="003836D4"/>
    <w:rsid w:val="003A1F49"/>
    <w:rsid w:val="003A5D52"/>
    <w:rsid w:val="003A672C"/>
    <w:rsid w:val="003B1452"/>
    <w:rsid w:val="003B2BDA"/>
    <w:rsid w:val="003B55EC"/>
    <w:rsid w:val="003B65A6"/>
    <w:rsid w:val="003C228E"/>
    <w:rsid w:val="003C2EA7"/>
    <w:rsid w:val="003C4471"/>
    <w:rsid w:val="003C7D41"/>
    <w:rsid w:val="003D4A69"/>
    <w:rsid w:val="003E504F"/>
    <w:rsid w:val="003E78D6"/>
    <w:rsid w:val="00400573"/>
    <w:rsid w:val="004007A3"/>
    <w:rsid w:val="00403DF8"/>
    <w:rsid w:val="00406D71"/>
    <w:rsid w:val="004326DB"/>
    <w:rsid w:val="0043682E"/>
    <w:rsid w:val="00437334"/>
    <w:rsid w:val="00441D77"/>
    <w:rsid w:val="00445037"/>
    <w:rsid w:val="00447072"/>
    <w:rsid w:val="00447ECB"/>
    <w:rsid w:val="004623F7"/>
    <w:rsid w:val="0046720A"/>
    <w:rsid w:val="00476136"/>
    <w:rsid w:val="004806E3"/>
    <w:rsid w:val="00480F51"/>
    <w:rsid w:val="00481124"/>
    <w:rsid w:val="004815EB"/>
    <w:rsid w:val="00487569"/>
    <w:rsid w:val="00496864"/>
    <w:rsid w:val="00496920"/>
    <w:rsid w:val="004A4496"/>
    <w:rsid w:val="004A7970"/>
    <w:rsid w:val="004B11AB"/>
    <w:rsid w:val="004B120D"/>
    <w:rsid w:val="004B7971"/>
    <w:rsid w:val="004B7C9A"/>
    <w:rsid w:val="004C2243"/>
    <w:rsid w:val="004C6779"/>
    <w:rsid w:val="004D733B"/>
    <w:rsid w:val="004E0DC4"/>
    <w:rsid w:val="004E0FB5"/>
    <w:rsid w:val="004E2AC9"/>
    <w:rsid w:val="004E43BB"/>
    <w:rsid w:val="004E460D"/>
    <w:rsid w:val="004E6BF7"/>
    <w:rsid w:val="004F178E"/>
    <w:rsid w:val="004F4543"/>
    <w:rsid w:val="004F57BB"/>
    <w:rsid w:val="00501447"/>
    <w:rsid w:val="00505309"/>
    <w:rsid w:val="00505507"/>
    <w:rsid w:val="0050789B"/>
    <w:rsid w:val="00514579"/>
    <w:rsid w:val="005224A1"/>
    <w:rsid w:val="00534372"/>
    <w:rsid w:val="00543DF8"/>
    <w:rsid w:val="00546101"/>
    <w:rsid w:val="00553DD7"/>
    <w:rsid w:val="005638CF"/>
    <w:rsid w:val="0056741E"/>
    <w:rsid w:val="0057325A"/>
    <w:rsid w:val="0057469A"/>
    <w:rsid w:val="00580814"/>
    <w:rsid w:val="00583A0B"/>
    <w:rsid w:val="00595A69"/>
    <w:rsid w:val="005A03A3"/>
    <w:rsid w:val="005A2B92"/>
    <w:rsid w:val="005A79E9"/>
    <w:rsid w:val="005A7C57"/>
    <w:rsid w:val="005B214C"/>
    <w:rsid w:val="005B6A97"/>
    <w:rsid w:val="005B7B1C"/>
    <w:rsid w:val="005C776B"/>
    <w:rsid w:val="005D274A"/>
    <w:rsid w:val="005D3669"/>
    <w:rsid w:val="005E5EB3"/>
    <w:rsid w:val="005E6F4C"/>
    <w:rsid w:val="005F3CB6"/>
    <w:rsid w:val="005F657C"/>
    <w:rsid w:val="00602D53"/>
    <w:rsid w:val="006047E5"/>
    <w:rsid w:val="006151AF"/>
    <w:rsid w:val="006209FF"/>
    <w:rsid w:val="006232FD"/>
    <w:rsid w:val="0064371D"/>
    <w:rsid w:val="00650B2A"/>
    <w:rsid w:val="00651777"/>
    <w:rsid w:val="006550F8"/>
    <w:rsid w:val="00656226"/>
    <w:rsid w:val="006829F3"/>
    <w:rsid w:val="006A518B"/>
    <w:rsid w:val="006A7A88"/>
    <w:rsid w:val="006B0590"/>
    <w:rsid w:val="006B49DA"/>
    <w:rsid w:val="006C53F8"/>
    <w:rsid w:val="006C7CDE"/>
    <w:rsid w:val="006E5788"/>
    <w:rsid w:val="00721390"/>
    <w:rsid w:val="007234B1"/>
    <w:rsid w:val="007235BB"/>
    <w:rsid w:val="00723D08"/>
    <w:rsid w:val="00725FDA"/>
    <w:rsid w:val="00727816"/>
    <w:rsid w:val="00730B9A"/>
    <w:rsid w:val="00750CFA"/>
    <w:rsid w:val="007553DA"/>
    <w:rsid w:val="007657F0"/>
    <w:rsid w:val="0077406E"/>
    <w:rsid w:val="0077793C"/>
    <w:rsid w:val="00782354"/>
    <w:rsid w:val="007921A7"/>
    <w:rsid w:val="007B3DB1"/>
    <w:rsid w:val="007B73EE"/>
    <w:rsid w:val="007C6531"/>
    <w:rsid w:val="007C6774"/>
    <w:rsid w:val="007D183E"/>
    <w:rsid w:val="007D43D0"/>
    <w:rsid w:val="007E146A"/>
    <w:rsid w:val="007E1833"/>
    <w:rsid w:val="007E3F13"/>
    <w:rsid w:val="007E6600"/>
    <w:rsid w:val="007F751A"/>
    <w:rsid w:val="00800012"/>
    <w:rsid w:val="00800FC7"/>
    <w:rsid w:val="0080261F"/>
    <w:rsid w:val="00806160"/>
    <w:rsid w:val="008143A4"/>
    <w:rsid w:val="0081513E"/>
    <w:rsid w:val="00854131"/>
    <w:rsid w:val="0085652D"/>
    <w:rsid w:val="0087694B"/>
    <w:rsid w:val="00880F4D"/>
    <w:rsid w:val="0088122E"/>
    <w:rsid w:val="008A6A97"/>
    <w:rsid w:val="008B35A3"/>
    <w:rsid w:val="008B37E1"/>
    <w:rsid w:val="008B45F8"/>
    <w:rsid w:val="008C2E74"/>
    <w:rsid w:val="008C7D22"/>
    <w:rsid w:val="008D5409"/>
    <w:rsid w:val="008E006D"/>
    <w:rsid w:val="008E15DF"/>
    <w:rsid w:val="008E38B4"/>
    <w:rsid w:val="008F4F21"/>
    <w:rsid w:val="00904D4A"/>
    <w:rsid w:val="00904ECB"/>
    <w:rsid w:val="009121F4"/>
    <w:rsid w:val="009151BA"/>
    <w:rsid w:val="00925023"/>
    <w:rsid w:val="009277BC"/>
    <w:rsid w:val="00927D57"/>
    <w:rsid w:val="00931A51"/>
    <w:rsid w:val="00944805"/>
    <w:rsid w:val="00947185"/>
    <w:rsid w:val="009518B3"/>
    <w:rsid w:val="0095516D"/>
    <w:rsid w:val="00955A28"/>
    <w:rsid w:val="00963D9D"/>
    <w:rsid w:val="00971632"/>
    <w:rsid w:val="0098013E"/>
    <w:rsid w:val="00981B54"/>
    <w:rsid w:val="009842C3"/>
    <w:rsid w:val="009A009A"/>
    <w:rsid w:val="009A4865"/>
    <w:rsid w:val="009A6BB6"/>
    <w:rsid w:val="009B3F43"/>
    <w:rsid w:val="009B5CFA"/>
    <w:rsid w:val="009C161F"/>
    <w:rsid w:val="009C56B4"/>
    <w:rsid w:val="009D51A2"/>
    <w:rsid w:val="009D6170"/>
    <w:rsid w:val="009E04A8"/>
    <w:rsid w:val="009E4AEC"/>
    <w:rsid w:val="009E5BD8"/>
    <w:rsid w:val="009E681E"/>
    <w:rsid w:val="00A119E6"/>
    <w:rsid w:val="00A20FBC"/>
    <w:rsid w:val="00A31370"/>
    <w:rsid w:val="00A34131"/>
    <w:rsid w:val="00A34D6F"/>
    <w:rsid w:val="00A41F91"/>
    <w:rsid w:val="00A45D9A"/>
    <w:rsid w:val="00A63355"/>
    <w:rsid w:val="00A7596D"/>
    <w:rsid w:val="00A92A7D"/>
    <w:rsid w:val="00A9512F"/>
    <w:rsid w:val="00A963DF"/>
    <w:rsid w:val="00AA2FBF"/>
    <w:rsid w:val="00AB12D2"/>
    <w:rsid w:val="00AB3F8C"/>
    <w:rsid w:val="00AC0C22"/>
    <w:rsid w:val="00AC3896"/>
    <w:rsid w:val="00AD1B02"/>
    <w:rsid w:val="00AD2CF2"/>
    <w:rsid w:val="00AE2D88"/>
    <w:rsid w:val="00AE3AE4"/>
    <w:rsid w:val="00AE6070"/>
    <w:rsid w:val="00AE6F6F"/>
    <w:rsid w:val="00AF3325"/>
    <w:rsid w:val="00AF34D9"/>
    <w:rsid w:val="00AF70DA"/>
    <w:rsid w:val="00B019D3"/>
    <w:rsid w:val="00B16B35"/>
    <w:rsid w:val="00B34CF9"/>
    <w:rsid w:val="00B37559"/>
    <w:rsid w:val="00B4054B"/>
    <w:rsid w:val="00B45C71"/>
    <w:rsid w:val="00B500FB"/>
    <w:rsid w:val="00B579B0"/>
    <w:rsid w:val="00B57D11"/>
    <w:rsid w:val="00B57F3C"/>
    <w:rsid w:val="00B631C7"/>
    <w:rsid w:val="00B649D7"/>
    <w:rsid w:val="00B75F76"/>
    <w:rsid w:val="00B81C2F"/>
    <w:rsid w:val="00B90743"/>
    <w:rsid w:val="00B90C45"/>
    <w:rsid w:val="00B933BE"/>
    <w:rsid w:val="00BD6738"/>
    <w:rsid w:val="00BD7E5E"/>
    <w:rsid w:val="00BE0238"/>
    <w:rsid w:val="00BE1318"/>
    <w:rsid w:val="00BE63DB"/>
    <w:rsid w:val="00BE6574"/>
    <w:rsid w:val="00BF5F50"/>
    <w:rsid w:val="00C065AA"/>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A68C4"/>
    <w:rsid w:val="00CB3771"/>
    <w:rsid w:val="00CB44BF"/>
    <w:rsid w:val="00CB5153"/>
    <w:rsid w:val="00CE076A"/>
    <w:rsid w:val="00CE39BA"/>
    <w:rsid w:val="00CE463D"/>
    <w:rsid w:val="00D00237"/>
    <w:rsid w:val="00D10BA0"/>
    <w:rsid w:val="00D21694"/>
    <w:rsid w:val="00D24EB5"/>
    <w:rsid w:val="00D35AB9"/>
    <w:rsid w:val="00D41571"/>
    <w:rsid w:val="00D416A0"/>
    <w:rsid w:val="00D47672"/>
    <w:rsid w:val="00D5123C"/>
    <w:rsid w:val="00D55560"/>
    <w:rsid w:val="00D61C5A"/>
    <w:rsid w:val="00D6790C"/>
    <w:rsid w:val="00D71FC5"/>
    <w:rsid w:val="00D73277"/>
    <w:rsid w:val="00D76586"/>
    <w:rsid w:val="00D80984"/>
    <w:rsid w:val="00D82657"/>
    <w:rsid w:val="00D85601"/>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5AD4"/>
    <w:rsid w:val="00E96415"/>
    <w:rsid w:val="00EA15B3"/>
    <w:rsid w:val="00EB1210"/>
    <w:rsid w:val="00EB2358"/>
    <w:rsid w:val="00EB3EB8"/>
    <w:rsid w:val="00EC02FE"/>
    <w:rsid w:val="00EC4A96"/>
    <w:rsid w:val="00ED429F"/>
    <w:rsid w:val="00F36A73"/>
    <w:rsid w:val="00F424BF"/>
    <w:rsid w:val="00F44FC3"/>
    <w:rsid w:val="00F46107"/>
    <w:rsid w:val="00F468C5"/>
    <w:rsid w:val="00F52F39"/>
    <w:rsid w:val="00F6184F"/>
    <w:rsid w:val="00F63323"/>
    <w:rsid w:val="00F802CD"/>
    <w:rsid w:val="00F8310E"/>
    <w:rsid w:val="00F84B91"/>
    <w:rsid w:val="00F914DD"/>
    <w:rsid w:val="00F91641"/>
    <w:rsid w:val="00FA2358"/>
    <w:rsid w:val="00FB0AE5"/>
    <w:rsid w:val="00FB2592"/>
    <w:rsid w:val="00FB2810"/>
    <w:rsid w:val="00FB7A2C"/>
    <w:rsid w:val="00FC2947"/>
    <w:rsid w:val="00FE0818"/>
    <w:rsid w:val="00FE6FB1"/>
    <w:rsid w:val="00FF33EF"/>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docId w15:val="{2C03063F-85E9-4120-A5AC-87C123F0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F36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B631C7"/>
    <w:rPr>
      <w:sz w:val="22"/>
      <w:szCs w:val="22"/>
      <w:lang w:val="en-US" w:eastAsia="en-US"/>
    </w:rPr>
  </w:style>
  <w:style w:type="paragraph" w:customStyle="1" w:styleId="Normalaftertitle0">
    <w:name w:val="Normal after title"/>
    <w:basedOn w:val="Normal"/>
    <w:next w:val="Normal"/>
    <w:rsid w:val="003C228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Reasons">
    <w:name w:val="Reasons"/>
    <w:basedOn w:val="Normal"/>
    <w:qFormat/>
    <w:rsid w:val="00AB3F8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semiHidden/>
    <w:rsid w:val="007E146A"/>
    <w:rPr>
      <w:szCs w:val="22"/>
      <w:lang w:val="en-US" w:eastAsia="en-US"/>
    </w:rPr>
  </w:style>
  <w:style w:type="character" w:customStyle="1" w:styleId="NormalaftertitleChar">
    <w:name w:val="Normal_after_title Char"/>
    <w:basedOn w:val="DefaultParagraphFont"/>
    <w:link w:val="Normalaftertitle"/>
    <w:uiPriority w:val="99"/>
    <w:rsid w:val="00A92A7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3-C-0073/en" TargetMode="External"/><Relationship Id="rId18" Type="http://schemas.openxmlformats.org/officeDocument/2006/relationships/hyperlink" Target="http://www.itu.int/md/R12-SG03-C-0082/en" TargetMode="External"/><Relationship Id="rId26" Type="http://schemas.openxmlformats.org/officeDocument/2006/relationships/hyperlink" Target="http://www.itu.int/md/R12-SG03-C-0098/en"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tu.int/md/R12-SG03-C-0088/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2-SG03-C-0069/en" TargetMode="External"/><Relationship Id="rId17" Type="http://schemas.openxmlformats.org/officeDocument/2006/relationships/hyperlink" Target="http://www.itu.int/md/R12-SG03-C-0079/en" TargetMode="External"/><Relationship Id="rId25" Type="http://schemas.openxmlformats.org/officeDocument/2006/relationships/hyperlink" Target="http://www.itu.int/md/R12-SG03-C-0097/en" TargetMode="External"/><Relationship Id="rId33" Type="http://schemas.openxmlformats.org/officeDocument/2006/relationships/hyperlink" Target="http://www.itu.int/md/R12-SG03-C/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2-SG03-C-0078/en" TargetMode="External"/><Relationship Id="rId20" Type="http://schemas.openxmlformats.org/officeDocument/2006/relationships/hyperlink" Target="http://www.itu.int/md/R12-SG03-C-0085/en" TargetMode="External"/><Relationship Id="rId29" Type="http://schemas.openxmlformats.org/officeDocument/2006/relationships/hyperlink" Target="http://www.itu.int/md/R12-SG03-C-01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3-C-0067/en" TargetMode="External"/><Relationship Id="rId24" Type="http://schemas.openxmlformats.org/officeDocument/2006/relationships/hyperlink" Target="http://www.itu.int/md/R12-SG03-C-0095/en" TargetMode="External"/><Relationship Id="rId32" Type="http://schemas.openxmlformats.org/officeDocument/2006/relationships/hyperlink" Target="http://www.itu.int/md/R12-SG03-C-0105/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SG03-C-0076/en" TargetMode="External"/><Relationship Id="rId23" Type="http://schemas.openxmlformats.org/officeDocument/2006/relationships/hyperlink" Target="http://www.itu.int/md/R12-SG03-C-0093/en" TargetMode="External"/><Relationship Id="rId28" Type="http://schemas.openxmlformats.org/officeDocument/2006/relationships/hyperlink" Target="http://www.itu.int/md/R12-SG03-C-0100/en" TargetMode="External"/><Relationship Id="rId36" Type="http://schemas.openxmlformats.org/officeDocument/2006/relationships/header" Target="header3.xml"/><Relationship Id="rId10" Type="http://schemas.openxmlformats.org/officeDocument/2006/relationships/hyperlink" Target="http://www.itu.int/md/R12-SG03-C-0066/en" TargetMode="External"/><Relationship Id="rId19" Type="http://schemas.openxmlformats.org/officeDocument/2006/relationships/hyperlink" Target="http://www.itu.int/md/R12-SG03-C-0084/en" TargetMode="External"/><Relationship Id="rId31" Type="http://schemas.openxmlformats.org/officeDocument/2006/relationships/hyperlink" Target="http://www.itu.int/md/R12-SG03-C-0104/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3-C-0074/en" TargetMode="External"/><Relationship Id="rId22" Type="http://schemas.openxmlformats.org/officeDocument/2006/relationships/hyperlink" Target="http://www.itu.int/md/R12-SG03-C-0092/en" TargetMode="External"/><Relationship Id="rId27" Type="http://schemas.openxmlformats.org/officeDocument/2006/relationships/hyperlink" Target="http://www.itu.int/md/R12-SG03-C-0099/en" TargetMode="External"/><Relationship Id="rId30" Type="http://schemas.openxmlformats.org/officeDocument/2006/relationships/hyperlink" Target="http://www.itu.int/md/R12-SG03-C-0103/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432AB-0F26-427D-A04B-977BE85C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2739</Words>
  <Characters>17056</Characters>
  <Application>Microsoft Office Word</Application>
  <DocSecurity>0</DocSecurity>
  <Lines>142</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19756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ITU</cp:lastModifiedBy>
  <cp:revision>27</cp:revision>
  <cp:lastPrinted>2015-05-15T09:58:00Z</cp:lastPrinted>
  <dcterms:created xsi:type="dcterms:W3CDTF">2015-05-15T12:19:00Z</dcterms:created>
  <dcterms:modified xsi:type="dcterms:W3CDTF">2015-05-28T09:10:00Z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