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177DB7" w:rsidRPr="00D2339B" w:rsidTr="007D1548">
        <w:tc>
          <w:tcPr>
            <w:tcW w:w="9889" w:type="dxa"/>
            <w:gridSpan w:val="5"/>
          </w:tcPr>
          <w:p w:rsidR="00177DB7" w:rsidRPr="00D2339B" w:rsidRDefault="00177DB7" w:rsidP="007D1548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177DB7" w:rsidRPr="00F42C8C" w:rsidTr="007D1548">
        <w:tc>
          <w:tcPr>
            <w:tcW w:w="9889" w:type="dxa"/>
            <w:gridSpan w:val="5"/>
          </w:tcPr>
          <w:p w:rsidR="00177DB7" w:rsidRPr="00F42C8C" w:rsidRDefault="00177DB7" w:rsidP="007D1548">
            <w:pPr>
              <w:jc w:val="left"/>
            </w:pPr>
          </w:p>
        </w:tc>
      </w:tr>
      <w:tr w:rsidR="00177DB7" w:rsidRPr="003B79D2" w:rsidTr="007D1548">
        <w:tc>
          <w:tcPr>
            <w:tcW w:w="5353" w:type="dxa"/>
            <w:gridSpan w:val="4"/>
          </w:tcPr>
          <w:p w:rsidR="00177DB7" w:rsidRPr="003B79D2" w:rsidRDefault="00177DB7" w:rsidP="00EE1785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3B79D2">
              <w:rPr>
                <w:sz w:val="24"/>
                <w:szCs w:val="24"/>
              </w:rPr>
              <w:t>Circular Administrativa</w:t>
            </w:r>
            <w:r w:rsidRPr="003B79D2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3B79D2">
              <w:rPr>
                <w:b/>
                <w:bCs/>
                <w:sz w:val="24"/>
                <w:szCs w:val="24"/>
              </w:rPr>
              <w:t>CACE/</w:t>
            </w:r>
            <w:r w:rsidR="00EE1785">
              <w:rPr>
                <w:b/>
                <w:bCs/>
                <w:sz w:val="24"/>
                <w:szCs w:val="24"/>
              </w:rPr>
              <w:t>674</w:t>
            </w:r>
          </w:p>
        </w:tc>
        <w:tc>
          <w:tcPr>
            <w:tcW w:w="4536" w:type="dxa"/>
          </w:tcPr>
          <w:p w:rsidR="00177DB7" w:rsidRPr="003B79D2" w:rsidRDefault="00EE1785" w:rsidP="007D15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 mayo de 2014</w:t>
            </w:r>
          </w:p>
        </w:tc>
      </w:tr>
      <w:tr w:rsidR="00177DB7" w:rsidRPr="003B79D2" w:rsidTr="007D1548">
        <w:tc>
          <w:tcPr>
            <w:tcW w:w="1384" w:type="dxa"/>
          </w:tcPr>
          <w:p w:rsidR="00177DB7" w:rsidRPr="003B79D2" w:rsidRDefault="00177DB7" w:rsidP="007D1548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77DB7" w:rsidRPr="003B79D2" w:rsidRDefault="00177DB7" w:rsidP="007D1548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77DB7" w:rsidRPr="003B79D2" w:rsidRDefault="00177DB7" w:rsidP="007D1548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77DB7" w:rsidRPr="003B79D2" w:rsidRDefault="00177DB7" w:rsidP="007D1548">
            <w:pPr>
              <w:spacing w:before="0"/>
              <w:rPr>
                <w:sz w:val="24"/>
                <w:szCs w:val="24"/>
              </w:rPr>
            </w:pPr>
          </w:p>
        </w:tc>
      </w:tr>
      <w:tr w:rsidR="00177DB7" w:rsidRPr="003B79D2" w:rsidTr="007D1548">
        <w:tc>
          <w:tcPr>
            <w:tcW w:w="9889" w:type="dxa"/>
            <w:gridSpan w:val="5"/>
          </w:tcPr>
          <w:p w:rsidR="00177DB7" w:rsidRPr="003B79D2" w:rsidRDefault="00177DB7" w:rsidP="00EE1785">
            <w:pPr>
              <w:jc w:val="left"/>
              <w:rPr>
                <w:b/>
                <w:sz w:val="24"/>
                <w:szCs w:val="24"/>
              </w:rPr>
            </w:pPr>
            <w:r w:rsidRPr="003B79D2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3B79D2" w:rsidRPr="003B79D2">
              <w:rPr>
                <w:b/>
                <w:sz w:val="24"/>
                <w:szCs w:val="24"/>
              </w:rPr>
              <w:t xml:space="preserve"> </w:t>
            </w:r>
            <w:r w:rsidRPr="003B79D2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3B79D2" w:rsidRPr="003B79D2">
              <w:rPr>
                <w:b/>
                <w:sz w:val="24"/>
                <w:szCs w:val="24"/>
              </w:rPr>
              <w:t xml:space="preserve"> </w:t>
            </w:r>
            <w:r w:rsidRPr="003B79D2">
              <w:rPr>
                <w:b/>
                <w:sz w:val="24"/>
                <w:szCs w:val="24"/>
              </w:rPr>
              <w:t xml:space="preserve">en los trabajos de la </w:t>
            </w:r>
            <w:r w:rsidR="003B79D2" w:rsidRPr="003B79D2">
              <w:rPr>
                <w:b/>
                <w:sz w:val="24"/>
                <w:szCs w:val="24"/>
              </w:rPr>
              <w:br/>
            </w:r>
            <w:r w:rsidRPr="003B79D2">
              <w:rPr>
                <w:b/>
                <w:sz w:val="24"/>
                <w:szCs w:val="24"/>
              </w:rPr>
              <w:t xml:space="preserve">Comisión de Estudio </w:t>
            </w:r>
            <w:r w:rsidR="00EE1785">
              <w:rPr>
                <w:b/>
                <w:sz w:val="24"/>
                <w:szCs w:val="24"/>
              </w:rPr>
              <w:t>5</w:t>
            </w:r>
            <w:r w:rsidRPr="003B79D2">
              <w:rPr>
                <w:b/>
                <w:sz w:val="24"/>
                <w:szCs w:val="24"/>
              </w:rPr>
              <w:t xml:space="preserve"> de Radiocomunicaciones</w:t>
            </w:r>
          </w:p>
          <w:p w:rsidR="00177DB7" w:rsidRPr="003B79D2" w:rsidRDefault="00177DB7" w:rsidP="00EE1785">
            <w:pPr>
              <w:spacing w:before="240"/>
              <w:jc w:val="left"/>
              <w:rPr>
                <w:sz w:val="24"/>
                <w:szCs w:val="24"/>
              </w:rPr>
            </w:pPr>
          </w:p>
        </w:tc>
      </w:tr>
      <w:tr w:rsidR="00177DB7" w:rsidRPr="003B79D2" w:rsidTr="007D1548">
        <w:tc>
          <w:tcPr>
            <w:tcW w:w="1526" w:type="dxa"/>
            <w:gridSpan w:val="2"/>
            <w:shd w:val="clear" w:color="auto" w:fill="auto"/>
          </w:tcPr>
          <w:p w:rsidR="00177DB7" w:rsidRPr="003B79D2" w:rsidRDefault="00177DB7" w:rsidP="007D1548">
            <w:pPr>
              <w:spacing w:before="0"/>
              <w:jc w:val="left"/>
              <w:rPr>
                <w:sz w:val="24"/>
                <w:szCs w:val="24"/>
              </w:rPr>
            </w:pPr>
            <w:r w:rsidRPr="003B79D2">
              <w:rPr>
                <w:sz w:val="24"/>
                <w:szCs w:val="24"/>
              </w:rPr>
              <w:t>Objeto: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177DB7" w:rsidRPr="003B79D2" w:rsidRDefault="00177DB7" w:rsidP="00EE17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B79D2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EE1785">
              <w:rPr>
                <w:b/>
                <w:bCs/>
                <w:sz w:val="24"/>
                <w:szCs w:val="24"/>
              </w:rPr>
              <w:t>5</w:t>
            </w:r>
            <w:r w:rsidRPr="003B79D2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EE1785">
              <w:rPr>
                <w:b/>
                <w:bCs/>
                <w:sz w:val="24"/>
                <w:szCs w:val="24"/>
              </w:rPr>
              <w:t>(Servicios terrenales)</w:t>
            </w:r>
          </w:p>
          <w:p w:rsidR="00EE1785" w:rsidRPr="003B79D2" w:rsidRDefault="00177DB7" w:rsidP="00EE17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B79D2">
              <w:rPr>
                <w:sz w:val="24"/>
                <w:szCs w:val="24"/>
              </w:rPr>
              <w:t>–</w:t>
            </w:r>
            <w:r w:rsidRPr="003B79D2">
              <w:rPr>
                <w:b/>
                <w:bCs/>
                <w:sz w:val="24"/>
                <w:szCs w:val="24"/>
              </w:rPr>
              <w:tab/>
            </w:r>
            <w:r w:rsidRPr="003B79D2">
              <w:rPr>
                <w:b/>
                <w:bCs/>
                <w:sz w:val="24"/>
                <w:szCs w:val="24"/>
                <w:lang w:val="es-ES"/>
              </w:rPr>
              <w:t xml:space="preserve">Aprobación de </w:t>
            </w:r>
            <w:r w:rsidR="00EE1785">
              <w:rPr>
                <w:b/>
                <w:bCs/>
                <w:sz w:val="24"/>
                <w:szCs w:val="24"/>
                <w:lang w:val="es-ES"/>
              </w:rPr>
              <w:t>1</w:t>
            </w:r>
            <w:r w:rsidRPr="003B79D2">
              <w:rPr>
                <w:b/>
                <w:bCs/>
                <w:sz w:val="24"/>
                <w:szCs w:val="24"/>
                <w:lang w:val="es-ES"/>
              </w:rPr>
              <w:t xml:space="preserve"> nueva Cuestión UIT-R </w:t>
            </w:r>
          </w:p>
          <w:p w:rsidR="00177DB7" w:rsidRPr="003B79D2" w:rsidRDefault="00177DB7" w:rsidP="007D1548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77DB7" w:rsidRPr="003B79D2" w:rsidTr="007D1548">
        <w:tc>
          <w:tcPr>
            <w:tcW w:w="1526" w:type="dxa"/>
            <w:gridSpan w:val="2"/>
            <w:shd w:val="clear" w:color="auto" w:fill="auto"/>
          </w:tcPr>
          <w:p w:rsidR="00177DB7" w:rsidRPr="003B79D2" w:rsidRDefault="00177DB7" w:rsidP="007D154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177DB7" w:rsidRPr="003B79D2" w:rsidRDefault="00177DB7" w:rsidP="007D154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177DB7" w:rsidRPr="003B79D2" w:rsidTr="007D1548">
        <w:tc>
          <w:tcPr>
            <w:tcW w:w="1526" w:type="dxa"/>
            <w:gridSpan w:val="2"/>
            <w:shd w:val="clear" w:color="auto" w:fill="auto"/>
          </w:tcPr>
          <w:p w:rsidR="00177DB7" w:rsidRPr="003B79D2" w:rsidRDefault="00177DB7" w:rsidP="007D154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177DB7" w:rsidRPr="003B79D2" w:rsidRDefault="00177DB7" w:rsidP="007D1548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177DB7" w:rsidRPr="003B79D2" w:rsidTr="007D1548">
        <w:tc>
          <w:tcPr>
            <w:tcW w:w="9889" w:type="dxa"/>
            <w:gridSpan w:val="5"/>
            <w:shd w:val="clear" w:color="auto" w:fill="auto"/>
          </w:tcPr>
          <w:p w:rsidR="00177DB7" w:rsidRPr="003B79D2" w:rsidRDefault="00177DB7" w:rsidP="007D1548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177DB7" w:rsidRPr="003B79D2" w:rsidRDefault="00177DB7" w:rsidP="00EE0DED">
      <w:pPr>
        <w:spacing w:before="240"/>
        <w:ind w:right="-142"/>
        <w:rPr>
          <w:sz w:val="24"/>
          <w:szCs w:val="24"/>
        </w:rPr>
      </w:pPr>
      <w:bookmarkStart w:id="3" w:name="Formula"/>
      <w:bookmarkStart w:id="4" w:name="MainStory"/>
      <w:bookmarkStart w:id="5" w:name="CurrentLocation"/>
      <w:bookmarkEnd w:id="3"/>
      <w:bookmarkEnd w:id="4"/>
      <w:bookmarkEnd w:id="5"/>
      <w:r w:rsidRPr="003B79D2">
        <w:rPr>
          <w:sz w:val="24"/>
          <w:szCs w:val="24"/>
        </w:rPr>
        <w:t>Mediante la Circular Administrativa CACE/</w:t>
      </w:r>
      <w:r w:rsidR="00EE1785">
        <w:rPr>
          <w:sz w:val="24"/>
          <w:szCs w:val="24"/>
        </w:rPr>
        <w:t>668</w:t>
      </w:r>
      <w:r w:rsidRPr="003B79D2">
        <w:rPr>
          <w:sz w:val="24"/>
          <w:szCs w:val="24"/>
        </w:rPr>
        <w:t xml:space="preserve"> de </w:t>
      </w:r>
      <w:r w:rsidR="00EE1785">
        <w:rPr>
          <w:sz w:val="24"/>
          <w:szCs w:val="24"/>
        </w:rPr>
        <w:t>28</w:t>
      </w:r>
      <w:r w:rsidRPr="003B79D2">
        <w:rPr>
          <w:sz w:val="24"/>
          <w:szCs w:val="24"/>
        </w:rPr>
        <w:t xml:space="preserve"> de</w:t>
      </w:r>
      <w:r w:rsidR="00EE1785">
        <w:rPr>
          <w:sz w:val="24"/>
          <w:szCs w:val="24"/>
        </w:rPr>
        <w:t xml:space="preserve"> </w:t>
      </w:r>
      <w:r w:rsidR="00EE0DED">
        <w:rPr>
          <w:sz w:val="24"/>
          <w:szCs w:val="24"/>
        </w:rPr>
        <w:t>febrero</w:t>
      </w:r>
      <w:r w:rsidR="00EE1785">
        <w:rPr>
          <w:sz w:val="24"/>
          <w:szCs w:val="24"/>
        </w:rPr>
        <w:t xml:space="preserve"> de</w:t>
      </w:r>
      <w:r w:rsidRPr="003B79D2">
        <w:rPr>
          <w:sz w:val="24"/>
          <w:szCs w:val="24"/>
        </w:rPr>
        <w:t xml:space="preserve"> 201</w:t>
      </w:r>
      <w:r w:rsidR="00EE1785">
        <w:rPr>
          <w:sz w:val="24"/>
          <w:szCs w:val="24"/>
        </w:rPr>
        <w:t>4</w:t>
      </w:r>
      <w:r w:rsidRPr="003B79D2">
        <w:rPr>
          <w:sz w:val="24"/>
          <w:szCs w:val="24"/>
        </w:rPr>
        <w:t>, se present</w:t>
      </w:r>
      <w:r w:rsidR="00EE1785">
        <w:rPr>
          <w:sz w:val="24"/>
          <w:szCs w:val="24"/>
        </w:rPr>
        <w:t>ó</w:t>
      </w:r>
      <w:r w:rsidRPr="003B79D2">
        <w:rPr>
          <w:sz w:val="24"/>
          <w:szCs w:val="24"/>
        </w:rPr>
        <w:t xml:space="preserve"> para aprobación por correspondencia, de conformidad</w:t>
      </w:r>
      <w:r w:rsidR="00EE1785">
        <w:rPr>
          <w:sz w:val="24"/>
          <w:szCs w:val="24"/>
        </w:rPr>
        <w:t xml:space="preserve"> con la Resolución UIT-R 1-6 (§ </w:t>
      </w:r>
      <w:r w:rsidRPr="003B79D2">
        <w:rPr>
          <w:sz w:val="24"/>
          <w:szCs w:val="24"/>
        </w:rPr>
        <w:t xml:space="preserve">3.1.2), </w:t>
      </w:r>
      <w:r w:rsidR="00EE1785">
        <w:rPr>
          <w:sz w:val="24"/>
          <w:szCs w:val="24"/>
        </w:rPr>
        <w:t xml:space="preserve">1 </w:t>
      </w:r>
      <w:r w:rsidRPr="003B79D2">
        <w:rPr>
          <w:sz w:val="24"/>
          <w:szCs w:val="24"/>
        </w:rPr>
        <w:t>proyecto de nueva Cuestión UIT</w:t>
      </w:r>
      <w:r w:rsidR="00EE1785">
        <w:rPr>
          <w:sz w:val="24"/>
          <w:szCs w:val="24"/>
        </w:rPr>
        <w:t>-R</w:t>
      </w:r>
      <w:r w:rsidRPr="003B79D2">
        <w:rPr>
          <w:sz w:val="24"/>
          <w:szCs w:val="24"/>
        </w:rPr>
        <w:t>.</w:t>
      </w:r>
    </w:p>
    <w:p w:rsidR="00177DB7" w:rsidRPr="003B79D2" w:rsidRDefault="00177DB7" w:rsidP="00EE1785">
      <w:pPr>
        <w:rPr>
          <w:sz w:val="24"/>
          <w:szCs w:val="24"/>
        </w:rPr>
      </w:pPr>
      <w:r w:rsidRPr="003B79D2">
        <w:rPr>
          <w:sz w:val="24"/>
          <w:szCs w:val="24"/>
        </w:rPr>
        <w:t xml:space="preserve">Las condiciones que rigen este procedimiento se cumplieron el </w:t>
      </w:r>
      <w:r w:rsidR="00EE1785">
        <w:rPr>
          <w:sz w:val="24"/>
          <w:szCs w:val="24"/>
        </w:rPr>
        <w:t>28</w:t>
      </w:r>
      <w:r w:rsidRPr="003B79D2">
        <w:rPr>
          <w:sz w:val="24"/>
          <w:szCs w:val="24"/>
        </w:rPr>
        <w:t xml:space="preserve"> de </w:t>
      </w:r>
      <w:r w:rsidR="00EE1785">
        <w:rPr>
          <w:sz w:val="24"/>
          <w:szCs w:val="24"/>
        </w:rPr>
        <w:t>abril de 2014</w:t>
      </w:r>
      <w:r w:rsidRPr="003B79D2">
        <w:rPr>
          <w:sz w:val="24"/>
          <w:szCs w:val="24"/>
        </w:rPr>
        <w:t xml:space="preserve">. </w:t>
      </w:r>
    </w:p>
    <w:p w:rsidR="00177DB7" w:rsidRPr="003B79D2" w:rsidRDefault="00177DB7" w:rsidP="0049126C">
      <w:pPr>
        <w:rPr>
          <w:sz w:val="24"/>
          <w:szCs w:val="24"/>
          <w:lang w:val="es-ES"/>
        </w:rPr>
      </w:pPr>
      <w:r w:rsidRPr="003B79D2">
        <w:rPr>
          <w:sz w:val="24"/>
          <w:szCs w:val="24"/>
        </w:rPr>
        <w:t xml:space="preserve">Como referencia, se adjunta como Anexo a la presente </w:t>
      </w:r>
      <w:r w:rsidR="00EE1785">
        <w:rPr>
          <w:sz w:val="24"/>
          <w:szCs w:val="24"/>
        </w:rPr>
        <w:t>el</w:t>
      </w:r>
      <w:r w:rsidRPr="003B79D2">
        <w:rPr>
          <w:sz w:val="24"/>
          <w:szCs w:val="24"/>
        </w:rPr>
        <w:t xml:space="preserve"> texto de la</w:t>
      </w:r>
      <w:r w:rsidR="00EE1785">
        <w:rPr>
          <w:sz w:val="24"/>
          <w:szCs w:val="24"/>
        </w:rPr>
        <w:t xml:space="preserve"> Cuestión</w:t>
      </w:r>
      <w:r w:rsidRPr="003B79D2">
        <w:rPr>
          <w:sz w:val="24"/>
          <w:szCs w:val="24"/>
        </w:rPr>
        <w:t xml:space="preserve"> aprobada que se publicará en la</w:t>
      </w:r>
      <w:r w:rsidR="00EE1785">
        <w:rPr>
          <w:sz w:val="24"/>
          <w:szCs w:val="24"/>
        </w:rPr>
        <w:t xml:space="preserve"> Revisión</w:t>
      </w:r>
      <w:r w:rsidR="00EE1785" w:rsidRPr="003B79D2">
        <w:rPr>
          <w:sz w:val="24"/>
          <w:szCs w:val="24"/>
        </w:rPr>
        <w:t xml:space="preserve"> </w:t>
      </w:r>
      <w:r w:rsidR="00EE1785">
        <w:rPr>
          <w:sz w:val="24"/>
          <w:szCs w:val="24"/>
        </w:rPr>
        <w:t>2</w:t>
      </w:r>
      <w:r w:rsidRPr="003B79D2">
        <w:rPr>
          <w:sz w:val="24"/>
          <w:szCs w:val="24"/>
        </w:rPr>
        <w:t xml:space="preserve"> al</w:t>
      </w:r>
      <w:r w:rsidR="0049126C">
        <w:rPr>
          <w:sz w:val="24"/>
          <w:szCs w:val="24"/>
        </w:rPr>
        <w:t xml:space="preserve"> </w:t>
      </w:r>
      <w:hyperlink r:id="rId8" w:history="1">
        <w:r w:rsidRPr="00EE1785">
          <w:rPr>
            <w:rStyle w:val="Hyperlink"/>
            <w:sz w:val="24"/>
            <w:szCs w:val="24"/>
          </w:rPr>
          <w:t xml:space="preserve">Documento </w:t>
        </w:r>
        <w:r w:rsidR="00EE1785" w:rsidRPr="00EE1785">
          <w:rPr>
            <w:rStyle w:val="Hyperlink"/>
            <w:sz w:val="24"/>
            <w:szCs w:val="24"/>
          </w:rPr>
          <w:t>5</w:t>
        </w:r>
        <w:r w:rsidRPr="00EE1785">
          <w:rPr>
            <w:rStyle w:val="Hyperlink"/>
            <w:sz w:val="24"/>
            <w:szCs w:val="24"/>
          </w:rPr>
          <w:t>/1</w:t>
        </w:r>
      </w:hyperlink>
      <w:r w:rsidRPr="003B79D2">
        <w:rPr>
          <w:sz w:val="24"/>
          <w:szCs w:val="24"/>
        </w:rPr>
        <w:t xml:space="preserve"> que contiene las Cuestiones UIT</w:t>
      </w:r>
      <w:r w:rsidRPr="003B79D2">
        <w:rPr>
          <w:sz w:val="24"/>
          <w:szCs w:val="24"/>
        </w:rPr>
        <w:noBreakHyphen/>
        <w:t>R aprobadas por la Asamblea de Radiocomunicaciones de 2012 y asignadas a la Comisión de Estudio</w:t>
      </w:r>
      <w:r w:rsidR="00EE1785">
        <w:rPr>
          <w:sz w:val="24"/>
          <w:szCs w:val="24"/>
        </w:rPr>
        <w:t xml:space="preserve"> 5</w:t>
      </w:r>
      <w:r w:rsidRPr="003B79D2">
        <w:rPr>
          <w:sz w:val="24"/>
          <w:szCs w:val="24"/>
        </w:rPr>
        <w:t xml:space="preserve"> de Radiocomunicaciones.</w:t>
      </w:r>
    </w:p>
    <w:p w:rsidR="00177DB7" w:rsidRPr="003B79D2" w:rsidRDefault="00C45A35" w:rsidP="00EE1785">
      <w:pPr>
        <w:pStyle w:val="BodyTextIndent2"/>
        <w:tabs>
          <w:tab w:val="clear" w:pos="4820"/>
          <w:tab w:val="left" w:pos="0"/>
        </w:tabs>
        <w:spacing w:before="132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3B79D2">
        <w:rPr>
          <w:rFonts w:asciiTheme="minorHAnsi" w:hAnsiTheme="minorHAnsi"/>
          <w:szCs w:val="24"/>
          <w:lang w:val="es-ES_tradnl"/>
        </w:rPr>
        <w:t>François Rancy</w:t>
      </w:r>
      <w:r w:rsidRPr="003B79D2">
        <w:rPr>
          <w:rFonts w:asciiTheme="minorHAnsi" w:hAnsiTheme="minorHAnsi"/>
          <w:szCs w:val="24"/>
          <w:lang w:val="es-ES_tradnl"/>
        </w:rPr>
        <w:br/>
        <w:t>Director</w:t>
      </w:r>
    </w:p>
    <w:p w:rsidR="00177DB7" w:rsidRPr="003B79D2" w:rsidRDefault="00177DB7" w:rsidP="00EE1785">
      <w:pPr>
        <w:tabs>
          <w:tab w:val="clear" w:pos="794"/>
          <w:tab w:val="left" w:pos="993"/>
        </w:tabs>
        <w:spacing w:before="480"/>
        <w:rPr>
          <w:sz w:val="24"/>
          <w:szCs w:val="24"/>
        </w:rPr>
      </w:pPr>
      <w:r w:rsidRPr="003B79D2">
        <w:rPr>
          <w:b/>
          <w:bCs/>
          <w:sz w:val="24"/>
          <w:szCs w:val="24"/>
        </w:rPr>
        <w:t>Anexo</w:t>
      </w:r>
      <w:r w:rsidRPr="003B79D2">
        <w:rPr>
          <w:sz w:val="24"/>
          <w:szCs w:val="24"/>
        </w:rPr>
        <w:t xml:space="preserve">: </w:t>
      </w:r>
      <w:r w:rsidR="00EE1785">
        <w:rPr>
          <w:sz w:val="24"/>
          <w:szCs w:val="24"/>
        </w:rPr>
        <w:tab/>
        <w:t>1</w:t>
      </w:r>
    </w:p>
    <w:p w:rsidR="00C45A35" w:rsidRPr="00C8796B" w:rsidRDefault="00C45A35" w:rsidP="00EE1785">
      <w:pPr>
        <w:tabs>
          <w:tab w:val="left" w:pos="6237"/>
        </w:tabs>
        <w:spacing w:before="840"/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C45A35" w:rsidRPr="00C8796B" w:rsidRDefault="00C45A35" w:rsidP="00EE1785">
      <w:pPr>
        <w:tabs>
          <w:tab w:val="left" w:pos="6237"/>
        </w:tabs>
        <w:spacing w:before="60" w:line="240" w:lineRule="auto"/>
        <w:ind w:left="426" w:hanging="426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EE1785">
        <w:rPr>
          <w:sz w:val="18"/>
          <w:szCs w:val="18"/>
        </w:rPr>
        <w:t>5</w:t>
      </w:r>
      <w:r w:rsidRPr="00C8796B">
        <w:rPr>
          <w:sz w:val="18"/>
          <w:szCs w:val="18"/>
        </w:rPr>
        <w:t xml:space="preserve"> de Radiocomunicaciones</w:t>
      </w:r>
    </w:p>
    <w:p w:rsidR="00C45A35" w:rsidRPr="00C8796B" w:rsidRDefault="00C45A35" w:rsidP="00EE1785">
      <w:pPr>
        <w:tabs>
          <w:tab w:val="left" w:pos="6237"/>
        </w:tabs>
        <w:spacing w:before="0" w:line="240" w:lineRule="auto"/>
        <w:ind w:left="426" w:hanging="426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Asociados del UIT-R que participan en los trabajos de la Comisión de Estudio </w:t>
      </w:r>
      <w:r w:rsidR="00EE1785">
        <w:rPr>
          <w:sz w:val="18"/>
          <w:szCs w:val="18"/>
        </w:rPr>
        <w:t>5</w:t>
      </w:r>
      <w:r w:rsidRPr="00C8796B">
        <w:rPr>
          <w:sz w:val="18"/>
          <w:szCs w:val="18"/>
        </w:rPr>
        <w:t xml:space="preserve"> de Radiocomunicaciones</w:t>
      </w:r>
    </w:p>
    <w:p w:rsidR="00C45A35" w:rsidRPr="00C8796B" w:rsidRDefault="00C45A35" w:rsidP="00EE1785">
      <w:pPr>
        <w:tabs>
          <w:tab w:val="left" w:pos="6237"/>
        </w:tabs>
        <w:spacing w:before="0" w:line="240" w:lineRule="auto"/>
        <w:ind w:left="426" w:hanging="426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C45A35" w:rsidRPr="00C8796B" w:rsidRDefault="00C45A35" w:rsidP="00EE1785">
      <w:pPr>
        <w:tabs>
          <w:tab w:val="left" w:pos="6237"/>
        </w:tabs>
        <w:spacing w:before="0" w:line="240" w:lineRule="auto"/>
        <w:ind w:left="426" w:hanging="426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C45A35" w:rsidRPr="00C8796B" w:rsidRDefault="00C45A35" w:rsidP="00EE1785">
      <w:pPr>
        <w:tabs>
          <w:tab w:val="left" w:pos="6237"/>
        </w:tabs>
        <w:spacing w:before="0" w:line="240" w:lineRule="auto"/>
        <w:ind w:left="426" w:hanging="426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C45A35" w:rsidRPr="00C8796B" w:rsidRDefault="00C45A35" w:rsidP="00EE1785">
      <w:pPr>
        <w:tabs>
          <w:tab w:val="left" w:pos="6237"/>
        </w:tabs>
        <w:spacing w:before="0" w:line="240" w:lineRule="auto"/>
        <w:ind w:left="426" w:hanging="426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C45A35" w:rsidRPr="00EE1785" w:rsidRDefault="00EE1785" w:rsidP="00EE1785">
      <w:pPr>
        <w:pStyle w:val="AnnexNotitle0"/>
        <w:spacing w:before="120"/>
        <w:rPr>
          <w:rFonts w:asciiTheme="minorHAnsi" w:hAnsiTheme="minorHAnsi"/>
          <w:sz w:val="24"/>
          <w:szCs w:val="18"/>
        </w:rPr>
      </w:pPr>
      <w:bookmarkStart w:id="6" w:name="Signature"/>
      <w:bookmarkEnd w:id="6"/>
      <w:r w:rsidRPr="00EE1785">
        <w:rPr>
          <w:rFonts w:asciiTheme="minorHAnsi" w:hAnsiTheme="minorHAnsi"/>
          <w:sz w:val="24"/>
          <w:szCs w:val="18"/>
          <w:lang w:val="es-ES"/>
        </w:rPr>
        <w:lastRenderedPageBreak/>
        <w:t>Anexo</w:t>
      </w:r>
    </w:p>
    <w:p w:rsidR="00EE1785" w:rsidRDefault="00EE1785" w:rsidP="00EE1785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caps/>
          <w:sz w:val="28"/>
          <w:szCs w:val="20"/>
          <w:lang w:val="es-ES"/>
        </w:rPr>
      </w:pPr>
      <w:r>
        <w:rPr>
          <w:rFonts w:ascii="Times New Roman" w:hAnsi="Times New Roman" w:cs="Times New Roman"/>
          <w:caps/>
          <w:sz w:val="28"/>
          <w:szCs w:val="20"/>
          <w:lang w:val="es-ES"/>
        </w:rPr>
        <w:t>CUESTIÓN UIT-R 254/5</w:t>
      </w:r>
      <w:r>
        <w:rPr>
          <w:rStyle w:val="FootnoteReference"/>
          <w:rFonts w:ascii="Times New Roman" w:hAnsi="Times New Roman"/>
          <w:caps/>
          <w:szCs w:val="20"/>
          <w:lang w:val="es-ES"/>
        </w:rPr>
        <w:footnoteReference w:id="1"/>
      </w:r>
    </w:p>
    <w:p w:rsidR="00EE1785" w:rsidRDefault="00EE1785" w:rsidP="00EE1785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 xml:space="preserve">Explotación de un sistema de acceso público de radiocomunicaciones de corto alcance que sirva de soporte para los sistemas de ayuda a la audición </w:t>
      </w:r>
    </w:p>
    <w:p w:rsidR="00EE1785" w:rsidRPr="00EE1785" w:rsidRDefault="00EE1785" w:rsidP="00EE1785">
      <w:pPr>
        <w:pStyle w:val="Questiondate"/>
        <w:rPr>
          <w:rFonts w:asciiTheme="majorBidi" w:hAnsiTheme="majorBidi" w:cstheme="majorBidi"/>
          <w:i w:val="0"/>
          <w:iCs/>
        </w:rPr>
      </w:pPr>
      <w:r w:rsidRPr="00EE1785">
        <w:rPr>
          <w:rFonts w:asciiTheme="majorBidi" w:hAnsiTheme="majorBidi" w:cstheme="majorBidi"/>
          <w:i w:val="0"/>
          <w:iCs/>
          <w:sz w:val="24"/>
          <w:szCs w:val="24"/>
        </w:rPr>
        <w:t>(2014)</w:t>
      </w:r>
    </w:p>
    <w:p w:rsidR="00EE1785" w:rsidRPr="00EE1785" w:rsidRDefault="00EE1785" w:rsidP="00EE1785">
      <w:pPr>
        <w:spacing w:before="320" w:line="240" w:lineRule="auto"/>
        <w:rPr>
          <w:rFonts w:ascii="Times New Roman" w:hAnsi="Times New Roman" w:cs="Times New Roman"/>
          <w:sz w:val="24"/>
          <w:szCs w:val="24"/>
        </w:rPr>
      </w:pPr>
      <w:r w:rsidRPr="00EE1785">
        <w:rPr>
          <w:rFonts w:ascii="Times New Roman" w:hAnsi="Times New Roman" w:cs="Times New Roman"/>
          <w:sz w:val="24"/>
          <w:szCs w:val="24"/>
        </w:rPr>
        <w:t>La Asamblea de Radiocomunicaciones de la UIT,</w:t>
      </w:r>
    </w:p>
    <w:p w:rsidR="00EE1785" w:rsidRPr="00EE1785" w:rsidRDefault="00EE1785" w:rsidP="00EE1785">
      <w:pPr>
        <w:keepNext/>
        <w:keepLines/>
        <w:spacing w:line="240" w:lineRule="auto"/>
        <w:ind w:left="794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sz w:val="24"/>
          <w:szCs w:val="24"/>
          <w:lang w:val="es-ES"/>
        </w:rPr>
        <w:t>considerando</w:t>
      </w:r>
    </w:p>
    <w:p w:rsidR="00EE1785" w:rsidRPr="00EE1785" w:rsidRDefault="00EE1785" w:rsidP="00EE178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a)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>que, en ciertas condiciones, por ejemplo los entornos ruidosos o en el caso de personas con audición deficiente, es deseable explotar ayudas de radiocomunicaciones para la audición apropiadas;</w:t>
      </w:r>
    </w:p>
    <w:p w:rsidR="00EE1785" w:rsidRPr="00EE1785" w:rsidRDefault="00EE1785" w:rsidP="00EE178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b)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numerosas personas tienen una audición deficiente; </w:t>
      </w:r>
    </w:p>
    <w:p w:rsidR="00EE1785" w:rsidRPr="00EE1785" w:rsidRDefault="00EE1785" w:rsidP="00EE178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c)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>que, en tales condiciones, las ayudas a la audición vinculadas acústicamente no permiten ofrecer un nivel de voz óptimo y sin ruido ni distorsión ambiental;</w:t>
      </w:r>
    </w:p>
    <w:p w:rsidR="00EE1785" w:rsidRPr="00EE1785" w:rsidRDefault="00EE1785" w:rsidP="00EE178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d)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>que la emisión radioeléctrica es un medio práctico para transferir una señal con una relación señal-ruido favorable desde un sistema público de transmisión a una ayuda a la audición;</w:t>
      </w:r>
    </w:p>
    <w:p w:rsidR="00EE1785" w:rsidRPr="00EE1785" w:rsidRDefault="00EE1785" w:rsidP="00EE178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e)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dicho sistema de acceso público podría concebirse de manera que ayudara a las personas con pérdida de audición a escuchar en la distancias que se dan en el habla que no requiere habitualmente de una ayuda;  </w:t>
      </w:r>
    </w:p>
    <w:p w:rsidR="00EE1785" w:rsidRPr="00EE1785" w:rsidRDefault="00EE1785" w:rsidP="00EE178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f)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un rango de transmisión de unos 20 metros sería apropiado para un sistema público; </w:t>
      </w:r>
    </w:p>
    <w:p w:rsidR="00EE1785" w:rsidRPr="00EE1785" w:rsidRDefault="00EE1785" w:rsidP="00EE178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g)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algunos países están llevando a cabo actividades de investigación y desarrollo en relación con tales sistemas; </w:t>
      </w:r>
    </w:p>
    <w:p w:rsidR="00EE1785" w:rsidRPr="00EE1785" w:rsidRDefault="00EE1785" w:rsidP="00EE178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h)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dicho sistema de comunicación puede tener aplicaciones más amplias; </w:t>
      </w:r>
    </w:p>
    <w:p w:rsidR="00EE1785" w:rsidRPr="00EE1785" w:rsidRDefault="00EE1785" w:rsidP="00EE178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i)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las personas con dificultades de audición se beneficiarían del uso de ayudas de radiocomunicaciones para la audición en sus desplazamientos; </w:t>
      </w:r>
    </w:p>
    <w:p w:rsidR="00EE1785" w:rsidRPr="00EE1785" w:rsidRDefault="00EE1785" w:rsidP="00EE1785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j)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>que es deseable la armonización de los dispositivos de este tipo,</w:t>
      </w:r>
    </w:p>
    <w:p w:rsidR="00EE1785" w:rsidRPr="00EE1785" w:rsidRDefault="00EE1785" w:rsidP="00EE17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 w:cstheme="majorBidi"/>
          <w:i/>
          <w:sz w:val="24"/>
          <w:szCs w:val="24"/>
        </w:rPr>
      </w:pPr>
      <w:r w:rsidRPr="00EE1785">
        <w:rPr>
          <w:rFonts w:asciiTheme="majorBidi" w:hAnsiTheme="majorBidi" w:cstheme="majorBidi"/>
          <w:sz w:val="24"/>
          <w:szCs w:val="24"/>
        </w:rPr>
        <w:br w:type="page"/>
      </w:r>
    </w:p>
    <w:p w:rsidR="00EE1785" w:rsidRPr="00EE1785" w:rsidRDefault="00EE1785" w:rsidP="00EE1785">
      <w:pPr>
        <w:pStyle w:val="Call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</w:rPr>
        <w:lastRenderedPageBreak/>
        <w:t xml:space="preserve">decide </w:t>
      </w:r>
      <w:r w:rsidRPr="00EE1785">
        <w:rPr>
          <w:rFonts w:asciiTheme="majorBidi" w:hAnsiTheme="majorBidi" w:cstheme="majorBidi"/>
          <w:i w:val="0"/>
          <w:iCs/>
          <w:sz w:val="24"/>
          <w:szCs w:val="24"/>
        </w:rPr>
        <w:t>poner a estudio las siguientes Cuestiones</w:t>
      </w:r>
    </w:p>
    <w:p w:rsidR="00EE1785" w:rsidRPr="00EE1785" w:rsidRDefault="00EE1785" w:rsidP="00EE1785">
      <w:pPr>
        <w:spacing w:line="240" w:lineRule="auto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¿Cuáles son las características técnicas y de explotación apropiadas de un sistema de acceso público de radiocomunicaciones de corto alcance que sirva de soporte para los sistemas de ayuda a la audición?</w:t>
      </w:r>
    </w:p>
    <w:p w:rsidR="00EE1785" w:rsidRPr="00EE1785" w:rsidRDefault="00EE1785" w:rsidP="00EE1785">
      <w:pPr>
        <w:spacing w:line="240" w:lineRule="auto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¿Cuáles son:</w:t>
      </w:r>
    </w:p>
    <w:p w:rsidR="00EE1785" w:rsidRPr="00EE1785" w:rsidRDefault="00EE1785" w:rsidP="00EE1785">
      <w:pPr>
        <w:pStyle w:val="ListParagraph"/>
        <w:numPr>
          <w:ilvl w:val="0"/>
          <w:numId w:val="1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851" w:hanging="851"/>
        <w:textAlignment w:val="baseline"/>
        <w:rPr>
          <w:rFonts w:asciiTheme="majorBidi" w:eastAsia="Times New Roman" w:hAnsiTheme="majorBidi" w:cstheme="majorBidi"/>
          <w:sz w:val="24"/>
          <w:szCs w:val="24"/>
          <w:lang w:val="es-ES" w:eastAsia="en-US"/>
        </w:rPr>
      </w:pPr>
      <w:r w:rsidRPr="00EE1785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>las gamas de frecuencias del servicio móvil terrestre apropiadas para un sistema de acceso público de radiocomunicaciones de corto alcance que sirva de soporte para los sistemas de ayuda a la audición?</w:t>
      </w:r>
    </w:p>
    <w:p w:rsidR="00EE1785" w:rsidRPr="00EE1785" w:rsidRDefault="00EE0DED" w:rsidP="00EE1785">
      <w:pPr>
        <w:pStyle w:val="ListParagraph"/>
        <w:numPr>
          <w:ilvl w:val="0"/>
          <w:numId w:val="1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851" w:hanging="851"/>
        <w:contextualSpacing w:val="0"/>
        <w:textAlignment w:val="baseline"/>
        <w:rPr>
          <w:rFonts w:asciiTheme="majorBidi" w:eastAsia="Times New Roman" w:hAnsiTheme="majorBidi" w:cstheme="majorBidi"/>
          <w:sz w:val="24"/>
          <w:szCs w:val="24"/>
          <w:lang w:val="es-ES" w:eastAsia="en-US"/>
        </w:rPr>
      </w:pPr>
      <w:r w:rsidRPr="00EE1785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 xml:space="preserve">las </w:t>
      </w:r>
      <w:r w:rsidR="00EE1785" w:rsidRPr="00EE1785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>condiciones que podrían permitir una explotación compatible de los sistemas públicos de acceso de radiocomunicaciones de corto alcance que sirvan de soporte para los sistemas de ayuda a la audición con los sistemas de otros servicios de radiocomunicaciones dentro de la banda de ondas métricas o decimétricas?</w:t>
      </w:r>
    </w:p>
    <w:p w:rsidR="00EE1785" w:rsidRPr="00EE1785" w:rsidRDefault="00EE1785" w:rsidP="00EE1785">
      <w:pPr>
        <w:spacing w:line="240" w:lineRule="auto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3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¿Cuáles son los criterios de compartición del espectro para un sistema de acceso público de radiocomunicaciones de corto alcance que sirva de soporte para los sistemas de ayuda a la audición y los sistemas que sirven de soporte para otros servicios de radiocomunicaciones?</w:t>
      </w:r>
    </w:p>
    <w:p w:rsidR="00EE1785" w:rsidRPr="00EE1785" w:rsidRDefault="00EE1785" w:rsidP="00EE1785">
      <w:pPr>
        <w:spacing w:line="240" w:lineRule="auto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4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¿Cuáles son las tecnologías apropiadas para un</w:t>
      </w:r>
      <w:r w:rsidRPr="00EE1785">
        <w:rPr>
          <w:rFonts w:asciiTheme="majorBidi" w:hAnsiTheme="majorBidi" w:cstheme="majorBidi"/>
          <w:sz w:val="24"/>
          <w:szCs w:val="24"/>
        </w:rPr>
        <w:t xml:space="preserve"> 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 xml:space="preserve">sistema de acceso público de radiocomunicaciones de corto alcance que sirva de soporte para los sistemas de ayuda a la audición?  </w:t>
      </w:r>
    </w:p>
    <w:p w:rsidR="00EE1785" w:rsidRPr="00EE1785" w:rsidRDefault="00EE1785" w:rsidP="00EE1785">
      <w:pPr>
        <w:pStyle w:val="Call"/>
        <w:spacing w:before="160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</w:rPr>
        <w:t>decide además</w:t>
      </w:r>
    </w:p>
    <w:p w:rsidR="00EE1785" w:rsidRPr="00EE1785" w:rsidRDefault="00EE1785" w:rsidP="00EE1785">
      <w:pPr>
        <w:spacing w:line="240" w:lineRule="auto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que los resultados de los citados estudios deben incluirse en una o más Recomendaciones, Informes o Manuales;</w:t>
      </w:r>
    </w:p>
    <w:p w:rsidR="00EE1785" w:rsidRPr="00EE1785" w:rsidRDefault="00EE1785" w:rsidP="00EE1785">
      <w:pPr>
        <w:spacing w:line="240" w:lineRule="auto"/>
        <w:jc w:val="left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que los citados estudios deberían estar completados en 2015.</w:t>
      </w:r>
    </w:p>
    <w:p w:rsidR="00EE1785" w:rsidRPr="00EE1785" w:rsidRDefault="00EE1785" w:rsidP="00EE1785">
      <w:pPr>
        <w:spacing w:before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:rsidR="00EE1785" w:rsidRPr="00EE1785" w:rsidRDefault="00EE1785" w:rsidP="00EE1785">
      <w:pPr>
        <w:spacing w:before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Categoría: S2</w:t>
      </w:r>
    </w:p>
    <w:p w:rsidR="00EE1785" w:rsidRDefault="00EE1785" w:rsidP="00EE1785">
      <w:pPr>
        <w:spacing w:before="240" w:line="240" w:lineRule="auto"/>
        <w:rPr>
          <w:rFonts w:ascii="Times New Roman" w:hAnsi="Times New Roman" w:cs="Times New Roman"/>
          <w:szCs w:val="20"/>
          <w:lang w:val="es-ES"/>
        </w:rPr>
      </w:pPr>
    </w:p>
    <w:p w:rsidR="00EE1785" w:rsidRDefault="00EE1785" w:rsidP="00EE1785"/>
    <w:p w:rsidR="00EE1785" w:rsidRDefault="00EE1785">
      <w:pPr>
        <w:jc w:val="center"/>
      </w:pPr>
      <w:r>
        <w:t>______________</w:t>
      </w:r>
    </w:p>
    <w:p w:rsidR="000C03C7" w:rsidRPr="00F42C8C" w:rsidRDefault="000C03C7" w:rsidP="00DB3A18"/>
    <w:sectPr w:rsidR="000C03C7" w:rsidRPr="00F42C8C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B7" w:rsidRDefault="00177DB7">
      <w:r>
        <w:separator/>
      </w:r>
    </w:p>
  </w:endnote>
  <w:endnote w:type="continuationSeparator" w:id="0">
    <w:p w:rsidR="00177DB7" w:rsidRDefault="0017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B7" w:rsidRDefault="00177DB7">
      <w:r>
        <w:t>____________________</w:t>
      </w:r>
    </w:p>
  </w:footnote>
  <w:footnote w:type="continuationSeparator" w:id="0">
    <w:p w:rsidR="00177DB7" w:rsidRDefault="00177DB7">
      <w:r>
        <w:continuationSeparator/>
      </w:r>
    </w:p>
  </w:footnote>
  <w:footnote w:id="1">
    <w:p w:rsidR="00EE1785" w:rsidRPr="009239AA" w:rsidRDefault="00EE1785" w:rsidP="00D451C4">
      <w:pPr>
        <w:pStyle w:val="FootnoteText"/>
        <w:spacing w:before="120"/>
        <w:ind w:left="0" w:firstLine="0"/>
        <w:jc w:val="left"/>
        <w:rPr>
          <w:rFonts w:asciiTheme="majorBidi" w:hAnsiTheme="majorBidi" w:cstheme="majorBidi"/>
          <w:sz w:val="24"/>
          <w:szCs w:val="28"/>
        </w:rPr>
      </w:pPr>
      <w:r>
        <w:rPr>
          <w:rStyle w:val="FootnoteReference"/>
          <w:rFonts w:ascii="Times New Roman" w:hAnsi="Times New Roman"/>
          <w:lang w:val="fr-FR"/>
        </w:rPr>
        <w:footnoteRef/>
      </w:r>
      <w:r w:rsidRPr="009239AA">
        <w:rPr>
          <w:rStyle w:val="FootnoteReference"/>
          <w:rFonts w:ascii="Times New Roman" w:hAnsi="Times New Roman"/>
        </w:rPr>
        <w:t xml:space="preserve"> </w:t>
      </w:r>
      <w:r w:rsidRPr="009239AA">
        <w:rPr>
          <w:rFonts w:ascii="Times New Roman" w:hAnsi="Times New Roman" w:cs="Times New Roman"/>
        </w:rPr>
        <w:tab/>
      </w:r>
      <w:r w:rsidRPr="009239AA">
        <w:rPr>
          <w:rFonts w:asciiTheme="majorBidi" w:hAnsiTheme="majorBidi" w:cstheme="majorBidi"/>
          <w:sz w:val="24"/>
          <w:szCs w:val="28"/>
        </w:rPr>
        <w:t>Esta Cuestión debería señalarse a la atención del UIT-T (JCA) y de las Comisiones de Estudio del</w:t>
      </w:r>
      <w:bookmarkStart w:id="7" w:name="_GoBack"/>
      <w:bookmarkEnd w:id="7"/>
      <w:r w:rsidRPr="009239AA">
        <w:rPr>
          <w:rFonts w:asciiTheme="majorBidi" w:hAnsiTheme="majorBidi" w:cstheme="majorBidi"/>
          <w:sz w:val="24"/>
          <w:szCs w:val="28"/>
        </w:rPr>
        <w:t xml:space="preserve"> UIT-D.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3B79D2" w:rsidRDefault="00026CF8" w:rsidP="00C45A35">
    <w:pPr>
      <w:pStyle w:val="Header"/>
      <w:rPr>
        <w:sz w:val="18"/>
        <w:szCs w:val="18"/>
      </w:rPr>
    </w:pPr>
    <w:r>
      <w:tab/>
    </w:r>
    <w:r>
      <w:tab/>
    </w:r>
    <w:r w:rsidR="00C45A35" w:rsidRPr="003B79D2">
      <w:rPr>
        <w:sz w:val="18"/>
        <w:szCs w:val="18"/>
      </w:rPr>
      <w:t>-</w:t>
    </w:r>
    <w:r w:rsidRPr="003B79D2">
      <w:rPr>
        <w:sz w:val="18"/>
        <w:szCs w:val="18"/>
      </w:rPr>
      <w:t xml:space="preserve"> </w:t>
    </w:r>
    <w:r w:rsidRPr="003B79D2">
      <w:rPr>
        <w:rStyle w:val="PageNumber"/>
        <w:rFonts w:cs="Calibri"/>
        <w:sz w:val="18"/>
        <w:szCs w:val="18"/>
      </w:rPr>
      <w:fldChar w:fldCharType="begin"/>
    </w:r>
    <w:r w:rsidRPr="003B79D2">
      <w:rPr>
        <w:rStyle w:val="PageNumber"/>
        <w:rFonts w:cs="Calibri"/>
        <w:sz w:val="18"/>
        <w:szCs w:val="18"/>
      </w:rPr>
      <w:instrText xml:space="preserve"> PAGE </w:instrText>
    </w:r>
    <w:r w:rsidRPr="003B79D2">
      <w:rPr>
        <w:rStyle w:val="PageNumber"/>
        <w:rFonts w:cs="Calibri"/>
        <w:sz w:val="18"/>
        <w:szCs w:val="18"/>
      </w:rPr>
      <w:fldChar w:fldCharType="separate"/>
    </w:r>
    <w:r w:rsidR="00D451C4">
      <w:rPr>
        <w:rStyle w:val="PageNumber"/>
        <w:rFonts w:cs="Calibri"/>
        <w:noProof/>
        <w:sz w:val="18"/>
        <w:szCs w:val="18"/>
      </w:rPr>
      <w:t>2</w:t>
    </w:r>
    <w:r w:rsidRPr="003B79D2">
      <w:rPr>
        <w:rStyle w:val="PageNumber"/>
        <w:rFonts w:cs="Calibri"/>
        <w:sz w:val="18"/>
        <w:szCs w:val="18"/>
      </w:rPr>
      <w:fldChar w:fldCharType="end"/>
    </w:r>
    <w:r w:rsidRPr="003B79D2">
      <w:rPr>
        <w:rStyle w:val="PageNumber"/>
        <w:rFonts w:cs="Calibri"/>
        <w:sz w:val="18"/>
        <w:szCs w:val="18"/>
      </w:rPr>
      <w:t xml:space="preserve"> </w:t>
    </w:r>
    <w:r w:rsidR="00C45A35" w:rsidRPr="003B79D2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10215" w:rsidRDefault="00026CF8">
    <w:pPr>
      <w:pStyle w:val="Header"/>
    </w:pPr>
    <w:r>
      <w:tab/>
    </w:r>
    <w:r>
      <w:tab/>
    </w:r>
    <w:r w:rsidR="00EE1785" w:rsidRPr="00F10215">
      <w:rPr>
        <w:sz w:val="18"/>
        <w:szCs w:val="18"/>
      </w:rPr>
      <w:t xml:space="preserve">- </w:t>
    </w:r>
    <w:r w:rsidRPr="00F10215">
      <w:rPr>
        <w:sz w:val="18"/>
        <w:szCs w:val="18"/>
      </w:rPr>
      <w:fldChar w:fldCharType="begin"/>
    </w:r>
    <w:r w:rsidRPr="00F10215">
      <w:rPr>
        <w:sz w:val="18"/>
        <w:szCs w:val="18"/>
      </w:rPr>
      <w:instrText xml:space="preserve"> PAGE  \* MERGEFORMAT </w:instrText>
    </w:r>
    <w:r w:rsidRPr="00F10215">
      <w:rPr>
        <w:sz w:val="18"/>
        <w:szCs w:val="18"/>
      </w:rPr>
      <w:fldChar w:fldCharType="separate"/>
    </w:r>
    <w:r w:rsidR="00D451C4">
      <w:rPr>
        <w:noProof/>
        <w:sz w:val="18"/>
        <w:szCs w:val="18"/>
      </w:rPr>
      <w:t>3</w:t>
    </w:r>
    <w:r w:rsidRPr="00F10215">
      <w:rPr>
        <w:sz w:val="18"/>
        <w:szCs w:val="18"/>
      </w:rPr>
      <w:fldChar w:fldCharType="end"/>
    </w:r>
    <w:r w:rsidR="00EE1785" w:rsidRPr="00F10215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091E25"/>
    <w:multiLevelType w:val="hybridMultilevel"/>
    <w:tmpl w:val="3EB29E9A"/>
    <w:lvl w:ilvl="0" w:tplc="5ABE8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177DB7"/>
    <w:rsid w:val="00010E3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103C76"/>
    <w:rsid w:val="0011265F"/>
    <w:rsid w:val="00145AA2"/>
    <w:rsid w:val="0016308F"/>
    <w:rsid w:val="00177DB7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7BC7"/>
    <w:rsid w:val="002861E6"/>
    <w:rsid w:val="002A2700"/>
    <w:rsid w:val="002D6688"/>
    <w:rsid w:val="002F0890"/>
    <w:rsid w:val="003370B8"/>
    <w:rsid w:val="003666FF"/>
    <w:rsid w:val="003741EE"/>
    <w:rsid w:val="003B2BDA"/>
    <w:rsid w:val="003B55EC"/>
    <w:rsid w:val="003B79D2"/>
    <w:rsid w:val="003C4471"/>
    <w:rsid w:val="003E504F"/>
    <w:rsid w:val="004326DB"/>
    <w:rsid w:val="0043682E"/>
    <w:rsid w:val="004815EB"/>
    <w:rsid w:val="0049126C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D56CF"/>
    <w:rsid w:val="00602D53"/>
    <w:rsid w:val="00651777"/>
    <w:rsid w:val="00674F4F"/>
    <w:rsid w:val="006B0590"/>
    <w:rsid w:val="006B49DA"/>
    <w:rsid w:val="00700636"/>
    <w:rsid w:val="00707216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F4F21"/>
    <w:rsid w:val="00904D4A"/>
    <w:rsid w:val="009151BA"/>
    <w:rsid w:val="009277BC"/>
    <w:rsid w:val="00927D1D"/>
    <w:rsid w:val="00927D57"/>
    <w:rsid w:val="00941D23"/>
    <w:rsid w:val="0095010C"/>
    <w:rsid w:val="00963D9D"/>
    <w:rsid w:val="00964505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32451"/>
    <w:rsid w:val="00C45A35"/>
    <w:rsid w:val="00C57E2C"/>
    <w:rsid w:val="00C608B7"/>
    <w:rsid w:val="00C66F24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2339B"/>
    <w:rsid w:val="00D24EB5"/>
    <w:rsid w:val="00D41571"/>
    <w:rsid w:val="00D416A0"/>
    <w:rsid w:val="00D451C4"/>
    <w:rsid w:val="00D47672"/>
    <w:rsid w:val="00D5123C"/>
    <w:rsid w:val="00D51C9E"/>
    <w:rsid w:val="00D55560"/>
    <w:rsid w:val="00D61C5A"/>
    <w:rsid w:val="00DB3A18"/>
    <w:rsid w:val="00DE5B2E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E0DED"/>
    <w:rsid w:val="00EE1785"/>
    <w:rsid w:val="00F10215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177DB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77DB7"/>
    <w:rPr>
      <w:rFonts w:ascii="Times New Roman" w:hAnsi="Times New Roman" w:cs="Times New Roman"/>
      <w:sz w:val="24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C45A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C45A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Reasons">
    <w:name w:val="Reasons"/>
    <w:basedOn w:val="Normal"/>
    <w:qFormat/>
    <w:rsid w:val="00C45A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C45A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C45A35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C324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17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177DB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77DB7"/>
    <w:rPr>
      <w:rFonts w:ascii="Times New Roman" w:hAnsi="Times New Roman" w:cs="Times New Roman"/>
      <w:sz w:val="24"/>
      <w:lang w:val="en-US" w:eastAsia="en-US"/>
    </w:rPr>
  </w:style>
  <w:style w:type="paragraph" w:customStyle="1" w:styleId="AnnexNotitle0">
    <w:name w:val="Annex_No &amp; title"/>
    <w:basedOn w:val="Normal"/>
    <w:next w:val="Normalaftertitle"/>
    <w:rsid w:val="00C45A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C45A3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Reasons">
    <w:name w:val="Reasons"/>
    <w:basedOn w:val="Normal"/>
    <w:qFormat/>
    <w:rsid w:val="00C45A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C45A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C45A35"/>
    <w:rPr>
      <w:rFonts w:ascii="Times New Roman" w:hAnsi="Times New Roman"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C3245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17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C-0001/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74</TotalTime>
  <Pages>3</Pages>
  <Words>743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Fernandez Jimenez, Virginia</cp:lastModifiedBy>
  <cp:revision>5</cp:revision>
  <cp:lastPrinted>2014-04-29T12:01:00Z</cp:lastPrinted>
  <dcterms:created xsi:type="dcterms:W3CDTF">2014-04-29T07:29:00Z</dcterms:created>
  <dcterms:modified xsi:type="dcterms:W3CDTF">2014-04-29T12:01:00Z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