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AB52D9" w:rsidTr="006160CB">
        <w:tc>
          <w:tcPr>
            <w:tcW w:w="9889" w:type="dxa"/>
            <w:gridSpan w:val="3"/>
            <w:shd w:val="clear" w:color="auto" w:fill="auto"/>
          </w:tcPr>
          <w:p w:rsidR="00E53DCE" w:rsidRPr="00AB52D9" w:rsidRDefault="009C6A12" w:rsidP="00204F72">
            <w:pPr>
              <w:spacing w:before="0" w:line="240" w:lineRule="auto"/>
              <w:jc w:val="left"/>
              <w:rPr>
                <w:rFonts w:asciiTheme="minorHAnsi" w:eastAsiaTheme="majorEastAsia" w:hAnsiTheme="minorHAnsi" w:cstheme="minorHAnsi"/>
                <w:b/>
                <w:bCs/>
                <w:color w:val="808080"/>
                <w:sz w:val="28"/>
                <w:szCs w:val="28"/>
                <w:lang w:val="en-GB"/>
              </w:rPr>
            </w:pPr>
            <w:bookmarkStart w:id="0" w:name="_GoBack"/>
            <w:bookmarkEnd w:id="0"/>
            <w:r w:rsidRPr="00AB52D9">
              <w:rPr>
                <w:rFonts w:asciiTheme="minorHAnsi" w:eastAsiaTheme="majorEastAsia" w:hAnsiTheme="minorHAnsi" w:cstheme="minorHAnsi"/>
                <w:b/>
                <w:bCs/>
                <w:color w:val="808080"/>
                <w:sz w:val="28"/>
                <w:lang w:val="en-GB" w:eastAsia="zh-CN"/>
              </w:rPr>
              <w:t>无线电通信局（</w:t>
            </w:r>
            <w:r w:rsidRPr="00AB52D9">
              <w:rPr>
                <w:rFonts w:asciiTheme="minorHAnsi" w:eastAsiaTheme="majorEastAsia" w:hAnsiTheme="minorHAnsi" w:cstheme="minorHAnsi"/>
                <w:b/>
                <w:bCs/>
                <w:color w:val="808080"/>
                <w:sz w:val="28"/>
                <w:lang w:val="en-GB" w:eastAsia="zh-CN"/>
              </w:rPr>
              <w:t>BR</w:t>
            </w:r>
            <w:r w:rsidRPr="00AB52D9">
              <w:rPr>
                <w:rFonts w:asciiTheme="minorHAnsi" w:eastAsiaTheme="majorEastAsia" w:hAnsiTheme="minorHAnsi" w:cstheme="minorHAnsi"/>
                <w:b/>
                <w:bCs/>
                <w:color w:val="808080"/>
                <w:sz w:val="28"/>
                <w:lang w:val="en-GB" w:eastAsia="zh-CN"/>
              </w:rPr>
              <w:t>）</w:t>
            </w:r>
          </w:p>
          <w:p w:rsidR="00E53DCE" w:rsidRPr="00AB52D9" w:rsidRDefault="00E53DCE" w:rsidP="00204F72">
            <w:pPr>
              <w:spacing w:before="0" w:line="240" w:lineRule="auto"/>
              <w:jc w:val="left"/>
              <w:rPr>
                <w:rFonts w:asciiTheme="minorHAnsi" w:hAnsiTheme="minorHAnsi" w:cstheme="minorHAnsi"/>
                <w:b/>
                <w:bCs/>
                <w:color w:val="808080"/>
                <w:sz w:val="28"/>
                <w:szCs w:val="28"/>
                <w:lang w:val="en-GB"/>
              </w:rPr>
            </w:pPr>
          </w:p>
          <w:p w:rsidR="00E53DCE" w:rsidRPr="00AB52D9" w:rsidRDefault="00E53DCE" w:rsidP="00204F72">
            <w:pPr>
              <w:spacing w:before="0" w:line="240" w:lineRule="auto"/>
              <w:jc w:val="left"/>
              <w:rPr>
                <w:rFonts w:asciiTheme="minorHAnsi" w:hAnsiTheme="minorHAnsi" w:cstheme="minorHAnsi"/>
                <w:b/>
                <w:bCs/>
                <w:color w:val="808080"/>
                <w:sz w:val="28"/>
                <w:szCs w:val="28"/>
                <w:lang w:val="en-GB"/>
              </w:rPr>
            </w:pPr>
          </w:p>
        </w:tc>
      </w:tr>
      <w:tr w:rsidR="00E53DCE" w:rsidRPr="00AB52D9" w:rsidTr="006160CB">
        <w:tc>
          <w:tcPr>
            <w:tcW w:w="7054" w:type="dxa"/>
            <w:gridSpan w:val="2"/>
            <w:shd w:val="clear" w:color="auto" w:fill="auto"/>
          </w:tcPr>
          <w:p w:rsidR="00E53DCE" w:rsidRPr="00AB52D9" w:rsidRDefault="009C6A12" w:rsidP="00204F72">
            <w:pPr>
              <w:spacing w:before="0" w:line="240" w:lineRule="auto"/>
              <w:jc w:val="left"/>
              <w:rPr>
                <w:rFonts w:asciiTheme="minorHAnsi" w:hAnsiTheme="minorHAnsi" w:cstheme="minorHAnsi"/>
                <w:szCs w:val="24"/>
                <w:lang w:val="fr-CH"/>
              </w:rPr>
            </w:pPr>
            <w:r w:rsidRPr="00AB52D9">
              <w:rPr>
                <w:rFonts w:asciiTheme="minorHAnsi" w:hAnsiTheme="minorHAnsi" w:cstheme="minorHAnsi"/>
                <w:szCs w:val="24"/>
                <w:lang w:eastAsia="zh-CN"/>
              </w:rPr>
              <w:t>行政通函</w:t>
            </w:r>
          </w:p>
          <w:p w:rsidR="00E53DCE" w:rsidRPr="00AB52D9" w:rsidRDefault="00E53DCE" w:rsidP="00204F72">
            <w:pPr>
              <w:spacing w:before="0" w:line="240" w:lineRule="auto"/>
              <w:jc w:val="left"/>
              <w:rPr>
                <w:rFonts w:asciiTheme="minorHAnsi" w:hAnsiTheme="minorHAnsi" w:cstheme="minorHAnsi"/>
                <w:b/>
                <w:bCs/>
                <w:szCs w:val="24"/>
                <w:lang w:val="fr-CH" w:eastAsia="zh-CN"/>
              </w:rPr>
            </w:pPr>
            <w:r w:rsidRPr="00AB52D9">
              <w:rPr>
                <w:rFonts w:asciiTheme="minorHAnsi" w:hAnsiTheme="minorHAnsi" w:cstheme="minorHAnsi"/>
                <w:b/>
                <w:bCs/>
                <w:szCs w:val="24"/>
                <w:lang w:val="fr-CH"/>
              </w:rPr>
              <w:t>CA</w:t>
            </w:r>
            <w:r w:rsidR="00E91EDF" w:rsidRPr="00AB52D9">
              <w:rPr>
                <w:rFonts w:asciiTheme="minorHAnsi" w:hAnsiTheme="minorHAnsi" w:cstheme="minorHAnsi"/>
                <w:b/>
                <w:bCs/>
                <w:szCs w:val="24"/>
                <w:lang w:val="fr-CH" w:eastAsia="zh-CN"/>
              </w:rPr>
              <w:t>CE</w:t>
            </w:r>
            <w:r w:rsidR="00D631CE" w:rsidRPr="00AB52D9">
              <w:rPr>
                <w:rFonts w:asciiTheme="minorHAnsi" w:hAnsiTheme="minorHAnsi" w:cstheme="minorHAnsi"/>
                <w:b/>
                <w:bCs/>
                <w:szCs w:val="24"/>
                <w:lang w:val="fr-CH"/>
              </w:rPr>
              <w:t>/</w:t>
            </w:r>
            <w:r w:rsidR="00655417" w:rsidRPr="00AB52D9">
              <w:rPr>
                <w:rFonts w:asciiTheme="minorHAnsi" w:hAnsiTheme="minorHAnsi" w:cstheme="minorHAnsi"/>
                <w:b/>
                <w:bCs/>
                <w:szCs w:val="24"/>
                <w:lang w:val="fr-CH" w:eastAsia="zh-CN"/>
              </w:rPr>
              <w:t>67</w:t>
            </w:r>
            <w:r w:rsidR="00A93FB2" w:rsidRPr="00AB52D9">
              <w:rPr>
                <w:rFonts w:asciiTheme="minorHAnsi" w:hAnsiTheme="minorHAnsi" w:cstheme="minorHAnsi"/>
                <w:b/>
                <w:bCs/>
                <w:szCs w:val="24"/>
                <w:lang w:val="fr-CH" w:eastAsia="zh-CN"/>
              </w:rPr>
              <w:t>4</w:t>
            </w:r>
          </w:p>
        </w:tc>
        <w:tc>
          <w:tcPr>
            <w:tcW w:w="2835" w:type="dxa"/>
            <w:shd w:val="clear" w:color="auto" w:fill="auto"/>
          </w:tcPr>
          <w:p w:rsidR="00E53DCE" w:rsidRPr="00AB52D9" w:rsidRDefault="00655417" w:rsidP="00204F72">
            <w:pPr>
              <w:spacing w:before="0" w:line="240" w:lineRule="auto"/>
              <w:jc w:val="right"/>
              <w:rPr>
                <w:rFonts w:asciiTheme="minorHAnsi" w:hAnsiTheme="minorHAnsi" w:cstheme="minorHAnsi"/>
                <w:szCs w:val="24"/>
                <w:lang w:val="en-GB"/>
              </w:rPr>
            </w:pPr>
            <w:r w:rsidRPr="00AB52D9">
              <w:rPr>
                <w:rFonts w:asciiTheme="minorHAnsi" w:hAnsiTheme="minorHAnsi" w:cstheme="minorHAnsi"/>
                <w:szCs w:val="24"/>
                <w:lang w:eastAsia="zh-CN"/>
              </w:rPr>
              <w:t>2014</w:t>
            </w:r>
            <w:r w:rsidRPr="00AB52D9">
              <w:rPr>
                <w:rFonts w:asciiTheme="minorHAnsi" w:hAnsiTheme="minorHAnsi" w:cstheme="minorHAnsi"/>
                <w:szCs w:val="24"/>
                <w:lang w:eastAsia="zh-CN"/>
              </w:rPr>
              <w:t>年</w:t>
            </w:r>
            <w:r w:rsidR="00A81CDF" w:rsidRPr="00AB52D9">
              <w:rPr>
                <w:rFonts w:asciiTheme="minorHAnsi" w:hAnsiTheme="minorHAnsi" w:cstheme="minorHAnsi"/>
                <w:szCs w:val="24"/>
                <w:lang w:eastAsia="zh-CN"/>
              </w:rPr>
              <w:t>5</w:t>
            </w:r>
            <w:r w:rsidRPr="00AB52D9">
              <w:rPr>
                <w:rFonts w:asciiTheme="minorHAnsi" w:hAnsiTheme="minorHAnsi" w:cstheme="minorHAnsi"/>
                <w:szCs w:val="24"/>
                <w:lang w:eastAsia="zh-CN"/>
              </w:rPr>
              <w:t>月</w:t>
            </w:r>
            <w:r w:rsidRPr="00AB52D9">
              <w:rPr>
                <w:rFonts w:asciiTheme="minorHAnsi" w:hAnsiTheme="minorHAnsi" w:cstheme="minorHAnsi"/>
                <w:szCs w:val="24"/>
                <w:lang w:eastAsia="zh-CN"/>
              </w:rPr>
              <w:t>2</w:t>
            </w:r>
            <w:r w:rsidRPr="00AB52D9">
              <w:rPr>
                <w:rFonts w:asciiTheme="minorHAnsi" w:hAnsiTheme="minorHAnsi" w:cstheme="minorHAnsi"/>
                <w:szCs w:val="24"/>
                <w:lang w:eastAsia="zh-CN"/>
              </w:rPr>
              <w:t>日</w:t>
            </w:r>
          </w:p>
        </w:tc>
      </w:tr>
      <w:tr w:rsidR="00E53DCE" w:rsidRPr="00AB52D9" w:rsidTr="006160CB">
        <w:tc>
          <w:tcPr>
            <w:tcW w:w="9889" w:type="dxa"/>
            <w:gridSpan w:val="3"/>
            <w:shd w:val="clear" w:color="auto" w:fill="auto"/>
          </w:tcPr>
          <w:p w:rsidR="00E53DCE" w:rsidRPr="00AB52D9" w:rsidRDefault="00E53DCE" w:rsidP="00204F72">
            <w:pPr>
              <w:spacing w:before="0" w:line="240" w:lineRule="auto"/>
              <w:jc w:val="left"/>
              <w:rPr>
                <w:rFonts w:asciiTheme="minorHAnsi" w:hAnsiTheme="minorHAnsi" w:cstheme="minorHAnsi"/>
                <w:szCs w:val="24"/>
                <w:lang w:val="en-GB"/>
              </w:rPr>
            </w:pPr>
          </w:p>
        </w:tc>
      </w:tr>
      <w:tr w:rsidR="00E53DCE" w:rsidRPr="00AB52D9" w:rsidTr="006160CB">
        <w:tc>
          <w:tcPr>
            <w:tcW w:w="9889" w:type="dxa"/>
            <w:gridSpan w:val="3"/>
            <w:shd w:val="clear" w:color="auto" w:fill="auto"/>
          </w:tcPr>
          <w:p w:rsidR="00E53DCE" w:rsidRPr="00AB52D9" w:rsidRDefault="00E53DCE" w:rsidP="00204F72">
            <w:pPr>
              <w:spacing w:before="0" w:line="240" w:lineRule="auto"/>
              <w:jc w:val="left"/>
              <w:rPr>
                <w:rFonts w:asciiTheme="minorHAnsi" w:hAnsiTheme="minorHAnsi" w:cstheme="minorHAnsi"/>
                <w:szCs w:val="24"/>
              </w:rPr>
            </w:pPr>
          </w:p>
        </w:tc>
      </w:tr>
      <w:tr w:rsidR="00E53DCE" w:rsidRPr="00AB52D9" w:rsidTr="006160CB">
        <w:tc>
          <w:tcPr>
            <w:tcW w:w="9889" w:type="dxa"/>
            <w:gridSpan w:val="3"/>
            <w:shd w:val="clear" w:color="auto" w:fill="auto"/>
          </w:tcPr>
          <w:p w:rsidR="00E53DCE" w:rsidRPr="00AB52D9" w:rsidRDefault="00D631CE" w:rsidP="00204F72">
            <w:pPr>
              <w:spacing w:before="0" w:line="240" w:lineRule="auto"/>
              <w:jc w:val="left"/>
              <w:rPr>
                <w:rFonts w:asciiTheme="minorHAnsi" w:hAnsiTheme="minorHAnsi" w:cstheme="minorHAnsi"/>
                <w:b/>
                <w:bCs/>
                <w:szCs w:val="24"/>
                <w:lang w:eastAsia="zh-CN"/>
              </w:rPr>
            </w:pPr>
            <w:r w:rsidRPr="00AB52D9">
              <w:rPr>
                <w:rFonts w:asciiTheme="minorHAnsi" w:eastAsia="SimSun" w:hAnsiTheme="minorHAnsi" w:cstheme="minorHAnsi"/>
                <w:b/>
                <w:bCs/>
                <w:szCs w:val="24"/>
                <w:lang w:eastAsia="zh-CN"/>
              </w:rPr>
              <w:t>致</w:t>
            </w:r>
            <w:r w:rsidR="00E91EDF" w:rsidRPr="00AB52D9">
              <w:rPr>
                <w:rFonts w:asciiTheme="minorHAnsi" w:eastAsia="SimSun" w:hAnsiTheme="minorHAnsi" w:cstheme="minorHAnsi"/>
                <w:b/>
                <w:lang w:eastAsia="zh-CN"/>
              </w:rPr>
              <w:t>国际电联各成员国主管部门、无线电通信部门成员和</w:t>
            </w:r>
            <w:r w:rsidR="00AC321B" w:rsidRPr="00AB52D9">
              <w:rPr>
                <w:rFonts w:asciiTheme="minorHAnsi" w:eastAsia="SimSun" w:hAnsiTheme="minorHAnsi" w:cstheme="minorHAnsi"/>
                <w:b/>
                <w:lang w:eastAsia="zh-CN"/>
              </w:rPr>
              <w:br/>
            </w:r>
            <w:r w:rsidR="00E91EDF" w:rsidRPr="00AB52D9">
              <w:rPr>
                <w:rFonts w:asciiTheme="minorHAnsi" w:eastAsia="SimSun" w:hAnsiTheme="minorHAnsi" w:cstheme="minorHAnsi"/>
                <w:b/>
                <w:lang w:eastAsia="zh-CN"/>
              </w:rPr>
              <w:t>参加无线电通信第</w:t>
            </w:r>
            <w:r w:rsidR="00B1018C" w:rsidRPr="00AB52D9">
              <w:rPr>
                <w:rFonts w:asciiTheme="minorHAnsi" w:eastAsia="SimSun" w:hAnsiTheme="minorHAnsi" w:cstheme="minorHAnsi"/>
                <w:b/>
                <w:lang w:eastAsia="zh-CN"/>
              </w:rPr>
              <w:t>5</w:t>
            </w:r>
            <w:r w:rsidR="00E91EDF" w:rsidRPr="00AB52D9">
              <w:rPr>
                <w:rFonts w:asciiTheme="minorHAnsi" w:eastAsia="SimSun" w:hAnsiTheme="minorHAnsi" w:cstheme="minorHAnsi"/>
                <w:b/>
                <w:lang w:eastAsia="zh-CN"/>
              </w:rPr>
              <w:t>研究组工作的</w:t>
            </w:r>
            <w:r w:rsidR="00E91EDF" w:rsidRPr="00AB52D9">
              <w:rPr>
                <w:rFonts w:asciiTheme="minorHAnsi" w:eastAsia="SimSun" w:hAnsiTheme="minorHAnsi" w:cstheme="minorHAnsi"/>
                <w:b/>
                <w:lang w:eastAsia="zh-CN"/>
              </w:rPr>
              <w:t>ITU-R</w:t>
            </w:r>
            <w:r w:rsidR="00E91EDF" w:rsidRPr="00AB52D9">
              <w:rPr>
                <w:rFonts w:asciiTheme="minorHAnsi" w:eastAsia="SimSun" w:hAnsiTheme="minorHAnsi" w:cstheme="minorHAnsi"/>
                <w:b/>
                <w:lang w:eastAsia="zh-CN"/>
              </w:rPr>
              <w:t>部门准成员</w:t>
            </w:r>
          </w:p>
          <w:p w:rsidR="00E53DCE" w:rsidRPr="00AB52D9" w:rsidRDefault="00E53DCE" w:rsidP="00204F72">
            <w:pPr>
              <w:spacing w:before="0" w:line="240" w:lineRule="auto"/>
              <w:jc w:val="left"/>
              <w:rPr>
                <w:rFonts w:asciiTheme="minorHAnsi" w:hAnsiTheme="minorHAnsi" w:cstheme="minorHAnsi"/>
                <w:b/>
                <w:bCs/>
                <w:szCs w:val="24"/>
                <w:lang w:eastAsia="zh-CN"/>
              </w:rPr>
            </w:pPr>
          </w:p>
        </w:tc>
      </w:tr>
      <w:tr w:rsidR="00E53DCE" w:rsidRPr="00AB52D9" w:rsidTr="006160CB">
        <w:tc>
          <w:tcPr>
            <w:tcW w:w="9889" w:type="dxa"/>
            <w:gridSpan w:val="3"/>
            <w:shd w:val="clear" w:color="auto" w:fill="auto"/>
          </w:tcPr>
          <w:p w:rsidR="00E53DCE" w:rsidRPr="00AB52D9" w:rsidRDefault="00E53DCE" w:rsidP="00204F72">
            <w:pPr>
              <w:spacing w:before="0" w:line="240" w:lineRule="auto"/>
              <w:jc w:val="left"/>
              <w:rPr>
                <w:rFonts w:asciiTheme="minorHAnsi" w:hAnsiTheme="minorHAnsi" w:cstheme="minorHAnsi"/>
                <w:szCs w:val="24"/>
                <w:lang w:eastAsia="zh-CN"/>
              </w:rPr>
            </w:pPr>
          </w:p>
        </w:tc>
      </w:tr>
      <w:tr w:rsidR="00E53DCE" w:rsidRPr="00AB52D9" w:rsidTr="006160CB">
        <w:tc>
          <w:tcPr>
            <w:tcW w:w="9889" w:type="dxa"/>
            <w:gridSpan w:val="3"/>
            <w:shd w:val="clear" w:color="auto" w:fill="auto"/>
          </w:tcPr>
          <w:p w:rsidR="00E53DCE" w:rsidRPr="00AB52D9" w:rsidRDefault="00E53DCE" w:rsidP="00204F72">
            <w:pPr>
              <w:spacing w:before="0" w:line="240" w:lineRule="auto"/>
              <w:jc w:val="left"/>
              <w:rPr>
                <w:rFonts w:asciiTheme="minorHAnsi" w:hAnsiTheme="minorHAnsi" w:cstheme="minorHAnsi"/>
                <w:szCs w:val="24"/>
                <w:lang w:eastAsia="zh-CN"/>
              </w:rPr>
            </w:pPr>
          </w:p>
        </w:tc>
      </w:tr>
      <w:tr w:rsidR="00E53DCE" w:rsidRPr="00AB52D9" w:rsidTr="006160CB">
        <w:tc>
          <w:tcPr>
            <w:tcW w:w="1526" w:type="dxa"/>
            <w:shd w:val="clear" w:color="auto" w:fill="auto"/>
          </w:tcPr>
          <w:p w:rsidR="00E53DCE" w:rsidRPr="00AB52D9" w:rsidRDefault="009C6A12" w:rsidP="00204F72">
            <w:pPr>
              <w:tabs>
                <w:tab w:val="clear" w:pos="1588"/>
                <w:tab w:val="left" w:pos="1560"/>
              </w:tabs>
              <w:spacing w:before="0" w:line="240" w:lineRule="auto"/>
              <w:jc w:val="left"/>
              <w:rPr>
                <w:rFonts w:asciiTheme="minorHAnsi" w:eastAsiaTheme="majorEastAsia" w:hAnsiTheme="minorHAnsi" w:cstheme="minorHAnsi"/>
                <w:szCs w:val="24"/>
              </w:rPr>
            </w:pPr>
            <w:r w:rsidRPr="00AB52D9">
              <w:rPr>
                <w:rFonts w:asciiTheme="minorHAnsi" w:eastAsiaTheme="majorEastAsia" w:hAnsiTheme="minorHAnsi" w:cstheme="minorHAnsi"/>
                <w:szCs w:val="24"/>
                <w:lang w:val="en-CA"/>
              </w:rPr>
              <w:t>事由：</w:t>
            </w:r>
          </w:p>
        </w:tc>
        <w:tc>
          <w:tcPr>
            <w:tcW w:w="8363" w:type="dxa"/>
            <w:gridSpan w:val="2"/>
            <w:vMerge w:val="restart"/>
            <w:shd w:val="clear" w:color="auto" w:fill="auto"/>
          </w:tcPr>
          <w:p w:rsidR="00E91EDF" w:rsidRPr="00AB52D9" w:rsidRDefault="00E91EDF" w:rsidP="00204F72">
            <w:pPr>
              <w:spacing w:before="0" w:line="240" w:lineRule="auto"/>
              <w:rPr>
                <w:rFonts w:asciiTheme="minorHAnsi" w:hAnsiTheme="minorHAnsi" w:cstheme="minorHAnsi"/>
                <w:b/>
                <w:bCs/>
                <w:lang w:eastAsia="zh-CN"/>
              </w:rPr>
            </w:pPr>
            <w:r w:rsidRPr="00AB52D9">
              <w:rPr>
                <w:rFonts w:asciiTheme="minorHAnsi" w:hAnsiTheme="minorHAnsi" w:cstheme="minorHAnsi"/>
                <w:b/>
                <w:bCs/>
                <w:lang w:eastAsia="zh-CN"/>
              </w:rPr>
              <w:t>无线电通信第</w:t>
            </w:r>
            <w:r w:rsidR="00B1018C" w:rsidRPr="00AB52D9">
              <w:rPr>
                <w:rFonts w:asciiTheme="minorHAnsi" w:hAnsiTheme="minorHAnsi" w:cstheme="minorHAnsi"/>
                <w:b/>
                <w:bCs/>
                <w:lang w:eastAsia="zh-CN"/>
              </w:rPr>
              <w:t>5</w:t>
            </w:r>
            <w:r w:rsidRPr="00AB52D9">
              <w:rPr>
                <w:rFonts w:asciiTheme="minorHAnsi" w:hAnsiTheme="minorHAnsi" w:cstheme="minorHAnsi"/>
                <w:b/>
                <w:bCs/>
                <w:lang w:eastAsia="zh-CN"/>
              </w:rPr>
              <w:t>研究组（</w:t>
            </w:r>
            <w:r w:rsidR="00B1018C" w:rsidRPr="00AB52D9">
              <w:rPr>
                <w:rFonts w:asciiTheme="minorHAnsi" w:hAnsiTheme="minorHAnsi" w:cstheme="minorHAnsi"/>
                <w:b/>
                <w:bCs/>
                <w:lang w:eastAsia="zh-CN"/>
              </w:rPr>
              <w:t>地面</w:t>
            </w:r>
            <w:r w:rsidR="00655417" w:rsidRPr="00AB52D9">
              <w:rPr>
                <w:rFonts w:asciiTheme="minorHAnsi" w:hAnsiTheme="minorHAnsi" w:cstheme="minorHAnsi"/>
                <w:b/>
                <w:bCs/>
                <w:lang w:eastAsia="zh-CN"/>
              </w:rPr>
              <w:t>业务</w:t>
            </w:r>
            <w:r w:rsidRPr="00AB52D9">
              <w:rPr>
                <w:rFonts w:asciiTheme="minorHAnsi" w:hAnsiTheme="minorHAnsi" w:cstheme="minorHAnsi"/>
                <w:b/>
                <w:bCs/>
                <w:lang w:eastAsia="zh-CN"/>
              </w:rPr>
              <w:t>）</w:t>
            </w:r>
          </w:p>
          <w:p w:rsidR="00E53DCE" w:rsidRPr="00AB52D9" w:rsidRDefault="00E91EDF" w:rsidP="00204F72">
            <w:pPr>
              <w:pStyle w:val="enumlev1"/>
              <w:spacing w:line="240" w:lineRule="auto"/>
              <w:rPr>
                <w:rFonts w:asciiTheme="minorHAnsi" w:hAnsiTheme="minorHAnsi" w:cstheme="minorHAnsi"/>
                <w:b/>
                <w:bCs/>
                <w:lang w:eastAsia="zh-CN"/>
              </w:rPr>
            </w:pPr>
            <w:r w:rsidRPr="00AB52D9">
              <w:rPr>
                <w:rFonts w:asciiTheme="minorHAnsi" w:hAnsiTheme="minorHAnsi" w:cstheme="minorHAnsi"/>
                <w:b/>
                <w:bCs/>
                <w:lang w:eastAsia="zh-CN"/>
              </w:rPr>
              <w:t>–</w:t>
            </w:r>
            <w:r w:rsidRPr="00AB52D9">
              <w:rPr>
                <w:rFonts w:asciiTheme="minorHAnsi" w:hAnsiTheme="minorHAnsi" w:cstheme="minorHAnsi"/>
                <w:b/>
                <w:bCs/>
                <w:lang w:eastAsia="zh-CN"/>
              </w:rPr>
              <w:tab/>
            </w:r>
            <w:r w:rsidRPr="00AB52D9">
              <w:rPr>
                <w:rFonts w:asciiTheme="minorHAnsi" w:hAnsiTheme="minorHAnsi" w:cstheme="minorHAnsi"/>
                <w:b/>
                <w:bCs/>
                <w:lang w:eastAsia="zh-CN"/>
              </w:rPr>
              <w:t>批准</w:t>
            </w:r>
            <w:r w:rsidR="00655417" w:rsidRPr="00AB52D9">
              <w:rPr>
                <w:rFonts w:asciiTheme="minorHAnsi" w:hAnsiTheme="minorHAnsi" w:cstheme="minorHAnsi"/>
                <w:b/>
                <w:bCs/>
                <w:lang w:eastAsia="zh-CN"/>
              </w:rPr>
              <w:t>1</w:t>
            </w:r>
            <w:r w:rsidR="00B6585C" w:rsidRPr="00AB52D9">
              <w:rPr>
                <w:rFonts w:asciiTheme="minorHAnsi" w:hAnsiTheme="minorHAnsi" w:cstheme="minorHAnsi"/>
                <w:b/>
                <w:bCs/>
                <w:lang w:eastAsia="zh-CN"/>
              </w:rPr>
              <w:t>项</w:t>
            </w:r>
            <w:r w:rsidRPr="00AB52D9">
              <w:rPr>
                <w:rFonts w:asciiTheme="minorHAnsi" w:hAnsiTheme="minorHAnsi" w:cstheme="minorHAnsi"/>
                <w:b/>
                <w:bCs/>
                <w:lang w:eastAsia="zh-CN"/>
              </w:rPr>
              <w:t>ITU-R</w:t>
            </w:r>
            <w:r w:rsidR="00B6585C" w:rsidRPr="00AB52D9">
              <w:rPr>
                <w:rFonts w:asciiTheme="minorHAnsi" w:hAnsiTheme="minorHAnsi" w:cstheme="minorHAnsi"/>
                <w:b/>
                <w:bCs/>
                <w:lang w:eastAsia="zh-CN"/>
              </w:rPr>
              <w:t>新课题</w:t>
            </w:r>
          </w:p>
        </w:tc>
      </w:tr>
      <w:tr w:rsidR="00E53DCE" w:rsidRPr="00AB52D9" w:rsidTr="006160CB">
        <w:tc>
          <w:tcPr>
            <w:tcW w:w="1526" w:type="dxa"/>
            <w:shd w:val="clear" w:color="auto" w:fill="auto"/>
          </w:tcPr>
          <w:p w:rsidR="00E53DCE" w:rsidRPr="00AB52D9" w:rsidRDefault="00E53DCE" w:rsidP="00204F72">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AB52D9" w:rsidRDefault="00E53DCE" w:rsidP="00204F72">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AB52D9" w:rsidTr="006160CB">
        <w:tc>
          <w:tcPr>
            <w:tcW w:w="1526" w:type="dxa"/>
            <w:shd w:val="clear" w:color="auto" w:fill="auto"/>
          </w:tcPr>
          <w:p w:rsidR="00E53DCE" w:rsidRPr="00AB52D9" w:rsidRDefault="00E53DCE" w:rsidP="00204F72">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AB52D9" w:rsidRDefault="00E53DCE" w:rsidP="00204F72">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AB52D9" w:rsidTr="006160CB">
        <w:tc>
          <w:tcPr>
            <w:tcW w:w="9889" w:type="dxa"/>
            <w:gridSpan w:val="3"/>
            <w:shd w:val="clear" w:color="auto" w:fill="auto"/>
          </w:tcPr>
          <w:p w:rsidR="00E53DCE" w:rsidRPr="00AB52D9" w:rsidRDefault="00E53DCE" w:rsidP="00204F72">
            <w:pPr>
              <w:tabs>
                <w:tab w:val="clear" w:pos="1588"/>
                <w:tab w:val="left" w:pos="1560"/>
              </w:tabs>
              <w:spacing w:before="0" w:line="240" w:lineRule="auto"/>
              <w:jc w:val="left"/>
              <w:rPr>
                <w:rFonts w:asciiTheme="minorHAnsi" w:hAnsiTheme="minorHAnsi" w:cstheme="minorHAnsi"/>
                <w:szCs w:val="24"/>
                <w:lang w:eastAsia="zh-CN"/>
              </w:rPr>
            </w:pPr>
          </w:p>
        </w:tc>
      </w:tr>
      <w:tr w:rsidR="00E53DCE" w:rsidRPr="00AB52D9" w:rsidTr="006160CB">
        <w:tc>
          <w:tcPr>
            <w:tcW w:w="9889" w:type="dxa"/>
            <w:gridSpan w:val="3"/>
            <w:shd w:val="clear" w:color="auto" w:fill="auto"/>
          </w:tcPr>
          <w:p w:rsidR="00E53DCE" w:rsidRPr="00AB52D9" w:rsidRDefault="00E53DCE" w:rsidP="00204F72">
            <w:pPr>
              <w:spacing w:before="0" w:line="240" w:lineRule="auto"/>
              <w:jc w:val="left"/>
              <w:rPr>
                <w:rFonts w:asciiTheme="minorHAnsi" w:hAnsiTheme="minorHAnsi" w:cstheme="minorHAnsi"/>
                <w:b/>
                <w:bCs/>
                <w:szCs w:val="24"/>
                <w:lang w:eastAsia="zh-CN"/>
              </w:rPr>
            </w:pPr>
          </w:p>
        </w:tc>
      </w:tr>
    </w:tbl>
    <w:p w:rsidR="00B1018C" w:rsidRPr="00AB52D9" w:rsidRDefault="00B6585C" w:rsidP="00204F72">
      <w:pPr>
        <w:spacing w:line="240" w:lineRule="auto"/>
        <w:ind w:firstLineChars="200" w:firstLine="480"/>
        <w:rPr>
          <w:rFonts w:asciiTheme="minorHAnsi" w:hAnsiTheme="minorHAnsi" w:cstheme="minorHAnsi"/>
          <w:lang w:eastAsia="zh-CN"/>
        </w:rPr>
      </w:pPr>
      <w:r w:rsidRPr="00AB52D9">
        <w:rPr>
          <w:rFonts w:asciiTheme="minorHAnsi" w:hAnsiTheme="minorHAnsi" w:cstheme="minorHAnsi"/>
          <w:lang w:eastAsia="zh-CN"/>
        </w:rPr>
        <w:t>通过</w:t>
      </w:r>
      <w:r w:rsidRPr="00AB52D9">
        <w:rPr>
          <w:rFonts w:asciiTheme="minorHAnsi" w:hAnsiTheme="minorHAnsi" w:cstheme="minorHAnsi"/>
          <w:lang w:eastAsia="zh-CN"/>
        </w:rPr>
        <w:t>2014</w:t>
      </w:r>
      <w:r w:rsidRPr="00AB52D9">
        <w:rPr>
          <w:rFonts w:asciiTheme="minorHAnsi" w:hAnsiTheme="minorHAnsi" w:cstheme="minorHAnsi"/>
          <w:lang w:eastAsia="zh-CN"/>
        </w:rPr>
        <w:t>年</w:t>
      </w:r>
      <w:r w:rsidRPr="00AB52D9">
        <w:rPr>
          <w:rFonts w:asciiTheme="minorHAnsi" w:hAnsiTheme="minorHAnsi" w:cstheme="minorHAnsi"/>
          <w:lang w:eastAsia="zh-CN"/>
        </w:rPr>
        <w:t>2</w:t>
      </w:r>
      <w:r w:rsidRPr="00AB52D9">
        <w:rPr>
          <w:rFonts w:asciiTheme="minorHAnsi" w:hAnsiTheme="minorHAnsi" w:cstheme="minorHAnsi"/>
          <w:lang w:eastAsia="zh-CN"/>
        </w:rPr>
        <w:t>月</w:t>
      </w:r>
      <w:r w:rsidRPr="00AB52D9">
        <w:rPr>
          <w:rFonts w:asciiTheme="minorHAnsi" w:hAnsiTheme="minorHAnsi" w:cstheme="minorHAnsi"/>
          <w:lang w:eastAsia="zh-CN"/>
        </w:rPr>
        <w:t>28</w:t>
      </w:r>
      <w:r w:rsidRPr="00AB52D9">
        <w:rPr>
          <w:rFonts w:asciiTheme="minorHAnsi" w:hAnsiTheme="minorHAnsi" w:cstheme="minorHAnsi"/>
          <w:lang w:eastAsia="zh-CN"/>
        </w:rPr>
        <w:t>日的第</w:t>
      </w:r>
      <w:r w:rsidRPr="00AB52D9">
        <w:rPr>
          <w:rFonts w:asciiTheme="minorHAnsi" w:hAnsiTheme="minorHAnsi" w:cstheme="minorHAnsi"/>
          <w:lang w:eastAsia="zh-CN"/>
        </w:rPr>
        <w:t>CACE/668</w:t>
      </w:r>
      <w:r w:rsidRPr="00AB52D9">
        <w:rPr>
          <w:rFonts w:asciiTheme="minorHAnsi" w:hAnsiTheme="minorHAnsi" w:cstheme="minorHAnsi"/>
          <w:lang w:eastAsia="zh-CN"/>
        </w:rPr>
        <w:t>号行政通函，</w:t>
      </w:r>
      <w:r w:rsidR="00B1018C" w:rsidRPr="00AB52D9">
        <w:rPr>
          <w:rFonts w:asciiTheme="minorHAnsi" w:hAnsiTheme="minorHAnsi" w:cstheme="minorHAnsi"/>
          <w:lang w:eastAsia="zh-CN"/>
        </w:rPr>
        <w:t>提交了</w:t>
      </w:r>
      <w:r w:rsidR="00B1018C" w:rsidRPr="00AB52D9">
        <w:rPr>
          <w:rFonts w:asciiTheme="minorHAnsi" w:hAnsiTheme="minorHAnsi" w:cstheme="minorHAnsi"/>
          <w:lang w:eastAsia="zh-CN"/>
        </w:rPr>
        <w:t>1</w:t>
      </w:r>
      <w:r w:rsidR="00B1018C" w:rsidRPr="00AB52D9">
        <w:rPr>
          <w:rFonts w:asciiTheme="minorHAnsi" w:hAnsiTheme="minorHAnsi" w:cstheme="minorHAnsi"/>
          <w:lang w:eastAsia="zh-CN"/>
        </w:rPr>
        <w:t>份</w:t>
      </w:r>
      <w:r w:rsidR="00B1018C" w:rsidRPr="00AB52D9">
        <w:rPr>
          <w:rFonts w:asciiTheme="minorHAnsi" w:hAnsiTheme="minorHAnsi" w:cstheme="minorHAnsi"/>
          <w:lang w:eastAsia="zh-CN"/>
        </w:rPr>
        <w:t>ITU-R</w:t>
      </w:r>
      <w:r w:rsidRPr="00AB52D9">
        <w:rPr>
          <w:rFonts w:asciiTheme="minorHAnsi" w:hAnsiTheme="minorHAnsi" w:cstheme="minorHAnsi"/>
          <w:lang w:eastAsia="zh-CN"/>
        </w:rPr>
        <w:t>新课题</w:t>
      </w:r>
      <w:r w:rsidR="00B1018C" w:rsidRPr="00AB52D9">
        <w:rPr>
          <w:rFonts w:asciiTheme="minorHAnsi" w:hAnsiTheme="minorHAnsi" w:cstheme="minorHAnsi"/>
          <w:lang w:eastAsia="zh-CN"/>
        </w:rPr>
        <w:t>草案，</w:t>
      </w:r>
      <w:r w:rsidRPr="00AB52D9">
        <w:rPr>
          <w:rFonts w:asciiTheme="minorHAnsi" w:hAnsiTheme="minorHAnsi" w:cstheme="minorHAnsi"/>
          <w:lang w:eastAsia="zh-CN"/>
        </w:rPr>
        <w:t>以便根据</w:t>
      </w:r>
      <w:r w:rsidRPr="00AB52D9">
        <w:rPr>
          <w:rFonts w:asciiTheme="minorHAnsi" w:hAnsiTheme="minorHAnsi" w:cstheme="minorHAnsi"/>
          <w:lang w:eastAsia="zh-CN"/>
        </w:rPr>
        <w:t>ITU-R</w:t>
      </w:r>
      <w:r w:rsidRPr="00AB52D9">
        <w:rPr>
          <w:rFonts w:asciiTheme="minorHAnsi" w:hAnsiTheme="minorHAnsi" w:cstheme="minorHAnsi"/>
          <w:lang w:eastAsia="zh-CN"/>
        </w:rPr>
        <w:t>第</w:t>
      </w:r>
      <w:r w:rsidRPr="00AB52D9">
        <w:rPr>
          <w:rFonts w:asciiTheme="minorHAnsi" w:hAnsiTheme="minorHAnsi" w:cstheme="minorHAnsi"/>
          <w:lang w:eastAsia="zh-CN"/>
        </w:rPr>
        <w:t>1-6</w:t>
      </w:r>
      <w:r w:rsidRPr="00AB52D9">
        <w:rPr>
          <w:rFonts w:asciiTheme="minorHAnsi" w:hAnsiTheme="minorHAnsi" w:cstheme="minorHAnsi"/>
          <w:lang w:eastAsia="zh-CN"/>
        </w:rPr>
        <w:t>号决议（第</w:t>
      </w:r>
      <w:r w:rsidRPr="00AB52D9">
        <w:rPr>
          <w:rFonts w:asciiTheme="minorHAnsi" w:hAnsiTheme="minorHAnsi" w:cstheme="minorHAnsi"/>
          <w:lang w:eastAsia="zh-CN"/>
        </w:rPr>
        <w:t>3.1.2</w:t>
      </w:r>
      <w:r w:rsidRPr="00AB52D9">
        <w:rPr>
          <w:rFonts w:asciiTheme="minorHAnsi" w:hAnsiTheme="minorHAnsi" w:cstheme="minorHAnsi"/>
          <w:lang w:eastAsia="zh-CN"/>
        </w:rPr>
        <w:t>段）</w:t>
      </w:r>
      <w:r w:rsidR="00B1018C" w:rsidRPr="00AB52D9">
        <w:rPr>
          <w:rFonts w:asciiTheme="minorHAnsi" w:hAnsiTheme="minorHAnsi" w:cstheme="minorHAnsi"/>
          <w:lang w:eastAsia="zh-CN"/>
        </w:rPr>
        <w:t>以信函方式批准。</w:t>
      </w:r>
    </w:p>
    <w:p w:rsidR="00B1018C" w:rsidRPr="00AB52D9" w:rsidRDefault="00E72B2B" w:rsidP="00204F72">
      <w:pPr>
        <w:spacing w:line="240" w:lineRule="auto"/>
        <w:ind w:firstLineChars="200" w:firstLine="480"/>
        <w:rPr>
          <w:rFonts w:asciiTheme="minorHAnsi" w:hAnsiTheme="minorHAnsi" w:cstheme="minorHAnsi"/>
          <w:lang w:eastAsia="zh-CN"/>
        </w:rPr>
      </w:pPr>
      <w:r w:rsidRPr="00AB52D9">
        <w:rPr>
          <w:rFonts w:asciiTheme="minorHAnsi" w:hAnsiTheme="minorHAnsi" w:cstheme="minorHAnsi"/>
          <w:lang w:eastAsia="zh-CN"/>
        </w:rPr>
        <w:t>管辖该</w:t>
      </w:r>
      <w:r w:rsidR="00B1018C" w:rsidRPr="00AB52D9">
        <w:rPr>
          <w:rFonts w:asciiTheme="minorHAnsi" w:hAnsiTheme="minorHAnsi" w:cstheme="minorHAnsi"/>
          <w:lang w:eastAsia="zh-CN"/>
        </w:rPr>
        <w:t>程序的条件已于</w:t>
      </w:r>
      <w:r w:rsidR="00B1018C" w:rsidRPr="00AB52D9">
        <w:rPr>
          <w:rFonts w:asciiTheme="minorHAnsi" w:hAnsiTheme="minorHAnsi" w:cstheme="minorHAnsi"/>
          <w:lang w:eastAsia="zh-CN"/>
        </w:rPr>
        <w:t>2014</w:t>
      </w:r>
      <w:r w:rsidR="00B1018C" w:rsidRPr="00AB52D9">
        <w:rPr>
          <w:rFonts w:asciiTheme="minorHAnsi" w:hAnsiTheme="minorHAnsi" w:cstheme="minorHAnsi"/>
          <w:lang w:eastAsia="zh-CN"/>
        </w:rPr>
        <w:t>年</w:t>
      </w:r>
      <w:r w:rsidR="00B1018C" w:rsidRPr="00AB52D9">
        <w:rPr>
          <w:rFonts w:asciiTheme="minorHAnsi" w:hAnsiTheme="minorHAnsi" w:cstheme="minorHAnsi"/>
          <w:lang w:eastAsia="zh-CN"/>
        </w:rPr>
        <w:t>4</w:t>
      </w:r>
      <w:r w:rsidR="00B1018C" w:rsidRPr="00AB52D9">
        <w:rPr>
          <w:rFonts w:asciiTheme="minorHAnsi" w:hAnsiTheme="minorHAnsi" w:cstheme="minorHAnsi"/>
          <w:lang w:eastAsia="zh-CN"/>
        </w:rPr>
        <w:t>月</w:t>
      </w:r>
      <w:r w:rsidR="00B6585C" w:rsidRPr="00AB52D9">
        <w:rPr>
          <w:rFonts w:asciiTheme="minorHAnsi" w:hAnsiTheme="minorHAnsi" w:cstheme="minorHAnsi"/>
          <w:lang w:eastAsia="zh-CN"/>
        </w:rPr>
        <w:t>28</w:t>
      </w:r>
      <w:r w:rsidR="00B1018C" w:rsidRPr="00AB52D9">
        <w:rPr>
          <w:rFonts w:asciiTheme="minorHAnsi" w:hAnsiTheme="minorHAnsi" w:cstheme="minorHAnsi"/>
          <w:lang w:eastAsia="zh-CN"/>
        </w:rPr>
        <w:t>日得到满足。</w:t>
      </w:r>
    </w:p>
    <w:p w:rsidR="00D631CE" w:rsidRPr="00AB52D9" w:rsidRDefault="00B6585C" w:rsidP="00204F72">
      <w:pPr>
        <w:spacing w:line="240" w:lineRule="auto"/>
        <w:ind w:firstLineChars="200" w:firstLine="480"/>
        <w:rPr>
          <w:rFonts w:asciiTheme="minorHAnsi" w:hAnsiTheme="minorHAnsi" w:cstheme="minorHAnsi"/>
          <w:szCs w:val="24"/>
          <w:lang w:eastAsia="zh-CN"/>
        </w:rPr>
      </w:pPr>
      <w:r w:rsidRPr="00AB52D9">
        <w:rPr>
          <w:rFonts w:asciiTheme="minorHAnsi" w:hAnsiTheme="minorHAnsi" w:cstheme="minorHAnsi"/>
          <w:lang w:eastAsia="zh-CN"/>
        </w:rPr>
        <w:t>为便于参考，已批准课题</w:t>
      </w:r>
      <w:r w:rsidR="005666AC" w:rsidRPr="00AB52D9">
        <w:rPr>
          <w:rFonts w:asciiTheme="minorHAnsi" w:hAnsiTheme="minorHAnsi" w:cstheme="minorHAnsi"/>
          <w:lang w:eastAsia="zh-CN"/>
        </w:rPr>
        <w:t>的</w:t>
      </w:r>
      <w:r w:rsidRPr="00AB52D9">
        <w:rPr>
          <w:rFonts w:asciiTheme="minorHAnsi" w:hAnsiTheme="minorHAnsi" w:cstheme="minorHAnsi"/>
          <w:lang w:eastAsia="zh-CN"/>
        </w:rPr>
        <w:t>草案</w:t>
      </w:r>
      <w:r w:rsidR="00E72B2B" w:rsidRPr="00AB52D9">
        <w:rPr>
          <w:rFonts w:asciiTheme="minorHAnsi" w:hAnsiTheme="minorHAnsi" w:cstheme="minorHAnsi"/>
          <w:lang w:eastAsia="zh-CN"/>
        </w:rPr>
        <w:t>作为</w:t>
      </w:r>
      <w:r w:rsidRPr="00AB52D9">
        <w:rPr>
          <w:rFonts w:asciiTheme="minorHAnsi" w:hAnsiTheme="minorHAnsi" w:cstheme="minorHAnsi"/>
          <w:lang w:eastAsia="zh-CN"/>
        </w:rPr>
        <w:t>本通函附件附上，并将作为</w:t>
      </w:r>
      <w:hyperlink r:id="rId9" w:history="1">
        <w:r w:rsidRPr="00AB52D9">
          <w:rPr>
            <w:rStyle w:val="Hyperlink"/>
            <w:rFonts w:asciiTheme="minorHAnsi" w:hAnsiTheme="minorHAnsi" w:cstheme="minorHAnsi"/>
            <w:lang w:eastAsia="zh-CN"/>
          </w:rPr>
          <w:t>第</w:t>
        </w:r>
        <w:r w:rsidRPr="00AB52D9">
          <w:rPr>
            <w:rStyle w:val="Hyperlink"/>
            <w:rFonts w:asciiTheme="minorHAnsi" w:hAnsiTheme="minorHAnsi" w:cstheme="minorHAnsi"/>
            <w:lang w:eastAsia="zh-CN"/>
          </w:rPr>
          <w:t>5/1</w:t>
        </w:r>
        <w:r w:rsidRPr="00AB52D9">
          <w:rPr>
            <w:rStyle w:val="Hyperlink"/>
            <w:rFonts w:asciiTheme="minorHAnsi" w:hAnsiTheme="minorHAnsi" w:cstheme="minorHAnsi"/>
            <w:lang w:eastAsia="zh-CN"/>
          </w:rPr>
          <w:t>号文件</w:t>
        </w:r>
      </w:hyperlink>
      <w:r w:rsidRPr="00AB52D9">
        <w:rPr>
          <w:rFonts w:asciiTheme="minorHAnsi" w:hAnsiTheme="minorHAnsi" w:cstheme="minorHAnsi"/>
          <w:lang w:eastAsia="zh-CN"/>
        </w:rPr>
        <w:t>修订</w:t>
      </w:r>
      <w:r w:rsidRPr="00AB52D9">
        <w:rPr>
          <w:rFonts w:asciiTheme="minorHAnsi" w:hAnsiTheme="minorHAnsi" w:cstheme="minorHAnsi"/>
          <w:lang w:eastAsia="zh-CN"/>
        </w:rPr>
        <w:t>2</w:t>
      </w:r>
      <w:r w:rsidR="00B1018C" w:rsidRPr="00AB52D9">
        <w:rPr>
          <w:rFonts w:asciiTheme="minorHAnsi" w:hAnsiTheme="minorHAnsi" w:cstheme="minorHAnsi"/>
          <w:lang w:eastAsia="zh-CN"/>
        </w:rPr>
        <w:t>出版</w:t>
      </w:r>
      <w:r w:rsidRPr="00AB52D9">
        <w:rPr>
          <w:rFonts w:asciiTheme="minorHAnsi" w:hAnsiTheme="minorHAnsi" w:cstheme="minorHAnsi"/>
          <w:lang w:eastAsia="zh-CN"/>
        </w:rPr>
        <w:t>，</w:t>
      </w:r>
      <w:r w:rsidR="005666AC" w:rsidRPr="00AB52D9">
        <w:rPr>
          <w:rFonts w:asciiTheme="minorHAnsi" w:hAnsiTheme="minorHAnsi" w:cstheme="minorHAnsi"/>
          <w:lang w:eastAsia="zh-CN"/>
        </w:rPr>
        <w:t>该文件</w:t>
      </w:r>
      <w:r w:rsidRPr="00AB52D9">
        <w:rPr>
          <w:rFonts w:asciiTheme="minorHAnsi" w:hAnsiTheme="minorHAnsi" w:cstheme="minorHAnsi"/>
          <w:lang w:eastAsia="zh-CN"/>
        </w:rPr>
        <w:t>中包含了</w:t>
      </w:r>
      <w:r w:rsidRPr="00AB52D9">
        <w:rPr>
          <w:rFonts w:asciiTheme="minorHAnsi" w:hAnsiTheme="minorHAnsi" w:cstheme="minorHAnsi"/>
          <w:lang w:eastAsia="zh-CN"/>
        </w:rPr>
        <w:t>2012</w:t>
      </w:r>
      <w:r w:rsidRPr="00AB52D9">
        <w:rPr>
          <w:rFonts w:asciiTheme="minorHAnsi" w:hAnsiTheme="minorHAnsi" w:cstheme="minorHAnsi"/>
          <w:lang w:eastAsia="zh-CN"/>
        </w:rPr>
        <w:t>年无线电通信全会批准并分配给第</w:t>
      </w:r>
      <w:r w:rsidRPr="00AB52D9">
        <w:rPr>
          <w:rFonts w:asciiTheme="minorHAnsi" w:hAnsiTheme="minorHAnsi" w:cstheme="minorHAnsi"/>
          <w:lang w:eastAsia="zh-CN"/>
        </w:rPr>
        <w:t>5</w:t>
      </w:r>
      <w:r w:rsidRPr="00AB52D9">
        <w:rPr>
          <w:rFonts w:asciiTheme="minorHAnsi" w:hAnsiTheme="minorHAnsi" w:cstheme="minorHAnsi"/>
          <w:lang w:eastAsia="zh-CN"/>
        </w:rPr>
        <w:t>研究组的</w:t>
      </w:r>
      <w:r w:rsidRPr="00AB52D9">
        <w:rPr>
          <w:rFonts w:asciiTheme="minorHAnsi" w:hAnsiTheme="minorHAnsi" w:cstheme="minorHAnsi"/>
          <w:lang w:eastAsia="zh-CN"/>
        </w:rPr>
        <w:t>ITU-R</w:t>
      </w:r>
      <w:r w:rsidRPr="00AB52D9">
        <w:rPr>
          <w:rFonts w:asciiTheme="minorHAnsi" w:hAnsiTheme="minorHAnsi" w:cstheme="minorHAnsi"/>
          <w:lang w:eastAsia="zh-CN"/>
        </w:rPr>
        <w:t>课题</w:t>
      </w:r>
      <w:r w:rsidR="00B1018C" w:rsidRPr="00AB52D9">
        <w:rPr>
          <w:rFonts w:asciiTheme="minorHAnsi" w:hAnsiTheme="minorHAnsi" w:cstheme="minorHAnsi"/>
          <w:lang w:eastAsia="zh-CN"/>
        </w:rPr>
        <w:t>。</w:t>
      </w:r>
    </w:p>
    <w:p w:rsidR="00D631CE" w:rsidRPr="00AB52D9" w:rsidRDefault="00D631CE" w:rsidP="00204F72">
      <w:pPr>
        <w:spacing w:before="240" w:line="240" w:lineRule="auto"/>
        <w:rPr>
          <w:rFonts w:asciiTheme="minorHAnsi" w:hAnsiTheme="minorHAnsi" w:cstheme="minorHAnsi"/>
          <w:szCs w:val="24"/>
          <w:lang w:eastAsia="zh-CN"/>
        </w:rPr>
      </w:pPr>
    </w:p>
    <w:p w:rsidR="00D35AB9" w:rsidRPr="00AB52D9" w:rsidRDefault="00D35AB9" w:rsidP="00204F72">
      <w:pPr>
        <w:spacing w:before="240" w:line="240" w:lineRule="auto"/>
        <w:rPr>
          <w:rFonts w:asciiTheme="minorHAnsi" w:hAnsiTheme="minorHAnsi" w:cstheme="minorHAnsi"/>
          <w:szCs w:val="24"/>
          <w:lang w:eastAsia="zh-CN"/>
        </w:rPr>
      </w:pPr>
    </w:p>
    <w:p w:rsidR="0097706A" w:rsidRPr="00AB52D9" w:rsidRDefault="0097706A" w:rsidP="00204F72">
      <w:pPr>
        <w:spacing w:before="240" w:line="240" w:lineRule="auto"/>
        <w:rPr>
          <w:rFonts w:asciiTheme="minorHAnsi" w:hAnsiTheme="minorHAnsi" w:cstheme="minorHAnsi"/>
          <w:szCs w:val="24"/>
          <w:lang w:eastAsia="zh-CN"/>
        </w:rPr>
      </w:pPr>
    </w:p>
    <w:p w:rsidR="00031E64" w:rsidRPr="00AB52D9" w:rsidRDefault="009C6A12" w:rsidP="00204F72">
      <w:pPr>
        <w:spacing w:before="0" w:line="240" w:lineRule="auto"/>
        <w:jc w:val="left"/>
        <w:rPr>
          <w:rFonts w:asciiTheme="minorHAnsi" w:eastAsiaTheme="majorEastAsia" w:hAnsiTheme="minorHAnsi" w:cstheme="minorHAnsi"/>
          <w:szCs w:val="24"/>
          <w:lang w:eastAsia="zh-CN"/>
        </w:rPr>
      </w:pPr>
      <w:r w:rsidRPr="00AB52D9">
        <w:rPr>
          <w:rFonts w:asciiTheme="minorHAnsi" w:eastAsiaTheme="majorEastAsia" w:hAnsiTheme="minorHAnsi" w:cstheme="minorHAnsi"/>
          <w:szCs w:val="24"/>
          <w:lang w:eastAsia="zh-CN"/>
        </w:rPr>
        <w:t>主任</w:t>
      </w:r>
      <w:r w:rsidR="00E53DCE" w:rsidRPr="00AB52D9">
        <w:rPr>
          <w:rFonts w:asciiTheme="minorHAnsi" w:eastAsiaTheme="majorEastAsia" w:hAnsiTheme="minorHAnsi" w:cstheme="minorHAnsi"/>
          <w:szCs w:val="24"/>
          <w:lang w:eastAsia="zh-CN"/>
        </w:rPr>
        <w:br/>
      </w:r>
      <w:r w:rsidRPr="00AB52D9">
        <w:rPr>
          <w:rFonts w:asciiTheme="minorHAnsi" w:eastAsiaTheme="majorEastAsia" w:hAnsiTheme="minorHAnsi" w:cstheme="minorHAnsi"/>
          <w:szCs w:val="24"/>
          <w:lang w:eastAsia="zh-CN"/>
        </w:rPr>
        <w:t>弗朗索瓦</w:t>
      </w:r>
      <w:r w:rsidRPr="00AB52D9">
        <w:rPr>
          <w:rFonts w:asciiTheme="minorHAnsi" w:eastAsiaTheme="majorEastAsia" w:hAnsiTheme="minorHAnsi" w:cstheme="minorHAnsi"/>
          <w:szCs w:val="24"/>
          <w:lang w:eastAsia="zh-CN"/>
        </w:rPr>
        <w:t>•</w:t>
      </w:r>
      <w:r w:rsidRPr="00AB52D9">
        <w:rPr>
          <w:rFonts w:asciiTheme="minorHAnsi" w:eastAsiaTheme="majorEastAsia" w:hAnsiTheme="minorHAnsi" w:cstheme="minorHAnsi"/>
          <w:szCs w:val="24"/>
          <w:lang w:eastAsia="zh-CN"/>
        </w:rPr>
        <w:t>朗西</w:t>
      </w:r>
    </w:p>
    <w:p w:rsidR="0097706A" w:rsidRPr="00AB52D9" w:rsidRDefault="0097706A" w:rsidP="00204F72">
      <w:pPr>
        <w:spacing w:line="240" w:lineRule="auto"/>
        <w:rPr>
          <w:rFonts w:asciiTheme="minorHAnsi" w:hAnsiTheme="minorHAnsi" w:cstheme="minorHAnsi"/>
          <w:lang w:eastAsia="zh-CN"/>
        </w:rPr>
      </w:pPr>
    </w:p>
    <w:p w:rsidR="00E91EDF" w:rsidRPr="00AB52D9" w:rsidRDefault="00E91EDF" w:rsidP="00204F72">
      <w:pPr>
        <w:spacing w:line="240" w:lineRule="auto"/>
        <w:rPr>
          <w:rFonts w:asciiTheme="minorHAnsi" w:hAnsiTheme="minorHAnsi" w:cstheme="minorHAnsi"/>
          <w:lang w:eastAsia="zh-CN"/>
        </w:rPr>
      </w:pPr>
      <w:r w:rsidRPr="00AB52D9">
        <w:rPr>
          <w:rFonts w:asciiTheme="minorHAnsi" w:hAnsiTheme="minorHAnsi" w:cstheme="minorHAnsi"/>
          <w:b/>
          <w:bCs/>
          <w:lang w:eastAsia="zh-CN"/>
        </w:rPr>
        <w:t>附件：</w:t>
      </w:r>
      <w:r w:rsidR="00F82B24" w:rsidRPr="00AB52D9">
        <w:rPr>
          <w:rFonts w:asciiTheme="minorHAnsi" w:hAnsiTheme="minorHAnsi" w:cstheme="minorHAnsi"/>
          <w:lang w:eastAsia="zh-CN"/>
        </w:rPr>
        <w:t>1</w:t>
      </w:r>
      <w:r w:rsidR="00330C22" w:rsidRPr="00AB52D9">
        <w:rPr>
          <w:rFonts w:asciiTheme="minorHAnsi" w:hAnsiTheme="minorHAnsi" w:cstheme="minorHAnsi"/>
          <w:lang w:eastAsia="zh-CN"/>
        </w:rPr>
        <w:t>件</w:t>
      </w:r>
    </w:p>
    <w:p w:rsidR="0097706A" w:rsidRPr="00AB52D9" w:rsidRDefault="0097706A" w:rsidP="00204F72">
      <w:pPr>
        <w:spacing w:line="240" w:lineRule="auto"/>
        <w:rPr>
          <w:rFonts w:asciiTheme="minorHAnsi" w:hAnsiTheme="minorHAnsi" w:cstheme="minorHAnsi"/>
          <w:lang w:eastAsia="zh-CN"/>
        </w:rPr>
      </w:pPr>
    </w:p>
    <w:p w:rsidR="00E91EDF" w:rsidRPr="00AB52D9" w:rsidRDefault="00E91EDF" w:rsidP="00204F72">
      <w:pPr>
        <w:spacing w:line="240" w:lineRule="auto"/>
        <w:rPr>
          <w:rFonts w:asciiTheme="minorHAnsi" w:hAnsiTheme="minorHAnsi" w:cstheme="minorHAnsi"/>
          <w:b/>
          <w:bCs/>
          <w:sz w:val="16"/>
          <w:szCs w:val="16"/>
          <w:lang w:eastAsia="zh-CN"/>
        </w:rPr>
      </w:pPr>
      <w:r w:rsidRPr="00AB52D9">
        <w:rPr>
          <w:rFonts w:asciiTheme="minorHAnsi" w:hAnsiTheme="minorHAnsi" w:cstheme="minorHAnsi"/>
          <w:b/>
          <w:bCs/>
          <w:sz w:val="16"/>
          <w:szCs w:val="16"/>
          <w:lang w:eastAsia="zh-CN"/>
        </w:rPr>
        <w:t>分发：</w:t>
      </w:r>
    </w:p>
    <w:p w:rsidR="00E91EDF" w:rsidRPr="00AB52D9" w:rsidRDefault="00E91EDF" w:rsidP="00204F7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00B1018C" w:rsidRPr="00AB52D9">
        <w:rPr>
          <w:rFonts w:asciiTheme="minorHAnsi" w:hAnsiTheme="minorHAnsi" w:cstheme="minorHAnsi"/>
          <w:sz w:val="16"/>
          <w:szCs w:val="16"/>
          <w:lang w:eastAsia="zh-CN"/>
        </w:rPr>
        <w:t>国际电联</w:t>
      </w:r>
      <w:r w:rsidRPr="00AB52D9">
        <w:rPr>
          <w:rFonts w:asciiTheme="minorHAnsi" w:hAnsiTheme="minorHAnsi" w:cstheme="minorHAnsi"/>
          <w:sz w:val="16"/>
          <w:szCs w:val="16"/>
          <w:lang w:eastAsia="zh-CN"/>
        </w:rPr>
        <w:t>成员国</w:t>
      </w:r>
      <w:r w:rsidR="00B1018C" w:rsidRPr="00AB52D9">
        <w:rPr>
          <w:rFonts w:asciiTheme="minorHAnsi" w:hAnsiTheme="minorHAnsi" w:cstheme="minorHAnsi"/>
          <w:sz w:val="16"/>
          <w:szCs w:val="16"/>
          <w:lang w:eastAsia="zh-CN"/>
        </w:rPr>
        <w:t>各</w:t>
      </w:r>
      <w:r w:rsidR="00416CE8" w:rsidRPr="00AB52D9">
        <w:rPr>
          <w:rFonts w:asciiTheme="minorHAnsi" w:hAnsiTheme="minorHAnsi" w:cstheme="minorHAnsi"/>
          <w:sz w:val="16"/>
          <w:szCs w:val="16"/>
          <w:lang w:eastAsia="zh-CN"/>
        </w:rPr>
        <w:t>主管部门和参与</w:t>
      </w:r>
      <w:r w:rsidRPr="00AB52D9">
        <w:rPr>
          <w:rFonts w:asciiTheme="minorHAnsi" w:hAnsiTheme="minorHAnsi" w:cstheme="minorHAnsi"/>
          <w:sz w:val="16"/>
          <w:szCs w:val="16"/>
          <w:lang w:eastAsia="zh-CN"/>
        </w:rPr>
        <w:t>无线电通信第</w:t>
      </w:r>
      <w:r w:rsidR="00B1018C" w:rsidRPr="00AB52D9">
        <w:rPr>
          <w:rFonts w:asciiTheme="minorHAnsi" w:hAnsiTheme="minorHAnsi" w:cstheme="minorHAnsi"/>
          <w:sz w:val="16"/>
          <w:szCs w:val="16"/>
          <w:lang w:eastAsia="zh-CN"/>
        </w:rPr>
        <w:t>5</w:t>
      </w:r>
      <w:r w:rsidRPr="00AB52D9">
        <w:rPr>
          <w:rFonts w:asciiTheme="minorHAnsi" w:hAnsiTheme="minorHAnsi" w:cstheme="minorHAnsi"/>
          <w:sz w:val="16"/>
          <w:szCs w:val="16"/>
          <w:lang w:eastAsia="zh-CN"/>
        </w:rPr>
        <w:t>研究组工作的无线电通信部门成员</w:t>
      </w:r>
    </w:p>
    <w:p w:rsidR="00E91EDF" w:rsidRPr="00AB52D9" w:rsidRDefault="00E91EDF" w:rsidP="00204F7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参加无线电通信第</w:t>
      </w:r>
      <w:r w:rsidR="00B1018C" w:rsidRPr="00AB52D9">
        <w:rPr>
          <w:rFonts w:asciiTheme="minorHAnsi" w:hAnsiTheme="minorHAnsi" w:cstheme="minorHAnsi"/>
          <w:sz w:val="16"/>
          <w:szCs w:val="16"/>
          <w:lang w:eastAsia="zh-CN"/>
        </w:rPr>
        <w:t>5</w:t>
      </w:r>
      <w:r w:rsidRPr="00AB52D9">
        <w:rPr>
          <w:rFonts w:asciiTheme="minorHAnsi" w:hAnsiTheme="minorHAnsi" w:cstheme="minorHAnsi"/>
          <w:sz w:val="16"/>
          <w:szCs w:val="16"/>
          <w:lang w:eastAsia="zh-CN"/>
        </w:rPr>
        <w:t>研究组工作的</w:t>
      </w:r>
      <w:r w:rsidRPr="00AB52D9">
        <w:rPr>
          <w:rFonts w:asciiTheme="minorHAnsi" w:hAnsiTheme="minorHAnsi" w:cstheme="minorHAnsi"/>
          <w:sz w:val="16"/>
          <w:szCs w:val="16"/>
          <w:lang w:eastAsia="zh-CN"/>
        </w:rPr>
        <w:t>ITU-R</w:t>
      </w:r>
      <w:r w:rsidRPr="00AB52D9">
        <w:rPr>
          <w:rFonts w:asciiTheme="minorHAnsi" w:hAnsiTheme="minorHAnsi" w:cstheme="minorHAnsi"/>
          <w:sz w:val="16"/>
          <w:szCs w:val="16"/>
          <w:lang w:eastAsia="zh-CN"/>
        </w:rPr>
        <w:t>部门准成员</w:t>
      </w:r>
    </w:p>
    <w:p w:rsidR="00E91EDF" w:rsidRPr="00AB52D9" w:rsidRDefault="00E91EDF" w:rsidP="00204F7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无线电通信各研究组</w:t>
      </w:r>
      <w:r w:rsidR="00416CE8" w:rsidRPr="00AB52D9">
        <w:rPr>
          <w:rFonts w:asciiTheme="minorHAnsi" w:hAnsiTheme="minorHAnsi" w:cstheme="minorHAnsi"/>
          <w:sz w:val="16"/>
          <w:szCs w:val="16"/>
          <w:lang w:eastAsia="zh-CN"/>
        </w:rPr>
        <w:t>和</w:t>
      </w:r>
      <w:r w:rsidRPr="00AB52D9">
        <w:rPr>
          <w:rFonts w:asciiTheme="minorHAnsi" w:hAnsiTheme="minorHAnsi" w:cstheme="minorHAnsi"/>
          <w:sz w:val="16"/>
          <w:szCs w:val="16"/>
          <w:lang w:eastAsia="zh-CN"/>
        </w:rPr>
        <w:t>规则</w:t>
      </w: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程序问题特别委员会的正副主席</w:t>
      </w:r>
    </w:p>
    <w:p w:rsidR="00E91EDF" w:rsidRPr="00AB52D9" w:rsidRDefault="00E91EDF" w:rsidP="00204F7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大会筹备会议正副主席</w:t>
      </w:r>
    </w:p>
    <w:p w:rsidR="00E91EDF" w:rsidRPr="00AB52D9" w:rsidRDefault="00E91EDF" w:rsidP="00204F72">
      <w:pPr>
        <w:pStyle w:val="enumlev1"/>
        <w:spacing w:before="40" w:after="40" w:line="240" w:lineRule="auto"/>
        <w:rPr>
          <w:rFonts w:asciiTheme="minorHAnsi" w:hAnsiTheme="minorHAnsi" w:cstheme="minorHAnsi"/>
          <w:sz w:val="16"/>
          <w:szCs w:val="16"/>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无线电规则委员会委员</w:t>
      </w:r>
    </w:p>
    <w:p w:rsidR="00E91EDF" w:rsidRPr="00AB52D9" w:rsidRDefault="00E91EDF" w:rsidP="00204F72">
      <w:pPr>
        <w:pStyle w:val="enumlev1"/>
        <w:spacing w:before="40" w:after="40" w:line="240" w:lineRule="auto"/>
        <w:rPr>
          <w:rFonts w:asciiTheme="minorHAnsi" w:eastAsiaTheme="majorEastAsia" w:hAnsiTheme="minorHAnsi" w:cstheme="minorHAnsi"/>
          <w:szCs w:val="24"/>
          <w:lang w:eastAsia="zh-CN"/>
        </w:rPr>
      </w:pPr>
      <w:r w:rsidRPr="00AB52D9">
        <w:rPr>
          <w:rFonts w:asciiTheme="minorHAnsi" w:hAnsiTheme="minorHAnsi" w:cstheme="minorHAnsi"/>
          <w:sz w:val="16"/>
          <w:szCs w:val="16"/>
          <w:lang w:eastAsia="zh-CN"/>
        </w:rPr>
        <w:t>–</w:t>
      </w:r>
      <w:r w:rsidRPr="00AB52D9">
        <w:rPr>
          <w:rFonts w:asciiTheme="minorHAnsi" w:hAnsiTheme="minorHAnsi" w:cstheme="minorHAnsi"/>
          <w:sz w:val="16"/>
          <w:szCs w:val="16"/>
          <w:lang w:eastAsia="zh-CN"/>
        </w:rPr>
        <w:tab/>
      </w:r>
      <w:r w:rsidRPr="00AB52D9">
        <w:rPr>
          <w:rFonts w:asciiTheme="minorHAnsi" w:hAnsiTheme="minorHAnsi" w:cstheme="minorHAnsi"/>
          <w:sz w:val="16"/>
          <w:szCs w:val="16"/>
          <w:lang w:eastAsia="zh-CN"/>
        </w:rPr>
        <w:t>国际电联秘书长、电信标准化局主任、电信发展局主任</w:t>
      </w:r>
      <w:r w:rsidRPr="00AB52D9">
        <w:rPr>
          <w:rFonts w:asciiTheme="minorHAnsi" w:eastAsiaTheme="majorEastAsia" w:hAnsiTheme="minorHAnsi" w:cstheme="minorHAnsi"/>
          <w:szCs w:val="24"/>
          <w:lang w:eastAsia="zh-CN"/>
        </w:rPr>
        <w:br w:type="page"/>
      </w:r>
    </w:p>
    <w:p w:rsidR="00A27115" w:rsidRPr="00AB52D9" w:rsidRDefault="00A81CDF" w:rsidP="00F305C8">
      <w:pPr>
        <w:pStyle w:val="AnnexNotitle0"/>
        <w:rPr>
          <w:lang w:eastAsia="zh-CN"/>
        </w:rPr>
      </w:pPr>
      <w:r w:rsidRPr="00AB52D9">
        <w:rPr>
          <w:lang w:eastAsia="zh-CN"/>
        </w:rPr>
        <w:lastRenderedPageBreak/>
        <w:t>附件</w:t>
      </w:r>
    </w:p>
    <w:p w:rsidR="00A81CDF" w:rsidRPr="00243869" w:rsidRDefault="00A27115" w:rsidP="00E850AE">
      <w:pPr>
        <w:pStyle w:val="QuestionNo"/>
        <w:spacing w:before="480"/>
        <w:jc w:val="center"/>
        <w:rPr>
          <w:b w:val="0"/>
          <w:bCs/>
          <w:lang w:eastAsia="zh-CN"/>
        </w:rPr>
      </w:pPr>
      <w:r w:rsidRPr="00243869">
        <w:rPr>
          <w:b w:val="0"/>
          <w:bCs/>
          <w:lang w:eastAsia="zh-CN"/>
        </w:rPr>
        <w:t>ITU-R</w:t>
      </w:r>
      <w:r w:rsidR="00E72B2B" w:rsidRPr="00243869">
        <w:rPr>
          <w:b w:val="0"/>
          <w:bCs/>
          <w:lang w:eastAsia="zh-CN"/>
        </w:rPr>
        <w:t>第</w:t>
      </w:r>
      <w:r w:rsidR="00A81CDF" w:rsidRPr="00243869">
        <w:rPr>
          <w:b w:val="0"/>
          <w:bCs/>
          <w:lang w:eastAsia="zh-CN"/>
        </w:rPr>
        <w:t>254/5</w:t>
      </w:r>
      <w:r w:rsidR="00E72B2B" w:rsidRPr="00243869">
        <w:rPr>
          <w:b w:val="0"/>
          <w:bCs/>
          <w:lang w:eastAsia="zh-CN"/>
        </w:rPr>
        <w:t>号</w:t>
      </w:r>
      <w:r w:rsidR="00A81CDF" w:rsidRPr="00243869">
        <w:rPr>
          <w:rStyle w:val="FootnoteReference"/>
          <w:rFonts w:asciiTheme="minorHAnsi" w:hAnsiTheme="minorHAnsi" w:cstheme="minorHAnsi"/>
          <w:b w:val="0"/>
          <w:bCs/>
          <w:szCs w:val="28"/>
        </w:rPr>
        <w:footnoteReference w:id="1"/>
      </w:r>
      <w:r w:rsidR="00A81CDF" w:rsidRPr="00243869">
        <w:rPr>
          <w:b w:val="0"/>
          <w:bCs/>
          <w:lang w:eastAsia="zh-CN"/>
        </w:rPr>
        <w:t>课题</w:t>
      </w:r>
    </w:p>
    <w:p w:rsidR="00A81CDF" w:rsidRPr="00AB52D9" w:rsidRDefault="00A81CDF" w:rsidP="00A27115">
      <w:pPr>
        <w:pStyle w:val="Questiontitle"/>
        <w:rPr>
          <w:rFonts w:asciiTheme="minorHAnsi" w:hAnsiTheme="minorHAnsi" w:cstheme="minorHAnsi"/>
          <w:lang w:val="en-GB" w:eastAsia="zh-CN"/>
        </w:rPr>
      </w:pPr>
      <w:r w:rsidRPr="00AB52D9">
        <w:rPr>
          <w:rFonts w:asciiTheme="minorHAnsi" w:hAnsiTheme="minorHAnsi" w:cstheme="minorHAnsi"/>
          <w:lang w:val="en-GB" w:eastAsia="zh-CN"/>
        </w:rPr>
        <w:t>支持助听器系统的短距离无线电通信公共接入系统的操作</w:t>
      </w:r>
    </w:p>
    <w:p w:rsidR="00A81CDF" w:rsidRPr="00AB52D9" w:rsidRDefault="00A81CDF" w:rsidP="00204F72">
      <w:pPr>
        <w:spacing w:before="0" w:line="240" w:lineRule="auto"/>
        <w:jc w:val="right"/>
        <w:rPr>
          <w:rFonts w:asciiTheme="minorHAnsi" w:hAnsiTheme="minorHAnsi" w:cstheme="minorHAnsi"/>
          <w:lang w:eastAsia="zh-CN"/>
        </w:rPr>
      </w:pPr>
    </w:p>
    <w:p w:rsidR="00A81CDF" w:rsidRPr="00AB52D9" w:rsidRDefault="00A81CDF" w:rsidP="00204F72">
      <w:pPr>
        <w:spacing w:before="0" w:line="240" w:lineRule="auto"/>
        <w:jc w:val="right"/>
        <w:rPr>
          <w:rFonts w:asciiTheme="minorHAnsi" w:hAnsiTheme="minorHAnsi" w:cstheme="minorHAnsi"/>
          <w:lang w:eastAsia="zh-CN"/>
        </w:rPr>
      </w:pPr>
      <w:r w:rsidRPr="00AB52D9">
        <w:rPr>
          <w:rFonts w:asciiTheme="minorHAnsi" w:hAnsiTheme="minorHAnsi" w:cstheme="minorHAnsi"/>
          <w:lang w:eastAsia="zh-CN"/>
        </w:rPr>
        <w:t>（</w:t>
      </w:r>
      <w:r w:rsidRPr="00AB52D9">
        <w:rPr>
          <w:rFonts w:asciiTheme="minorHAnsi" w:hAnsiTheme="minorHAnsi" w:cstheme="minorHAnsi"/>
          <w:lang w:eastAsia="zh-CN"/>
        </w:rPr>
        <w:t>2014</w:t>
      </w:r>
      <w:r w:rsidRPr="00AB52D9">
        <w:rPr>
          <w:rFonts w:asciiTheme="minorHAnsi" w:hAnsiTheme="minorHAnsi" w:cstheme="minorHAnsi"/>
          <w:lang w:eastAsia="zh-CN"/>
        </w:rPr>
        <w:t>年）</w:t>
      </w:r>
    </w:p>
    <w:p w:rsidR="00A81CDF" w:rsidRPr="00AB52D9" w:rsidRDefault="00A81CDF" w:rsidP="00204F72">
      <w:pPr>
        <w:pStyle w:val="Normalaftertitle0"/>
        <w:spacing w:before="480"/>
        <w:rPr>
          <w:rFonts w:asciiTheme="minorHAnsi" w:hAnsiTheme="minorHAnsi" w:cstheme="minorHAnsi"/>
          <w:lang w:eastAsia="zh-CN"/>
        </w:rPr>
      </w:pPr>
      <w:r w:rsidRPr="00AB52D9">
        <w:rPr>
          <w:rFonts w:asciiTheme="minorHAnsi" w:eastAsiaTheme="minorEastAsia" w:hAnsiTheme="minorHAnsi" w:cstheme="minorHAnsi"/>
          <w:lang w:eastAsia="zh-CN"/>
        </w:rPr>
        <w:t>国际电联无线电通信全会</w:t>
      </w:r>
    </w:p>
    <w:p w:rsidR="00A81CDF" w:rsidRPr="00AB52D9" w:rsidRDefault="00A81CDF" w:rsidP="00204F72">
      <w:pPr>
        <w:pStyle w:val="Call"/>
        <w:spacing w:line="240" w:lineRule="auto"/>
        <w:rPr>
          <w:rFonts w:asciiTheme="minorHAnsi" w:eastAsia="STKaiti" w:hAnsiTheme="minorHAnsi" w:cstheme="minorHAnsi"/>
          <w:i w:val="0"/>
          <w:iCs/>
          <w:lang w:eastAsia="zh-CN"/>
        </w:rPr>
      </w:pPr>
      <w:r w:rsidRPr="00AB52D9">
        <w:rPr>
          <w:rFonts w:asciiTheme="minorHAnsi" w:eastAsia="STKaiti" w:hAnsiTheme="minorHAnsi" w:cstheme="minorHAnsi"/>
          <w:i w:val="0"/>
          <w:iCs/>
          <w:lang w:eastAsia="zh-CN"/>
        </w:rPr>
        <w:t>考虑到</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a)</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在特定条件下（如喧闹环境中或对于听力受损人士），需要操作适当的无线电通信助听器；</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b)</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许多人的听力受损；</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c)</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在这些情况下，声学连接的助听器听到的言谈质量不高，并伴有环境噪声和失真；</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d)</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无线发射是一种按照较好的信噪比，从公共系统的发射将信号传送到助听器的实用方法；</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e)</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这种公共接入系统可设计用来帮助听力受损人士像普通不采用助听器交谈那样远距离倾听；</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f)</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公共系统</w:t>
      </w:r>
      <w:r w:rsidRPr="00AB52D9">
        <w:rPr>
          <w:rFonts w:asciiTheme="minorHAnsi" w:hAnsiTheme="minorHAnsi" w:cstheme="minorHAnsi"/>
          <w:szCs w:val="24"/>
          <w:lang w:eastAsia="zh-CN"/>
        </w:rPr>
        <w:t>20</w:t>
      </w:r>
      <w:r w:rsidRPr="00AB52D9">
        <w:rPr>
          <w:rFonts w:asciiTheme="minorHAnsi" w:hAnsiTheme="minorHAnsi" w:cstheme="minorHAnsi"/>
          <w:szCs w:val="24"/>
          <w:lang w:eastAsia="zh-CN"/>
        </w:rPr>
        <w:t>米的传输距离即可满足需要；</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g)</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部分国家正在开展此类系统的研发工作；</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h)</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这种通信系统可能应用广泛；</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i)</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听力受损人士在旅行时可从使用无线电通信助听器中获益；</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i/>
          <w:szCs w:val="24"/>
          <w:lang w:eastAsia="zh-CN"/>
        </w:rPr>
        <w:t>j)</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需在国际层面上对这些设备进行统一，</w:t>
      </w:r>
    </w:p>
    <w:p w:rsidR="002B49D5" w:rsidRDefault="002B49D5" w:rsidP="00204F72">
      <w:pPr>
        <w:pStyle w:val="Call"/>
        <w:spacing w:line="240" w:lineRule="auto"/>
        <w:rPr>
          <w:rFonts w:asciiTheme="minorHAnsi" w:eastAsia="STKaiti" w:hAnsiTheme="minorHAnsi" w:cstheme="minorHAnsi"/>
          <w:i w:val="0"/>
          <w:iCs/>
          <w:lang w:eastAsia="zh-CN"/>
        </w:rPr>
      </w:pPr>
      <w:r>
        <w:rPr>
          <w:rFonts w:asciiTheme="minorHAnsi" w:eastAsia="STKaiti" w:hAnsiTheme="minorHAnsi" w:cstheme="minorHAnsi"/>
          <w:i w:val="0"/>
          <w:iCs/>
          <w:lang w:eastAsia="zh-CN"/>
        </w:rPr>
        <w:br w:type="page"/>
      </w:r>
    </w:p>
    <w:p w:rsidR="00A81CDF" w:rsidRPr="00AB52D9" w:rsidRDefault="00A81CDF" w:rsidP="00204F72">
      <w:pPr>
        <w:pStyle w:val="Call"/>
        <w:spacing w:line="240" w:lineRule="auto"/>
        <w:rPr>
          <w:rFonts w:asciiTheme="minorHAnsi" w:hAnsiTheme="minorHAnsi" w:cstheme="minorHAnsi"/>
          <w:szCs w:val="24"/>
          <w:lang w:eastAsia="zh-CN"/>
        </w:rPr>
      </w:pPr>
      <w:r w:rsidRPr="00AB52D9">
        <w:rPr>
          <w:rFonts w:asciiTheme="minorHAnsi" w:eastAsia="STKaiti" w:hAnsiTheme="minorHAnsi" w:cstheme="minorHAnsi"/>
          <w:i w:val="0"/>
          <w:iCs/>
          <w:lang w:eastAsia="zh-CN"/>
        </w:rPr>
        <w:lastRenderedPageBreak/>
        <w:t>决定应研究以下课题</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bCs/>
          <w:szCs w:val="24"/>
          <w:lang w:eastAsia="zh-CN"/>
        </w:rPr>
        <w:t>1</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支持助听器系统的短距离无线电通信公共接入系统有哪些适当的技术和操作特性？</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bCs/>
          <w:szCs w:val="24"/>
          <w:lang w:eastAsia="zh-CN"/>
        </w:rPr>
        <w:t>2</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哪些是：</w:t>
      </w:r>
    </w:p>
    <w:p w:rsidR="00A81CDF" w:rsidRPr="00AB52D9" w:rsidRDefault="00A81CDF" w:rsidP="00204F72">
      <w:pPr>
        <w:pStyle w:val="enumlev1"/>
        <w:spacing w:line="240" w:lineRule="auto"/>
        <w:rPr>
          <w:rFonts w:asciiTheme="minorHAnsi" w:hAnsiTheme="minorHAnsi" w:cstheme="minorHAnsi"/>
          <w:lang w:eastAsia="zh-CN"/>
        </w:rPr>
      </w:pPr>
      <w:r w:rsidRPr="00AB52D9">
        <w:rPr>
          <w:rFonts w:asciiTheme="minorHAnsi" w:hAnsiTheme="minorHAnsi" w:cstheme="minorHAnsi"/>
          <w:lang w:eastAsia="zh-CN"/>
        </w:rPr>
        <w:t>–</w:t>
      </w:r>
      <w:r w:rsidRPr="00AB52D9">
        <w:rPr>
          <w:rFonts w:asciiTheme="minorHAnsi" w:hAnsiTheme="minorHAnsi" w:cstheme="minorHAnsi"/>
          <w:lang w:eastAsia="zh-CN"/>
        </w:rPr>
        <w:tab/>
      </w:r>
      <w:r w:rsidRPr="00AB52D9">
        <w:rPr>
          <w:rFonts w:asciiTheme="minorHAnsi" w:hAnsiTheme="minorHAnsi" w:cstheme="minorHAnsi"/>
          <w:lang w:eastAsia="zh-CN"/>
        </w:rPr>
        <w:t>陆地移动业务中适合用于支持助听器系统的短距离无线电通信公共接入系统的频率范围？</w:t>
      </w:r>
    </w:p>
    <w:p w:rsidR="00A81CDF" w:rsidRPr="00AB52D9" w:rsidRDefault="00A81CDF" w:rsidP="00204F72">
      <w:pPr>
        <w:pStyle w:val="enumlev1"/>
        <w:spacing w:line="240" w:lineRule="auto"/>
        <w:rPr>
          <w:rFonts w:asciiTheme="minorHAnsi" w:hAnsiTheme="minorHAnsi" w:cstheme="minorHAnsi"/>
          <w:lang w:eastAsia="zh-CN"/>
        </w:rPr>
      </w:pPr>
      <w:r w:rsidRPr="00AB52D9">
        <w:rPr>
          <w:rFonts w:asciiTheme="minorHAnsi" w:hAnsiTheme="minorHAnsi" w:cstheme="minorHAnsi"/>
          <w:lang w:eastAsia="zh-CN"/>
        </w:rPr>
        <w:t>–</w:t>
      </w:r>
      <w:r w:rsidRPr="00AB52D9">
        <w:rPr>
          <w:rFonts w:asciiTheme="minorHAnsi" w:hAnsiTheme="minorHAnsi" w:cstheme="minorHAnsi"/>
          <w:lang w:eastAsia="zh-CN"/>
        </w:rPr>
        <w:tab/>
      </w:r>
      <w:r w:rsidRPr="00AB52D9">
        <w:rPr>
          <w:rFonts w:asciiTheme="minorHAnsi" w:hAnsiTheme="minorHAnsi" w:cstheme="minorHAnsi"/>
          <w:lang w:eastAsia="zh-CN"/>
        </w:rPr>
        <w:t>可允许支持助听器系统的短距离无线电通信公共接入系统与</w:t>
      </w:r>
      <w:r w:rsidRPr="00AB52D9">
        <w:rPr>
          <w:rFonts w:asciiTheme="minorHAnsi" w:hAnsiTheme="minorHAnsi" w:cstheme="minorHAnsi"/>
          <w:lang w:eastAsia="zh-CN"/>
        </w:rPr>
        <w:t>VHF</w:t>
      </w:r>
      <w:r w:rsidRPr="00AB52D9">
        <w:rPr>
          <w:rFonts w:asciiTheme="minorHAnsi" w:hAnsiTheme="minorHAnsi" w:cstheme="minorHAnsi"/>
          <w:lang w:eastAsia="zh-CN"/>
        </w:rPr>
        <w:t>和</w:t>
      </w:r>
      <w:r w:rsidRPr="00AB52D9">
        <w:rPr>
          <w:rFonts w:asciiTheme="minorHAnsi" w:hAnsiTheme="minorHAnsi" w:cstheme="minorHAnsi"/>
          <w:lang w:eastAsia="zh-CN"/>
        </w:rPr>
        <w:t>UHF</w:t>
      </w:r>
      <w:r w:rsidRPr="00AB52D9">
        <w:rPr>
          <w:rFonts w:asciiTheme="minorHAnsi" w:hAnsiTheme="minorHAnsi" w:cstheme="minorHAnsi"/>
          <w:lang w:eastAsia="zh-CN"/>
        </w:rPr>
        <w:t>频段内其他无线电业务兼容操作的条件？</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bCs/>
          <w:szCs w:val="24"/>
          <w:lang w:eastAsia="zh-CN"/>
        </w:rPr>
        <w:t>3</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支持助听器系统的短距离无线电通信公共接入系统与支持其他无线电业务的系统之间共用频谱的标准是什么？</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bCs/>
          <w:szCs w:val="24"/>
          <w:lang w:eastAsia="zh-CN"/>
        </w:rPr>
        <w:t>4</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哪些技术适合于支持助听器系统的短距离无线电通信公共接入系统？</w:t>
      </w:r>
    </w:p>
    <w:p w:rsidR="00A81CDF" w:rsidRPr="00AB52D9" w:rsidRDefault="00A81CDF" w:rsidP="00204F72">
      <w:pPr>
        <w:pStyle w:val="Call"/>
        <w:spacing w:line="240" w:lineRule="auto"/>
        <w:rPr>
          <w:rFonts w:asciiTheme="minorHAnsi" w:hAnsiTheme="minorHAnsi" w:cstheme="minorHAnsi"/>
          <w:szCs w:val="24"/>
          <w:lang w:eastAsia="zh-CN"/>
        </w:rPr>
      </w:pPr>
      <w:r w:rsidRPr="00AB52D9">
        <w:rPr>
          <w:rFonts w:asciiTheme="minorHAnsi" w:eastAsia="STKaiti" w:hAnsiTheme="minorHAnsi" w:cstheme="minorHAnsi"/>
          <w:i w:val="0"/>
          <w:iCs/>
          <w:lang w:eastAsia="zh-CN"/>
        </w:rPr>
        <w:t>进一步决定</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bCs/>
          <w:spacing w:val="-5"/>
          <w:szCs w:val="24"/>
          <w:lang w:eastAsia="zh-CN"/>
        </w:rPr>
        <w:t>1</w:t>
      </w:r>
      <w:r w:rsidRPr="00AB52D9">
        <w:rPr>
          <w:rFonts w:asciiTheme="minorHAnsi" w:hAnsiTheme="minorHAnsi" w:cstheme="minorHAnsi"/>
          <w:spacing w:val="-5"/>
          <w:szCs w:val="24"/>
          <w:lang w:eastAsia="zh-CN"/>
        </w:rPr>
        <w:tab/>
      </w:r>
      <w:r w:rsidRPr="00AB52D9">
        <w:rPr>
          <w:rFonts w:asciiTheme="minorHAnsi" w:hAnsiTheme="minorHAnsi" w:cstheme="minorHAnsi"/>
          <w:spacing w:val="-5"/>
          <w:szCs w:val="24"/>
          <w:lang w:eastAsia="zh-CN"/>
        </w:rPr>
        <w:t>上述研究的结果应包括在一份或多份建议书、报告或手册中；</w:t>
      </w: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bCs/>
          <w:szCs w:val="24"/>
          <w:lang w:eastAsia="zh-CN"/>
        </w:rPr>
        <w:t>2</w:t>
      </w:r>
      <w:r w:rsidRPr="00AB52D9">
        <w:rPr>
          <w:rFonts w:asciiTheme="minorHAnsi" w:hAnsiTheme="minorHAnsi" w:cstheme="minorHAnsi"/>
          <w:szCs w:val="24"/>
          <w:lang w:eastAsia="zh-CN"/>
        </w:rPr>
        <w:tab/>
      </w:r>
      <w:r w:rsidRPr="00AB52D9">
        <w:rPr>
          <w:rFonts w:asciiTheme="minorHAnsi" w:hAnsiTheme="minorHAnsi" w:cstheme="minorHAnsi"/>
          <w:szCs w:val="24"/>
          <w:lang w:eastAsia="zh-CN"/>
        </w:rPr>
        <w:t>应在</w:t>
      </w:r>
      <w:r w:rsidRPr="00AB52D9">
        <w:rPr>
          <w:rFonts w:asciiTheme="minorHAnsi" w:hAnsiTheme="minorHAnsi" w:cstheme="minorHAnsi"/>
          <w:szCs w:val="24"/>
          <w:lang w:eastAsia="zh-CN"/>
        </w:rPr>
        <w:t>2015</w:t>
      </w:r>
      <w:r w:rsidRPr="00AB52D9">
        <w:rPr>
          <w:rFonts w:asciiTheme="minorHAnsi" w:hAnsiTheme="minorHAnsi" w:cstheme="minorHAnsi"/>
          <w:szCs w:val="24"/>
          <w:lang w:eastAsia="zh-CN"/>
        </w:rPr>
        <w:t>年之前完成上述研究。</w:t>
      </w:r>
    </w:p>
    <w:p w:rsidR="00A81CDF" w:rsidRPr="00AB52D9" w:rsidRDefault="00A81CDF" w:rsidP="00204F72">
      <w:pPr>
        <w:spacing w:line="240" w:lineRule="auto"/>
        <w:rPr>
          <w:rFonts w:asciiTheme="minorHAnsi" w:hAnsiTheme="minorHAnsi" w:cstheme="minorHAnsi"/>
          <w:szCs w:val="24"/>
          <w:lang w:eastAsia="zh-CN"/>
        </w:rPr>
      </w:pPr>
    </w:p>
    <w:p w:rsidR="00FF3232" w:rsidRPr="00AB52D9" w:rsidRDefault="00FF3232" w:rsidP="00204F72">
      <w:pPr>
        <w:spacing w:line="240" w:lineRule="auto"/>
        <w:rPr>
          <w:rFonts w:asciiTheme="minorHAnsi" w:hAnsiTheme="minorHAnsi" w:cstheme="minorHAnsi"/>
          <w:szCs w:val="24"/>
          <w:lang w:eastAsia="zh-CN"/>
        </w:rPr>
      </w:pPr>
    </w:p>
    <w:p w:rsidR="00A81CDF" w:rsidRPr="00AB52D9" w:rsidRDefault="00A81CDF" w:rsidP="00204F72">
      <w:pPr>
        <w:spacing w:line="240" w:lineRule="auto"/>
        <w:rPr>
          <w:rFonts w:asciiTheme="minorHAnsi" w:hAnsiTheme="minorHAnsi" w:cstheme="minorHAnsi"/>
          <w:szCs w:val="24"/>
          <w:lang w:eastAsia="zh-CN"/>
        </w:rPr>
      </w:pPr>
      <w:r w:rsidRPr="00AB52D9">
        <w:rPr>
          <w:rFonts w:asciiTheme="minorHAnsi" w:hAnsiTheme="minorHAnsi" w:cstheme="minorHAnsi"/>
          <w:szCs w:val="24"/>
          <w:lang w:eastAsia="zh-CN"/>
        </w:rPr>
        <w:t>类别：</w:t>
      </w:r>
      <w:r w:rsidRPr="00AB52D9">
        <w:rPr>
          <w:rFonts w:asciiTheme="minorHAnsi" w:hAnsiTheme="minorHAnsi" w:cstheme="minorHAnsi"/>
          <w:szCs w:val="24"/>
          <w:lang w:eastAsia="ja-JP"/>
        </w:rPr>
        <w:t>S</w:t>
      </w:r>
      <w:r w:rsidRPr="00AB52D9">
        <w:rPr>
          <w:rFonts w:asciiTheme="minorHAnsi" w:hAnsiTheme="minorHAnsi" w:cstheme="minorHAnsi"/>
          <w:szCs w:val="24"/>
          <w:lang w:eastAsia="zh-CN"/>
        </w:rPr>
        <w:t>2</w:t>
      </w:r>
    </w:p>
    <w:p w:rsidR="00A81CDF" w:rsidRPr="00AB52D9" w:rsidRDefault="00A81CDF" w:rsidP="00204F72">
      <w:pPr>
        <w:pStyle w:val="Reasons"/>
        <w:rPr>
          <w:rFonts w:asciiTheme="minorHAnsi" w:hAnsiTheme="minorHAnsi" w:cstheme="minorHAnsi"/>
        </w:rPr>
      </w:pPr>
    </w:p>
    <w:p w:rsidR="00A81CDF" w:rsidRPr="00AB52D9" w:rsidRDefault="00A81CDF" w:rsidP="00204F72">
      <w:pPr>
        <w:spacing w:line="240" w:lineRule="auto"/>
        <w:jc w:val="center"/>
        <w:rPr>
          <w:rFonts w:asciiTheme="minorHAnsi" w:hAnsiTheme="minorHAnsi" w:cstheme="minorHAnsi"/>
        </w:rPr>
      </w:pPr>
      <w:r w:rsidRPr="00AB52D9">
        <w:rPr>
          <w:rFonts w:asciiTheme="minorHAnsi" w:hAnsiTheme="minorHAnsi" w:cstheme="minorHAnsi"/>
        </w:rPr>
        <w:t>______________</w:t>
      </w:r>
    </w:p>
    <w:sectPr w:rsidR="00A81CDF" w:rsidRPr="00AB52D9"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A93FB2" w:rsidRDefault="009C6A12" w:rsidP="009C6A12">
    <w:pPr>
      <w:pStyle w:val="FirstFooter"/>
      <w:spacing w:line="240" w:lineRule="auto"/>
      <w:ind w:left="-397" w:right="-397"/>
      <w:jc w:val="center"/>
      <w:rPr>
        <w:sz w:val="18"/>
        <w:szCs w:val="18"/>
        <w:lang w:eastAsia="zh-CN"/>
      </w:rPr>
    </w:pPr>
    <w:r w:rsidRPr="00A93FB2">
      <w:rPr>
        <w:sz w:val="18"/>
        <w:szCs w:val="18"/>
      </w:rPr>
      <w:t>International Telecommunication</w:t>
    </w:r>
    <w:r w:rsidR="00B1018C" w:rsidRPr="00A93FB2">
      <w:rPr>
        <w:sz w:val="18"/>
        <w:szCs w:val="18"/>
      </w:rPr>
      <w:t xml:space="preserve"> Union • Place des Nations • CH</w:t>
    </w:r>
    <w:r w:rsidR="00B1018C" w:rsidRPr="00A93FB2">
      <w:rPr>
        <w:rFonts w:hint="eastAsia"/>
        <w:sz w:val="18"/>
        <w:szCs w:val="18"/>
        <w:lang w:eastAsia="zh-CN"/>
      </w:rPr>
      <w:t>-</w:t>
    </w:r>
    <w:r w:rsidRPr="00A93FB2">
      <w:rPr>
        <w:sz w:val="18"/>
        <w:szCs w:val="18"/>
      </w:rPr>
      <w:t xml:space="preserve">1211 Geneva 20 • Switzerland </w:t>
    </w:r>
    <w:r w:rsidRPr="00A93FB2">
      <w:rPr>
        <w:sz w:val="18"/>
        <w:szCs w:val="18"/>
      </w:rPr>
      <w:br/>
      <w:t xml:space="preserve">Tel: +41 22 730 5111 • Fax: +41 22 733 7256 • E-mail: </w:t>
    </w:r>
    <w:hyperlink r:id="rId1" w:history="1">
      <w:r w:rsidRPr="00A93FB2">
        <w:rPr>
          <w:rStyle w:val="Hyperlink"/>
          <w:sz w:val="18"/>
          <w:szCs w:val="18"/>
        </w:rPr>
        <w:t>itumail@itu.int</w:t>
      </w:r>
    </w:hyperlink>
    <w:r w:rsidRPr="00A93FB2">
      <w:rPr>
        <w:sz w:val="18"/>
        <w:szCs w:val="18"/>
      </w:rPr>
      <w:t xml:space="preserve"> • </w:t>
    </w:r>
    <w:hyperlink r:id="rId2" w:history="1">
      <w:r w:rsidRPr="00A93FB2">
        <w:rPr>
          <w:rStyle w:val="Hyperlink"/>
          <w:sz w:val="18"/>
          <w:szCs w:val="18"/>
        </w:rPr>
        <w:t>www.itu.int</w:t>
      </w:r>
    </w:hyperlink>
    <w:r w:rsidRPr="00A93FB2">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F" w:rsidRDefault="00E91EDF">
      <w:r>
        <w:t>____________________</w:t>
      </w:r>
    </w:p>
  </w:footnote>
  <w:footnote w:type="continuationSeparator" w:id="0">
    <w:p w:rsidR="00E91EDF" w:rsidRDefault="00E91EDF">
      <w:r>
        <w:continuationSeparator/>
      </w:r>
    </w:p>
  </w:footnote>
  <w:footnote w:id="1">
    <w:p w:rsidR="00A81CDF" w:rsidRPr="00E40D61" w:rsidRDefault="00A81CDF" w:rsidP="00A81CDF">
      <w:pPr>
        <w:pStyle w:val="FootnoteText"/>
        <w:spacing w:before="120"/>
        <w:rPr>
          <w:rFonts w:asciiTheme="minorHAnsi" w:hAnsiTheme="minorHAnsi" w:cstheme="minorHAnsi"/>
          <w:sz w:val="24"/>
          <w:szCs w:val="24"/>
          <w:lang w:eastAsia="zh-CN"/>
        </w:rPr>
      </w:pPr>
      <w:r w:rsidRPr="00E40D61">
        <w:rPr>
          <w:rStyle w:val="FootnoteReference"/>
          <w:rFonts w:asciiTheme="minorHAnsi" w:hAnsiTheme="minorHAnsi" w:cstheme="minorHAnsi"/>
          <w:sz w:val="24"/>
          <w:szCs w:val="24"/>
        </w:rPr>
        <w:footnoteRef/>
      </w:r>
      <w:r w:rsidRPr="00E40D61">
        <w:rPr>
          <w:rFonts w:asciiTheme="minorHAnsi" w:hAnsiTheme="minorHAnsi" w:cstheme="minorHAnsi"/>
          <w:sz w:val="24"/>
          <w:szCs w:val="24"/>
          <w:lang w:eastAsia="zh-CN"/>
        </w:rPr>
        <w:tab/>
      </w:r>
      <w:r w:rsidRPr="00E40D61">
        <w:rPr>
          <w:rFonts w:asciiTheme="minorHAnsi" w:hAnsiTheme="minorHAnsi" w:cstheme="minorHAnsi"/>
          <w:sz w:val="24"/>
          <w:szCs w:val="24"/>
          <w:lang w:eastAsia="zh-CN"/>
        </w:rPr>
        <w:t>提请</w:t>
      </w:r>
      <w:r w:rsidRPr="00E40D61">
        <w:rPr>
          <w:rFonts w:asciiTheme="minorHAnsi" w:hAnsiTheme="minorHAnsi" w:cstheme="minorHAnsi"/>
          <w:sz w:val="24"/>
          <w:szCs w:val="24"/>
          <w:lang w:eastAsia="zh-CN"/>
        </w:rPr>
        <w:t>ITU-T</w:t>
      </w:r>
      <w:r w:rsidRPr="00E40D61">
        <w:rPr>
          <w:rFonts w:asciiTheme="minorHAnsi" w:hAnsiTheme="minorHAnsi" w:cstheme="minorHAnsi"/>
          <w:sz w:val="24"/>
          <w:szCs w:val="24"/>
          <w:lang w:eastAsia="zh-CN"/>
        </w:rPr>
        <w:t>（</w:t>
      </w:r>
      <w:r w:rsidRPr="00E40D61">
        <w:rPr>
          <w:rFonts w:asciiTheme="minorHAnsi" w:hAnsiTheme="minorHAnsi" w:cstheme="minorHAnsi"/>
          <w:sz w:val="24"/>
          <w:szCs w:val="24"/>
          <w:lang w:eastAsia="zh-CN"/>
        </w:rPr>
        <w:t>JCA</w:t>
      </w:r>
      <w:r w:rsidRPr="00E40D61">
        <w:rPr>
          <w:rFonts w:asciiTheme="minorHAnsi" w:hAnsiTheme="minorHAnsi" w:cstheme="minorHAnsi"/>
          <w:sz w:val="24"/>
          <w:szCs w:val="24"/>
          <w:lang w:eastAsia="zh-CN"/>
        </w:rPr>
        <w:t>）和</w:t>
      </w:r>
      <w:r w:rsidRPr="00E40D61">
        <w:rPr>
          <w:rFonts w:asciiTheme="minorHAnsi" w:hAnsiTheme="minorHAnsi" w:cstheme="minorHAnsi"/>
          <w:sz w:val="24"/>
          <w:szCs w:val="24"/>
          <w:lang w:eastAsia="zh-CN"/>
        </w:rPr>
        <w:t>ITU-D</w:t>
      </w:r>
      <w:r w:rsidRPr="00E40D61">
        <w:rPr>
          <w:rFonts w:asciiTheme="minorHAnsi" w:hAnsiTheme="minorHAnsi" w:cstheme="minorHAnsi"/>
          <w:sz w:val="24"/>
          <w:szCs w:val="24"/>
          <w:lang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22D06" w:rsidRDefault="00E915AF">
    <w:pPr>
      <w:pStyle w:val="Header"/>
      <w:rPr>
        <w:sz w:val="18"/>
        <w:szCs w:val="18"/>
      </w:rPr>
    </w:pPr>
    <w:r>
      <w:tab/>
    </w:r>
    <w:r>
      <w:tab/>
    </w:r>
    <w:r w:rsidRPr="00622D06">
      <w:rPr>
        <w:sz w:val="18"/>
        <w:szCs w:val="18"/>
      </w:rPr>
      <w:t xml:space="preserve">– </w:t>
    </w:r>
    <w:r w:rsidR="001B42C9" w:rsidRPr="00622D06">
      <w:rPr>
        <w:rStyle w:val="PageNumber"/>
        <w:sz w:val="18"/>
        <w:szCs w:val="18"/>
      </w:rPr>
      <w:fldChar w:fldCharType="begin"/>
    </w:r>
    <w:r w:rsidRPr="00622D06">
      <w:rPr>
        <w:rStyle w:val="PageNumber"/>
        <w:sz w:val="18"/>
        <w:szCs w:val="18"/>
      </w:rPr>
      <w:instrText xml:space="preserve"> PAGE </w:instrText>
    </w:r>
    <w:r w:rsidR="001B42C9" w:rsidRPr="00622D06">
      <w:rPr>
        <w:rStyle w:val="PageNumber"/>
        <w:sz w:val="18"/>
        <w:szCs w:val="18"/>
      </w:rPr>
      <w:fldChar w:fldCharType="separate"/>
    </w:r>
    <w:r w:rsidR="00622D06">
      <w:rPr>
        <w:rStyle w:val="PageNumber"/>
        <w:noProof/>
        <w:sz w:val="18"/>
        <w:szCs w:val="18"/>
      </w:rPr>
      <w:t>2</w:t>
    </w:r>
    <w:r w:rsidR="001B42C9" w:rsidRPr="00622D06">
      <w:rPr>
        <w:rStyle w:val="PageNumber"/>
        <w:sz w:val="18"/>
        <w:szCs w:val="18"/>
      </w:rPr>
      <w:fldChar w:fldCharType="end"/>
    </w:r>
    <w:r w:rsidRPr="00622D0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22D06" w:rsidRDefault="00204F72" w:rsidP="00204F72">
    <w:pPr>
      <w:pStyle w:val="Header"/>
      <w:rPr>
        <w:sz w:val="18"/>
        <w:szCs w:val="18"/>
        <w:lang w:eastAsia="zh-CN"/>
      </w:rPr>
    </w:pPr>
    <w:r>
      <w:tab/>
    </w:r>
    <w:r>
      <w:tab/>
    </w:r>
    <w:r w:rsidRPr="00622D06">
      <w:rPr>
        <w:sz w:val="18"/>
        <w:szCs w:val="18"/>
      </w:rPr>
      <w:t xml:space="preserve">– </w:t>
    </w:r>
    <w:r w:rsidRPr="00622D06">
      <w:rPr>
        <w:rStyle w:val="PageNumber"/>
        <w:sz w:val="18"/>
        <w:szCs w:val="18"/>
      </w:rPr>
      <w:fldChar w:fldCharType="begin"/>
    </w:r>
    <w:r w:rsidRPr="00622D06">
      <w:rPr>
        <w:rStyle w:val="PageNumber"/>
        <w:sz w:val="18"/>
        <w:szCs w:val="18"/>
      </w:rPr>
      <w:instrText xml:space="preserve"> PAGE </w:instrText>
    </w:r>
    <w:r w:rsidRPr="00622D06">
      <w:rPr>
        <w:rStyle w:val="PageNumber"/>
        <w:sz w:val="18"/>
        <w:szCs w:val="18"/>
      </w:rPr>
      <w:fldChar w:fldCharType="separate"/>
    </w:r>
    <w:r w:rsidR="00622D06">
      <w:rPr>
        <w:rStyle w:val="PageNumber"/>
        <w:noProof/>
        <w:sz w:val="18"/>
        <w:szCs w:val="18"/>
      </w:rPr>
      <w:t>3</w:t>
    </w:r>
    <w:r w:rsidRPr="00622D06">
      <w:rPr>
        <w:rStyle w:val="PageNumber"/>
        <w:sz w:val="18"/>
        <w:szCs w:val="18"/>
      </w:rPr>
      <w:fldChar w:fldCharType="end"/>
    </w:r>
    <w:r w:rsidRPr="00622D0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0286"/>
    <w:rsid w:val="000E3DEE"/>
    <w:rsid w:val="000E60AC"/>
    <w:rsid w:val="00100B72"/>
    <w:rsid w:val="00101F7D"/>
    <w:rsid w:val="00103C76"/>
    <w:rsid w:val="0011265F"/>
    <w:rsid w:val="00117282"/>
    <w:rsid w:val="00117389"/>
    <w:rsid w:val="00121C2D"/>
    <w:rsid w:val="00127888"/>
    <w:rsid w:val="00134404"/>
    <w:rsid w:val="00144DFB"/>
    <w:rsid w:val="001566F3"/>
    <w:rsid w:val="001724EE"/>
    <w:rsid w:val="00187CA3"/>
    <w:rsid w:val="00196710"/>
    <w:rsid w:val="00196770"/>
    <w:rsid w:val="00197324"/>
    <w:rsid w:val="001B351B"/>
    <w:rsid w:val="001B42C9"/>
    <w:rsid w:val="001B7560"/>
    <w:rsid w:val="001C06DB"/>
    <w:rsid w:val="001C6971"/>
    <w:rsid w:val="001D2785"/>
    <w:rsid w:val="001D7070"/>
    <w:rsid w:val="001D7185"/>
    <w:rsid w:val="001F2170"/>
    <w:rsid w:val="001F3948"/>
    <w:rsid w:val="001F5A49"/>
    <w:rsid w:val="00201097"/>
    <w:rsid w:val="00201B6E"/>
    <w:rsid w:val="00204F72"/>
    <w:rsid w:val="002302B3"/>
    <w:rsid w:val="00230C66"/>
    <w:rsid w:val="00235A29"/>
    <w:rsid w:val="002368E7"/>
    <w:rsid w:val="00241526"/>
    <w:rsid w:val="00243869"/>
    <w:rsid w:val="002443A2"/>
    <w:rsid w:val="00266E74"/>
    <w:rsid w:val="00283C3B"/>
    <w:rsid w:val="002861E6"/>
    <w:rsid w:val="00287D18"/>
    <w:rsid w:val="002A2618"/>
    <w:rsid w:val="002A5DD7"/>
    <w:rsid w:val="002B0CAC"/>
    <w:rsid w:val="002B49D5"/>
    <w:rsid w:val="002D5A15"/>
    <w:rsid w:val="002D5BDD"/>
    <w:rsid w:val="002E0DC8"/>
    <w:rsid w:val="002E3D27"/>
    <w:rsid w:val="002F016B"/>
    <w:rsid w:val="002F0890"/>
    <w:rsid w:val="002F2531"/>
    <w:rsid w:val="002F4967"/>
    <w:rsid w:val="00316935"/>
    <w:rsid w:val="003266ED"/>
    <w:rsid w:val="00326C68"/>
    <w:rsid w:val="00330C22"/>
    <w:rsid w:val="00334544"/>
    <w:rsid w:val="003370B8"/>
    <w:rsid w:val="00345D38"/>
    <w:rsid w:val="00352097"/>
    <w:rsid w:val="003666FF"/>
    <w:rsid w:val="0037309C"/>
    <w:rsid w:val="00377679"/>
    <w:rsid w:val="00380A6E"/>
    <w:rsid w:val="003836D4"/>
    <w:rsid w:val="0039780E"/>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6CE8"/>
    <w:rsid w:val="004171CA"/>
    <w:rsid w:val="004326DB"/>
    <w:rsid w:val="0043682E"/>
    <w:rsid w:val="00447ECB"/>
    <w:rsid w:val="004623F7"/>
    <w:rsid w:val="004808EB"/>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6BC8"/>
    <w:rsid w:val="0050789B"/>
    <w:rsid w:val="005224A1"/>
    <w:rsid w:val="00534372"/>
    <w:rsid w:val="00543DF8"/>
    <w:rsid w:val="00546101"/>
    <w:rsid w:val="00553DD7"/>
    <w:rsid w:val="005638CF"/>
    <w:rsid w:val="005666AC"/>
    <w:rsid w:val="0056741E"/>
    <w:rsid w:val="0057325A"/>
    <w:rsid w:val="0057469A"/>
    <w:rsid w:val="00580814"/>
    <w:rsid w:val="00583A0B"/>
    <w:rsid w:val="00594FB9"/>
    <w:rsid w:val="005A03A3"/>
    <w:rsid w:val="005A2B92"/>
    <w:rsid w:val="005A3F66"/>
    <w:rsid w:val="005A79E9"/>
    <w:rsid w:val="005B214C"/>
    <w:rsid w:val="005B4CDA"/>
    <w:rsid w:val="005D3669"/>
    <w:rsid w:val="005E5EB3"/>
    <w:rsid w:val="005F3CB6"/>
    <w:rsid w:val="005F657C"/>
    <w:rsid w:val="00602D53"/>
    <w:rsid w:val="006047E5"/>
    <w:rsid w:val="00622D06"/>
    <w:rsid w:val="0064371D"/>
    <w:rsid w:val="00650543"/>
    <w:rsid w:val="00650B2A"/>
    <w:rsid w:val="00651777"/>
    <w:rsid w:val="006550F8"/>
    <w:rsid w:val="00655417"/>
    <w:rsid w:val="0066012A"/>
    <w:rsid w:val="006829F3"/>
    <w:rsid w:val="006A518B"/>
    <w:rsid w:val="006B0590"/>
    <w:rsid w:val="006B49DA"/>
    <w:rsid w:val="006C53F8"/>
    <w:rsid w:val="006C7CDE"/>
    <w:rsid w:val="007234B1"/>
    <w:rsid w:val="00723D08"/>
    <w:rsid w:val="00725FDA"/>
    <w:rsid w:val="00726FB7"/>
    <w:rsid w:val="00727816"/>
    <w:rsid w:val="00730B9A"/>
    <w:rsid w:val="00735EF3"/>
    <w:rsid w:val="00750CFA"/>
    <w:rsid w:val="007553DA"/>
    <w:rsid w:val="007616E7"/>
    <w:rsid w:val="00773CAD"/>
    <w:rsid w:val="007754DA"/>
    <w:rsid w:val="00775DB8"/>
    <w:rsid w:val="00782354"/>
    <w:rsid w:val="007917C7"/>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66324"/>
    <w:rsid w:val="0097706A"/>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7115"/>
    <w:rsid w:val="00A31370"/>
    <w:rsid w:val="00A34D6F"/>
    <w:rsid w:val="00A41F91"/>
    <w:rsid w:val="00A63355"/>
    <w:rsid w:val="00A6593C"/>
    <w:rsid w:val="00A7596D"/>
    <w:rsid w:val="00A81CDF"/>
    <w:rsid w:val="00A93FB2"/>
    <w:rsid w:val="00A963DF"/>
    <w:rsid w:val="00AB52D9"/>
    <w:rsid w:val="00AB6C87"/>
    <w:rsid w:val="00AC0C22"/>
    <w:rsid w:val="00AC321B"/>
    <w:rsid w:val="00AC3896"/>
    <w:rsid w:val="00AD11DC"/>
    <w:rsid w:val="00AD2CF2"/>
    <w:rsid w:val="00AE2D88"/>
    <w:rsid w:val="00AE547D"/>
    <w:rsid w:val="00AE6F6F"/>
    <w:rsid w:val="00AF3325"/>
    <w:rsid w:val="00AF34D9"/>
    <w:rsid w:val="00AF70DA"/>
    <w:rsid w:val="00B019D3"/>
    <w:rsid w:val="00B1018C"/>
    <w:rsid w:val="00B20EF5"/>
    <w:rsid w:val="00B34CF9"/>
    <w:rsid w:val="00B34EA1"/>
    <w:rsid w:val="00B37559"/>
    <w:rsid w:val="00B4054B"/>
    <w:rsid w:val="00B41396"/>
    <w:rsid w:val="00B55639"/>
    <w:rsid w:val="00B579B0"/>
    <w:rsid w:val="00B57D11"/>
    <w:rsid w:val="00B649D7"/>
    <w:rsid w:val="00B6585C"/>
    <w:rsid w:val="00B81C2F"/>
    <w:rsid w:val="00B90743"/>
    <w:rsid w:val="00B90C45"/>
    <w:rsid w:val="00B933BE"/>
    <w:rsid w:val="00BD1011"/>
    <w:rsid w:val="00BD6738"/>
    <w:rsid w:val="00BD7E5E"/>
    <w:rsid w:val="00BE63DB"/>
    <w:rsid w:val="00BE6574"/>
    <w:rsid w:val="00C07319"/>
    <w:rsid w:val="00C16FD2"/>
    <w:rsid w:val="00C22CB9"/>
    <w:rsid w:val="00C4395E"/>
    <w:rsid w:val="00C44507"/>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A96"/>
    <w:rsid w:val="00D21694"/>
    <w:rsid w:val="00D24EB5"/>
    <w:rsid w:val="00D35AB9"/>
    <w:rsid w:val="00D41571"/>
    <w:rsid w:val="00D416A0"/>
    <w:rsid w:val="00D42E33"/>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805"/>
    <w:rsid w:val="00E04C86"/>
    <w:rsid w:val="00E17344"/>
    <w:rsid w:val="00E20F30"/>
    <w:rsid w:val="00E2189C"/>
    <w:rsid w:val="00E25BB1"/>
    <w:rsid w:val="00E27BBA"/>
    <w:rsid w:val="00E30E3F"/>
    <w:rsid w:val="00E35E8F"/>
    <w:rsid w:val="00E40D61"/>
    <w:rsid w:val="00E428AB"/>
    <w:rsid w:val="00E438E8"/>
    <w:rsid w:val="00E453A3"/>
    <w:rsid w:val="00E520E2"/>
    <w:rsid w:val="00E530C4"/>
    <w:rsid w:val="00E53DCE"/>
    <w:rsid w:val="00E55996"/>
    <w:rsid w:val="00E64254"/>
    <w:rsid w:val="00E67928"/>
    <w:rsid w:val="00E70FB5"/>
    <w:rsid w:val="00E72B2B"/>
    <w:rsid w:val="00E7792C"/>
    <w:rsid w:val="00E850AE"/>
    <w:rsid w:val="00E915AF"/>
    <w:rsid w:val="00E91EDF"/>
    <w:rsid w:val="00E96415"/>
    <w:rsid w:val="00EA15B3"/>
    <w:rsid w:val="00EB2358"/>
    <w:rsid w:val="00EB3EB8"/>
    <w:rsid w:val="00EC00EF"/>
    <w:rsid w:val="00EC02FE"/>
    <w:rsid w:val="00EC4A96"/>
    <w:rsid w:val="00EE03A0"/>
    <w:rsid w:val="00F305C8"/>
    <w:rsid w:val="00F424BF"/>
    <w:rsid w:val="00F44FC3"/>
    <w:rsid w:val="00F46107"/>
    <w:rsid w:val="00F468C5"/>
    <w:rsid w:val="00F52F39"/>
    <w:rsid w:val="00F6184F"/>
    <w:rsid w:val="00F82B24"/>
    <w:rsid w:val="00F8310E"/>
    <w:rsid w:val="00F914DD"/>
    <w:rsid w:val="00FA2358"/>
    <w:rsid w:val="00FB2592"/>
    <w:rsid w:val="00FB2810"/>
    <w:rsid w:val="00FB7A2C"/>
    <w:rsid w:val="00FC2947"/>
    <w:rsid w:val="00FE0818"/>
    <w:rsid w:val="00FE6FB1"/>
    <w:rsid w:val="00FF323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basedOn w:val="DefaultParagraphFont"/>
    <w:link w:val="Rectitle"/>
    <w:rsid w:val="00B1018C"/>
    <w:rPr>
      <w:b/>
      <w:sz w:val="28"/>
      <w:szCs w:val="22"/>
      <w:lang w:val="en-US" w:eastAsia="en-US"/>
    </w:rPr>
  </w:style>
  <w:style w:type="paragraph" w:customStyle="1" w:styleId="AnnexNotitle0">
    <w:name w:val="Annex_No &amp; title"/>
    <w:basedOn w:val="Normal"/>
    <w:next w:val="Normalaftertitle"/>
    <w:uiPriority w:val="99"/>
    <w:rsid w:val="00A81CD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rsid w:val="00A81CDF"/>
    <w:rPr>
      <w:szCs w:val="22"/>
      <w:lang w:val="en-US" w:eastAsia="en-US"/>
    </w:rPr>
  </w:style>
  <w:style w:type="character" w:customStyle="1" w:styleId="enumlev1Char">
    <w:name w:val="enumlev1 Char"/>
    <w:link w:val="enumlev1"/>
    <w:locked/>
    <w:rsid w:val="00A81CDF"/>
    <w:rPr>
      <w:sz w:val="24"/>
      <w:szCs w:val="22"/>
      <w:lang w:val="en-US" w:eastAsia="en-US"/>
    </w:rPr>
  </w:style>
  <w:style w:type="paragraph" w:customStyle="1" w:styleId="Normalaftertitle0">
    <w:name w:val="Normal after title"/>
    <w:basedOn w:val="Normal"/>
    <w:next w:val="Normal"/>
    <w:link w:val="NormalaftertitleChar"/>
    <w:rsid w:val="00A81CD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A81CDF"/>
    <w:rPr>
      <w:i/>
      <w:sz w:val="24"/>
      <w:szCs w:val="22"/>
      <w:lang w:val="en-US" w:eastAsia="en-US"/>
    </w:rPr>
  </w:style>
  <w:style w:type="character" w:customStyle="1" w:styleId="NormalaftertitleChar">
    <w:name w:val="Normal after title Char"/>
    <w:basedOn w:val="DefaultParagraphFont"/>
    <w:link w:val="Normalaftertitle0"/>
    <w:rsid w:val="00A81CDF"/>
    <w:rPr>
      <w:rFonts w:ascii="Times New Roman" w:eastAsia="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basedOn w:val="DefaultParagraphFont"/>
    <w:link w:val="Rectitle"/>
    <w:rsid w:val="00B1018C"/>
    <w:rPr>
      <w:b/>
      <w:sz w:val="28"/>
      <w:szCs w:val="22"/>
      <w:lang w:val="en-US" w:eastAsia="en-US"/>
    </w:rPr>
  </w:style>
  <w:style w:type="paragraph" w:customStyle="1" w:styleId="AnnexNotitle0">
    <w:name w:val="Annex_No &amp; title"/>
    <w:basedOn w:val="Normal"/>
    <w:next w:val="Normalaftertitle"/>
    <w:uiPriority w:val="99"/>
    <w:rsid w:val="00A81CD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rsid w:val="00A81CDF"/>
    <w:rPr>
      <w:szCs w:val="22"/>
      <w:lang w:val="en-US" w:eastAsia="en-US"/>
    </w:rPr>
  </w:style>
  <w:style w:type="character" w:customStyle="1" w:styleId="enumlev1Char">
    <w:name w:val="enumlev1 Char"/>
    <w:link w:val="enumlev1"/>
    <w:locked/>
    <w:rsid w:val="00A81CDF"/>
    <w:rPr>
      <w:sz w:val="24"/>
      <w:szCs w:val="22"/>
      <w:lang w:val="en-US" w:eastAsia="en-US"/>
    </w:rPr>
  </w:style>
  <w:style w:type="paragraph" w:customStyle="1" w:styleId="Normalaftertitle0">
    <w:name w:val="Normal after title"/>
    <w:basedOn w:val="Normal"/>
    <w:next w:val="Normal"/>
    <w:link w:val="NormalaftertitleChar"/>
    <w:rsid w:val="00A81CD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A81CDF"/>
    <w:rPr>
      <w:i/>
      <w:sz w:val="24"/>
      <w:szCs w:val="22"/>
      <w:lang w:val="en-US" w:eastAsia="en-US"/>
    </w:rPr>
  </w:style>
  <w:style w:type="character" w:customStyle="1" w:styleId="NormalaftertitleChar">
    <w:name w:val="Normal after title Char"/>
    <w:basedOn w:val="DefaultParagraphFont"/>
    <w:link w:val="Normalaftertitle0"/>
    <w:rsid w:val="00A81CDF"/>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5-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CBAF-EA7A-49E3-AFF8-EB8A0F31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4</TotalTime>
  <Pages>3</Pages>
  <Words>967</Words>
  <Characters>284</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Jimenez, Virginia</cp:lastModifiedBy>
  <cp:revision>3</cp:revision>
  <cp:lastPrinted>2014-05-01T09:37:00Z</cp:lastPrinted>
  <dcterms:created xsi:type="dcterms:W3CDTF">2014-05-01T09:37:00Z</dcterms:created>
  <dcterms:modified xsi:type="dcterms:W3CDTF">2014-05-01T09:40:00Z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