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384"/>
        <w:gridCol w:w="142"/>
        <w:gridCol w:w="3543"/>
        <w:gridCol w:w="284"/>
        <w:gridCol w:w="4536"/>
      </w:tblGrid>
      <w:tr w:rsidR="00EA15B3" w:rsidRPr="00F50891" w:rsidTr="00EA15B3">
        <w:tc>
          <w:tcPr>
            <w:tcW w:w="9889" w:type="dxa"/>
            <w:gridSpan w:val="5"/>
          </w:tcPr>
          <w:p w:rsidR="00EA15B3" w:rsidRPr="00F50891" w:rsidRDefault="00C764BA" w:rsidP="00F914DD">
            <w:pPr>
              <w:jc w:val="left"/>
              <w:rPr>
                <w:rFonts w:cs="Times New Roman Bold"/>
                <w:b/>
                <w:bCs/>
                <w:color w:val="808080"/>
                <w:sz w:val="24"/>
                <w:szCs w:val="24"/>
              </w:rPr>
            </w:pPr>
            <w:bookmarkStart w:id="0" w:name="Logo"/>
            <w:bookmarkStart w:id="1" w:name="Origine"/>
            <w:bookmarkEnd w:id="0"/>
            <w:bookmarkEnd w:id="1"/>
            <w:r w:rsidRPr="00F50891">
              <w:rPr>
                <w:rFonts w:cstheme="minorHAnsi"/>
                <w:b/>
                <w:bCs/>
                <w:color w:val="808080"/>
                <w:sz w:val="24"/>
                <w:szCs w:val="24"/>
              </w:rPr>
              <w:t>Oficina de Radiocomunicaciones (BR)</w:t>
            </w:r>
          </w:p>
        </w:tc>
      </w:tr>
      <w:tr w:rsidR="00EA15B3" w:rsidRPr="00F50891" w:rsidTr="00EA15B3">
        <w:tc>
          <w:tcPr>
            <w:tcW w:w="9889" w:type="dxa"/>
            <w:gridSpan w:val="5"/>
          </w:tcPr>
          <w:p w:rsidR="00EA15B3" w:rsidRPr="00F50891" w:rsidRDefault="00EA15B3" w:rsidP="00F50891">
            <w:pPr>
              <w:spacing w:before="0" w:line="240" w:lineRule="auto"/>
              <w:jc w:val="left"/>
              <w:rPr>
                <w:sz w:val="24"/>
                <w:szCs w:val="24"/>
              </w:rPr>
            </w:pPr>
          </w:p>
        </w:tc>
      </w:tr>
      <w:tr w:rsidR="00651777" w:rsidRPr="00F50891" w:rsidTr="00651777">
        <w:tc>
          <w:tcPr>
            <w:tcW w:w="5353" w:type="dxa"/>
            <w:gridSpan w:val="4"/>
          </w:tcPr>
          <w:p w:rsidR="00651777" w:rsidRPr="00F50891" w:rsidRDefault="00CD0E47" w:rsidP="00F50891">
            <w:pPr>
              <w:tabs>
                <w:tab w:val="left" w:pos="7513"/>
              </w:tabs>
              <w:spacing w:before="0"/>
              <w:jc w:val="left"/>
              <w:rPr>
                <w:sz w:val="24"/>
                <w:szCs w:val="24"/>
              </w:rPr>
            </w:pPr>
            <w:r w:rsidRPr="00F50891">
              <w:rPr>
                <w:sz w:val="24"/>
                <w:szCs w:val="24"/>
              </w:rPr>
              <w:t>Circular Administrativa</w:t>
            </w:r>
            <w:r w:rsidRPr="00F50891">
              <w:rPr>
                <w:sz w:val="24"/>
                <w:szCs w:val="24"/>
              </w:rPr>
              <w:br/>
            </w:r>
            <w:bookmarkStart w:id="2" w:name="dnum"/>
            <w:bookmarkEnd w:id="2"/>
            <w:r w:rsidRPr="00F50891">
              <w:rPr>
                <w:b/>
                <w:bCs/>
                <w:sz w:val="24"/>
                <w:szCs w:val="24"/>
              </w:rPr>
              <w:t>CACE/</w:t>
            </w:r>
            <w:r w:rsidR="00F50891">
              <w:rPr>
                <w:b/>
                <w:bCs/>
                <w:sz w:val="24"/>
                <w:szCs w:val="24"/>
              </w:rPr>
              <w:t>6</w:t>
            </w:r>
            <w:r w:rsidR="006416B4">
              <w:rPr>
                <w:b/>
                <w:bCs/>
                <w:sz w:val="24"/>
                <w:szCs w:val="24"/>
              </w:rPr>
              <w:t>67</w:t>
            </w:r>
          </w:p>
        </w:tc>
        <w:tc>
          <w:tcPr>
            <w:tcW w:w="4536" w:type="dxa"/>
          </w:tcPr>
          <w:p w:rsidR="00651777" w:rsidRPr="00F50891" w:rsidRDefault="006416B4" w:rsidP="006416B4">
            <w:pPr>
              <w:jc w:val="right"/>
              <w:rPr>
                <w:sz w:val="24"/>
                <w:szCs w:val="24"/>
              </w:rPr>
            </w:pPr>
            <w:r>
              <w:rPr>
                <w:sz w:val="24"/>
                <w:szCs w:val="24"/>
              </w:rPr>
              <w:t>28</w:t>
            </w:r>
            <w:r w:rsidR="00F50891">
              <w:rPr>
                <w:sz w:val="24"/>
                <w:szCs w:val="24"/>
              </w:rPr>
              <w:t xml:space="preserve"> de </w:t>
            </w:r>
            <w:r>
              <w:rPr>
                <w:sz w:val="24"/>
                <w:szCs w:val="24"/>
              </w:rPr>
              <w:t>febrero</w:t>
            </w:r>
            <w:r w:rsidR="00F50891">
              <w:rPr>
                <w:sz w:val="24"/>
                <w:szCs w:val="24"/>
              </w:rPr>
              <w:t xml:space="preserve"> de 201</w:t>
            </w:r>
            <w:r>
              <w:rPr>
                <w:sz w:val="24"/>
                <w:szCs w:val="24"/>
              </w:rPr>
              <w:t>4</w:t>
            </w:r>
          </w:p>
        </w:tc>
      </w:tr>
      <w:tr w:rsidR="00D2339B" w:rsidRPr="00F50891" w:rsidTr="00D2339B">
        <w:tc>
          <w:tcPr>
            <w:tcW w:w="1384" w:type="dxa"/>
          </w:tcPr>
          <w:p w:rsidR="00D2339B" w:rsidRPr="00F50891" w:rsidRDefault="00D2339B" w:rsidP="00651777">
            <w:pPr>
              <w:spacing w:before="0"/>
              <w:jc w:val="left"/>
              <w:rPr>
                <w:sz w:val="24"/>
                <w:szCs w:val="24"/>
              </w:rPr>
            </w:pPr>
          </w:p>
        </w:tc>
        <w:tc>
          <w:tcPr>
            <w:tcW w:w="3685" w:type="dxa"/>
            <w:gridSpan w:val="2"/>
          </w:tcPr>
          <w:p w:rsidR="00D2339B" w:rsidRPr="00F50891" w:rsidRDefault="00D2339B" w:rsidP="00651777">
            <w:pPr>
              <w:spacing w:before="0"/>
              <w:jc w:val="left"/>
              <w:rPr>
                <w:sz w:val="24"/>
                <w:szCs w:val="24"/>
              </w:rPr>
            </w:pPr>
          </w:p>
        </w:tc>
        <w:tc>
          <w:tcPr>
            <w:tcW w:w="284" w:type="dxa"/>
          </w:tcPr>
          <w:p w:rsidR="00D2339B" w:rsidRPr="00F50891" w:rsidRDefault="00D2339B" w:rsidP="00651777">
            <w:pPr>
              <w:spacing w:before="0"/>
              <w:rPr>
                <w:sz w:val="24"/>
                <w:szCs w:val="24"/>
              </w:rPr>
            </w:pPr>
          </w:p>
        </w:tc>
        <w:tc>
          <w:tcPr>
            <w:tcW w:w="4536" w:type="dxa"/>
          </w:tcPr>
          <w:p w:rsidR="00D2339B" w:rsidRPr="00F50891" w:rsidRDefault="00D2339B" w:rsidP="00651777">
            <w:pPr>
              <w:spacing w:before="0"/>
              <w:rPr>
                <w:sz w:val="24"/>
                <w:szCs w:val="24"/>
              </w:rPr>
            </w:pPr>
          </w:p>
        </w:tc>
      </w:tr>
      <w:tr w:rsidR="00F50891" w:rsidRPr="00F50891" w:rsidTr="00EA15B3">
        <w:tc>
          <w:tcPr>
            <w:tcW w:w="9889" w:type="dxa"/>
            <w:gridSpan w:val="5"/>
          </w:tcPr>
          <w:p w:rsidR="00F50891" w:rsidRPr="00F50891" w:rsidRDefault="00F50891" w:rsidP="00F50891">
            <w:pPr>
              <w:spacing w:before="0"/>
              <w:jc w:val="left"/>
              <w:rPr>
                <w:b/>
                <w:sz w:val="24"/>
                <w:szCs w:val="24"/>
              </w:rPr>
            </w:pPr>
          </w:p>
        </w:tc>
      </w:tr>
      <w:tr w:rsidR="00D2339B" w:rsidRPr="00F50891" w:rsidTr="00EA15B3">
        <w:tc>
          <w:tcPr>
            <w:tcW w:w="9889" w:type="dxa"/>
            <w:gridSpan w:val="5"/>
          </w:tcPr>
          <w:p w:rsidR="00CD0E47" w:rsidRPr="00F50891" w:rsidRDefault="00CD0E47" w:rsidP="006416B4">
            <w:pPr>
              <w:spacing w:before="0"/>
              <w:jc w:val="left"/>
              <w:rPr>
                <w:b/>
                <w:sz w:val="24"/>
                <w:szCs w:val="24"/>
              </w:rPr>
            </w:pPr>
            <w:r w:rsidRPr="00F50891">
              <w:rPr>
                <w:b/>
                <w:sz w:val="24"/>
                <w:szCs w:val="24"/>
              </w:rPr>
              <w:t>A las Administraciones de los Estados Miembros de la UIT, a los Miembros</w:t>
            </w:r>
            <w:r w:rsidR="00F50891">
              <w:rPr>
                <w:b/>
                <w:sz w:val="24"/>
                <w:szCs w:val="24"/>
              </w:rPr>
              <w:t xml:space="preserve"> </w:t>
            </w:r>
            <w:r w:rsidRPr="00F50891">
              <w:rPr>
                <w:b/>
                <w:sz w:val="24"/>
                <w:szCs w:val="24"/>
              </w:rPr>
              <w:t>del Sector de Radiocomunicaciones y a los Asociados del UIT-R que participan</w:t>
            </w:r>
            <w:r w:rsidR="00F50891">
              <w:rPr>
                <w:b/>
                <w:sz w:val="24"/>
                <w:szCs w:val="24"/>
              </w:rPr>
              <w:t xml:space="preserve"> </w:t>
            </w:r>
            <w:r w:rsidRPr="00F50891">
              <w:rPr>
                <w:b/>
                <w:sz w:val="24"/>
                <w:szCs w:val="24"/>
              </w:rPr>
              <w:t xml:space="preserve">en los trabajos de la </w:t>
            </w:r>
            <w:r w:rsidR="006416B4">
              <w:rPr>
                <w:b/>
                <w:sz w:val="24"/>
                <w:szCs w:val="24"/>
              </w:rPr>
              <w:br/>
            </w:r>
            <w:r w:rsidRPr="00F50891">
              <w:rPr>
                <w:b/>
                <w:sz w:val="24"/>
                <w:szCs w:val="24"/>
              </w:rPr>
              <w:t xml:space="preserve">Comisión de Estudio </w:t>
            </w:r>
            <w:r w:rsidR="006416B4">
              <w:rPr>
                <w:b/>
                <w:sz w:val="24"/>
                <w:szCs w:val="24"/>
              </w:rPr>
              <w:t>5</w:t>
            </w:r>
            <w:r w:rsidRPr="00F50891">
              <w:rPr>
                <w:b/>
                <w:sz w:val="24"/>
                <w:szCs w:val="24"/>
              </w:rPr>
              <w:t xml:space="preserve"> de </w:t>
            </w:r>
            <w:r w:rsidR="006C04E0" w:rsidRPr="00F50891">
              <w:rPr>
                <w:b/>
                <w:sz w:val="24"/>
                <w:szCs w:val="24"/>
              </w:rPr>
              <w:t>Radiocomunicaciones</w:t>
            </w:r>
          </w:p>
        </w:tc>
      </w:tr>
      <w:tr w:rsidR="00F50891" w:rsidRPr="00F50891" w:rsidTr="00EA15B3">
        <w:tc>
          <w:tcPr>
            <w:tcW w:w="9889" w:type="dxa"/>
            <w:gridSpan w:val="5"/>
          </w:tcPr>
          <w:p w:rsidR="00F50891" w:rsidRPr="00F50891" w:rsidRDefault="00F50891" w:rsidP="00F50891">
            <w:pPr>
              <w:spacing w:before="0"/>
              <w:jc w:val="left"/>
              <w:rPr>
                <w:b/>
                <w:sz w:val="24"/>
                <w:szCs w:val="24"/>
              </w:rPr>
            </w:pPr>
          </w:p>
        </w:tc>
      </w:tr>
      <w:tr w:rsidR="00F50891" w:rsidRPr="00F50891" w:rsidTr="00EA15B3">
        <w:tc>
          <w:tcPr>
            <w:tcW w:w="9889" w:type="dxa"/>
            <w:gridSpan w:val="5"/>
          </w:tcPr>
          <w:p w:rsidR="00F50891" w:rsidRPr="00F50891" w:rsidRDefault="00F50891" w:rsidP="00F50891">
            <w:pPr>
              <w:spacing w:before="0"/>
              <w:jc w:val="left"/>
              <w:rPr>
                <w:b/>
                <w:sz w:val="24"/>
                <w:szCs w:val="24"/>
              </w:rPr>
            </w:pPr>
          </w:p>
        </w:tc>
      </w:tr>
      <w:tr w:rsidR="00CD0E47" w:rsidRPr="00F50891" w:rsidTr="00471EDA">
        <w:tc>
          <w:tcPr>
            <w:tcW w:w="1526" w:type="dxa"/>
            <w:gridSpan w:val="2"/>
            <w:shd w:val="clear" w:color="auto" w:fill="auto"/>
          </w:tcPr>
          <w:p w:rsidR="00CD0E47" w:rsidRPr="006416B4" w:rsidRDefault="00CD0E47" w:rsidP="006C04E0">
            <w:pPr>
              <w:spacing w:before="0"/>
              <w:jc w:val="left"/>
              <w:rPr>
                <w:sz w:val="24"/>
                <w:szCs w:val="24"/>
              </w:rPr>
            </w:pPr>
            <w:bookmarkStart w:id="3" w:name="Formula"/>
            <w:bookmarkStart w:id="4" w:name="MainStory"/>
            <w:bookmarkStart w:id="5" w:name="CurrentLocation"/>
            <w:bookmarkEnd w:id="3"/>
            <w:bookmarkEnd w:id="4"/>
            <w:bookmarkEnd w:id="5"/>
            <w:r w:rsidRPr="006416B4">
              <w:rPr>
                <w:sz w:val="24"/>
                <w:szCs w:val="24"/>
              </w:rPr>
              <w:t>Objeto</w:t>
            </w:r>
            <w:r w:rsidR="006C04E0" w:rsidRPr="006416B4">
              <w:rPr>
                <w:sz w:val="24"/>
                <w:szCs w:val="24"/>
              </w:rPr>
              <w:t>:</w:t>
            </w:r>
          </w:p>
        </w:tc>
        <w:tc>
          <w:tcPr>
            <w:tcW w:w="8363" w:type="dxa"/>
            <w:gridSpan w:val="3"/>
            <w:vMerge w:val="restart"/>
            <w:shd w:val="clear" w:color="auto" w:fill="auto"/>
          </w:tcPr>
          <w:p w:rsidR="00CD0E47" w:rsidRPr="00F50891" w:rsidRDefault="00CD0E47" w:rsidP="00637124">
            <w:pPr>
              <w:tabs>
                <w:tab w:val="clear" w:pos="794"/>
                <w:tab w:val="clear" w:pos="1191"/>
                <w:tab w:val="clear" w:pos="1588"/>
                <w:tab w:val="clear" w:pos="1985"/>
                <w:tab w:val="left" w:pos="459"/>
                <w:tab w:val="left" w:pos="1276"/>
              </w:tabs>
              <w:spacing w:before="0" w:after="120"/>
              <w:ind w:left="459" w:hanging="459"/>
              <w:jc w:val="left"/>
              <w:rPr>
                <w:b/>
                <w:bCs/>
                <w:sz w:val="24"/>
                <w:szCs w:val="24"/>
              </w:rPr>
            </w:pPr>
            <w:r w:rsidRPr="00F50891">
              <w:rPr>
                <w:b/>
                <w:bCs/>
                <w:sz w:val="24"/>
                <w:szCs w:val="24"/>
              </w:rPr>
              <w:t xml:space="preserve">Comisión de Estudio </w:t>
            </w:r>
            <w:r w:rsidR="006416B4">
              <w:rPr>
                <w:b/>
                <w:bCs/>
                <w:sz w:val="24"/>
                <w:szCs w:val="24"/>
              </w:rPr>
              <w:t>5</w:t>
            </w:r>
            <w:r w:rsidRPr="00F50891">
              <w:rPr>
                <w:b/>
                <w:bCs/>
                <w:sz w:val="24"/>
                <w:szCs w:val="24"/>
              </w:rPr>
              <w:t xml:space="preserve"> de Radiocomunicaciones </w:t>
            </w:r>
            <w:r w:rsidR="002C54C3" w:rsidRPr="00F50891">
              <w:rPr>
                <w:b/>
                <w:bCs/>
                <w:sz w:val="24"/>
                <w:szCs w:val="24"/>
              </w:rPr>
              <w:t>(</w:t>
            </w:r>
            <w:r w:rsidR="00F50891">
              <w:rPr>
                <w:b/>
                <w:bCs/>
                <w:sz w:val="24"/>
                <w:szCs w:val="24"/>
              </w:rPr>
              <w:t xml:space="preserve">Servicios </w:t>
            </w:r>
            <w:r w:rsidR="00637124">
              <w:rPr>
                <w:b/>
                <w:bCs/>
                <w:sz w:val="24"/>
                <w:szCs w:val="24"/>
              </w:rPr>
              <w:t>terrenales</w:t>
            </w:r>
            <w:r w:rsidR="002C54C3" w:rsidRPr="00F50891">
              <w:rPr>
                <w:b/>
                <w:bCs/>
                <w:sz w:val="24"/>
                <w:szCs w:val="24"/>
              </w:rPr>
              <w:t>)</w:t>
            </w:r>
          </w:p>
          <w:p w:rsidR="00CD0E47" w:rsidRDefault="00CD0E47" w:rsidP="00637124">
            <w:pPr>
              <w:tabs>
                <w:tab w:val="clear" w:pos="794"/>
                <w:tab w:val="clear" w:pos="1191"/>
                <w:tab w:val="clear" w:pos="1588"/>
                <w:tab w:val="clear" w:pos="1985"/>
                <w:tab w:val="left" w:pos="459"/>
                <w:tab w:val="left" w:pos="1276"/>
              </w:tabs>
              <w:spacing w:before="0" w:after="120"/>
              <w:ind w:left="459" w:hanging="459"/>
              <w:jc w:val="left"/>
              <w:rPr>
                <w:b/>
                <w:bCs/>
                <w:sz w:val="24"/>
                <w:szCs w:val="24"/>
              </w:rPr>
            </w:pPr>
            <w:r w:rsidRPr="00F50891">
              <w:rPr>
                <w:sz w:val="24"/>
                <w:szCs w:val="24"/>
              </w:rPr>
              <w:t>–</w:t>
            </w:r>
            <w:r w:rsidRPr="00F50891">
              <w:rPr>
                <w:b/>
                <w:bCs/>
                <w:sz w:val="24"/>
                <w:szCs w:val="24"/>
              </w:rPr>
              <w:tab/>
            </w:r>
            <w:r w:rsidR="00442F8B" w:rsidRPr="00F50891">
              <w:rPr>
                <w:b/>
                <w:bCs/>
                <w:sz w:val="24"/>
                <w:szCs w:val="24"/>
              </w:rPr>
              <w:t xml:space="preserve">Aprobación de </w:t>
            </w:r>
            <w:r w:rsidR="00637124">
              <w:rPr>
                <w:b/>
                <w:bCs/>
                <w:sz w:val="24"/>
                <w:szCs w:val="24"/>
              </w:rPr>
              <w:t>1</w:t>
            </w:r>
            <w:r w:rsidR="00442F8B" w:rsidRPr="00F50891">
              <w:rPr>
                <w:b/>
                <w:bCs/>
                <w:sz w:val="24"/>
                <w:szCs w:val="24"/>
              </w:rPr>
              <w:t xml:space="preserve"> nueva Recomendaci</w:t>
            </w:r>
            <w:r w:rsidR="00637124">
              <w:rPr>
                <w:b/>
                <w:bCs/>
                <w:sz w:val="24"/>
                <w:szCs w:val="24"/>
              </w:rPr>
              <w:t>ón</w:t>
            </w:r>
            <w:r w:rsidR="00442F8B" w:rsidRPr="00F50891">
              <w:rPr>
                <w:b/>
                <w:bCs/>
                <w:sz w:val="24"/>
                <w:szCs w:val="24"/>
              </w:rPr>
              <w:t xml:space="preserve"> UIT-R y </w:t>
            </w:r>
            <w:r w:rsidR="00F50891">
              <w:rPr>
                <w:b/>
                <w:bCs/>
                <w:sz w:val="24"/>
                <w:szCs w:val="24"/>
              </w:rPr>
              <w:t>4</w:t>
            </w:r>
            <w:r w:rsidR="00442F8B" w:rsidRPr="00F50891">
              <w:rPr>
                <w:b/>
                <w:bCs/>
                <w:sz w:val="24"/>
                <w:szCs w:val="24"/>
              </w:rPr>
              <w:t xml:space="preserve"> Recomendaciones UIT-R revisadas</w:t>
            </w:r>
          </w:p>
          <w:p w:rsidR="00637124" w:rsidRPr="00F50891" w:rsidRDefault="00637124" w:rsidP="00070C0E">
            <w:pPr>
              <w:tabs>
                <w:tab w:val="clear" w:pos="794"/>
                <w:tab w:val="clear" w:pos="1191"/>
                <w:tab w:val="clear" w:pos="1588"/>
                <w:tab w:val="clear" w:pos="1985"/>
                <w:tab w:val="left" w:pos="459"/>
                <w:tab w:val="left" w:pos="1276"/>
              </w:tabs>
              <w:spacing w:before="0" w:after="120"/>
              <w:ind w:left="459" w:hanging="459"/>
              <w:jc w:val="left"/>
              <w:rPr>
                <w:b/>
                <w:bCs/>
                <w:sz w:val="24"/>
                <w:szCs w:val="24"/>
              </w:rPr>
            </w:pPr>
            <w:r w:rsidRPr="00C25420">
              <w:rPr>
                <w:sz w:val="24"/>
                <w:szCs w:val="24"/>
              </w:rPr>
              <w:t>–</w:t>
            </w:r>
            <w:r w:rsidRPr="00C25420">
              <w:rPr>
                <w:b/>
                <w:bCs/>
                <w:sz w:val="24"/>
                <w:szCs w:val="24"/>
              </w:rPr>
              <w:tab/>
              <w:t xml:space="preserve">Supresión de </w:t>
            </w:r>
            <w:r w:rsidR="00070C0E">
              <w:rPr>
                <w:b/>
                <w:bCs/>
                <w:sz w:val="24"/>
                <w:szCs w:val="24"/>
              </w:rPr>
              <w:t>4</w:t>
            </w:r>
            <w:r w:rsidRPr="00C25420">
              <w:rPr>
                <w:b/>
                <w:bCs/>
                <w:sz w:val="24"/>
                <w:szCs w:val="24"/>
              </w:rPr>
              <w:t xml:space="preserve"> Recomendaci</w:t>
            </w:r>
            <w:r w:rsidR="00070C0E">
              <w:rPr>
                <w:b/>
                <w:bCs/>
                <w:sz w:val="24"/>
                <w:szCs w:val="24"/>
              </w:rPr>
              <w:t>o</w:t>
            </w:r>
            <w:r w:rsidRPr="00C25420">
              <w:rPr>
                <w:b/>
                <w:bCs/>
                <w:sz w:val="24"/>
                <w:szCs w:val="24"/>
              </w:rPr>
              <w:t>n</w:t>
            </w:r>
            <w:r w:rsidR="00070C0E">
              <w:rPr>
                <w:b/>
                <w:bCs/>
                <w:sz w:val="24"/>
                <w:szCs w:val="24"/>
              </w:rPr>
              <w:t>es</w:t>
            </w:r>
            <w:r>
              <w:rPr>
                <w:b/>
                <w:bCs/>
                <w:sz w:val="24"/>
                <w:szCs w:val="24"/>
              </w:rPr>
              <w:t xml:space="preserve"> UIT-R</w:t>
            </w:r>
          </w:p>
        </w:tc>
      </w:tr>
      <w:tr w:rsidR="00CD0E47" w:rsidRPr="00F50891" w:rsidTr="00471EDA">
        <w:tc>
          <w:tcPr>
            <w:tcW w:w="1526" w:type="dxa"/>
            <w:gridSpan w:val="2"/>
            <w:shd w:val="clear" w:color="auto" w:fill="auto"/>
          </w:tcPr>
          <w:p w:rsidR="00CD0E47" w:rsidRPr="00F50891" w:rsidRDefault="00CD0E47" w:rsidP="00CD0E47">
            <w:pPr>
              <w:spacing w:before="0"/>
              <w:jc w:val="left"/>
              <w:rPr>
                <w:b/>
                <w:bCs/>
                <w:sz w:val="24"/>
                <w:szCs w:val="24"/>
              </w:rPr>
            </w:pPr>
          </w:p>
        </w:tc>
        <w:tc>
          <w:tcPr>
            <w:tcW w:w="8363" w:type="dxa"/>
            <w:gridSpan w:val="3"/>
            <w:vMerge/>
            <w:shd w:val="clear" w:color="auto" w:fill="auto"/>
          </w:tcPr>
          <w:p w:rsidR="00CD0E47" w:rsidRPr="00F50891" w:rsidRDefault="00CD0E47" w:rsidP="00CD0E47">
            <w:pPr>
              <w:spacing w:before="0"/>
              <w:rPr>
                <w:b/>
                <w:bCs/>
                <w:sz w:val="24"/>
                <w:szCs w:val="24"/>
              </w:rPr>
            </w:pPr>
          </w:p>
        </w:tc>
      </w:tr>
      <w:tr w:rsidR="00CD0E47" w:rsidRPr="00F50891" w:rsidTr="00471EDA">
        <w:tc>
          <w:tcPr>
            <w:tcW w:w="1526" w:type="dxa"/>
            <w:gridSpan w:val="2"/>
            <w:shd w:val="clear" w:color="auto" w:fill="auto"/>
          </w:tcPr>
          <w:p w:rsidR="00CD0E47" w:rsidRPr="00F50891" w:rsidRDefault="00CD0E47" w:rsidP="00CD0E47">
            <w:pPr>
              <w:spacing w:before="0"/>
              <w:jc w:val="left"/>
              <w:rPr>
                <w:b/>
                <w:bCs/>
                <w:sz w:val="24"/>
                <w:szCs w:val="24"/>
              </w:rPr>
            </w:pPr>
          </w:p>
        </w:tc>
        <w:tc>
          <w:tcPr>
            <w:tcW w:w="8363" w:type="dxa"/>
            <w:gridSpan w:val="3"/>
            <w:vMerge/>
            <w:shd w:val="clear" w:color="auto" w:fill="auto"/>
          </w:tcPr>
          <w:p w:rsidR="00CD0E47" w:rsidRPr="00F50891" w:rsidRDefault="00CD0E47" w:rsidP="00CD0E47">
            <w:pPr>
              <w:spacing w:before="0"/>
              <w:rPr>
                <w:b/>
                <w:bCs/>
                <w:sz w:val="24"/>
                <w:szCs w:val="24"/>
              </w:rPr>
            </w:pPr>
          </w:p>
        </w:tc>
      </w:tr>
      <w:tr w:rsidR="00CD0E47" w:rsidRPr="00F50891" w:rsidTr="00471EDA">
        <w:tc>
          <w:tcPr>
            <w:tcW w:w="9889" w:type="dxa"/>
            <w:gridSpan w:val="5"/>
            <w:shd w:val="clear" w:color="auto" w:fill="auto"/>
          </w:tcPr>
          <w:p w:rsidR="00CD0E47" w:rsidRPr="00F50891" w:rsidRDefault="00CD0E47" w:rsidP="00CD0E47">
            <w:pPr>
              <w:spacing w:before="0"/>
              <w:jc w:val="left"/>
              <w:rPr>
                <w:b/>
                <w:bCs/>
                <w:sz w:val="24"/>
                <w:szCs w:val="24"/>
              </w:rPr>
            </w:pPr>
          </w:p>
        </w:tc>
      </w:tr>
    </w:tbl>
    <w:p w:rsidR="00442F8B" w:rsidRPr="00442F8B" w:rsidRDefault="00442F8B" w:rsidP="00070C0E">
      <w:pPr>
        <w:pStyle w:val="Normalaftertitle0"/>
        <w:jc w:val="both"/>
        <w:rPr>
          <w:rFonts w:asciiTheme="minorHAnsi" w:hAnsiTheme="minorHAnsi"/>
          <w:szCs w:val="24"/>
        </w:rPr>
      </w:pPr>
      <w:r w:rsidRPr="00442F8B">
        <w:rPr>
          <w:rFonts w:asciiTheme="minorHAnsi" w:hAnsiTheme="minorHAnsi"/>
          <w:szCs w:val="24"/>
        </w:rPr>
        <w:t>Mediante la Circular Administrativa CACE/</w:t>
      </w:r>
      <w:r w:rsidR="00070C0E">
        <w:rPr>
          <w:rFonts w:asciiTheme="minorHAnsi" w:hAnsiTheme="minorHAnsi"/>
          <w:szCs w:val="24"/>
        </w:rPr>
        <w:t>652</w:t>
      </w:r>
      <w:r w:rsidRPr="00442F8B">
        <w:rPr>
          <w:rFonts w:asciiTheme="minorHAnsi" w:hAnsiTheme="minorHAnsi"/>
          <w:szCs w:val="24"/>
        </w:rPr>
        <w:t xml:space="preserve">, de fecha </w:t>
      </w:r>
      <w:r w:rsidR="00070C0E">
        <w:rPr>
          <w:rFonts w:asciiTheme="minorHAnsi" w:hAnsiTheme="minorHAnsi"/>
          <w:szCs w:val="24"/>
        </w:rPr>
        <w:t>20</w:t>
      </w:r>
      <w:r w:rsidRPr="00442F8B">
        <w:rPr>
          <w:rFonts w:asciiTheme="minorHAnsi" w:hAnsiTheme="minorHAnsi"/>
          <w:szCs w:val="24"/>
        </w:rPr>
        <w:t xml:space="preserve"> de </w:t>
      </w:r>
      <w:r w:rsidR="00070C0E">
        <w:rPr>
          <w:rFonts w:asciiTheme="minorHAnsi" w:hAnsiTheme="minorHAnsi"/>
          <w:szCs w:val="24"/>
        </w:rPr>
        <w:t>diciembre</w:t>
      </w:r>
      <w:r w:rsidRPr="00442F8B">
        <w:rPr>
          <w:rFonts w:asciiTheme="minorHAnsi" w:hAnsiTheme="minorHAnsi"/>
          <w:szCs w:val="24"/>
        </w:rPr>
        <w:t xml:space="preserve"> de 2013, </w:t>
      </w:r>
      <w:r w:rsidR="00070C0E">
        <w:rPr>
          <w:rFonts w:asciiTheme="minorHAnsi" w:hAnsiTheme="minorHAnsi"/>
          <w:szCs w:val="24"/>
        </w:rPr>
        <w:t>1</w:t>
      </w:r>
      <w:r w:rsidRPr="00442F8B">
        <w:rPr>
          <w:rFonts w:asciiTheme="minorHAnsi" w:hAnsiTheme="minorHAnsi"/>
          <w:szCs w:val="24"/>
        </w:rPr>
        <w:t xml:space="preserve"> proyecto de nueva Recomendación UIT-R y </w:t>
      </w:r>
      <w:r w:rsidR="00F50891">
        <w:rPr>
          <w:rFonts w:asciiTheme="minorHAnsi" w:hAnsiTheme="minorHAnsi"/>
          <w:szCs w:val="24"/>
        </w:rPr>
        <w:t>4</w:t>
      </w:r>
      <w:r w:rsidRPr="00442F8B">
        <w:rPr>
          <w:rFonts w:asciiTheme="minorHAnsi" w:hAnsiTheme="minorHAnsi"/>
          <w:szCs w:val="24"/>
        </w:rPr>
        <w:t xml:space="preserve"> proyectos de Recomendaci</w:t>
      </w:r>
      <w:r w:rsidR="00070C0E">
        <w:rPr>
          <w:rFonts w:asciiTheme="minorHAnsi" w:hAnsiTheme="minorHAnsi"/>
          <w:szCs w:val="24"/>
        </w:rPr>
        <w:t>o</w:t>
      </w:r>
      <w:r w:rsidRPr="00442F8B">
        <w:rPr>
          <w:rFonts w:asciiTheme="minorHAnsi" w:hAnsiTheme="minorHAnsi"/>
          <w:szCs w:val="24"/>
        </w:rPr>
        <w:t>n</w:t>
      </w:r>
      <w:r w:rsidR="00070C0E">
        <w:rPr>
          <w:rFonts w:asciiTheme="minorHAnsi" w:hAnsiTheme="minorHAnsi"/>
          <w:szCs w:val="24"/>
        </w:rPr>
        <w:t>es</w:t>
      </w:r>
      <w:r w:rsidRPr="00442F8B">
        <w:rPr>
          <w:rFonts w:asciiTheme="minorHAnsi" w:hAnsiTheme="minorHAnsi"/>
          <w:szCs w:val="24"/>
        </w:rPr>
        <w:t xml:space="preserve"> UI</w:t>
      </w:r>
      <w:r w:rsidR="00F50891">
        <w:rPr>
          <w:rFonts w:asciiTheme="minorHAnsi" w:hAnsiTheme="minorHAnsi"/>
          <w:szCs w:val="24"/>
        </w:rPr>
        <w:t>T-R revisada</w:t>
      </w:r>
      <w:r w:rsidR="00070C0E">
        <w:rPr>
          <w:rFonts w:asciiTheme="minorHAnsi" w:hAnsiTheme="minorHAnsi"/>
          <w:szCs w:val="24"/>
        </w:rPr>
        <w:t>s</w:t>
      </w:r>
      <w:r w:rsidR="00F50891">
        <w:rPr>
          <w:rFonts w:asciiTheme="minorHAnsi" w:hAnsiTheme="minorHAnsi"/>
          <w:szCs w:val="24"/>
        </w:rPr>
        <w:t xml:space="preserve"> fueron sometidos a</w:t>
      </w:r>
      <w:r w:rsidR="00070C0E">
        <w:rPr>
          <w:rFonts w:asciiTheme="minorHAnsi" w:hAnsiTheme="minorHAnsi"/>
          <w:szCs w:val="24"/>
        </w:rPr>
        <w:t xml:space="preserve"> </w:t>
      </w:r>
      <w:r w:rsidRPr="00442F8B">
        <w:rPr>
          <w:rFonts w:asciiTheme="minorHAnsi" w:hAnsiTheme="minorHAnsi"/>
          <w:szCs w:val="24"/>
        </w:rPr>
        <w:t>aprobación de</w:t>
      </w:r>
      <w:r>
        <w:rPr>
          <w:rFonts w:asciiTheme="minorHAnsi" w:hAnsiTheme="minorHAnsi"/>
          <w:szCs w:val="24"/>
        </w:rPr>
        <w:t xml:space="preserve"> </w:t>
      </w:r>
      <w:r w:rsidRPr="00442F8B">
        <w:rPr>
          <w:rFonts w:asciiTheme="minorHAnsi" w:hAnsiTheme="minorHAnsi"/>
          <w:szCs w:val="24"/>
        </w:rPr>
        <w:t>conformidad con el procedimiento descrito en la Resolución</w:t>
      </w:r>
      <w:r w:rsidR="00070C0E">
        <w:rPr>
          <w:rFonts w:asciiTheme="minorHAnsi" w:hAnsiTheme="minorHAnsi"/>
          <w:szCs w:val="24"/>
        </w:rPr>
        <w:t xml:space="preserve"> </w:t>
      </w:r>
      <w:r w:rsidRPr="00442F8B">
        <w:rPr>
          <w:rFonts w:asciiTheme="minorHAnsi" w:hAnsiTheme="minorHAnsi"/>
          <w:szCs w:val="24"/>
        </w:rPr>
        <w:t>UIT</w:t>
      </w:r>
      <w:r w:rsidR="00F50891">
        <w:rPr>
          <w:rFonts w:asciiTheme="minorHAnsi" w:hAnsiTheme="minorHAnsi"/>
          <w:szCs w:val="24"/>
        </w:rPr>
        <w:t>-</w:t>
      </w:r>
      <w:r w:rsidRPr="00442F8B">
        <w:rPr>
          <w:rFonts w:asciiTheme="minorHAnsi" w:hAnsiTheme="minorHAnsi"/>
          <w:szCs w:val="24"/>
        </w:rPr>
        <w:t>R</w:t>
      </w:r>
      <w:r w:rsidR="00070C0E">
        <w:rPr>
          <w:rFonts w:asciiTheme="minorHAnsi" w:hAnsiTheme="minorHAnsi"/>
          <w:szCs w:val="24"/>
        </w:rPr>
        <w:t xml:space="preserve"> </w:t>
      </w:r>
      <w:r w:rsidRPr="00442F8B">
        <w:rPr>
          <w:rFonts w:asciiTheme="minorHAnsi" w:hAnsiTheme="minorHAnsi"/>
          <w:szCs w:val="24"/>
        </w:rPr>
        <w:t>1</w:t>
      </w:r>
      <w:r w:rsidR="00F50891">
        <w:rPr>
          <w:rFonts w:asciiTheme="minorHAnsi" w:hAnsiTheme="minorHAnsi"/>
          <w:szCs w:val="24"/>
        </w:rPr>
        <w:t>-</w:t>
      </w:r>
      <w:r w:rsidRPr="00442F8B">
        <w:rPr>
          <w:rFonts w:asciiTheme="minorHAnsi" w:hAnsiTheme="minorHAnsi"/>
          <w:szCs w:val="24"/>
        </w:rPr>
        <w:t>6 (§</w:t>
      </w:r>
      <w:r w:rsidR="00070C0E">
        <w:rPr>
          <w:rFonts w:asciiTheme="minorHAnsi" w:hAnsiTheme="minorHAnsi"/>
          <w:szCs w:val="24"/>
        </w:rPr>
        <w:t xml:space="preserve"> </w:t>
      </w:r>
      <w:r w:rsidRPr="00442F8B">
        <w:rPr>
          <w:rFonts w:asciiTheme="minorHAnsi" w:hAnsiTheme="minorHAnsi"/>
          <w:szCs w:val="24"/>
        </w:rPr>
        <w:t>10.4.5).</w:t>
      </w:r>
    </w:p>
    <w:p w:rsidR="00442F8B" w:rsidRPr="00442F8B" w:rsidRDefault="00442F8B" w:rsidP="00070C0E">
      <w:pPr>
        <w:spacing w:before="136" w:line="240" w:lineRule="atLeast"/>
        <w:ind w:right="-51"/>
        <w:rPr>
          <w:rFonts w:asciiTheme="minorHAnsi" w:hAnsiTheme="minorHAnsi"/>
          <w:sz w:val="24"/>
          <w:szCs w:val="24"/>
        </w:rPr>
      </w:pPr>
      <w:r w:rsidRPr="00442F8B">
        <w:rPr>
          <w:rFonts w:asciiTheme="minorHAnsi" w:hAnsiTheme="minorHAnsi"/>
          <w:sz w:val="24"/>
          <w:szCs w:val="24"/>
        </w:rPr>
        <w:t xml:space="preserve">El </w:t>
      </w:r>
      <w:r w:rsidR="00070C0E">
        <w:rPr>
          <w:rFonts w:asciiTheme="minorHAnsi" w:hAnsiTheme="minorHAnsi"/>
          <w:sz w:val="24"/>
          <w:szCs w:val="24"/>
        </w:rPr>
        <w:t>20</w:t>
      </w:r>
      <w:r w:rsidRPr="00442F8B">
        <w:rPr>
          <w:rFonts w:asciiTheme="minorHAnsi" w:hAnsiTheme="minorHAnsi"/>
          <w:sz w:val="24"/>
          <w:szCs w:val="24"/>
        </w:rPr>
        <w:t xml:space="preserve"> de </w:t>
      </w:r>
      <w:r w:rsidR="00070C0E">
        <w:rPr>
          <w:rFonts w:asciiTheme="minorHAnsi" w:hAnsiTheme="minorHAnsi"/>
          <w:sz w:val="24"/>
          <w:szCs w:val="24"/>
        </w:rPr>
        <w:t>febrero</w:t>
      </w:r>
      <w:r w:rsidRPr="00442F8B">
        <w:rPr>
          <w:rFonts w:asciiTheme="minorHAnsi" w:hAnsiTheme="minorHAnsi"/>
          <w:sz w:val="24"/>
          <w:szCs w:val="24"/>
        </w:rPr>
        <w:t xml:space="preserve"> de 201</w:t>
      </w:r>
      <w:r w:rsidR="00070C0E">
        <w:rPr>
          <w:rFonts w:asciiTheme="minorHAnsi" w:hAnsiTheme="minorHAnsi"/>
          <w:sz w:val="24"/>
          <w:szCs w:val="24"/>
        </w:rPr>
        <w:t>4</w:t>
      </w:r>
      <w:r w:rsidRPr="00442F8B">
        <w:rPr>
          <w:rFonts w:asciiTheme="minorHAnsi" w:hAnsiTheme="minorHAnsi"/>
          <w:sz w:val="24"/>
          <w:szCs w:val="24"/>
        </w:rPr>
        <w:t xml:space="preserve"> quedaron satisfechas las condiciones de dicho procedimiento.</w:t>
      </w:r>
    </w:p>
    <w:p w:rsidR="00442F8B" w:rsidRPr="00442F8B" w:rsidRDefault="00442F8B" w:rsidP="00DB3C59">
      <w:pPr>
        <w:rPr>
          <w:rFonts w:asciiTheme="minorHAnsi" w:hAnsiTheme="minorHAnsi"/>
          <w:sz w:val="24"/>
          <w:szCs w:val="24"/>
        </w:rPr>
      </w:pPr>
      <w:r w:rsidRPr="00442F8B">
        <w:rPr>
          <w:rFonts w:asciiTheme="minorHAnsi" w:hAnsiTheme="minorHAnsi"/>
          <w:sz w:val="24"/>
          <w:szCs w:val="24"/>
        </w:rPr>
        <w:t>Las</w:t>
      </w:r>
      <w:r w:rsidR="00F50891">
        <w:rPr>
          <w:rFonts w:asciiTheme="minorHAnsi" w:hAnsiTheme="minorHAnsi"/>
          <w:sz w:val="24"/>
          <w:szCs w:val="24"/>
        </w:rPr>
        <w:t xml:space="preserve"> Recomendacio</w:t>
      </w:r>
      <w:r w:rsidRPr="00442F8B">
        <w:rPr>
          <w:rFonts w:asciiTheme="minorHAnsi" w:hAnsiTheme="minorHAnsi"/>
          <w:sz w:val="24"/>
          <w:szCs w:val="24"/>
        </w:rPr>
        <w:t xml:space="preserve">nes aprobadas serán publicadas por la UIT, y en el Anexo </w:t>
      </w:r>
      <w:r w:rsidR="00070C0E">
        <w:rPr>
          <w:rFonts w:asciiTheme="minorHAnsi" w:hAnsiTheme="minorHAnsi"/>
          <w:sz w:val="24"/>
          <w:szCs w:val="24"/>
        </w:rPr>
        <w:t xml:space="preserve">1 </w:t>
      </w:r>
      <w:r w:rsidRPr="00442F8B">
        <w:rPr>
          <w:rFonts w:asciiTheme="minorHAnsi" w:hAnsiTheme="minorHAnsi"/>
          <w:sz w:val="24"/>
          <w:szCs w:val="24"/>
        </w:rPr>
        <w:t>a la presente Circular figuran sus títulos junto con el número que se les</w:t>
      </w:r>
      <w:r w:rsidR="00F50891">
        <w:rPr>
          <w:rFonts w:asciiTheme="minorHAnsi" w:hAnsiTheme="minorHAnsi"/>
          <w:sz w:val="24"/>
          <w:szCs w:val="24"/>
        </w:rPr>
        <w:t xml:space="preserve"> ha asignado.</w:t>
      </w:r>
      <w:r w:rsidR="00637124">
        <w:rPr>
          <w:rFonts w:asciiTheme="minorHAnsi" w:hAnsiTheme="minorHAnsi"/>
          <w:sz w:val="24"/>
          <w:szCs w:val="24"/>
        </w:rPr>
        <w:t xml:space="preserve"> </w:t>
      </w:r>
      <w:r w:rsidR="00637124" w:rsidRPr="00C25420">
        <w:rPr>
          <w:sz w:val="24"/>
          <w:szCs w:val="24"/>
        </w:rPr>
        <w:t>En el Anexo 2 se facilita</w:t>
      </w:r>
      <w:r w:rsidR="00DB3C59">
        <w:rPr>
          <w:sz w:val="24"/>
          <w:szCs w:val="24"/>
        </w:rPr>
        <w:t xml:space="preserve"> la lista de</w:t>
      </w:r>
      <w:r w:rsidR="00070C0E">
        <w:rPr>
          <w:sz w:val="24"/>
          <w:szCs w:val="24"/>
        </w:rPr>
        <w:t xml:space="preserve"> la</w:t>
      </w:r>
      <w:r w:rsidR="00DB3C59">
        <w:rPr>
          <w:sz w:val="24"/>
          <w:szCs w:val="24"/>
        </w:rPr>
        <w:t>s</w:t>
      </w:r>
      <w:r w:rsidR="00070C0E">
        <w:rPr>
          <w:sz w:val="24"/>
          <w:szCs w:val="24"/>
        </w:rPr>
        <w:t xml:space="preserve"> Recomendacio</w:t>
      </w:r>
      <w:r w:rsidR="00637124" w:rsidRPr="00C25420">
        <w:rPr>
          <w:sz w:val="24"/>
          <w:szCs w:val="24"/>
        </w:rPr>
        <w:t>n</w:t>
      </w:r>
      <w:r w:rsidR="00070C0E">
        <w:rPr>
          <w:sz w:val="24"/>
          <w:szCs w:val="24"/>
        </w:rPr>
        <w:t>es</w:t>
      </w:r>
      <w:r w:rsidR="00637124" w:rsidRPr="00C25420">
        <w:rPr>
          <w:sz w:val="24"/>
          <w:szCs w:val="24"/>
        </w:rPr>
        <w:t xml:space="preserve"> </w:t>
      </w:r>
      <w:r w:rsidR="00DB3C59">
        <w:rPr>
          <w:sz w:val="24"/>
          <w:szCs w:val="24"/>
        </w:rPr>
        <w:t xml:space="preserve">UIT-R </w:t>
      </w:r>
      <w:r w:rsidR="00637124" w:rsidRPr="00C25420">
        <w:rPr>
          <w:sz w:val="24"/>
          <w:szCs w:val="24"/>
        </w:rPr>
        <w:t>suprimida</w:t>
      </w:r>
      <w:r w:rsidR="00070C0E">
        <w:rPr>
          <w:sz w:val="24"/>
          <w:szCs w:val="24"/>
        </w:rPr>
        <w:t>s</w:t>
      </w:r>
      <w:r w:rsidR="00637124" w:rsidRPr="00C25420">
        <w:rPr>
          <w:sz w:val="24"/>
          <w:szCs w:val="24"/>
        </w:rPr>
        <w:t>.</w:t>
      </w:r>
    </w:p>
    <w:p w:rsidR="00442F8B" w:rsidRPr="006416B4" w:rsidRDefault="00CD0E47" w:rsidP="00F50891">
      <w:pPr>
        <w:pStyle w:val="BodyTextIndent2"/>
        <w:tabs>
          <w:tab w:val="clear" w:pos="794"/>
          <w:tab w:val="clear" w:pos="1191"/>
          <w:tab w:val="clear" w:pos="1588"/>
          <w:tab w:val="clear" w:pos="1985"/>
          <w:tab w:val="clear" w:pos="4820"/>
        </w:tabs>
        <w:spacing w:before="1418"/>
        <w:ind w:left="0"/>
        <w:jc w:val="left"/>
        <w:rPr>
          <w:rFonts w:asciiTheme="minorHAnsi" w:hAnsiTheme="minorHAnsi"/>
          <w:szCs w:val="24"/>
          <w:lang w:val="es-ES_tradnl"/>
        </w:rPr>
      </w:pPr>
      <w:r w:rsidRPr="006416B4">
        <w:rPr>
          <w:rFonts w:asciiTheme="minorHAnsi" w:hAnsiTheme="minorHAnsi"/>
          <w:szCs w:val="24"/>
          <w:lang w:val="es-ES_tradnl"/>
        </w:rPr>
        <w:t>François Rancy</w:t>
      </w:r>
      <w:r w:rsidRPr="006416B4">
        <w:rPr>
          <w:rFonts w:asciiTheme="minorHAnsi" w:hAnsiTheme="minorHAnsi"/>
          <w:szCs w:val="24"/>
          <w:lang w:val="es-ES_tradnl"/>
        </w:rPr>
        <w:br/>
        <w:t>Director</w:t>
      </w:r>
    </w:p>
    <w:p w:rsidR="00442F8B" w:rsidRPr="006416B4" w:rsidRDefault="00442F8B" w:rsidP="00070C0E">
      <w:pPr>
        <w:pStyle w:val="BodyTextIndent2"/>
        <w:tabs>
          <w:tab w:val="clear" w:pos="794"/>
          <w:tab w:val="clear" w:pos="1191"/>
          <w:tab w:val="clear" w:pos="1588"/>
          <w:tab w:val="clear" w:pos="1985"/>
          <w:tab w:val="clear" w:pos="4820"/>
        </w:tabs>
        <w:spacing w:before="120"/>
        <w:ind w:left="0"/>
        <w:jc w:val="left"/>
        <w:rPr>
          <w:rFonts w:asciiTheme="minorHAnsi" w:hAnsiTheme="minorHAnsi"/>
          <w:szCs w:val="24"/>
          <w:lang w:val="es-ES_tradnl"/>
        </w:rPr>
      </w:pPr>
    </w:p>
    <w:p w:rsidR="00442F8B" w:rsidRPr="006416B4" w:rsidRDefault="00442F8B" w:rsidP="00F50891">
      <w:pPr>
        <w:tabs>
          <w:tab w:val="left" w:pos="4820"/>
        </w:tabs>
        <w:spacing w:before="0"/>
        <w:rPr>
          <w:bCs/>
          <w:sz w:val="24"/>
          <w:szCs w:val="24"/>
        </w:rPr>
      </w:pPr>
      <w:r w:rsidRPr="006416B4">
        <w:rPr>
          <w:b/>
          <w:sz w:val="24"/>
          <w:szCs w:val="24"/>
        </w:rPr>
        <w:t>Anexo</w:t>
      </w:r>
      <w:r w:rsidR="00637124">
        <w:rPr>
          <w:b/>
          <w:sz w:val="24"/>
          <w:szCs w:val="24"/>
        </w:rPr>
        <w:t>s</w:t>
      </w:r>
      <w:r w:rsidRPr="00070C0E">
        <w:rPr>
          <w:b/>
          <w:sz w:val="24"/>
          <w:szCs w:val="24"/>
        </w:rPr>
        <w:t>:</w:t>
      </w:r>
      <w:r w:rsidRPr="006416B4">
        <w:rPr>
          <w:bCs/>
          <w:sz w:val="24"/>
          <w:szCs w:val="24"/>
        </w:rPr>
        <w:t xml:space="preserve"> </w:t>
      </w:r>
      <w:r w:rsidR="00070C0E">
        <w:rPr>
          <w:bCs/>
          <w:sz w:val="24"/>
          <w:szCs w:val="24"/>
        </w:rPr>
        <w:t xml:space="preserve"> 2</w:t>
      </w:r>
    </w:p>
    <w:p w:rsidR="00C06FB2" w:rsidRPr="006416B4" w:rsidRDefault="00C06FB2" w:rsidP="00F50891">
      <w:pPr>
        <w:tabs>
          <w:tab w:val="left" w:pos="4820"/>
        </w:tabs>
        <w:spacing w:before="0"/>
        <w:rPr>
          <w:bCs/>
        </w:rPr>
      </w:pPr>
    </w:p>
    <w:p w:rsidR="00442F8B" w:rsidRPr="008322A6" w:rsidRDefault="00442F8B" w:rsidP="00442F8B">
      <w:pPr>
        <w:tabs>
          <w:tab w:val="left" w:pos="6237"/>
        </w:tabs>
        <w:rPr>
          <w:b/>
          <w:bCs/>
          <w:sz w:val="18"/>
          <w:szCs w:val="18"/>
        </w:rPr>
      </w:pPr>
      <w:r w:rsidRPr="008322A6">
        <w:rPr>
          <w:b/>
          <w:bCs/>
          <w:sz w:val="18"/>
          <w:szCs w:val="18"/>
        </w:rPr>
        <w:t>Distribución:</w:t>
      </w:r>
    </w:p>
    <w:p w:rsidR="00442F8B" w:rsidRPr="008322A6" w:rsidRDefault="00442F8B" w:rsidP="00070C0E">
      <w:pPr>
        <w:tabs>
          <w:tab w:val="left" w:pos="6237"/>
        </w:tabs>
        <w:spacing w:before="120" w:line="240" w:lineRule="auto"/>
        <w:ind w:left="284" w:hanging="284"/>
        <w:jc w:val="left"/>
        <w:rPr>
          <w:sz w:val="18"/>
          <w:szCs w:val="18"/>
        </w:rPr>
      </w:pPr>
      <w:r w:rsidRPr="008322A6">
        <w:rPr>
          <w:sz w:val="18"/>
          <w:szCs w:val="18"/>
        </w:rPr>
        <w:t>–</w:t>
      </w:r>
      <w:r w:rsidRPr="008322A6">
        <w:rPr>
          <w:sz w:val="18"/>
          <w:szCs w:val="18"/>
        </w:rPr>
        <w:tab/>
        <w:t xml:space="preserve">Administraciones de los Estados Miembros de la UIT y Miembros del Sector de Radiocomunicaciones que participan en los trabajos de la Comisión de Estudio </w:t>
      </w:r>
      <w:r w:rsidR="00070C0E">
        <w:rPr>
          <w:sz w:val="18"/>
          <w:szCs w:val="18"/>
        </w:rPr>
        <w:t>5</w:t>
      </w:r>
      <w:r w:rsidRPr="008322A6">
        <w:rPr>
          <w:sz w:val="18"/>
          <w:szCs w:val="18"/>
        </w:rPr>
        <w:t xml:space="preserve"> de Radiocomunicaciones</w:t>
      </w:r>
    </w:p>
    <w:p w:rsidR="00442F8B" w:rsidRPr="008322A6" w:rsidRDefault="00442F8B" w:rsidP="00070C0E">
      <w:pPr>
        <w:tabs>
          <w:tab w:val="left" w:pos="6237"/>
        </w:tabs>
        <w:spacing w:before="0" w:line="240" w:lineRule="auto"/>
        <w:ind w:left="284" w:hanging="284"/>
        <w:jc w:val="left"/>
        <w:rPr>
          <w:sz w:val="18"/>
          <w:szCs w:val="18"/>
        </w:rPr>
      </w:pPr>
      <w:r w:rsidRPr="008322A6">
        <w:rPr>
          <w:sz w:val="18"/>
          <w:szCs w:val="18"/>
        </w:rPr>
        <w:t>–</w:t>
      </w:r>
      <w:r w:rsidRPr="008322A6">
        <w:rPr>
          <w:sz w:val="18"/>
          <w:szCs w:val="18"/>
        </w:rPr>
        <w:tab/>
        <w:t xml:space="preserve">Asociados del UIT-R que participan en los trabajos de la Comisión de Estudio </w:t>
      </w:r>
      <w:r w:rsidR="00070C0E">
        <w:rPr>
          <w:sz w:val="18"/>
          <w:szCs w:val="18"/>
        </w:rPr>
        <w:t>5</w:t>
      </w:r>
      <w:r w:rsidRPr="008322A6">
        <w:rPr>
          <w:sz w:val="18"/>
          <w:szCs w:val="18"/>
        </w:rPr>
        <w:t xml:space="preserve"> de Radiocomunicaciones</w:t>
      </w:r>
    </w:p>
    <w:p w:rsidR="00442F8B" w:rsidRPr="008322A6" w:rsidRDefault="00442F8B" w:rsidP="00637124">
      <w:pPr>
        <w:tabs>
          <w:tab w:val="left" w:pos="6237"/>
        </w:tabs>
        <w:spacing w:before="0" w:line="240" w:lineRule="auto"/>
        <w:ind w:left="284" w:hanging="284"/>
        <w:jc w:val="left"/>
        <w:rPr>
          <w:sz w:val="18"/>
          <w:szCs w:val="18"/>
        </w:rPr>
      </w:pPr>
      <w:r w:rsidRPr="008322A6">
        <w:rPr>
          <w:sz w:val="18"/>
          <w:szCs w:val="18"/>
        </w:rPr>
        <w:t>–</w:t>
      </w:r>
      <w:r w:rsidRPr="008322A6">
        <w:rPr>
          <w:sz w:val="18"/>
          <w:szCs w:val="18"/>
        </w:rPr>
        <w:tab/>
        <w:t>Presidentes y Vicepresidentes de las Comisiones de Estudio de Radiocomunicaciones y Comisión Especial para asuntos reglamentarios y de procedimiento</w:t>
      </w:r>
    </w:p>
    <w:p w:rsidR="00442F8B" w:rsidRPr="008322A6" w:rsidRDefault="00442F8B" w:rsidP="00637124">
      <w:pPr>
        <w:tabs>
          <w:tab w:val="left" w:pos="6237"/>
        </w:tabs>
        <w:spacing w:before="0" w:line="240" w:lineRule="auto"/>
        <w:ind w:left="284" w:hanging="284"/>
        <w:jc w:val="left"/>
        <w:rPr>
          <w:sz w:val="18"/>
          <w:szCs w:val="18"/>
        </w:rPr>
      </w:pPr>
      <w:r w:rsidRPr="008322A6">
        <w:rPr>
          <w:sz w:val="18"/>
          <w:szCs w:val="18"/>
        </w:rPr>
        <w:t>–</w:t>
      </w:r>
      <w:r w:rsidRPr="008322A6">
        <w:rPr>
          <w:sz w:val="18"/>
          <w:szCs w:val="18"/>
        </w:rPr>
        <w:tab/>
        <w:t>Presidente y Vicepresidentes de la Reunión Preparatoria de la Conferencia</w:t>
      </w:r>
    </w:p>
    <w:p w:rsidR="00442F8B" w:rsidRPr="008322A6" w:rsidRDefault="00442F8B" w:rsidP="00637124">
      <w:pPr>
        <w:tabs>
          <w:tab w:val="left" w:pos="6237"/>
        </w:tabs>
        <w:spacing w:before="0" w:line="240" w:lineRule="auto"/>
        <w:ind w:left="284" w:hanging="284"/>
        <w:jc w:val="left"/>
        <w:rPr>
          <w:sz w:val="18"/>
          <w:szCs w:val="18"/>
        </w:rPr>
      </w:pPr>
      <w:r w:rsidRPr="008322A6">
        <w:rPr>
          <w:sz w:val="18"/>
          <w:szCs w:val="18"/>
        </w:rPr>
        <w:t>–</w:t>
      </w:r>
      <w:r w:rsidRPr="008322A6">
        <w:rPr>
          <w:sz w:val="18"/>
          <w:szCs w:val="18"/>
        </w:rPr>
        <w:tab/>
        <w:t>Miembros de la Junta del Reglamento de Radiocomunicaciones</w:t>
      </w:r>
    </w:p>
    <w:p w:rsidR="00442F8B" w:rsidRPr="008322A6" w:rsidRDefault="00442F8B" w:rsidP="00637124">
      <w:pPr>
        <w:tabs>
          <w:tab w:val="left" w:pos="6237"/>
        </w:tabs>
        <w:spacing w:before="0" w:line="240" w:lineRule="auto"/>
        <w:ind w:left="284" w:hanging="284"/>
        <w:jc w:val="left"/>
        <w:rPr>
          <w:sz w:val="18"/>
          <w:szCs w:val="18"/>
        </w:rPr>
      </w:pPr>
      <w:r w:rsidRPr="008322A6">
        <w:rPr>
          <w:sz w:val="18"/>
          <w:szCs w:val="18"/>
        </w:rPr>
        <w:t>–</w:t>
      </w:r>
      <w:r w:rsidRPr="008322A6">
        <w:rPr>
          <w:sz w:val="18"/>
          <w:szCs w:val="18"/>
        </w:rPr>
        <w:tab/>
        <w:t>Secretario General de la UIT, Director de la Oficina de Normalización de las Telecomunicaciones, Director de la Oficina de Desarrollo de Telecomunicaciones</w:t>
      </w:r>
    </w:p>
    <w:p w:rsidR="00F50891" w:rsidRPr="009F7584" w:rsidRDefault="00A369C5" w:rsidP="00F50891">
      <w:pPr>
        <w:pStyle w:val="AnnexNotitle0"/>
        <w:spacing w:before="360"/>
        <w:rPr>
          <w:rFonts w:ascii="Calibri" w:hAnsi="Calibri" w:cs="Calibri"/>
          <w:bCs/>
          <w:szCs w:val="28"/>
          <w:lang w:val="es-ES"/>
        </w:rPr>
      </w:pPr>
      <w:r>
        <w:br w:type="page"/>
      </w:r>
      <w:r w:rsidR="00F50891" w:rsidRPr="009F7584">
        <w:rPr>
          <w:rFonts w:ascii="Calibri" w:hAnsi="Calibri" w:cs="Calibri"/>
          <w:szCs w:val="28"/>
          <w:lang w:val="es-ES"/>
        </w:rPr>
        <w:lastRenderedPageBreak/>
        <w:t>Anexo</w:t>
      </w:r>
    </w:p>
    <w:p w:rsidR="00F50891" w:rsidRPr="009F7584" w:rsidRDefault="00F50891" w:rsidP="00F50891">
      <w:pPr>
        <w:pStyle w:val="AnnexNotitle0"/>
        <w:spacing w:before="360"/>
        <w:rPr>
          <w:rFonts w:ascii="Calibri" w:hAnsi="Calibri" w:cs="Calibri"/>
          <w:szCs w:val="28"/>
          <w:lang w:val="es-ES"/>
        </w:rPr>
      </w:pPr>
      <w:r w:rsidRPr="009F7584">
        <w:rPr>
          <w:rFonts w:ascii="Calibri" w:hAnsi="Calibri" w:cs="Calibri"/>
          <w:szCs w:val="28"/>
          <w:lang w:val="es-ES"/>
        </w:rPr>
        <w:t xml:space="preserve">Títulos de las </w:t>
      </w:r>
      <w:r w:rsidRPr="009F7584">
        <w:rPr>
          <w:rFonts w:ascii="Calibri" w:hAnsi="Calibri" w:cs="Calibri"/>
          <w:bCs/>
          <w:szCs w:val="28"/>
        </w:rPr>
        <w:t>Recomendaciones</w:t>
      </w:r>
      <w:r w:rsidRPr="009F7584">
        <w:rPr>
          <w:rFonts w:ascii="Calibri" w:hAnsi="Calibri" w:cs="Calibri"/>
          <w:szCs w:val="28"/>
          <w:lang w:val="es-ES"/>
        </w:rPr>
        <w:t xml:space="preserve"> aprobadas</w:t>
      </w:r>
    </w:p>
    <w:p w:rsidR="00F50891" w:rsidRDefault="00F50891" w:rsidP="00F50891">
      <w:pPr>
        <w:tabs>
          <w:tab w:val="right" w:pos="9639"/>
        </w:tabs>
        <w:rPr>
          <w:szCs w:val="18"/>
          <w:u w:val="single"/>
          <w:lang w:val="es-ES"/>
        </w:rPr>
      </w:pPr>
    </w:p>
    <w:p w:rsidR="00070C0E" w:rsidRDefault="00070C0E" w:rsidP="00070C0E">
      <w:pPr>
        <w:tabs>
          <w:tab w:val="left" w:pos="8080"/>
        </w:tabs>
        <w:spacing w:before="360" w:line="240" w:lineRule="auto"/>
        <w:rPr>
          <w:rFonts w:cs="Times New Roman"/>
          <w:sz w:val="24"/>
          <w:szCs w:val="20"/>
        </w:rPr>
      </w:pPr>
      <w:r>
        <w:rPr>
          <w:rFonts w:cs="Times New Roman"/>
          <w:sz w:val="24"/>
          <w:szCs w:val="20"/>
          <w:u w:val="single"/>
        </w:rPr>
        <w:t>Recomendación UIT-R M.2059</w:t>
      </w:r>
      <w:r>
        <w:rPr>
          <w:rFonts w:cs="Times New Roman"/>
          <w:sz w:val="24"/>
          <w:szCs w:val="20"/>
        </w:rPr>
        <w:tab/>
        <w:t>Doc. 5/BL/6</w:t>
      </w:r>
    </w:p>
    <w:p w:rsidR="00070C0E" w:rsidRDefault="00070C0E" w:rsidP="00070C0E">
      <w:pPr>
        <w:keepNext/>
        <w:keepLines/>
        <w:spacing w:before="360" w:line="240" w:lineRule="auto"/>
        <w:jc w:val="center"/>
        <w:rPr>
          <w:rFonts w:cs="Times New Roman"/>
          <w:b/>
          <w:sz w:val="28"/>
          <w:szCs w:val="20"/>
        </w:rPr>
      </w:pPr>
      <w:r>
        <w:rPr>
          <w:rFonts w:cs="Times New Roman"/>
          <w:b/>
          <w:sz w:val="28"/>
          <w:szCs w:val="20"/>
        </w:rPr>
        <w:t>Características técnicas y de funcionamiento y criterios de protección de altímetros radioeléctricos que utilizan la banda de frecuencias 4 200-4 400 MHz</w:t>
      </w:r>
    </w:p>
    <w:p w:rsidR="00070C0E" w:rsidRDefault="00070C0E" w:rsidP="00070C0E">
      <w:pPr>
        <w:tabs>
          <w:tab w:val="left" w:pos="8080"/>
        </w:tabs>
        <w:spacing w:before="480" w:line="240" w:lineRule="auto"/>
        <w:rPr>
          <w:rFonts w:cs="Times New Roman"/>
          <w:sz w:val="24"/>
          <w:szCs w:val="20"/>
        </w:rPr>
      </w:pPr>
      <w:r>
        <w:rPr>
          <w:rFonts w:cs="Times New Roman"/>
          <w:sz w:val="24"/>
          <w:szCs w:val="20"/>
          <w:u w:val="single"/>
        </w:rPr>
        <w:t>Recomendación UIT-R F.557-5</w:t>
      </w:r>
      <w:r>
        <w:rPr>
          <w:rFonts w:cs="Times New Roman"/>
          <w:sz w:val="24"/>
          <w:szCs w:val="20"/>
        </w:rPr>
        <w:tab/>
        <w:t>Doc. 5/BL/7</w:t>
      </w:r>
    </w:p>
    <w:p w:rsidR="00070C0E" w:rsidRDefault="00070C0E" w:rsidP="00070C0E">
      <w:pPr>
        <w:keepNext/>
        <w:keepLines/>
        <w:spacing w:before="360" w:line="240" w:lineRule="auto"/>
        <w:jc w:val="center"/>
        <w:rPr>
          <w:rFonts w:eastAsia="SimSun" w:cs="Times New Roman"/>
          <w:b/>
          <w:sz w:val="28"/>
        </w:rPr>
      </w:pPr>
      <w:r>
        <w:rPr>
          <w:rFonts w:eastAsia="SimSun" w:cs="Times New Roman"/>
          <w:b/>
          <w:sz w:val="28"/>
        </w:rPr>
        <w:t xml:space="preserve">Objetivo de disponibilidad en sistemas de relevadores radioeléctricos </w:t>
      </w:r>
      <w:r>
        <w:rPr>
          <w:rFonts w:eastAsia="SimSun" w:cs="Times New Roman"/>
          <w:b/>
          <w:sz w:val="28"/>
        </w:rPr>
        <w:br/>
        <w:t>para un trayecto digital hipotético de referencia</w:t>
      </w:r>
    </w:p>
    <w:p w:rsidR="00070C0E" w:rsidRDefault="00070C0E" w:rsidP="00070C0E">
      <w:pPr>
        <w:tabs>
          <w:tab w:val="left" w:pos="8080"/>
        </w:tabs>
        <w:spacing w:before="480" w:line="240" w:lineRule="auto"/>
        <w:rPr>
          <w:rFonts w:cs="Times New Roman"/>
          <w:sz w:val="24"/>
          <w:szCs w:val="20"/>
        </w:rPr>
      </w:pPr>
      <w:r>
        <w:rPr>
          <w:rFonts w:cs="Times New Roman"/>
          <w:sz w:val="24"/>
          <w:szCs w:val="20"/>
          <w:u w:val="single"/>
        </w:rPr>
        <w:t>Recomendación UIT-R M.2012-1</w:t>
      </w:r>
      <w:r>
        <w:rPr>
          <w:rFonts w:cs="Times New Roman"/>
          <w:sz w:val="24"/>
          <w:szCs w:val="20"/>
        </w:rPr>
        <w:tab/>
        <w:t>Doc. 5/BL/8</w:t>
      </w:r>
    </w:p>
    <w:p w:rsidR="00070C0E" w:rsidRDefault="00070C0E" w:rsidP="00070C0E">
      <w:pPr>
        <w:keepNext/>
        <w:keepLines/>
        <w:spacing w:before="360" w:line="240" w:lineRule="auto"/>
        <w:jc w:val="center"/>
        <w:rPr>
          <w:rFonts w:cs="Times New Roman"/>
          <w:b/>
          <w:sz w:val="28"/>
          <w:szCs w:val="20"/>
        </w:rPr>
      </w:pPr>
      <w:r>
        <w:rPr>
          <w:rFonts w:cs="Times New Roman"/>
          <w:b/>
          <w:sz w:val="28"/>
          <w:szCs w:val="20"/>
        </w:rPr>
        <w:t>Especificaciones detalladas de las interfaces radioeléctricas terrenales de las telecomunicaciones móviles internacionales-avanzadas (IMT-Avanzadas)</w:t>
      </w:r>
    </w:p>
    <w:p w:rsidR="00070C0E" w:rsidRDefault="00070C0E" w:rsidP="00070C0E">
      <w:pPr>
        <w:tabs>
          <w:tab w:val="left" w:pos="8080"/>
        </w:tabs>
        <w:spacing w:before="480" w:line="240" w:lineRule="auto"/>
        <w:rPr>
          <w:rFonts w:cs="Times New Roman"/>
          <w:sz w:val="24"/>
          <w:szCs w:val="20"/>
        </w:rPr>
      </w:pPr>
      <w:r>
        <w:rPr>
          <w:rFonts w:cs="Times New Roman"/>
          <w:sz w:val="24"/>
          <w:szCs w:val="20"/>
          <w:u w:val="single"/>
        </w:rPr>
        <w:t>Recomendación UIT-R M.1580-5</w:t>
      </w:r>
      <w:r>
        <w:rPr>
          <w:rFonts w:cs="Times New Roman"/>
          <w:sz w:val="24"/>
          <w:szCs w:val="20"/>
        </w:rPr>
        <w:tab/>
        <w:t>Doc. 5/BL/9</w:t>
      </w:r>
    </w:p>
    <w:p w:rsidR="00070C0E" w:rsidRDefault="00070C0E" w:rsidP="00070C0E">
      <w:pPr>
        <w:keepNext/>
        <w:keepLines/>
        <w:spacing w:before="360" w:line="240" w:lineRule="auto"/>
        <w:jc w:val="center"/>
        <w:rPr>
          <w:rFonts w:cs="Times New Roman"/>
          <w:b/>
          <w:sz w:val="28"/>
          <w:szCs w:val="20"/>
        </w:rPr>
      </w:pPr>
      <w:r>
        <w:rPr>
          <w:rFonts w:cs="Times New Roman"/>
          <w:b/>
          <w:sz w:val="28"/>
          <w:szCs w:val="20"/>
        </w:rPr>
        <w:t>Características genéricas de las emisiones no deseadas procedentes de estaciones de base que utilizan las interfaces radioeléctricas terrenales de las IMT-2000</w:t>
      </w:r>
    </w:p>
    <w:p w:rsidR="00070C0E" w:rsidRDefault="00070C0E" w:rsidP="00070C0E">
      <w:pPr>
        <w:tabs>
          <w:tab w:val="left" w:pos="8080"/>
        </w:tabs>
        <w:spacing w:before="480" w:line="240" w:lineRule="auto"/>
        <w:rPr>
          <w:rFonts w:cs="Times New Roman"/>
          <w:sz w:val="24"/>
          <w:szCs w:val="20"/>
        </w:rPr>
      </w:pPr>
      <w:r>
        <w:rPr>
          <w:rFonts w:cs="Times New Roman"/>
          <w:sz w:val="24"/>
          <w:szCs w:val="20"/>
          <w:u w:val="single"/>
        </w:rPr>
        <w:t>Recomendación UIT-R M.1581-5</w:t>
      </w:r>
      <w:r>
        <w:rPr>
          <w:rFonts w:cs="Times New Roman"/>
          <w:sz w:val="24"/>
          <w:szCs w:val="20"/>
        </w:rPr>
        <w:tab/>
        <w:t>Doc. 5/BL/10</w:t>
      </w:r>
    </w:p>
    <w:p w:rsidR="00070C0E" w:rsidRDefault="00070C0E" w:rsidP="00070C0E">
      <w:pPr>
        <w:keepNext/>
        <w:keepLines/>
        <w:spacing w:before="360" w:line="240" w:lineRule="auto"/>
        <w:jc w:val="center"/>
        <w:rPr>
          <w:rFonts w:cs="Times New Roman"/>
          <w:b/>
          <w:sz w:val="28"/>
          <w:szCs w:val="20"/>
        </w:rPr>
      </w:pPr>
      <w:r>
        <w:rPr>
          <w:rFonts w:cs="Times New Roman"/>
          <w:b/>
          <w:sz w:val="28"/>
          <w:szCs w:val="20"/>
        </w:rPr>
        <w:t>Características genéricas de las emisiones no deseadas procedentes de estaciones móviles que utilizan las interfaces radioeléctricas terrenales de las IMT-2000</w:t>
      </w:r>
    </w:p>
    <w:p w:rsidR="00070C0E" w:rsidRDefault="00070C0E">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b/>
          <w:sz w:val="28"/>
          <w:szCs w:val="20"/>
        </w:rPr>
      </w:pPr>
      <w:r>
        <w:rPr>
          <w:rFonts w:cs="Times New Roman"/>
          <w:b/>
          <w:sz w:val="28"/>
          <w:szCs w:val="20"/>
        </w:rPr>
        <w:br w:type="page"/>
      </w:r>
    </w:p>
    <w:p w:rsidR="00070C0E" w:rsidRDefault="00070C0E" w:rsidP="00070C0E">
      <w:pPr>
        <w:spacing w:before="360"/>
        <w:jc w:val="center"/>
        <w:rPr>
          <w:b/>
          <w:bCs/>
          <w:sz w:val="28"/>
          <w:szCs w:val="28"/>
        </w:rPr>
      </w:pPr>
      <w:r>
        <w:rPr>
          <w:b/>
          <w:bCs/>
          <w:sz w:val="28"/>
          <w:szCs w:val="28"/>
        </w:rPr>
        <w:lastRenderedPageBreak/>
        <w:br/>
      </w:r>
      <w:r w:rsidRPr="000B5157">
        <w:rPr>
          <w:b/>
          <w:bCs/>
          <w:sz w:val="28"/>
          <w:szCs w:val="28"/>
        </w:rPr>
        <w:t>Anexo 2</w:t>
      </w:r>
    </w:p>
    <w:p w:rsidR="00070C0E" w:rsidRDefault="00994171" w:rsidP="00070C0E">
      <w:pPr>
        <w:spacing w:before="360"/>
        <w:jc w:val="center"/>
        <w:rPr>
          <w:b/>
          <w:bCs/>
          <w:sz w:val="28"/>
          <w:szCs w:val="28"/>
        </w:rPr>
      </w:pPr>
      <w:r>
        <w:rPr>
          <w:b/>
          <w:bCs/>
          <w:sz w:val="28"/>
          <w:szCs w:val="28"/>
        </w:rPr>
        <w:t xml:space="preserve">Lista de las </w:t>
      </w:r>
      <w:bookmarkStart w:id="6" w:name="_GoBack"/>
      <w:bookmarkEnd w:id="6"/>
      <w:r w:rsidR="00070C0E" w:rsidRPr="000B5157">
        <w:rPr>
          <w:b/>
          <w:bCs/>
          <w:sz w:val="28"/>
          <w:szCs w:val="28"/>
        </w:rPr>
        <w:t>Recomendaci</w:t>
      </w:r>
      <w:r w:rsidR="00070C0E">
        <w:rPr>
          <w:b/>
          <w:bCs/>
          <w:sz w:val="28"/>
          <w:szCs w:val="28"/>
        </w:rPr>
        <w:t>ones</w:t>
      </w:r>
      <w:r w:rsidR="00070C0E" w:rsidRPr="000B5157">
        <w:rPr>
          <w:b/>
          <w:bCs/>
          <w:sz w:val="28"/>
          <w:szCs w:val="28"/>
        </w:rPr>
        <w:t xml:space="preserve"> </w:t>
      </w:r>
      <w:r w:rsidR="00070C0E">
        <w:rPr>
          <w:b/>
          <w:bCs/>
          <w:sz w:val="28"/>
          <w:szCs w:val="28"/>
        </w:rPr>
        <w:t>suprimidas</w:t>
      </w:r>
    </w:p>
    <w:p w:rsidR="00070C0E" w:rsidRDefault="00070C0E" w:rsidP="00070C0E"/>
    <w:p w:rsidR="00070C0E" w:rsidRDefault="00070C0E" w:rsidP="00070C0E"/>
    <w:tbl>
      <w:tblPr>
        <w:tblW w:w="9440" w:type="dxa"/>
        <w:jc w:val="center"/>
        <w:tblInd w:w="-10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2453"/>
        <w:gridCol w:w="6987"/>
      </w:tblGrid>
      <w:tr w:rsidR="00070C0E" w:rsidRPr="00070C0E" w:rsidTr="00070C0E">
        <w:trPr>
          <w:cantSplit/>
          <w:tblHeader/>
          <w:jc w:val="center"/>
        </w:trPr>
        <w:tc>
          <w:tcPr>
            <w:tcW w:w="2453" w:type="dxa"/>
            <w:tcBorders>
              <w:top w:val="single" w:sz="6" w:space="0" w:color="auto"/>
              <w:left w:val="single" w:sz="6" w:space="0" w:color="auto"/>
              <w:bottom w:val="single" w:sz="6" w:space="0" w:color="auto"/>
              <w:right w:val="single" w:sz="6" w:space="0" w:color="auto"/>
            </w:tcBorders>
            <w:vAlign w:val="center"/>
            <w:hideMark/>
          </w:tcPr>
          <w:p w:rsidR="00070C0E" w:rsidRPr="00070C0E" w:rsidRDefault="00070C0E" w:rsidP="00070C0E">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cs="Times New Roman"/>
                <w:b/>
                <w:sz w:val="20"/>
                <w:szCs w:val="20"/>
              </w:rPr>
            </w:pPr>
            <w:r w:rsidRPr="00070C0E">
              <w:rPr>
                <w:rFonts w:cs="Times New Roman"/>
                <w:b/>
                <w:sz w:val="20"/>
                <w:szCs w:val="20"/>
              </w:rPr>
              <w:t>Recomendaciones UIT-R</w:t>
            </w:r>
          </w:p>
        </w:tc>
        <w:tc>
          <w:tcPr>
            <w:tcW w:w="6987" w:type="dxa"/>
            <w:tcBorders>
              <w:top w:val="single" w:sz="6" w:space="0" w:color="auto"/>
              <w:left w:val="single" w:sz="6" w:space="0" w:color="auto"/>
              <w:bottom w:val="single" w:sz="6" w:space="0" w:color="auto"/>
              <w:right w:val="single" w:sz="6" w:space="0" w:color="auto"/>
            </w:tcBorders>
            <w:vAlign w:val="center"/>
            <w:hideMark/>
          </w:tcPr>
          <w:p w:rsidR="00070C0E" w:rsidRPr="00070C0E" w:rsidRDefault="00070C0E" w:rsidP="00413480">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cs="Times New Roman"/>
                <w:b/>
                <w:sz w:val="20"/>
                <w:szCs w:val="20"/>
              </w:rPr>
            </w:pPr>
            <w:r w:rsidRPr="00070C0E">
              <w:rPr>
                <w:rFonts w:cs="Times New Roman"/>
                <w:b/>
                <w:sz w:val="20"/>
                <w:szCs w:val="20"/>
              </w:rPr>
              <w:t>Título</w:t>
            </w:r>
          </w:p>
        </w:tc>
      </w:tr>
      <w:tr w:rsidR="00070C0E" w:rsidRPr="00070C0E" w:rsidTr="00070C0E">
        <w:trPr>
          <w:cantSplit/>
          <w:jc w:val="center"/>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70C0E" w:rsidRPr="00070C0E" w:rsidRDefault="00070C0E" w:rsidP="00070C0E">
            <w:pPr>
              <w:spacing w:after="200" w:line="276" w:lineRule="auto"/>
              <w:jc w:val="center"/>
              <w:rPr>
                <w:sz w:val="20"/>
                <w:szCs w:val="20"/>
              </w:rPr>
            </w:pPr>
            <w:r w:rsidRPr="00070C0E">
              <w:rPr>
                <w:sz w:val="20"/>
                <w:szCs w:val="20"/>
              </w:rPr>
              <w:t>SF.356-4 (1997)</w:t>
            </w:r>
          </w:p>
        </w:tc>
        <w:tc>
          <w:tcPr>
            <w:tcW w:w="6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70C0E" w:rsidRPr="00070C0E" w:rsidRDefault="00070C0E" w:rsidP="00070C0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rPr>
                <w:rFonts w:cs="Times New Roman"/>
                <w:sz w:val="20"/>
                <w:szCs w:val="20"/>
                <w:lang w:eastAsia="ja-JP"/>
              </w:rPr>
            </w:pPr>
            <w:r w:rsidRPr="00070C0E">
              <w:rPr>
                <w:rFonts w:cs="Times New Roman"/>
                <w:sz w:val="20"/>
                <w:szCs w:val="20"/>
                <w:lang w:eastAsia="ja-JP"/>
              </w:rPr>
              <w:t>Valores máximos admisibles de interferencia debidos a los sistemas de relevadores radioeléctricos con visibilidad directa en un canal telefónico de un sistema del servicio fijo por satélite que utiliza la modulación de frecuencia, cuando ambos sistemas comparten las mismas bandas de frecuencias</w:t>
            </w:r>
          </w:p>
        </w:tc>
      </w:tr>
      <w:tr w:rsidR="00070C0E" w:rsidRPr="00070C0E" w:rsidTr="00070C0E">
        <w:trPr>
          <w:cantSplit/>
          <w:jc w:val="center"/>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70C0E" w:rsidRPr="00070C0E" w:rsidRDefault="00070C0E" w:rsidP="00070C0E">
            <w:pPr>
              <w:spacing w:after="200" w:line="276" w:lineRule="auto"/>
              <w:jc w:val="center"/>
              <w:rPr>
                <w:sz w:val="20"/>
                <w:szCs w:val="20"/>
              </w:rPr>
            </w:pPr>
            <w:r w:rsidRPr="00070C0E">
              <w:rPr>
                <w:sz w:val="20"/>
                <w:szCs w:val="20"/>
              </w:rPr>
              <w:t>SF.357-4 (1997)</w:t>
            </w:r>
          </w:p>
        </w:tc>
        <w:tc>
          <w:tcPr>
            <w:tcW w:w="6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70C0E" w:rsidRPr="00070C0E" w:rsidRDefault="00070C0E" w:rsidP="00070C0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rPr>
                <w:rFonts w:cs="Times New Roman"/>
                <w:sz w:val="20"/>
                <w:szCs w:val="20"/>
                <w:lang w:eastAsia="ja-JP"/>
              </w:rPr>
            </w:pPr>
            <w:r w:rsidRPr="00070C0E">
              <w:rPr>
                <w:rFonts w:cs="Times New Roman"/>
                <w:sz w:val="20"/>
                <w:szCs w:val="20"/>
                <w:lang w:eastAsia="ja-JP"/>
              </w:rPr>
              <w:t>Valores máximos admisibles de interferencia en un canal telefónico de un sistema de relevadores radioeléctricos analógico con modulación angular que comparte las mismas bandas de frecuencias que los sistemas del servicio fijo por satélite</w:t>
            </w:r>
          </w:p>
        </w:tc>
      </w:tr>
      <w:tr w:rsidR="00070C0E" w:rsidRPr="00070C0E" w:rsidTr="00070C0E">
        <w:trPr>
          <w:cantSplit/>
          <w:jc w:val="center"/>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70C0E" w:rsidRPr="00070C0E" w:rsidRDefault="00070C0E" w:rsidP="00070C0E">
            <w:pPr>
              <w:spacing w:after="200" w:line="276" w:lineRule="auto"/>
              <w:jc w:val="center"/>
              <w:rPr>
                <w:sz w:val="20"/>
                <w:szCs w:val="20"/>
              </w:rPr>
            </w:pPr>
            <w:r w:rsidRPr="00070C0E">
              <w:rPr>
                <w:sz w:val="20"/>
                <w:szCs w:val="20"/>
              </w:rPr>
              <w:t>M.1740 (2006)</w:t>
            </w:r>
          </w:p>
        </w:tc>
        <w:tc>
          <w:tcPr>
            <w:tcW w:w="6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70C0E" w:rsidRPr="00070C0E" w:rsidRDefault="00070C0E" w:rsidP="004134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rPr>
                <w:rFonts w:cs="Times New Roman"/>
                <w:sz w:val="20"/>
                <w:szCs w:val="20"/>
                <w:lang w:eastAsia="ja-JP"/>
              </w:rPr>
            </w:pPr>
            <w:r w:rsidRPr="00070C0E">
              <w:rPr>
                <w:rFonts w:cs="Times New Roman"/>
                <w:sz w:val="20"/>
                <w:szCs w:val="20"/>
                <w:lang w:eastAsia="ja-JP"/>
              </w:rPr>
              <w:t>Guía para la aplicación de textos del UIT R relacionados con los servicios de aficionados y de aficionados por satélite</w:t>
            </w:r>
          </w:p>
        </w:tc>
      </w:tr>
      <w:tr w:rsidR="00070C0E" w:rsidRPr="00070C0E" w:rsidTr="00070C0E">
        <w:trPr>
          <w:cantSplit/>
          <w:jc w:val="center"/>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70C0E" w:rsidRPr="00070C0E" w:rsidRDefault="00070C0E" w:rsidP="00070C0E">
            <w:pPr>
              <w:spacing w:after="200" w:line="276" w:lineRule="auto"/>
              <w:jc w:val="center"/>
              <w:rPr>
                <w:sz w:val="20"/>
                <w:szCs w:val="20"/>
              </w:rPr>
            </w:pPr>
            <w:r w:rsidRPr="00070C0E">
              <w:rPr>
                <w:sz w:val="20"/>
                <w:szCs w:val="20"/>
              </w:rPr>
              <w:t>M.1222 (1997)</w:t>
            </w:r>
          </w:p>
        </w:tc>
        <w:tc>
          <w:tcPr>
            <w:tcW w:w="6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70C0E" w:rsidRPr="00070C0E" w:rsidRDefault="00070C0E" w:rsidP="004134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rPr>
                <w:rFonts w:cs="Times New Roman"/>
                <w:sz w:val="20"/>
                <w:szCs w:val="20"/>
                <w:lang w:eastAsia="ja-JP"/>
              </w:rPr>
            </w:pPr>
            <w:r w:rsidRPr="00070C0E">
              <w:rPr>
                <w:rFonts w:cs="Times New Roman"/>
                <w:sz w:val="20"/>
                <w:szCs w:val="20"/>
                <w:lang w:eastAsia="ja-JP"/>
              </w:rPr>
              <w:t>Transmisión de mensajes de datos en canales compartidos de canales radioeléctricos móviles terrestres privados</w:t>
            </w:r>
          </w:p>
        </w:tc>
      </w:tr>
    </w:tbl>
    <w:p w:rsidR="00637124" w:rsidRDefault="00637124">
      <w:pPr>
        <w:tabs>
          <w:tab w:val="clear" w:pos="794"/>
          <w:tab w:val="clear" w:pos="1191"/>
          <w:tab w:val="clear" w:pos="1588"/>
          <w:tab w:val="clear" w:pos="1985"/>
        </w:tabs>
        <w:overflowPunct/>
        <w:autoSpaceDE/>
        <w:autoSpaceDN/>
        <w:adjustRightInd/>
        <w:spacing w:before="0" w:line="240" w:lineRule="auto"/>
        <w:jc w:val="left"/>
        <w:textAlignment w:val="auto"/>
        <w:rPr>
          <w:lang w:val="es-ES"/>
        </w:rPr>
      </w:pPr>
    </w:p>
    <w:p w:rsidR="00637124" w:rsidRPr="00131DAC" w:rsidRDefault="00637124" w:rsidP="00637124">
      <w:pPr>
        <w:rPr>
          <w:rFonts w:asciiTheme="minorHAnsi" w:hAnsiTheme="minorHAnsi"/>
        </w:rPr>
      </w:pPr>
    </w:p>
    <w:p w:rsidR="00637124" w:rsidRPr="00637124" w:rsidRDefault="00637124" w:rsidP="00637124"/>
    <w:p w:rsidR="00A369C5" w:rsidRPr="009F7584" w:rsidRDefault="00F50891" w:rsidP="009F7584">
      <w:pPr>
        <w:jc w:val="center"/>
        <w:rPr>
          <w:szCs w:val="18"/>
        </w:rPr>
      </w:pPr>
      <w:r w:rsidRPr="001D361E">
        <w:rPr>
          <w:szCs w:val="18"/>
        </w:rPr>
        <w:t>______________</w:t>
      </w:r>
    </w:p>
    <w:sectPr w:rsidR="00A369C5" w:rsidRPr="009F7584" w:rsidSect="00235A29">
      <w:headerReference w:type="even" r:id="rId8"/>
      <w:headerReference w:type="default" r:id="rId9"/>
      <w:headerReference w:type="first" r:id="rId10"/>
      <w:footerReference w:type="first" r:id="rId11"/>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E47" w:rsidRDefault="00CD0E47">
      <w:r>
        <w:separator/>
      </w:r>
    </w:p>
  </w:endnote>
  <w:endnote w:type="continuationSeparator" w:id="0">
    <w:p w:rsidR="00CD0E47" w:rsidRDefault="00CD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CF8" w:rsidRPr="00F42C8C" w:rsidRDefault="00F42C8C" w:rsidP="00F914DD">
    <w:pPr>
      <w:pStyle w:val="FirstFooter"/>
      <w:spacing w:line="240" w:lineRule="auto"/>
      <w:ind w:left="-397" w:right="-397"/>
      <w:jc w:val="center"/>
      <w:rPr>
        <w:sz w:val="18"/>
        <w:szCs w:val="18"/>
      </w:rPr>
    </w:pPr>
    <w:r w:rsidRPr="00F42C8C">
      <w:rPr>
        <w:sz w:val="18"/>
        <w:szCs w:val="18"/>
      </w:rPr>
      <w:t>Unión Internacional de Telecomunicaciones • Place des Nations • CH</w:t>
    </w:r>
    <w:r w:rsidRPr="00F42C8C">
      <w:rPr>
        <w:sz w:val="18"/>
        <w:szCs w:val="18"/>
      </w:rPr>
      <w:noBreakHyphen/>
      <w:t>1211 Ginebra 20 • Suiza</w:t>
    </w:r>
    <w:r w:rsidRPr="00F42C8C">
      <w:rPr>
        <w:sz w:val="18"/>
        <w:szCs w:val="18"/>
      </w:rPr>
      <w:br/>
      <w:t xml:space="preserve">Tel: +41 22 730 5111 • Fax: +41 22 733 7256 • Correo-e: </w:t>
    </w:r>
    <w:hyperlink r:id="rId1" w:history="1">
      <w:r w:rsidRPr="00F42C8C">
        <w:rPr>
          <w:rStyle w:val="Hyperlink"/>
          <w:rFonts w:cs="Calibri"/>
          <w:sz w:val="18"/>
          <w:szCs w:val="18"/>
        </w:rPr>
        <w:t>itumail@itu.int</w:t>
      </w:r>
    </w:hyperlink>
    <w:r w:rsidRPr="00F42C8C">
      <w:rPr>
        <w:sz w:val="18"/>
        <w:szCs w:val="18"/>
      </w:rPr>
      <w:t xml:space="preserve"> • </w:t>
    </w:r>
    <w:hyperlink r:id="rId2" w:history="1">
      <w:r w:rsidRPr="00F42C8C">
        <w:rPr>
          <w:rStyle w:val="Hyperlink"/>
          <w:rFonts w:cs="Calibri"/>
          <w:sz w:val="18"/>
          <w:szCs w:val="18"/>
        </w:rPr>
        <w:t>www.itu.int</w:t>
      </w:r>
    </w:hyperlink>
    <w:r w:rsidR="00F55EAB">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E47" w:rsidRDefault="00CD0E47">
      <w:r>
        <w:t>____________________</w:t>
      </w:r>
    </w:p>
  </w:footnote>
  <w:footnote w:type="continuationSeparator" w:id="0">
    <w:p w:rsidR="00CD0E47" w:rsidRDefault="00CD0E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CF8" w:rsidRPr="00ED7997" w:rsidRDefault="009F7584" w:rsidP="009F7584">
    <w:pPr>
      <w:pStyle w:val="Header"/>
      <w:jc w:val="center"/>
      <w:rPr>
        <w:sz w:val="18"/>
        <w:szCs w:val="18"/>
      </w:rPr>
    </w:pPr>
    <w:r>
      <w:rPr>
        <w:rStyle w:val="PageNumber"/>
        <w:rFonts w:cs="Calibri"/>
        <w:sz w:val="18"/>
        <w:szCs w:val="18"/>
      </w:rPr>
      <w:t xml:space="preserve">- </w:t>
    </w:r>
    <w:r w:rsidR="00026CF8" w:rsidRPr="00ED7997">
      <w:rPr>
        <w:rStyle w:val="PageNumber"/>
        <w:rFonts w:cs="Calibri"/>
        <w:sz w:val="18"/>
        <w:szCs w:val="18"/>
      </w:rPr>
      <w:fldChar w:fldCharType="begin"/>
    </w:r>
    <w:r w:rsidR="00026CF8" w:rsidRPr="00ED7997">
      <w:rPr>
        <w:rStyle w:val="PageNumber"/>
        <w:rFonts w:cs="Calibri"/>
        <w:sz w:val="18"/>
        <w:szCs w:val="18"/>
      </w:rPr>
      <w:instrText xml:space="preserve"> PAGE </w:instrText>
    </w:r>
    <w:r w:rsidR="00026CF8" w:rsidRPr="00ED7997">
      <w:rPr>
        <w:rStyle w:val="PageNumber"/>
        <w:rFonts w:cs="Calibri"/>
        <w:sz w:val="18"/>
        <w:szCs w:val="18"/>
      </w:rPr>
      <w:fldChar w:fldCharType="separate"/>
    </w:r>
    <w:r w:rsidR="00994171">
      <w:rPr>
        <w:rStyle w:val="PageNumber"/>
        <w:rFonts w:cs="Calibri"/>
        <w:noProof/>
        <w:sz w:val="18"/>
        <w:szCs w:val="18"/>
      </w:rPr>
      <w:t>2</w:t>
    </w:r>
    <w:r w:rsidR="00026CF8" w:rsidRPr="00ED7997">
      <w:rPr>
        <w:rStyle w:val="PageNumber"/>
        <w:rFonts w:cs="Calibri"/>
        <w:sz w:val="18"/>
        <w:szCs w:val="18"/>
      </w:rPr>
      <w:fldChar w:fldCharType="end"/>
    </w:r>
    <w:r>
      <w:rPr>
        <w:rStyle w:val="PageNumber"/>
        <w:rFonts w:cs="Calibri"/>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CF8" w:rsidRPr="00637124" w:rsidRDefault="00AD1140" w:rsidP="00AD1140">
    <w:pPr>
      <w:pStyle w:val="Header"/>
      <w:rPr>
        <w:sz w:val="18"/>
        <w:szCs w:val="18"/>
      </w:rPr>
    </w:pPr>
    <w:r w:rsidRPr="00637124">
      <w:rPr>
        <w:sz w:val="18"/>
        <w:szCs w:val="18"/>
      </w:rPr>
      <w:ptab w:relativeTo="margin" w:alignment="center" w:leader="none"/>
    </w:r>
    <w:r w:rsidR="00637124">
      <w:rPr>
        <w:sz w:val="18"/>
        <w:szCs w:val="18"/>
      </w:rPr>
      <w:t xml:space="preserve">- </w:t>
    </w:r>
    <w:r w:rsidRPr="00637124">
      <w:rPr>
        <w:sz w:val="18"/>
        <w:szCs w:val="18"/>
      </w:rPr>
      <w:fldChar w:fldCharType="begin"/>
    </w:r>
    <w:r w:rsidRPr="00637124">
      <w:rPr>
        <w:sz w:val="18"/>
        <w:szCs w:val="18"/>
      </w:rPr>
      <w:instrText xml:space="preserve"> PAGE   \* MERGEFORMAT </w:instrText>
    </w:r>
    <w:r w:rsidRPr="00637124">
      <w:rPr>
        <w:sz w:val="18"/>
        <w:szCs w:val="18"/>
      </w:rPr>
      <w:fldChar w:fldCharType="separate"/>
    </w:r>
    <w:r w:rsidR="00994171">
      <w:rPr>
        <w:noProof/>
        <w:sz w:val="18"/>
        <w:szCs w:val="18"/>
      </w:rPr>
      <w:t>3</w:t>
    </w:r>
    <w:r w:rsidRPr="00637124">
      <w:rPr>
        <w:noProof/>
        <w:sz w:val="18"/>
        <w:szCs w:val="18"/>
      </w:rPr>
      <w:fldChar w:fldCharType="end"/>
    </w:r>
    <w:r w:rsidR="00637124">
      <w:rPr>
        <w:noProof/>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CF8" w:rsidRPr="00EA15B3" w:rsidRDefault="00026CF8" w:rsidP="00EA15B3">
    <w:pPr>
      <w:pStyle w:val="Header"/>
      <w:spacing w:line="360" w:lineRule="auto"/>
    </w:pPr>
    <w:r>
      <w:tab/>
    </w:r>
    <w:r>
      <w:tab/>
    </w:r>
    <w:r w:rsidR="00976AAD">
      <w:rPr>
        <w:b/>
        <w:bCs/>
        <w:noProof/>
        <w:lang w:val="en-US" w:eastAsia="zh-CN"/>
      </w:rPr>
      <w:drawing>
        <wp:inline distT="0" distB="0" distL="0" distR="0" wp14:anchorId="0B32286B" wp14:editId="1E455116">
          <wp:extent cx="628650" cy="723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7091793"/>
    <w:multiLevelType w:val="hybridMultilevel"/>
    <w:tmpl w:val="38C081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CD0E47"/>
    <w:rsid w:val="00010E30"/>
    <w:rsid w:val="00026CF8"/>
    <w:rsid w:val="00031E64"/>
    <w:rsid w:val="00040DF5"/>
    <w:rsid w:val="00054534"/>
    <w:rsid w:val="000603DE"/>
    <w:rsid w:val="00070258"/>
    <w:rsid w:val="00070C0E"/>
    <w:rsid w:val="00072B9B"/>
    <w:rsid w:val="00072E16"/>
    <w:rsid w:val="0007323C"/>
    <w:rsid w:val="00086D03"/>
    <w:rsid w:val="000A7051"/>
    <w:rsid w:val="000C03C7"/>
    <w:rsid w:val="000D786F"/>
    <w:rsid w:val="000E2185"/>
    <w:rsid w:val="000E3DEE"/>
    <w:rsid w:val="00103C76"/>
    <w:rsid w:val="0011265F"/>
    <w:rsid w:val="00145AA2"/>
    <w:rsid w:val="0016308F"/>
    <w:rsid w:val="00196710"/>
    <w:rsid w:val="00197324"/>
    <w:rsid w:val="001B1CE8"/>
    <w:rsid w:val="001D7070"/>
    <w:rsid w:val="001F5A49"/>
    <w:rsid w:val="00200936"/>
    <w:rsid w:val="00201097"/>
    <w:rsid w:val="00201B6E"/>
    <w:rsid w:val="002240B2"/>
    <w:rsid w:val="00235A29"/>
    <w:rsid w:val="00251766"/>
    <w:rsid w:val="002861E6"/>
    <w:rsid w:val="002A2700"/>
    <w:rsid w:val="002C54C3"/>
    <w:rsid w:val="002D6688"/>
    <w:rsid w:val="002E1472"/>
    <w:rsid w:val="002F0890"/>
    <w:rsid w:val="003370B8"/>
    <w:rsid w:val="00357F4A"/>
    <w:rsid w:val="003666FF"/>
    <w:rsid w:val="003741EE"/>
    <w:rsid w:val="003B2BDA"/>
    <w:rsid w:val="003B55EC"/>
    <w:rsid w:val="003C4471"/>
    <w:rsid w:val="003E504F"/>
    <w:rsid w:val="0041334A"/>
    <w:rsid w:val="004326DB"/>
    <w:rsid w:val="0043682E"/>
    <w:rsid w:val="00442F8B"/>
    <w:rsid w:val="00456081"/>
    <w:rsid w:val="00460CEC"/>
    <w:rsid w:val="004815EB"/>
    <w:rsid w:val="00496920"/>
    <w:rsid w:val="004A678A"/>
    <w:rsid w:val="004B7C9A"/>
    <w:rsid w:val="004E0DC4"/>
    <w:rsid w:val="004E0FB5"/>
    <w:rsid w:val="004E43BB"/>
    <w:rsid w:val="004F178E"/>
    <w:rsid w:val="004F6466"/>
    <w:rsid w:val="00505309"/>
    <w:rsid w:val="0050789B"/>
    <w:rsid w:val="00512795"/>
    <w:rsid w:val="00515771"/>
    <w:rsid w:val="00542A47"/>
    <w:rsid w:val="00543DF8"/>
    <w:rsid w:val="00546101"/>
    <w:rsid w:val="00553DD7"/>
    <w:rsid w:val="005558BD"/>
    <w:rsid w:val="00564E54"/>
    <w:rsid w:val="0057469A"/>
    <w:rsid w:val="00577A01"/>
    <w:rsid w:val="00580814"/>
    <w:rsid w:val="005A03A3"/>
    <w:rsid w:val="005A279B"/>
    <w:rsid w:val="005B214C"/>
    <w:rsid w:val="00602D53"/>
    <w:rsid w:val="00637124"/>
    <w:rsid w:val="006416B4"/>
    <w:rsid w:val="00651777"/>
    <w:rsid w:val="00674F4F"/>
    <w:rsid w:val="006B0590"/>
    <w:rsid w:val="006B49DA"/>
    <w:rsid w:val="006C04E0"/>
    <w:rsid w:val="00700636"/>
    <w:rsid w:val="00707216"/>
    <w:rsid w:val="00712C78"/>
    <w:rsid w:val="007234B1"/>
    <w:rsid w:val="00730B9A"/>
    <w:rsid w:val="00783681"/>
    <w:rsid w:val="007921A7"/>
    <w:rsid w:val="007A5C27"/>
    <w:rsid w:val="007B3DB1"/>
    <w:rsid w:val="007D183E"/>
    <w:rsid w:val="007E304D"/>
    <w:rsid w:val="007E3F13"/>
    <w:rsid w:val="00800012"/>
    <w:rsid w:val="0081513E"/>
    <w:rsid w:val="00823210"/>
    <w:rsid w:val="00843445"/>
    <w:rsid w:val="00847D46"/>
    <w:rsid w:val="00854131"/>
    <w:rsid w:val="0085652D"/>
    <w:rsid w:val="00865A1D"/>
    <w:rsid w:val="0087694B"/>
    <w:rsid w:val="008E03C2"/>
    <w:rsid w:val="008F4F21"/>
    <w:rsid w:val="00904D4A"/>
    <w:rsid w:val="009151BA"/>
    <w:rsid w:val="009277BC"/>
    <w:rsid w:val="00927D57"/>
    <w:rsid w:val="00941D23"/>
    <w:rsid w:val="0095010C"/>
    <w:rsid w:val="00963D9D"/>
    <w:rsid w:val="00972264"/>
    <w:rsid w:val="00976AAD"/>
    <w:rsid w:val="00981B54"/>
    <w:rsid w:val="009842C3"/>
    <w:rsid w:val="00994171"/>
    <w:rsid w:val="009A6BB6"/>
    <w:rsid w:val="009B3F43"/>
    <w:rsid w:val="009C161F"/>
    <w:rsid w:val="009C4FB0"/>
    <w:rsid w:val="009C7017"/>
    <w:rsid w:val="009E4AEC"/>
    <w:rsid w:val="009E5BD8"/>
    <w:rsid w:val="009E681E"/>
    <w:rsid w:val="009F7584"/>
    <w:rsid w:val="00A05186"/>
    <w:rsid w:val="00A34D6F"/>
    <w:rsid w:val="00A369C5"/>
    <w:rsid w:val="00A41F91"/>
    <w:rsid w:val="00A963DF"/>
    <w:rsid w:val="00AC3896"/>
    <w:rsid w:val="00AD1140"/>
    <w:rsid w:val="00AE6CFA"/>
    <w:rsid w:val="00AF3325"/>
    <w:rsid w:val="00B34CF9"/>
    <w:rsid w:val="00B67004"/>
    <w:rsid w:val="00B90C45"/>
    <w:rsid w:val="00B933BE"/>
    <w:rsid w:val="00BB4069"/>
    <w:rsid w:val="00BD38D8"/>
    <w:rsid w:val="00BD7E5E"/>
    <w:rsid w:val="00BE0AA7"/>
    <w:rsid w:val="00BE6574"/>
    <w:rsid w:val="00C06FB2"/>
    <w:rsid w:val="00C57E2C"/>
    <w:rsid w:val="00C608B7"/>
    <w:rsid w:val="00C66F24"/>
    <w:rsid w:val="00C764BA"/>
    <w:rsid w:val="00C9291E"/>
    <w:rsid w:val="00CA3F44"/>
    <w:rsid w:val="00CA4E58"/>
    <w:rsid w:val="00CA5FE6"/>
    <w:rsid w:val="00CB3771"/>
    <w:rsid w:val="00CB5153"/>
    <w:rsid w:val="00CC0DA0"/>
    <w:rsid w:val="00CD0E47"/>
    <w:rsid w:val="00CF6752"/>
    <w:rsid w:val="00D10BA0"/>
    <w:rsid w:val="00D2339B"/>
    <w:rsid w:val="00D24EB5"/>
    <w:rsid w:val="00D32A7B"/>
    <w:rsid w:val="00D41571"/>
    <w:rsid w:val="00D416A0"/>
    <w:rsid w:val="00D47672"/>
    <w:rsid w:val="00D5123C"/>
    <w:rsid w:val="00D51C9E"/>
    <w:rsid w:val="00D55560"/>
    <w:rsid w:val="00D6191B"/>
    <w:rsid w:val="00D61C5A"/>
    <w:rsid w:val="00DB3A18"/>
    <w:rsid w:val="00DB3C59"/>
    <w:rsid w:val="00DE66A5"/>
    <w:rsid w:val="00DF2B50"/>
    <w:rsid w:val="00E003F5"/>
    <w:rsid w:val="00E04C86"/>
    <w:rsid w:val="00E20F30"/>
    <w:rsid w:val="00E27BBA"/>
    <w:rsid w:val="00E34CD1"/>
    <w:rsid w:val="00E35E8F"/>
    <w:rsid w:val="00E438E8"/>
    <w:rsid w:val="00E520E2"/>
    <w:rsid w:val="00E64254"/>
    <w:rsid w:val="00E971E8"/>
    <w:rsid w:val="00EA15B3"/>
    <w:rsid w:val="00EB2358"/>
    <w:rsid w:val="00EB3EB8"/>
    <w:rsid w:val="00ED2792"/>
    <w:rsid w:val="00ED7997"/>
    <w:rsid w:val="00F1226E"/>
    <w:rsid w:val="00F42C8C"/>
    <w:rsid w:val="00F468C5"/>
    <w:rsid w:val="00F50891"/>
    <w:rsid w:val="00F52F39"/>
    <w:rsid w:val="00F55EAB"/>
    <w:rsid w:val="00F914DD"/>
    <w:rsid w:val="00F938C0"/>
    <w:rsid w:val="00FA2358"/>
    <w:rsid w:val="00FB2592"/>
    <w:rsid w:val="00FB2810"/>
    <w:rsid w:val="00FC2947"/>
    <w:rsid w:val="00FE0818"/>
    <w:rsid w:val="00FF701D"/>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08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s-ES_tradnl" w:eastAsia="en-US"/>
    </w:rPr>
  </w:style>
  <w:style w:type="paragraph" w:styleId="Heading1">
    <w:name w:val="heading 1"/>
    <w:basedOn w:val="Normal"/>
    <w:next w:val="Normal"/>
    <w:link w:val="Heading1Char"/>
    <w:uiPriority w:val="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
    <w:qFormat/>
    <w:rsid w:val="004326DB"/>
    <w:pPr>
      <w:spacing w:before="360"/>
      <w:outlineLvl w:val="1"/>
    </w:pPr>
  </w:style>
  <w:style w:type="paragraph" w:styleId="Heading3">
    <w:name w:val="heading 3"/>
    <w:basedOn w:val="Heading1"/>
    <w:next w:val="Normal"/>
    <w:link w:val="Heading3Char"/>
    <w:uiPriority w:val="9"/>
    <w:qFormat/>
    <w:rsid w:val="004326DB"/>
    <w:pPr>
      <w:spacing w:before="240"/>
      <w:outlineLvl w:val="2"/>
    </w:pPr>
  </w:style>
  <w:style w:type="paragraph" w:styleId="Heading4">
    <w:name w:val="heading 4"/>
    <w:basedOn w:val="Heading3"/>
    <w:next w:val="Normal"/>
    <w:link w:val="Heading4Char"/>
    <w:uiPriority w:val="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4326DB"/>
    <w:pPr>
      <w:outlineLvl w:val="4"/>
    </w:pPr>
  </w:style>
  <w:style w:type="paragraph" w:styleId="Heading6">
    <w:name w:val="heading 6"/>
    <w:basedOn w:val="Heading4"/>
    <w:next w:val="Normal"/>
    <w:link w:val="Heading6Char"/>
    <w:uiPriority w:val="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4326DB"/>
    <w:pPr>
      <w:outlineLvl w:val="6"/>
    </w:pPr>
  </w:style>
  <w:style w:type="paragraph" w:styleId="Heading8">
    <w:name w:val="heading 8"/>
    <w:basedOn w:val="Heading6"/>
    <w:next w:val="Normal"/>
    <w:link w:val="Heading8Char"/>
    <w:uiPriority w:val="9"/>
    <w:qFormat/>
    <w:rsid w:val="004326DB"/>
    <w:pPr>
      <w:outlineLvl w:val="7"/>
    </w:pPr>
  </w:style>
  <w:style w:type="paragraph" w:styleId="Heading9">
    <w:name w:val="heading 9"/>
    <w:basedOn w:val="Heading6"/>
    <w:next w:val="Normal"/>
    <w:link w:val="Heading9Char"/>
    <w:uiPriority w:val="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s-ES_tradnl"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s-ES_tradnl"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s-ES_tradnl"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s-ES_tradnl"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s-ES_tradnl"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s-ES_tradnl"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s-ES_tradnl"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s-ES_tradnl"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s-ES_tradnl" w:eastAsia="en-US"/>
    </w:rPr>
  </w:style>
  <w:style w:type="paragraph" w:styleId="TOC8">
    <w:name w:val="toc 8"/>
    <w:basedOn w:val="TOC4"/>
    <w:uiPriority w:val="39"/>
    <w:semiHidden/>
    <w:rsid w:val="004326DB"/>
  </w:style>
  <w:style w:type="paragraph" w:styleId="TOC4">
    <w:name w:val="toc 4"/>
    <w:basedOn w:val="TOC3"/>
    <w:uiPriority w:val="39"/>
    <w:semiHidden/>
    <w:rsid w:val="004326DB"/>
  </w:style>
  <w:style w:type="paragraph" w:styleId="TOC3">
    <w:name w:val="toc 3"/>
    <w:basedOn w:val="TOC2"/>
    <w:uiPriority w:val="39"/>
    <w:semiHidden/>
    <w:rsid w:val="004326DB"/>
  </w:style>
  <w:style w:type="paragraph" w:styleId="TOC2">
    <w:name w:val="toc 2"/>
    <w:basedOn w:val="TOC1"/>
    <w:uiPriority w:val="39"/>
    <w:semiHidden/>
    <w:rsid w:val="004326DB"/>
    <w:pPr>
      <w:spacing w:before="80"/>
      <w:ind w:left="1531" w:hanging="851"/>
    </w:pPr>
  </w:style>
  <w:style w:type="paragraph" w:styleId="TOC1">
    <w:name w:val="toc 1"/>
    <w:basedOn w:val="Normal"/>
    <w:uiPriority w:val="39"/>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39"/>
    <w:semiHidden/>
    <w:rsid w:val="004326DB"/>
  </w:style>
  <w:style w:type="paragraph" w:styleId="TOC6">
    <w:name w:val="toc 6"/>
    <w:basedOn w:val="TOC4"/>
    <w:uiPriority w:val="39"/>
    <w:semiHidden/>
    <w:rsid w:val="004326DB"/>
  </w:style>
  <w:style w:type="paragraph" w:styleId="TOC5">
    <w:name w:val="toc 5"/>
    <w:basedOn w:val="TOC4"/>
    <w:uiPriority w:val="39"/>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uiPriority w:val="99"/>
    <w:semiHidden/>
    <w:rPr>
      <w:sz w:val="22"/>
      <w:szCs w:val="22"/>
      <w:lang w:val="es-ES_tradnl" w:eastAsia="en-US"/>
    </w:r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uiPriority w:val="99"/>
    <w:semiHidden/>
    <w:rPr>
      <w:sz w:val="22"/>
      <w:szCs w:val="22"/>
      <w:lang w:val="es-ES_tradnl" w:eastAsia="en-US"/>
    </w:rPr>
  </w:style>
  <w:style w:type="character" w:styleId="FootnoteReference">
    <w:name w:val="footnote reference"/>
    <w:basedOn w:val="DefaultParagraphFont"/>
    <w:semiHidden/>
    <w:rsid w:val="004326DB"/>
    <w:rPr>
      <w:rFonts w:cs="Times New Roman"/>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character" w:customStyle="1" w:styleId="FootnoteTextChar">
    <w:name w:val="Footnote Text Char"/>
    <w:basedOn w:val="DefaultParagraphFont"/>
    <w:link w:val="FootnoteText"/>
    <w:semiHidden/>
    <w:rPr>
      <w:lang w:val="es-ES_tradnl" w:eastAsia="en-US"/>
    </w:r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uiPriority w:val="99"/>
    <w:rsid w:val="004326DB"/>
    <w:rPr>
      <w:rFonts w:cs="Times New Roman"/>
    </w:rPr>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uiPriority w:val="99"/>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uiPriority w:val="99"/>
    <w:semiHidden/>
    <w:rsid w:val="004326DB"/>
    <w:pPr>
      <w:ind w:left="284"/>
      <w:jc w:val="left"/>
    </w:pPr>
  </w:style>
  <w:style w:type="paragraph" w:styleId="Index3">
    <w:name w:val="index 3"/>
    <w:basedOn w:val="Normal"/>
    <w:next w:val="Normal"/>
    <w:uiPriority w:val="99"/>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rFonts w:cs="Times New Roman"/>
      <w:color w:val="0000FF"/>
      <w:u w:val="single"/>
    </w:rPr>
  </w:style>
  <w:style w:type="character" w:styleId="CommentReference">
    <w:name w:val="annotation reference"/>
    <w:basedOn w:val="DefaultParagraphFont"/>
    <w:uiPriority w:val="99"/>
    <w:semiHidden/>
    <w:rsid w:val="004326DB"/>
    <w:rPr>
      <w:rFonts w:cs="Times New Roman"/>
      <w:sz w:val="16"/>
      <w:szCs w:val="16"/>
    </w:rPr>
  </w:style>
  <w:style w:type="paragraph" w:styleId="CommentText">
    <w:name w:val="annotation text"/>
    <w:basedOn w:val="Normal"/>
    <w:link w:val="CommentTextChar"/>
    <w:uiPriority w:val="99"/>
    <w:semiHidden/>
    <w:rsid w:val="004326DB"/>
    <w:rPr>
      <w:sz w:val="20"/>
    </w:rPr>
  </w:style>
  <w:style w:type="character" w:customStyle="1" w:styleId="CommentTextChar">
    <w:name w:val="Comment Text Char"/>
    <w:basedOn w:val="DefaultParagraphFont"/>
    <w:link w:val="CommentText"/>
    <w:uiPriority w:val="99"/>
    <w:semiHidden/>
    <w:rPr>
      <w:lang w:val="es-ES_tradnl" w:eastAsia="en-US"/>
    </w:rPr>
  </w:style>
  <w:style w:type="character" w:customStyle="1" w:styleId="href">
    <w:name w:val="href"/>
    <w:basedOn w:val="DefaultParagraphFont"/>
    <w:rsid w:val="004326DB"/>
    <w:rPr>
      <w:rFonts w:cs="Times New Roman"/>
    </w:rPr>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00012"/>
    <w:rPr>
      <w:rFonts w:ascii="Tahoma" w:hAnsi="Tahoma" w:cs="Tahoma"/>
      <w:sz w:val="16"/>
      <w:szCs w:val="16"/>
      <w:lang w:val="en-US" w:eastAsia="en-US"/>
    </w:rPr>
  </w:style>
  <w:style w:type="paragraph" w:customStyle="1" w:styleId="FromRef">
    <w:name w:val="FromRef"/>
    <w:basedOn w:val="Normal"/>
    <w:uiPriority w:val="99"/>
    <w:rsid w:val="00D2339B"/>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val="en-US" w:bidi="he-IL"/>
    </w:rPr>
  </w:style>
  <w:style w:type="paragraph" w:customStyle="1" w:styleId="Object">
    <w:name w:val="Object"/>
    <w:basedOn w:val="Normal"/>
    <w:uiPriority w:val="99"/>
    <w:rsid w:val="00D2339B"/>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val="en-US" w:bidi="he-IL"/>
    </w:rPr>
  </w:style>
  <w:style w:type="character" w:styleId="PlaceholderText">
    <w:name w:val="Placeholder Text"/>
    <w:basedOn w:val="DefaultParagraphFont"/>
    <w:uiPriority w:val="99"/>
    <w:semiHidden/>
    <w:rsid w:val="00D2339B"/>
    <w:rPr>
      <w:rFonts w:cs="Times New Roman"/>
      <w:color w:val="808080"/>
    </w:rPr>
  </w:style>
  <w:style w:type="paragraph" w:styleId="BodyTextIndent2">
    <w:name w:val="Body Text Indent 2"/>
    <w:basedOn w:val="Normal"/>
    <w:link w:val="BodyTextIndent2Char"/>
    <w:rsid w:val="00CD0E47"/>
    <w:pPr>
      <w:tabs>
        <w:tab w:val="left" w:pos="4820"/>
      </w:tabs>
      <w:overflowPunct/>
      <w:autoSpaceDE/>
      <w:autoSpaceDN/>
      <w:adjustRightInd/>
      <w:spacing w:before="1200" w:line="240" w:lineRule="auto"/>
      <w:ind w:left="4820"/>
      <w:jc w:val="center"/>
      <w:textAlignment w:val="auto"/>
    </w:pPr>
    <w:rPr>
      <w:rFonts w:ascii="Times New Roman" w:hAnsi="Times New Roman" w:cs="Times New Roman"/>
      <w:sz w:val="24"/>
      <w:szCs w:val="20"/>
      <w:lang w:val="en-US"/>
    </w:rPr>
  </w:style>
  <w:style w:type="character" w:customStyle="1" w:styleId="BodyTextIndent2Char">
    <w:name w:val="Body Text Indent 2 Char"/>
    <w:basedOn w:val="DefaultParagraphFont"/>
    <w:link w:val="BodyTextIndent2"/>
    <w:rsid w:val="00CD0E47"/>
    <w:rPr>
      <w:rFonts w:ascii="Times New Roman" w:hAnsi="Times New Roman" w:cs="Times New Roman"/>
      <w:sz w:val="24"/>
      <w:lang w:val="en-US" w:eastAsia="en-US"/>
    </w:rPr>
  </w:style>
  <w:style w:type="paragraph" w:customStyle="1" w:styleId="Reasons">
    <w:name w:val="Reasons"/>
    <w:basedOn w:val="Normal"/>
    <w:qFormat/>
    <w:rsid w:val="00CD0E4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character" w:styleId="FollowedHyperlink">
    <w:name w:val="FollowedHyperlink"/>
    <w:basedOn w:val="DefaultParagraphFont"/>
    <w:rsid w:val="00A369C5"/>
    <w:rPr>
      <w:color w:val="800080" w:themeColor="followedHyperlink"/>
      <w:u w:val="single"/>
    </w:rPr>
  </w:style>
  <w:style w:type="character" w:customStyle="1" w:styleId="NormalaftertitleChar">
    <w:name w:val="Normal_after_title Char"/>
    <w:basedOn w:val="DefaultParagraphFont"/>
    <w:link w:val="Normalaftertitle"/>
    <w:uiPriority w:val="99"/>
    <w:rsid w:val="00972264"/>
    <w:rPr>
      <w:sz w:val="22"/>
      <w:szCs w:val="22"/>
      <w:lang w:val="es-ES_tradnl" w:eastAsia="en-US"/>
    </w:rPr>
  </w:style>
  <w:style w:type="paragraph" w:customStyle="1" w:styleId="Normalaftertitle0">
    <w:name w:val="Normal after title"/>
    <w:basedOn w:val="Normal"/>
    <w:next w:val="Normal"/>
    <w:link w:val="NormalaftertitleChar0"/>
    <w:rsid w:val="00442F8B"/>
    <w:pPr>
      <w:spacing w:before="320" w:line="240" w:lineRule="auto"/>
      <w:jc w:val="left"/>
    </w:pPr>
    <w:rPr>
      <w:rFonts w:ascii="Times New Roman" w:hAnsi="Times New Roman" w:cs="Times New Roman"/>
      <w:sz w:val="24"/>
      <w:szCs w:val="20"/>
    </w:rPr>
  </w:style>
  <w:style w:type="character" w:customStyle="1" w:styleId="NormalaftertitleChar0">
    <w:name w:val="Normal after title Char"/>
    <w:basedOn w:val="DefaultParagraphFont"/>
    <w:link w:val="Normalaftertitle0"/>
    <w:rsid w:val="00442F8B"/>
    <w:rPr>
      <w:rFonts w:ascii="Times New Roman" w:hAnsi="Times New Roman" w:cs="Times New Roman"/>
      <w:sz w:val="24"/>
      <w:lang w:val="es-ES_tradnl" w:eastAsia="en-US"/>
    </w:rPr>
  </w:style>
  <w:style w:type="paragraph" w:customStyle="1" w:styleId="AnnexNotitle0">
    <w:name w:val="Annex_No &amp; title"/>
    <w:basedOn w:val="Normal"/>
    <w:next w:val="Normalaftertitle"/>
    <w:rsid w:val="004A678A"/>
    <w:pPr>
      <w:keepNext/>
      <w:keepLines/>
      <w:spacing w:before="480" w:line="240" w:lineRule="auto"/>
      <w:jc w:val="center"/>
    </w:pPr>
    <w:rPr>
      <w:rFonts w:ascii="Times New Roman" w:hAnsi="Times New Roman" w:cs="Times New Roman"/>
      <w:b/>
      <w:sz w:val="28"/>
      <w:szCs w:val="20"/>
    </w:rPr>
  </w:style>
  <w:style w:type="character" w:customStyle="1" w:styleId="TabletextChar">
    <w:name w:val="Table_text Char"/>
    <w:link w:val="Tabletext"/>
    <w:locked/>
    <w:rsid w:val="00637124"/>
    <w:rPr>
      <w:szCs w:val="22"/>
      <w:lang w:val="es-ES_tradnl" w:eastAsia="en-US"/>
    </w:rPr>
  </w:style>
  <w:style w:type="character" w:customStyle="1" w:styleId="TableheadChar">
    <w:name w:val="Table_head Char"/>
    <w:basedOn w:val="DefaultParagraphFont"/>
    <w:link w:val="Tablehead"/>
    <w:locked/>
    <w:rsid w:val="00637124"/>
    <w:rPr>
      <w:b/>
      <w:szCs w:val="22"/>
      <w:lang w:val="es-ES_tradnl" w:eastAsia="en-US"/>
    </w:rPr>
  </w:style>
  <w:style w:type="paragraph" w:styleId="ListParagraph">
    <w:name w:val="List Paragraph"/>
    <w:basedOn w:val="Normal"/>
    <w:uiPriority w:val="34"/>
    <w:qFormat/>
    <w:rsid w:val="00070C0E"/>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08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s-ES_tradnl" w:eastAsia="en-US"/>
    </w:rPr>
  </w:style>
  <w:style w:type="paragraph" w:styleId="Heading1">
    <w:name w:val="heading 1"/>
    <w:basedOn w:val="Normal"/>
    <w:next w:val="Normal"/>
    <w:link w:val="Heading1Char"/>
    <w:uiPriority w:val="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
    <w:qFormat/>
    <w:rsid w:val="004326DB"/>
    <w:pPr>
      <w:spacing w:before="360"/>
      <w:outlineLvl w:val="1"/>
    </w:pPr>
  </w:style>
  <w:style w:type="paragraph" w:styleId="Heading3">
    <w:name w:val="heading 3"/>
    <w:basedOn w:val="Heading1"/>
    <w:next w:val="Normal"/>
    <w:link w:val="Heading3Char"/>
    <w:uiPriority w:val="9"/>
    <w:qFormat/>
    <w:rsid w:val="004326DB"/>
    <w:pPr>
      <w:spacing w:before="240"/>
      <w:outlineLvl w:val="2"/>
    </w:pPr>
  </w:style>
  <w:style w:type="paragraph" w:styleId="Heading4">
    <w:name w:val="heading 4"/>
    <w:basedOn w:val="Heading3"/>
    <w:next w:val="Normal"/>
    <w:link w:val="Heading4Char"/>
    <w:uiPriority w:val="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4326DB"/>
    <w:pPr>
      <w:outlineLvl w:val="4"/>
    </w:pPr>
  </w:style>
  <w:style w:type="paragraph" w:styleId="Heading6">
    <w:name w:val="heading 6"/>
    <w:basedOn w:val="Heading4"/>
    <w:next w:val="Normal"/>
    <w:link w:val="Heading6Char"/>
    <w:uiPriority w:val="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4326DB"/>
    <w:pPr>
      <w:outlineLvl w:val="6"/>
    </w:pPr>
  </w:style>
  <w:style w:type="paragraph" w:styleId="Heading8">
    <w:name w:val="heading 8"/>
    <w:basedOn w:val="Heading6"/>
    <w:next w:val="Normal"/>
    <w:link w:val="Heading8Char"/>
    <w:uiPriority w:val="9"/>
    <w:qFormat/>
    <w:rsid w:val="004326DB"/>
    <w:pPr>
      <w:outlineLvl w:val="7"/>
    </w:pPr>
  </w:style>
  <w:style w:type="paragraph" w:styleId="Heading9">
    <w:name w:val="heading 9"/>
    <w:basedOn w:val="Heading6"/>
    <w:next w:val="Normal"/>
    <w:link w:val="Heading9Char"/>
    <w:uiPriority w:val="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s-ES_tradnl"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s-ES_tradnl"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s-ES_tradnl"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s-ES_tradnl"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s-ES_tradnl"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s-ES_tradnl"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s-ES_tradnl"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s-ES_tradnl"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s-ES_tradnl" w:eastAsia="en-US"/>
    </w:rPr>
  </w:style>
  <w:style w:type="paragraph" w:styleId="TOC8">
    <w:name w:val="toc 8"/>
    <w:basedOn w:val="TOC4"/>
    <w:uiPriority w:val="39"/>
    <w:semiHidden/>
    <w:rsid w:val="004326DB"/>
  </w:style>
  <w:style w:type="paragraph" w:styleId="TOC4">
    <w:name w:val="toc 4"/>
    <w:basedOn w:val="TOC3"/>
    <w:uiPriority w:val="39"/>
    <w:semiHidden/>
    <w:rsid w:val="004326DB"/>
  </w:style>
  <w:style w:type="paragraph" w:styleId="TOC3">
    <w:name w:val="toc 3"/>
    <w:basedOn w:val="TOC2"/>
    <w:uiPriority w:val="39"/>
    <w:semiHidden/>
    <w:rsid w:val="004326DB"/>
  </w:style>
  <w:style w:type="paragraph" w:styleId="TOC2">
    <w:name w:val="toc 2"/>
    <w:basedOn w:val="TOC1"/>
    <w:uiPriority w:val="39"/>
    <w:semiHidden/>
    <w:rsid w:val="004326DB"/>
    <w:pPr>
      <w:spacing w:before="80"/>
      <w:ind w:left="1531" w:hanging="851"/>
    </w:pPr>
  </w:style>
  <w:style w:type="paragraph" w:styleId="TOC1">
    <w:name w:val="toc 1"/>
    <w:basedOn w:val="Normal"/>
    <w:uiPriority w:val="39"/>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39"/>
    <w:semiHidden/>
    <w:rsid w:val="004326DB"/>
  </w:style>
  <w:style w:type="paragraph" w:styleId="TOC6">
    <w:name w:val="toc 6"/>
    <w:basedOn w:val="TOC4"/>
    <w:uiPriority w:val="39"/>
    <w:semiHidden/>
    <w:rsid w:val="004326DB"/>
  </w:style>
  <w:style w:type="paragraph" w:styleId="TOC5">
    <w:name w:val="toc 5"/>
    <w:basedOn w:val="TOC4"/>
    <w:uiPriority w:val="39"/>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uiPriority w:val="99"/>
    <w:semiHidden/>
    <w:rPr>
      <w:sz w:val="22"/>
      <w:szCs w:val="22"/>
      <w:lang w:val="es-ES_tradnl" w:eastAsia="en-US"/>
    </w:r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uiPriority w:val="99"/>
    <w:semiHidden/>
    <w:rPr>
      <w:sz w:val="22"/>
      <w:szCs w:val="22"/>
      <w:lang w:val="es-ES_tradnl" w:eastAsia="en-US"/>
    </w:rPr>
  </w:style>
  <w:style w:type="character" w:styleId="FootnoteReference">
    <w:name w:val="footnote reference"/>
    <w:basedOn w:val="DefaultParagraphFont"/>
    <w:semiHidden/>
    <w:rsid w:val="004326DB"/>
    <w:rPr>
      <w:rFonts w:cs="Times New Roman"/>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character" w:customStyle="1" w:styleId="FootnoteTextChar">
    <w:name w:val="Footnote Text Char"/>
    <w:basedOn w:val="DefaultParagraphFont"/>
    <w:link w:val="FootnoteText"/>
    <w:semiHidden/>
    <w:rPr>
      <w:lang w:val="es-ES_tradnl" w:eastAsia="en-US"/>
    </w:r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uiPriority w:val="99"/>
    <w:rsid w:val="004326DB"/>
    <w:rPr>
      <w:rFonts w:cs="Times New Roman"/>
    </w:rPr>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uiPriority w:val="99"/>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uiPriority w:val="99"/>
    <w:semiHidden/>
    <w:rsid w:val="004326DB"/>
    <w:pPr>
      <w:ind w:left="284"/>
      <w:jc w:val="left"/>
    </w:pPr>
  </w:style>
  <w:style w:type="paragraph" w:styleId="Index3">
    <w:name w:val="index 3"/>
    <w:basedOn w:val="Normal"/>
    <w:next w:val="Normal"/>
    <w:uiPriority w:val="99"/>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rFonts w:cs="Times New Roman"/>
      <w:color w:val="0000FF"/>
      <w:u w:val="single"/>
    </w:rPr>
  </w:style>
  <w:style w:type="character" w:styleId="CommentReference">
    <w:name w:val="annotation reference"/>
    <w:basedOn w:val="DefaultParagraphFont"/>
    <w:uiPriority w:val="99"/>
    <w:semiHidden/>
    <w:rsid w:val="004326DB"/>
    <w:rPr>
      <w:rFonts w:cs="Times New Roman"/>
      <w:sz w:val="16"/>
      <w:szCs w:val="16"/>
    </w:rPr>
  </w:style>
  <w:style w:type="paragraph" w:styleId="CommentText">
    <w:name w:val="annotation text"/>
    <w:basedOn w:val="Normal"/>
    <w:link w:val="CommentTextChar"/>
    <w:uiPriority w:val="99"/>
    <w:semiHidden/>
    <w:rsid w:val="004326DB"/>
    <w:rPr>
      <w:sz w:val="20"/>
    </w:rPr>
  </w:style>
  <w:style w:type="character" w:customStyle="1" w:styleId="CommentTextChar">
    <w:name w:val="Comment Text Char"/>
    <w:basedOn w:val="DefaultParagraphFont"/>
    <w:link w:val="CommentText"/>
    <w:uiPriority w:val="99"/>
    <w:semiHidden/>
    <w:rPr>
      <w:lang w:val="es-ES_tradnl" w:eastAsia="en-US"/>
    </w:rPr>
  </w:style>
  <w:style w:type="character" w:customStyle="1" w:styleId="href">
    <w:name w:val="href"/>
    <w:basedOn w:val="DefaultParagraphFont"/>
    <w:rsid w:val="004326DB"/>
    <w:rPr>
      <w:rFonts w:cs="Times New Roman"/>
    </w:rPr>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00012"/>
    <w:rPr>
      <w:rFonts w:ascii="Tahoma" w:hAnsi="Tahoma" w:cs="Tahoma"/>
      <w:sz w:val="16"/>
      <w:szCs w:val="16"/>
      <w:lang w:val="en-US" w:eastAsia="en-US"/>
    </w:rPr>
  </w:style>
  <w:style w:type="paragraph" w:customStyle="1" w:styleId="FromRef">
    <w:name w:val="FromRef"/>
    <w:basedOn w:val="Normal"/>
    <w:uiPriority w:val="99"/>
    <w:rsid w:val="00D2339B"/>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val="en-US" w:bidi="he-IL"/>
    </w:rPr>
  </w:style>
  <w:style w:type="paragraph" w:customStyle="1" w:styleId="Object">
    <w:name w:val="Object"/>
    <w:basedOn w:val="Normal"/>
    <w:uiPriority w:val="99"/>
    <w:rsid w:val="00D2339B"/>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val="en-US" w:bidi="he-IL"/>
    </w:rPr>
  </w:style>
  <w:style w:type="character" w:styleId="PlaceholderText">
    <w:name w:val="Placeholder Text"/>
    <w:basedOn w:val="DefaultParagraphFont"/>
    <w:uiPriority w:val="99"/>
    <w:semiHidden/>
    <w:rsid w:val="00D2339B"/>
    <w:rPr>
      <w:rFonts w:cs="Times New Roman"/>
      <w:color w:val="808080"/>
    </w:rPr>
  </w:style>
  <w:style w:type="paragraph" w:styleId="BodyTextIndent2">
    <w:name w:val="Body Text Indent 2"/>
    <w:basedOn w:val="Normal"/>
    <w:link w:val="BodyTextIndent2Char"/>
    <w:rsid w:val="00CD0E47"/>
    <w:pPr>
      <w:tabs>
        <w:tab w:val="left" w:pos="4820"/>
      </w:tabs>
      <w:overflowPunct/>
      <w:autoSpaceDE/>
      <w:autoSpaceDN/>
      <w:adjustRightInd/>
      <w:spacing w:before="1200" w:line="240" w:lineRule="auto"/>
      <w:ind w:left="4820"/>
      <w:jc w:val="center"/>
      <w:textAlignment w:val="auto"/>
    </w:pPr>
    <w:rPr>
      <w:rFonts w:ascii="Times New Roman" w:hAnsi="Times New Roman" w:cs="Times New Roman"/>
      <w:sz w:val="24"/>
      <w:szCs w:val="20"/>
      <w:lang w:val="en-US"/>
    </w:rPr>
  </w:style>
  <w:style w:type="character" w:customStyle="1" w:styleId="BodyTextIndent2Char">
    <w:name w:val="Body Text Indent 2 Char"/>
    <w:basedOn w:val="DefaultParagraphFont"/>
    <w:link w:val="BodyTextIndent2"/>
    <w:rsid w:val="00CD0E47"/>
    <w:rPr>
      <w:rFonts w:ascii="Times New Roman" w:hAnsi="Times New Roman" w:cs="Times New Roman"/>
      <w:sz w:val="24"/>
      <w:lang w:val="en-US" w:eastAsia="en-US"/>
    </w:rPr>
  </w:style>
  <w:style w:type="paragraph" w:customStyle="1" w:styleId="Reasons">
    <w:name w:val="Reasons"/>
    <w:basedOn w:val="Normal"/>
    <w:qFormat/>
    <w:rsid w:val="00CD0E4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character" w:styleId="FollowedHyperlink">
    <w:name w:val="FollowedHyperlink"/>
    <w:basedOn w:val="DefaultParagraphFont"/>
    <w:rsid w:val="00A369C5"/>
    <w:rPr>
      <w:color w:val="800080" w:themeColor="followedHyperlink"/>
      <w:u w:val="single"/>
    </w:rPr>
  </w:style>
  <w:style w:type="character" w:customStyle="1" w:styleId="NormalaftertitleChar">
    <w:name w:val="Normal_after_title Char"/>
    <w:basedOn w:val="DefaultParagraphFont"/>
    <w:link w:val="Normalaftertitle"/>
    <w:uiPriority w:val="99"/>
    <w:rsid w:val="00972264"/>
    <w:rPr>
      <w:sz w:val="22"/>
      <w:szCs w:val="22"/>
      <w:lang w:val="es-ES_tradnl" w:eastAsia="en-US"/>
    </w:rPr>
  </w:style>
  <w:style w:type="paragraph" w:customStyle="1" w:styleId="Normalaftertitle0">
    <w:name w:val="Normal after title"/>
    <w:basedOn w:val="Normal"/>
    <w:next w:val="Normal"/>
    <w:link w:val="NormalaftertitleChar0"/>
    <w:rsid w:val="00442F8B"/>
    <w:pPr>
      <w:spacing w:before="320" w:line="240" w:lineRule="auto"/>
      <w:jc w:val="left"/>
    </w:pPr>
    <w:rPr>
      <w:rFonts w:ascii="Times New Roman" w:hAnsi="Times New Roman" w:cs="Times New Roman"/>
      <w:sz w:val="24"/>
      <w:szCs w:val="20"/>
    </w:rPr>
  </w:style>
  <w:style w:type="character" w:customStyle="1" w:styleId="NormalaftertitleChar0">
    <w:name w:val="Normal after title Char"/>
    <w:basedOn w:val="DefaultParagraphFont"/>
    <w:link w:val="Normalaftertitle0"/>
    <w:rsid w:val="00442F8B"/>
    <w:rPr>
      <w:rFonts w:ascii="Times New Roman" w:hAnsi="Times New Roman" w:cs="Times New Roman"/>
      <w:sz w:val="24"/>
      <w:lang w:val="es-ES_tradnl" w:eastAsia="en-US"/>
    </w:rPr>
  </w:style>
  <w:style w:type="paragraph" w:customStyle="1" w:styleId="AnnexNotitle0">
    <w:name w:val="Annex_No &amp; title"/>
    <w:basedOn w:val="Normal"/>
    <w:next w:val="Normalaftertitle"/>
    <w:rsid w:val="004A678A"/>
    <w:pPr>
      <w:keepNext/>
      <w:keepLines/>
      <w:spacing w:before="480" w:line="240" w:lineRule="auto"/>
      <w:jc w:val="center"/>
    </w:pPr>
    <w:rPr>
      <w:rFonts w:ascii="Times New Roman" w:hAnsi="Times New Roman" w:cs="Times New Roman"/>
      <w:b/>
      <w:sz w:val="28"/>
      <w:szCs w:val="20"/>
    </w:rPr>
  </w:style>
  <w:style w:type="character" w:customStyle="1" w:styleId="TabletextChar">
    <w:name w:val="Table_text Char"/>
    <w:link w:val="Tabletext"/>
    <w:locked/>
    <w:rsid w:val="00637124"/>
    <w:rPr>
      <w:szCs w:val="22"/>
      <w:lang w:val="es-ES_tradnl" w:eastAsia="en-US"/>
    </w:rPr>
  </w:style>
  <w:style w:type="character" w:customStyle="1" w:styleId="TableheadChar">
    <w:name w:val="Table_head Char"/>
    <w:basedOn w:val="DefaultParagraphFont"/>
    <w:link w:val="Tablehead"/>
    <w:locked/>
    <w:rsid w:val="00637124"/>
    <w:rPr>
      <w:b/>
      <w:szCs w:val="22"/>
      <w:lang w:val="es-ES_tradnl" w:eastAsia="en-US"/>
    </w:rPr>
  </w:style>
  <w:style w:type="paragraph" w:styleId="ListParagraph">
    <w:name w:val="List Paragraph"/>
    <w:basedOn w:val="Normal"/>
    <w:uiPriority w:val="34"/>
    <w:qFormat/>
    <w:rsid w:val="00070C0E"/>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BR%20correspondenc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PS_BR correspondence.dotx</Template>
  <TotalTime>24</TotalTime>
  <Pages>3</Pages>
  <Words>529</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ITU Letter-Fax (Spanish)</vt:lpstr>
    </vt:vector>
  </TitlesOfParts>
  <Company>International Telecommunication Union (ITU)</Company>
  <LinksUpToDate>false</LinksUpToDate>
  <CharactersWithSpaces>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(Spanish)</dc:title>
  <dc:creator>Christe-Baldan, Susana</dc:creator>
  <cp:lastModifiedBy>Fernandez Jimenez, Virginia</cp:lastModifiedBy>
  <cp:revision>5</cp:revision>
  <cp:lastPrinted>2014-02-21T13:55:00Z</cp:lastPrinted>
  <dcterms:created xsi:type="dcterms:W3CDTF">2014-02-21T11:07:00Z</dcterms:created>
  <dcterms:modified xsi:type="dcterms:W3CDTF">2014-02-21T13:56:00Z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