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34C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57082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E134C9">
              <w:rPr>
                <w:b/>
                <w:bCs/>
                <w:szCs w:val="24"/>
                <w:lang w:val="fr-CH"/>
              </w:rPr>
              <w:t>667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E134C9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28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87960" w:rsidTr="004D02EC">
        <w:tc>
          <w:tcPr>
            <w:tcW w:w="9889" w:type="dxa"/>
            <w:gridSpan w:val="3"/>
            <w:shd w:val="clear" w:color="auto" w:fill="auto"/>
          </w:tcPr>
          <w:p w:rsidR="00D21694" w:rsidRPr="00B87960" w:rsidRDefault="0037309C" w:rsidP="007A559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87960">
              <w:rPr>
                <w:b/>
                <w:bCs/>
                <w:szCs w:val="24"/>
              </w:rPr>
              <w:t>To Administrations of Member States of the ITU,</w:t>
            </w:r>
            <w:r w:rsidR="008B35A3" w:rsidRPr="00B87960">
              <w:rPr>
                <w:b/>
                <w:bCs/>
                <w:szCs w:val="24"/>
              </w:rPr>
              <w:t xml:space="preserve"> </w:t>
            </w:r>
            <w:r w:rsidR="00570825" w:rsidRPr="00B87960">
              <w:rPr>
                <w:b/>
              </w:rPr>
              <w:t xml:space="preserve">Radiocommunication Sector Members </w:t>
            </w:r>
            <w:r w:rsidR="007B30AD" w:rsidRPr="00B87960">
              <w:rPr>
                <w:b/>
              </w:rPr>
              <w:t xml:space="preserve">and </w:t>
            </w:r>
            <w:r w:rsidR="00570825" w:rsidRPr="00B87960">
              <w:rPr>
                <w:b/>
              </w:rPr>
              <w:t>ITU</w:t>
            </w:r>
            <w:r w:rsidR="00190786" w:rsidRPr="00B87960">
              <w:rPr>
                <w:b/>
              </w:rPr>
              <w:noBreakHyphen/>
            </w:r>
            <w:r w:rsidR="00570825" w:rsidRPr="00B87960">
              <w:rPr>
                <w:b/>
              </w:rPr>
              <w:t xml:space="preserve">R Associates participating in the work of Radiocommunication Study Group </w:t>
            </w:r>
            <w:r w:rsidR="00E134C9" w:rsidRPr="00B87960">
              <w:rPr>
                <w:b/>
              </w:rPr>
              <w:t>5</w:t>
            </w:r>
          </w:p>
        </w:tc>
      </w:tr>
      <w:tr w:rsidR="0037309C" w:rsidRPr="00B87960" w:rsidTr="004D02EC">
        <w:tc>
          <w:tcPr>
            <w:tcW w:w="9889" w:type="dxa"/>
            <w:gridSpan w:val="3"/>
            <w:shd w:val="clear" w:color="auto" w:fill="auto"/>
          </w:tcPr>
          <w:p w:rsidR="0037309C" w:rsidRPr="00B8796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87960" w:rsidTr="004D02EC">
        <w:tc>
          <w:tcPr>
            <w:tcW w:w="9889" w:type="dxa"/>
            <w:gridSpan w:val="3"/>
            <w:shd w:val="clear" w:color="auto" w:fill="auto"/>
          </w:tcPr>
          <w:p w:rsidR="0037309C" w:rsidRPr="00B8796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87960" w:rsidTr="0037309C">
        <w:tc>
          <w:tcPr>
            <w:tcW w:w="1526" w:type="dxa"/>
            <w:shd w:val="clear" w:color="auto" w:fill="auto"/>
          </w:tcPr>
          <w:p w:rsidR="00B4054B" w:rsidRPr="007A559F" w:rsidRDefault="00B4054B" w:rsidP="006A0053">
            <w:pPr>
              <w:keepNext/>
              <w:keepLines/>
              <w:spacing w:before="0" w:after="120"/>
              <w:jc w:val="left"/>
              <w:rPr>
                <w:szCs w:val="24"/>
                <w:lang w:val="en-GB"/>
              </w:rPr>
            </w:pPr>
            <w:r w:rsidRPr="00B87960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B87960" w:rsidRDefault="00570825" w:rsidP="007A55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B87960">
              <w:rPr>
                <w:b/>
                <w:bCs/>
              </w:rPr>
              <w:t xml:space="preserve">Radiocommunication Study Group </w:t>
            </w:r>
            <w:r w:rsidR="00E134C9" w:rsidRPr="00B87960">
              <w:rPr>
                <w:b/>
                <w:bCs/>
              </w:rPr>
              <w:t xml:space="preserve">5 </w:t>
            </w:r>
            <w:r w:rsidRPr="00B87960">
              <w:rPr>
                <w:b/>
                <w:bCs/>
              </w:rPr>
              <w:t>(</w:t>
            </w:r>
            <w:r w:rsidR="00E134C9" w:rsidRPr="00B87960">
              <w:rPr>
                <w:b/>
                <w:bCs/>
              </w:rPr>
              <w:t>Terrestrial services</w:t>
            </w:r>
            <w:r w:rsidRPr="00B87960">
              <w:rPr>
                <w:b/>
                <w:bCs/>
              </w:rPr>
              <w:t>)</w:t>
            </w:r>
          </w:p>
          <w:p w:rsidR="00570825" w:rsidRPr="00B87960" w:rsidRDefault="00570825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87960">
              <w:rPr>
                <w:rFonts w:asciiTheme="minorHAnsi" w:hAnsiTheme="minorHAnsi" w:cstheme="minorHAnsi"/>
                <w:b/>
                <w:bCs/>
              </w:rPr>
              <w:t>–</w:t>
            </w:r>
            <w:r w:rsidRPr="00B87960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E134C9" w:rsidRPr="007A559F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7A559F">
              <w:rPr>
                <w:rFonts w:asciiTheme="minorHAnsi" w:hAnsiTheme="minorHAnsi" w:cstheme="minorHAnsi"/>
                <w:b/>
                <w:bCs/>
              </w:rPr>
              <w:t>new ITU-R Recommendation</w:t>
            </w:r>
            <w:r w:rsidRPr="00B87960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="00E134C9" w:rsidRPr="007A559F"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A559F">
              <w:rPr>
                <w:rFonts w:asciiTheme="minorHAnsi" w:hAnsiTheme="minorHAnsi" w:cstheme="minorHAnsi"/>
                <w:b/>
                <w:bCs/>
              </w:rPr>
              <w:t>revised ITU-R Recommendations</w:t>
            </w:r>
          </w:p>
          <w:p w:rsidR="00B4054B" w:rsidRPr="00B87960" w:rsidRDefault="00570825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  <w:r w:rsidRPr="00B87960">
              <w:rPr>
                <w:rFonts w:asciiTheme="minorHAnsi" w:hAnsiTheme="minorHAnsi" w:cstheme="minorHAnsi"/>
                <w:b/>
                <w:bCs/>
              </w:rPr>
              <w:t>–</w:t>
            </w:r>
            <w:r w:rsidRPr="00B87960">
              <w:rPr>
                <w:rFonts w:asciiTheme="minorHAnsi" w:hAnsiTheme="minorHAnsi" w:cstheme="minorHAnsi"/>
                <w:b/>
                <w:bCs/>
              </w:rPr>
              <w:tab/>
              <w:t xml:space="preserve">Suppression of </w:t>
            </w:r>
            <w:r w:rsidR="00E134C9" w:rsidRPr="00B87960">
              <w:rPr>
                <w:rFonts w:asciiTheme="minorHAnsi" w:hAnsiTheme="minorHAnsi" w:cstheme="minorHAnsi"/>
                <w:b/>
                <w:bCs/>
              </w:rPr>
              <w:t xml:space="preserve">4 ITU-R </w:t>
            </w:r>
            <w:r w:rsidRPr="00B87960">
              <w:rPr>
                <w:rFonts w:asciiTheme="minorHAnsi" w:hAnsiTheme="minorHAnsi" w:cstheme="minorHAnsi"/>
                <w:b/>
                <w:bCs/>
              </w:rPr>
              <w:t>Recommendation</w:t>
            </w:r>
            <w:r w:rsidRPr="007A559F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B4054B" w:rsidRPr="00B87960" w:rsidTr="006A0053">
        <w:tc>
          <w:tcPr>
            <w:tcW w:w="1526" w:type="dxa"/>
            <w:shd w:val="clear" w:color="auto" w:fill="auto"/>
          </w:tcPr>
          <w:p w:rsidR="00B4054B" w:rsidRPr="00B8796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8796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87960" w:rsidTr="006A0053">
        <w:tc>
          <w:tcPr>
            <w:tcW w:w="1526" w:type="dxa"/>
            <w:shd w:val="clear" w:color="auto" w:fill="auto"/>
          </w:tcPr>
          <w:p w:rsidR="00B4054B" w:rsidRPr="00B8796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8796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87960" w:rsidTr="00F72DBF">
        <w:tc>
          <w:tcPr>
            <w:tcW w:w="9889" w:type="dxa"/>
            <w:gridSpan w:val="3"/>
            <w:shd w:val="clear" w:color="auto" w:fill="auto"/>
          </w:tcPr>
          <w:p w:rsidR="00C51E92" w:rsidRPr="00B8796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B87960" w:rsidTr="00F72DBF">
        <w:tc>
          <w:tcPr>
            <w:tcW w:w="9889" w:type="dxa"/>
            <w:gridSpan w:val="3"/>
            <w:shd w:val="clear" w:color="auto" w:fill="auto"/>
          </w:tcPr>
          <w:p w:rsidR="00C51E92" w:rsidRPr="00B8796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B87960" w:rsidRDefault="008F32A3" w:rsidP="007A559F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B87960">
        <w:rPr>
          <w:rFonts w:asciiTheme="minorHAnsi" w:hAnsiTheme="minorHAnsi" w:cstheme="minorHAnsi"/>
        </w:rPr>
        <w:t>By Administrative Circular CACE/</w:t>
      </w:r>
      <w:r w:rsidR="00E134C9" w:rsidRPr="00B87960">
        <w:rPr>
          <w:rFonts w:asciiTheme="minorHAnsi" w:hAnsiTheme="minorHAnsi" w:cstheme="minorHAnsi"/>
        </w:rPr>
        <w:t xml:space="preserve">652 </w:t>
      </w:r>
      <w:r w:rsidRPr="00B87960">
        <w:rPr>
          <w:rFonts w:asciiTheme="minorHAnsi" w:hAnsiTheme="minorHAnsi" w:cstheme="minorHAnsi"/>
        </w:rPr>
        <w:t xml:space="preserve">dated </w:t>
      </w:r>
      <w:r w:rsidR="00E134C9" w:rsidRPr="00B87960">
        <w:rPr>
          <w:rFonts w:asciiTheme="minorHAnsi" w:hAnsiTheme="minorHAnsi" w:cstheme="minorHAnsi"/>
        </w:rPr>
        <w:t>20 December</w:t>
      </w:r>
      <w:r w:rsidRPr="00B87960">
        <w:rPr>
          <w:rFonts w:asciiTheme="minorHAnsi" w:hAnsiTheme="minorHAnsi" w:cstheme="minorHAnsi"/>
        </w:rPr>
        <w:t xml:space="preserve"> 2013, </w:t>
      </w:r>
      <w:r w:rsidR="00E134C9" w:rsidRPr="007A559F">
        <w:rPr>
          <w:rFonts w:asciiTheme="minorHAnsi" w:hAnsiTheme="minorHAnsi" w:cstheme="minorHAnsi"/>
        </w:rPr>
        <w:t xml:space="preserve">1 </w:t>
      </w:r>
      <w:r w:rsidRPr="007A559F">
        <w:rPr>
          <w:rFonts w:asciiTheme="minorHAnsi" w:hAnsiTheme="minorHAnsi" w:cstheme="minorHAnsi"/>
        </w:rPr>
        <w:t>draft new ITU-R Recommendation</w:t>
      </w:r>
      <w:r w:rsidRPr="00B87960">
        <w:rPr>
          <w:rFonts w:asciiTheme="minorHAnsi" w:hAnsiTheme="minorHAnsi" w:cstheme="minorHAnsi"/>
        </w:rPr>
        <w:t xml:space="preserve"> and </w:t>
      </w:r>
      <w:r w:rsidR="00E134C9" w:rsidRPr="007A559F">
        <w:rPr>
          <w:rFonts w:asciiTheme="minorHAnsi" w:hAnsiTheme="minorHAnsi" w:cstheme="minorHAnsi"/>
        </w:rPr>
        <w:t>4</w:t>
      </w:r>
      <w:r w:rsidR="007A559F">
        <w:rPr>
          <w:rFonts w:asciiTheme="minorHAnsi" w:hAnsiTheme="minorHAnsi" w:cstheme="minorHAnsi"/>
        </w:rPr>
        <w:t xml:space="preserve"> </w:t>
      </w:r>
      <w:r w:rsidRPr="007A559F">
        <w:rPr>
          <w:rFonts w:asciiTheme="minorHAnsi" w:hAnsiTheme="minorHAnsi" w:cstheme="minorHAnsi"/>
        </w:rPr>
        <w:t>draft revised ITU-R Recommendations</w:t>
      </w:r>
      <w:r w:rsidRPr="00B87960">
        <w:rPr>
          <w:rFonts w:asciiTheme="minorHAnsi" w:hAnsiTheme="minorHAnsi" w:cstheme="minorHAnsi"/>
        </w:rPr>
        <w:t xml:space="preserve"> were submitted for approval following the procedure of Resolution</w:t>
      </w:r>
      <w:r w:rsidR="007A559F">
        <w:rPr>
          <w:rFonts w:asciiTheme="minorHAnsi" w:hAnsiTheme="minorHAnsi" w:cstheme="minorHAnsi"/>
        </w:rPr>
        <w:t xml:space="preserve"> </w:t>
      </w:r>
      <w:r w:rsidRPr="00B87960">
        <w:rPr>
          <w:rFonts w:asciiTheme="minorHAnsi" w:hAnsiTheme="minorHAnsi" w:cstheme="minorHAnsi"/>
        </w:rPr>
        <w:t>ITU</w:t>
      </w:r>
      <w:r w:rsidRPr="00B87960">
        <w:rPr>
          <w:rFonts w:asciiTheme="minorHAnsi" w:hAnsiTheme="minorHAnsi" w:cstheme="minorHAnsi"/>
        </w:rPr>
        <w:noBreakHyphen/>
        <w:t>R</w:t>
      </w:r>
      <w:r w:rsidR="007A559F">
        <w:rPr>
          <w:rFonts w:asciiTheme="minorHAnsi" w:hAnsiTheme="minorHAnsi" w:cstheme="minorHAnsi"/>
        </w:rPr>
        <w:t xml:space="preserve"> </w:t>
      </w:r>
      <w:r w:rsidRPr="00B87960">
        <w:rPr>
          <w:rFonts w:asciiTheme="minorHAnsi" w:hAnsiTheme="minorHAnsi" w:cstheme="minorHAnsi"/>
        </w:rPr>
        <w:t>1-6 (§</w:t>
      </w:r>
      <w:r w:rsidR="007A559F">
        <w:rPr>
          <w:rFonts w:asciiTheme="minorHAnsi" w:hAnsiTheme="minorHAnsi" w:cstheme="minorHAnsi"/>
        </w:rPr>
        <w:t xml:space="preserve"> </w:t>
      </w:r>
      <w:r w:rsidRPr="00B87960">
        <w:rPr>
          <w:rFonts w:asciiTheme="minorHAnsi" w:hAnsiTheme="minorHAnsi" w:cstheme="minorHAnsi"/>
        </w:rPr>
        <w:t>10.4.5).</w:t>
      </w:r>
    </w:p>
    <w:p w:rsidR="008F32A3" w:rsidRPr="00B87960" w:rsidRDefault="008F32A3">
      <w:pPr>
        <w:rPr>
          <w:rFonts w:asciiTheme="minorHAnsi" w:hAnsiTheme="minorHAnsi" w:cstheme="minorHAnsi"/>
        </w:rPr>
      </w:pPr>
      <w:r w:rsidRPr="00B87960">
        <w:rPr>
          <w:rFonts w:asciiTheme="minorHAnsi" w:hAnsiTheme="minorHAnsi" w:cstheme="minorHAnsi"/>
        </w:rPr>
        <w:t xml:space="preserve">The conditions governing this procedure were met on </w:t>
      </w:r>
      <w:r w:rsidR="00E134C9" w:rsidRPr="00B87960">
        <w:rPr>
          <w:rFonts w:asciiTheme="minorHAnsi" w:hAnsiTheme="minorHAnsi" w:cstheme="minorHAnsi"/>
        </w:rPr>
        <w:t>20 February</w:t>
      </w:r>
      <w:r w:rsidRPr="00B87960">
        <w:rPr>
          <w:rFonts w:asciiTheme="minorHAnsi" w:hAnsiTheme="minorHAnsi" w:cstheme="minorHAnsi"/>
        </w:rPr>
        <w:t xml:space="preserve"> 201</w:t>
      </w:r>
      <w:r w:rsidR="00E134C9" w:rsidRPr="00B87960">
        <w:rPr>
          <w:rFonts w:asciiTheme="minorHAnsi" w:hAnsiTheme="minorHAnsi" w:cstheme="minorHAnsi"/>
        </w:rPr>
        <w:t>4</w:t>
      </w:r>
      <w:r w:rsidRPr="00B87960">
        <w:rPr>
          <w:rFonts w:asciiTheme="minorHAnsi" w:hAnsiTheme="minorHAnsi" w:cstheme="minorHAnsi"/>
        </w:rPr>
        <w:t>.</w:t>
      </w:r>
    </w:p>
    <w:p w:rsidR="008F32A3" w:rsidRPr="00B87960" w:rsidRDefault="008F32A3" w:rsidP="007A559F">
      <w:pPr>
        <w:tabs>
          <w:tab w:val="left" w:pos="7938"/>
        </w:tabs>
        <w:rPr>
          <w:rFonts w:asciiTheme="minorHAnsi" w:hAnsiTheme="minorHAnsi" w:cstheme="minorHAnsi"/>
        </w:rPr>
      </w:pPr>
      <w:r w:rsidRPr="00B87960">
        <w:rPr>
          <w:rFonts w:asciiTheme="minorHAnsi" w:hAnsiTheme="minorHAnsi" w:cstheme="minorHAnsi"/>
        </w:rPr>
        <w:t>The approved Recommendations will be published by the</w:t>
      </w:r>
      <w:r w:rsidR="007A559F">
        <w:rPr>
          <w:rFonts w:asciiTheme="minorHAnsi" w:hAnsiTheme="minorHAnsi" w:cstheme="minorHAnsi"/>
        </w:rPr>
        <w:t xml:space="preserve"> </w:t>
      </w:r>
      <w:r w:rsidRPr="00B87960">
        <w:rPr>
          <w:rFonts w:asciiTheme="minorHAnsi" w:hAnsiTheme="minorHAnsi" w:cstheme="minorHAnsi"/>
        </w:rPr>
        <w:t xml:space="preserve">ITU and Annex 1 to this Circular provides </w:t>
      </w:r>
      <w:r w:rsidRPr="007A559F">
        <w:rPr>
          <w:rFonts w:asciiTheme="minorHAnsi" w:hAnsiTheme="minorHAnsi" w:cstheme="minorHAnsi"/>
        </w:rPr>
        <w:t>their titles</w:t>
      </w:r>
      <w:r w:rsidRPr="00B87960">
        <w:rPr>
          <w:rFonts w:asciiTheme="minorHAnsi" w:hAnsiTheme="minorHAnsi" w:cstheme="minorHAnsi"/>
        </w:rPr>
        <w:t>, with the assigned number</w:t>
      </w:r>
      <w:r w:rsidRPr="007A559F">
        <w:rPr>
          <w:rFonts w:asciiTheme="minorHAnsi" w:hAnsiTheme="minorHAnsi" w:cstheme="minorHAnsi"/>
        </w:rPr>
        <w:t>s</w:t>
      </w:r>
      <w:r w:rsidRPr="00B87960">
        <w:rPr>
          <w:rFonts w:asciiTheme="minorHAnsi" w:hAnsiTheme="minorHAnsi" w:cstheme="minorHAnsi"/>
        </w:rPr>
        <w:t xml:space="preserve">. Annex 2 provides the </w:t>
      </w:r>
      <w:r w:rsidRPr="007A559F">
        <w:rPr>
          <w:rFonts w:asciiTheme="minorHAnsi" w:hAnsiTheme="minorHAnsi" w:cstheme="minorHAnsi"/>
        </w:rPr>
        <w:t>list of</w:t>
      </w:r>
      <w:r w:rsidRPr="00B87960">
        <w:rPr>
          <w:rFonts w:asciiTheme="minorHAnsi" w:hAnsiTheme="minorHAnsi" w:cstheme="minorHAnsi"/>
        </w:rPr>
        <w:t xml:space="preserve"> suppressed </w:t>
      </w:r>
      <w:r w:rsidR="00E134C9" w:rsidRPr="00B87960">
        <w:rPr>
          <w:rFonts w:asciiTheme="minorHAnsi" w:hAnsiTheme="minorHAnsi" w:cstheme="minorHAnsi"/>
        </w:rPr>
        <w:t xml:space="preserve">ITU-R </w:t>
      </w:r>
      <w:r w:rsidRPr="00B87960">
        <w:rPr>
          <w:rFonts w:asciiTheme="minorHAnsi" w:hAnsiTheme="minorHAnsi" w:cstheme="minorHAnsi"/>
        </w:rPr>
        <w:t>Recommendation</w:t>
      </w:r>
      <w:r w:rsidRPr="007A559F">
        <w:rPr>
          <w:rFonts w:asciiTheme="minorHAnsi" w:hAnsiTheme="minorHAnsi" w:cstheme="minorHAnsi"/>
        </w:rPr>
        <w:t>s</w:t>
      </w:r>
      <w:r w:rsidRPr="00B87960">
        <w:rPr>
          <w:rFonts w:asciiTheme="minorHAnsi" w:hAnsiTheme="minorHAnsi" w:cstheme="minorHAnsi"/>
        </w:rPr>
        <w:t>.</w:t>
      </w:r>
    </w:p>
    <w:p w:rsidR="00570825" w:rsidRPr="00190786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B87960">
        <w:rPr>
          <w:rFonts w:asciiTheme="minorHAnsi" w:hAnsiTheme="minorHAnsi" w:cstheme="minorHAnsi"/>
          <w:szCs w:val="24"/>
        </w:rPr>
        <w:t>François Rancy</w:t>
      </w:r>
    </w:p>
    <w:p w:rsidR="00570825" w:rsidRPr="00190786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190786">
        <w:rPr>
          <w:rFonts w:asciiTheme="minorHAnsi" w:hAnsiTheme="minorHAnsi" w:cstheme="minorHAnsi"/>
          <w:szCs w:val="24"/>
        </w:rPr>
        <w:t>Director</w:t>
      </w:r>
    </w:p>
    <w:p w:rsidR="008F32A3" w:rsidRPr="00B87960" w:rsidRDefault="008F32A3">
      <w:pPr>
        <w:tabs>
          <w:tab w:val="left" w:pos="4820"/>
        </w:tabs>
        <w:spacing w:before="240"/>
        <w:rPr>
          <w:u w:val="single"/>
        </w:rPr>
      </w:pPr>
      <w:r w:rsidRPr="00CD7988">
        <w:rPr>
          <w:b/>
        </w:rPr>
        <w:t>Annex</w:t>
      </w:r>
      <w:r w:rsidR="00B87960">
        <w:rPr>
          <w:b/>
        </w:rPr>
        <w:t>es</w:t>
      </w:r>
      <w:r w:rsidRPr="00CD7988">
        <w:rPr>
          <w:b/>
        </w:rPr>
        <w:t>:</w:t>
      </w:r>
      <w:r w:rsidRPr="00CD7988">
        <w:t xml:space="preserve"> </w:t>
      </w:r>
      <w:r w:rsidR="00B87960" w:rsidRPr="00B87960">
        <w:t>2</w:t>
      </w:r>
    </w:p>
    <w:p w:rsidR="008F32A3" w:rsidRPr="00B87960" w:rsidRDefault="008F32A3" w:rsidP="008F32A3">
      <w:pPr>
        <w:tabs>
          <w:tab w:val="left" w:pos="6237"/>
        </w:tabs>
        <w:rPr>
          <w:sz w:val="16"/>
          <w:u w:val="single"/>
        </w:rPr>
      </w:pPr>
    </w:p>
    <w:p w:rsidR="008F32A3" w:rsidRPr="007A559F" w:rsidRDefault="008F32A3" w:rsidP="008F32A3">
      <w:pPr>
        <w:tabs>
          <w:tab w:val="left" w:pos="6237"/>
        </w:tabs>
        <w:rPr>
          <w:b/>
          <w:bCs/>
          <w:sz w:val="18"/>
          <w:szCs w:val="24"/>
        </w:rPr>
      </w:pPr>
      <w:r w:rsidRPr="007A559F">
        <w:rPr>
          <w:b/>
          <w:bCs/>
          <w:sz w:val="18"/>
          <w:szCs w:val="24"/>
        </w:rPr>
        <w:t>Distribution:</w:t>
      </w:r>
    </w:p>
    <w:p w:rsidR="008F32A3" w:rsidRPr="00B87960" w:rsidRDefault="008F32A3" w:rsidP="00FE5814">
      <w:pPr>
        <w:tabs>
          <w:tab w:val="left" w:pos="6237"/>
        </w:tabs>
        <w:spacing w:before="12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B87960">
        <w:rPr>
          <w:rFonts w:asciiTheme="minorHAnsi" w:hAnsiTheme="minorHAnsi" w:cstheme="minorHAnsi"/>
          <w:sz w:val="18"/>
          <w:szCs w:val="18"/>
        </w:rPr>
        <w:t>–</w:t>
      </w:r>
      <w:r w:rsidRPr="00B87960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7A559F" w:rsidRPr="002E2BA1">
        <w:rPr>
          <w:sz w:val="18"/>
          <w:szCs w:val="18"/>
        </w:rPr>
        <w:t xml:space="preserve">of the ITU </w:t>
      </w:r>
      <w:r w:rsidRPr="00B87960">
        <w:rPr>
          <w:rFonts w:asciiTheme="minorHAnsi" w:hAnsiTheme="minorHAnsi" w:cstheme="minorHAnsi"/>
          <w:sz w:val="18"/>
          <w:szCs w:val="18"/>
        </w:rPr>
        <w:t>and Radiocommunication Sector Members participating in the work of</w:t>
      </w:r>
      <w:r w:rsidR="007A559F">
        <w:rPr>
          <w:rFonts w:asciiTheme="minorHAnsi" w:hAnsiTheme="minorHAnsi" w:cstheme="minorHAnsi"/>
          <w:sz w:val="18"/>
          <w:szCs w:val="18"/>
        </w:rPr>
        <w:t xml:space="preserve"> </w:t>
      </w:r>
      <w:r w:rsidRPr="00B87960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B87960" w:rsidRPr="00B87960">
        <w:rPr>
          <w:rFonts w:asciiTheme="minorHAnsi" w:hAnsiTheme="minorHAnsi" w:cstheme="minorHAnsi"/>
          <w:sz w:val="18"/>
          <w:szCs w:val="18"/>
        </w:rPr>
        <w:t>5</w:t>
      </w:r>
    </w:p>
    <w:p w:rsidR="008F32A3" w:rsidRPr="00570825" w:rsidRDefault="008F32A3" w:rsidP="00FE5814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B87960">
        <w:rPr>
          <w:rFonts w:asciiTheme="minorHAnsi" w:hAnsiTheme="minorHAnsi" w:cstheme="minorHAnsi"/>
          <w:sz w:val="18"/>
          <w:szCs w:val="18"/>
        </w:rPr>
        <w:t>–</w:t>
      </w:r>
      <w:r w:rsidRPr="00B87960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87960" w:rsidRPr="00B87960">
        <w:rPr>
          <w:rFonts w:asciiTheme="minorHAnsi" w:hAnsiTheme="minorHAnsi" w:cstheme="minorHAnsi"/>
          <w:sz w:val="18"/>
          <w:szCs w:val="18"/>
        </w:rPr>
        <w:t>5</w:t>
      </w:r>
    </w:p>
    <w:p w:rsidR="008F32A3" w:rsidRPr="00570825" w:rsidRDefault="008F32A3" w:rsidP="00FE5814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</w:t>
      </w:r>
      <w:r w:rsidR="00FE5814">
        <w:rPr>
          <w:rFonts w:asciiTheme="minorHAnsi" w:hAnsiTheme="minorHAnsi" w:cstheme="minorHAnsi"/>
          <w:sz w:val="18"/>
          <w:szCs w:val="18"/>
        </w:rPr>
        <w:t xml:space="preserve"> Procedural </w:t>
      </w:r>
      <w:r w:rsidRPr="00570825">
        <w:rPr>
          <w:rFonts w:asciiTheme="minorHAnsi" w:hAnsiTheme="minorHAnsi" w:cstheme="minorHAnsi"/>
          <w:sz w:val="18"/>
          <w:szCs w:val="18"/>
        </w:rPr>
        <w:t>Matters</w:t>
      </w:r>
    </w:p>
    <w:p w:rsidR="008F32A3" w:rsidRPr="00570825" w:rsidRDefault="008F32A3" w:rsidP="00FE5814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570825" w:rsidRDefault="008F32A3" w:rsidP="00FE5814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570825" w:rsidRDefault="008F32A3" w:rsidP="00FE5814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90786" w:rsidRPr="00190786" w:rsidRDefault="008F32A3" w:rsidP="008F32A3">
      <w:pPr>
        <w:pStyle w:val="AnnexNotitle0"/>
        <w:spacing w:before="240"/>
        <w:rPr>
          <w:rFonts w:asciiTheme="minorHAnsi" w:hAnsiTheme="minorHAnsi" w:cstheme="minorHAnsi"/>
        </w:rPr>
      </w:pPr>
      <w:r>
        <w:br w:type="page"/>
      </w:r>
      <w:r w:rsidRPr="00190786">
        <w:rPr>
          <w:rFonts w:asciiTheme="minorHAnsi" w:hAnsiTheme="minorHAnsi" w:cstheme="minorHAnsi"/>
        </w:rPr>
        <w:lastRenderedPageBreak/>
        <w:t>Annex 1</w:t>
      </w:r>
    </w:p>
    <w:p w:rsidR="008F32A3" w:rsidRPr="00190786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190786">
        <w:rPr>
          <w:rFonts w:asciiTheme="minorHAnsi" w:hAnsiTheme="minorHAnsi" w:cstheme="minorHAnsi"/>
        </w:rPr>
        <w:t>Titles of the approved Recommendations</w:t>
      </w:r>
    </w:p>
    <w:p w:rsidR="008F32A3" w:rsidRDefault="008F32A3" w:rsidP="008F32A3">
      <w:pPr>
        <w:pStyle w:val="Normalaftertitle0"/>
      </w:pPr>
    </w:p>
    <w:p w:rsidR="00B87960" w:rsidRPr="007A559F" w:rsidRDefault="00B8796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r w:rsidRPr="007A559F">
        <w:rPr>
          <w:u w:val="single"/>
          <w:lang w:val="fr-CH"/>
        </w:rPr>
        <w:t>Recommendation ITU-R M.</w:t>
      </w:r>
      <w:r w:rsidR="007A559F">
        <w:rPr>
          <w:u w:val="single"/>
          <w:lang w:val="fr-CH"/>
        </w:rPr>
        <w:t>2059</w:t>
      </w:r>
      <w:r w:rsidRPr="007A559F">
        <w:rPr>
          <w:lang w:val="fr-CH"/>
        </w:rPr>
        <w:tab/>
        <w:t>Doc. 5/BL/6</w:t>
      </w:r>
    </w:p>
    <w:p w:rsidR="00B87960" w:rsidRDefault="00B87960" w:rsidP="00B87960">
      <w:pPr>
        <w:pStyle w:val="Rectitle"/>
      </w:pPr>
      <w:r w:rsidRPr="00BC663F">
        <w:t>Operational and technical characteristics and protection criteria of radio altimeters utilizing the band 4 200-4 400 MHz</w:t>
      </w:r>
    </w:p>
    <w:p w:rsidR="00B87960" w:rsidRPr="007A559F" w:rsidRDefault="00B87960" w:rsidP="007A559F">
      <w:pPr>
        <w:tabs>
          <w:tab w:val="right" w:pos="9639"/>
        </w:tabs>
        <w:spacing w:before="600"/>
        <w:rPr>
          <w:szCs w:val="24"/>
          <w:lang w:val="fr-CH"/>
        </w:rPr>
      </w:pPr>
      <w:r w:rsidRPr="007A559F">
        <w:rPr>
          <w:szCs w:val="24"/>
          <w:u w:val="single"/>
          <w:lang w:val="fr-CH"/>
        </w:rPr>
        <w:t>Recommendation ITU-R F.557-5</w:t>
      </w:r>
      <w:r w:rsidRPr="007A559F">
        <w:rPr>
          <w:szCs w:val="24"/>
          <w:lang w:val="fr-CH"/>
        </w:rPr>
        <w:tab/>
        <w:t>Doc. 5/BL/7</w:t>
      </w:r>
    </w:p>
    <w:p w:rsidR="00B87960" w:rsidRDefault="00B87960">
      <w:pPr>
        <w:pStyle w:val="Rectitle"/>
      </w:pPr>
      <w:r w:rsidRPr="008B2F6D">
        <w:t>Availability objective for radio-relay system</w:t>
      </w:r>
      <w:r>
        <w:t xml:space="preserve">s over </w:t>
      </w:r>
      <w:r w:rsidRPr="008B2F6D">
        <w:t xml:space="preserve">a </w:t>
      </w:r>
      <w:r w:rsidR="007A559F">
        <w:br/>
      </w:r>
      <w:r w:rsidRPr="008B2F6D">
        <w:t>hypothetical</w:t>
      </w:r>
      <w:r>
        <w:t xml:space="preserve"> </w:t>
      </w:r>
      <w:r w:rsidRPr="008B2F6D">
        <w:t>reference digital path</w:t>
      </w:r>
    </w:p>
    <w:p w:rsidR="00B87960" w:rsidRPr="007A559F" w:rsidRDefault="00B87960" w:rsidP="007A559F">
      <w:pPr>
        <w:tabs>
          <w:tab w:val="right" w:pos="9639"/>
        </w:tabs>
        <w:spacing w:before="600"/>
        <w:rPr>
          <w:szCs w:val="24"/>
          <w:lang w:val="fr-CH"/>
        </w:rPr>
      </w:pPr>
      <w:r w:rsidRPr="007A559F">
        <w:rPr>
          <w:szCs w:val="24"/>
          <w:u w:val="single"/>
          <w:lang w:val="fr-CH"/>
        </w:rPr>
        <w:t>Recommendation ITU-R M.2012-</w:t>
      </w:r>
      <w:r>
        <w:rPr>
          <w:szCs w:val="24"/>
          <w:u w:val="single"/>
          <w:lang w:val="fr-CH"/>
        </w:rPr>
        <w:t>1</w:t>
      </w:r>
      <w:r w:rsidRPr="007A559F">
        <w:rPr>
          <w:szCs w:val="24"/>
          <w:lang w:val="fr-CH"/>
        </w:rPr>
        <w:tab/>
        <w:t>Doc. 5/BL/8</w:t>
      </w:r>
    </w:p>
    <w:p w:rsidR="00B87960" w:rsidRDefault="00B87960" w:rsidP="00B87960">
      <w:pPr>
        <w:pStyle w:val="Rectitle"/>
      </w:pPr>
      <w:r w:rsidRPr="0010676E">
        <w:t>Detailed specifications of the terrestrial radio interfaces of International</w:t>
      </w:r>
      <w:r w:rsidRPr="0010676E">
        <w:br/>
        <w:t>Mobile Telecommunications-Advanced (IMT-Advanced)</w:t>
      </w:r>
    </w:p>
    <w:p w:rsidR="00B87960" w:rsidRPr="007A559F" w:rsidRDefault="00B87960" w:rsidP="007A559F">
      <w:pPr>
        <w:tabs>
          <w:tab w:val="right" w:pos="9639"/>
        </w:tabs>
        <w:spacing w:before="600"/>
        <w:rPr>
          <w:szCs w:val="24"/>
          <w:lang w:val="fr-CH"/>
        </w:rPr>
      </w:pPr>
      <w:r w:rsidRPr="007A559F">
        <w:rPr>
          <w:szCs w:val="24"/>
          <w:u w:val="single"/>
          <w:lang w:val="fr-CH"/>
        </w:rPr>
        <w:t>Recommendation ITU-R M.1580-</w:t>
      </w:r>
      <w:r>
        <w:rPr>
          <w:szCs w:val="24"/>
          <w:u w:val="single"/>
          <w:lang w:val="fr-CH"/>
        </w:rPr>
        <w:t>5</w:t>
      </w:r>
      <w:r w:rsidRPr="007A559F">
        <w:rPr>
          <w:szCs w:val="24"/>
          <w:lang w:val="fr-CH"/>
        </w:rPr>
        <w:tab/>
        <w:t>Doc. 5/BL/9</w:t>
      </w:r>
    </w:p>
    <w:p w:rsidR="00B87960" w:rsidRDefault="00B87960" w:rsidP="00B87960">
      <w:pPr>
        <w:pStyle w:val="Rectitle"/>
      </w:pPr>
      <w:r w:rsidRPr="00CA463D">
        <w:t xml:space="preserve">Generic unwanted emission characteristics of base stations using </w:t>
      </w:r>
      <w:r w:rsidRPr="00CA463D">
        <w:br/>
        <w:t>the terrestrial radio interfaces of IMT-2000</w:t>
      </w:r>
    </w:p>
    <w:p w:rsidR="00B87960" w:rsidRPr="007A559F" w:rsidRDefault="00B87960" w:rsidP="007A559F">
      <w:pPr>
        <w:tabs>
          <w:tab w:val="right" w:pos="9639"/>
        </w:tabs>
        <w:spacing w:before="600"/>
        <w:rPr>
          <w:szCs w:val="24"/>
          <w:lang w:val="fr-CH"/>
        </w:rPr>
      </w:pPr>
      <w:r w:rsidRPr="007A559F">
        <w:rPr>
          <w:szCs w:val="24"/>
          <w:u w:val="single"/>
          <w:lang w:val="fr-CH"/>
        </w:rPr>
        <w:t>Recommendation ITU-R M.1581-5</w:t>
      </w:r>
      <w:r w:rsidRPr="007A559F">
        <w:rPr>
          <w:szCs w:val="24"/>
          <w:lang w:val="fr-CH"/>
        </w:rPr>
        <w:tab/>
        <w:t>Doc. 5/BL/10</w:t>
      </w:r>
    </w:p>
    <w:p w:rsidR="00B87960" w:rsidRPr="0077264F" w:rsidRDefault="00B87960" w:rsidP="00B87960">
      <w:pPr>
        <w:pStyle w:val="Rectitle"/>
        <w:rPr>
          <w:sz w:val="24"/>
          <w:szCs w:val="24"/>
        </w:rPr>
      </w:pPr>
      <w:r w:rsidRPr="00CA463D">
        <w:t xml:space="preserve">Generic unwanted emission characteristics of </w:t>
      </w:r>
      <w:r>
        <w:t>mobile</w:t>
      </w:r>
      <w:r w:rsidRPr="00CA463D">
        <w:t xml:space="preserve"> stations using </w:t>
      </w:r>
      <w:r>
        <w:br/>
      </w:r>
      <w:r w:rsidRPr="00CA463D">
        <w:t>the terrestrial radio interfaces of IMT-2000</w:t>
      </w:r>
    </w:p>
    <w:p w:rsidR="00B87960" w:rsidRPr="0024778C" w:rsidRDefault="00B87960" w:rsidP="00B87960"/>
    <w:p w:rsidR="00B87960" w:rsidRDefault="00B879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190786" w:rsidRPr="00190786" w:rsidRDefault="008F32A3" w:rsidP="008F32A3">
      <w:pPr>
        <w:pStyle w:val="AnnexNotitle0"/>
        <w:rPr>
          <w:rFonts w:asciiTheme="minorHAnsi" w:hAnsiTheme="minorHAnsi" w:cstheme="minorHAnsi"/>
          <w:bCs/>
        </w:rPr>
      </w:pPr>
      <w:r w:rsidRPr="00190786">
        <w:rPr>
          <w:rFonts w:asciiTheme="minorHAnsi" w:hAnsiTheme="minorHAnsi" w:cstheme="minorHAnsi"/>
          <w:bCs/>
        </w:rPr>
        <w:lastRenderedPageBreak/>
        <w:t>Annex 2</w:t>
      </w:r>
    </w:p>
    <w:p w:rsidR="008F32A3" w:rsidRDefault="008F32A3" w:rsidP="007A559F">
      <w:pPr>
        <w:pStyle w:val="AnnexNotitle0"/>
        <w:spacing w:before="240"/>
        <w:rPr>
          <w:rFonts w:asciiTheme="minorHAnsi" w:hAnsiTheme="minorHAnsi" w:cstheme="minorHAnsi"/>
        </w:rPr>
      </w:pPr>
      <w:r w:rsidRPr="00B87960">
        <w:rPr>
          <w:rFonts w:asciiTheme="minorHAnsi" w:hAnsiTheme="minorHAnsi" w:cstheme="minorHAnsi"/>
          <w:bCs/>
        </w:rPr>
        <w:t xml:space="preserve">List of suppressed </w:t>
      </w:r>
      <w:r w:rsidRPr="00B87960">
        <w:rPr>
          <w:rFonts w:asciiTheme="minorHAnsi" w:hAnsiTheme="minorHAnsi" w:cstheme="minorHAnsi"/>
        </w:rPr>
        <w:t>Recommendations</w:t>
      </w:r>
    </w:p>
    <w:p w:rsidR="00B87960" w:rsidRDefault="00B87960" w:rsidP="007A559F">
      <w:pPr>
        <w:rPr>
          <w:lang w:val="en-GB"/>
        </w:rPr>
      </w:pPr>
    </w:p>
    <w:p w:rsidR="007A559F" w:rsidRPr="00B87960" w:rsidRDefault="007A559F" w:rsidP="007A559F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</w:tblGrid>
      <w:tr w:rsidR="00B87960" w:rsidTr="007A559F">
        <w:trPr>
          <w:jc w:val="center"/>
        </w:trPr>
        <w:tc>
          <w:tcPr>
            <w:tcW w:w="2376" w:type="dxa"/>
          </w:tcPr>
          <w:p w:rsidR="00B87960" w:rsidRDefault="00B87960" w:rsidP="00A45B81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Recommendation ITU-R</w:t>
            </w:r>
          </w:p>
        </w:tc>
        <w:tc>
          <w:tcPr>
            <w:tcW w:w="7479" w:type="dxa"/>
            <w:vAlign w:val="center"/>
          </w:tcPr>
          <w:p w:rsidR="00B87960" w:rsidRDefault="00B87960" w:rsidP="00A45B81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</w:tr>
      <w:tr w:rsidR="00B87960" w:rsidTr="007A559F">
        <w:trPr>
          <w:jc w:val="center"/>
        </w:trPr>
        <w:tc>
          <w:tcPr>
            <w:tcW w:w="2376" w:type="dxa"/>
            <w:vAlign w:val="center"/>
          </w:tcPr>
          <w:p w:rsidR="00B87960" w:rsidRPr="0024778C" w:rsidRDefault="00B87960" w:rsidP="007A559F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</w:t>
            </w:r>
            <w:r w:rsidRPr="0024778C">
              <w:rPr>
                <w:rFonts w:hint="eastAsia"/>
                <w:szCs w:val="20"/>
                <w:lang w:eastAsia="ja-JP"/>
              </w:rPr>
              <w:t>6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B87960" w:rsidRPr="0024778C" w:rsidRDefault="00B87960" w:rsidP="00005922">
            <w:pPr>
              <w:pStyle w:val="Tabletext"/>
              <w:jc w:val="both"/>
              <w:rPr>
                <w:szCs w:val="20"/>
              </w:rPr>
            </w:pPr>
            <w:r w:rsidRPr="0024778C">
              <w:rPr>
                <w:szCs w:val="20"/>
              </w:rPr>
              <w:t>Maximum allowable values of interference from line-of-sight radio-relay systems in a telephone channel of a system in the fixed-satellite service employing frequency modulation, when the same frequency bands are shared by both systems</w:t>
            </w:r>
          </w:p>
        </w:tc>
      </w:tr>
      <w:tr w:rsidR="00B87960" w:rsidTr="007A559F">
        <w:trPr>
          <w:jc w:val="center"/>
        </w:trPr>
        <w:tc>
          <w:tcPr>
            <w:tcW w:w="2376" w:type="dxa"/>
            <w:vAlign w:val="center"/>
          </w:tcPr>
          <w:p w:rsidR="00B87960" w:rsidRPr="0024778C" w:rsidRDefault="00B87960" w:rsidP="007A559F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357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B87960" w:rsidRPr="0024778C" w:rsidRDefault="00B87960" w:rsidP="00005922">
            <w:pPr>
              <w:pStyle w:val="Tabletext"/>
              <w:jc w:val="both"/>
              <w:rPr>
                <w:szCs w:val="20"/>
              </w:rPr>
            </w:pPr>
            <w:r w:rsidRPr="0024778C">
              <w:rPr>
                <w:rFonts w:hint="eastAsia"/>
                <w:szCs w:val="20"/>
              </w:rPr>
              <w:t>Maximum allowable values of interference in a</w:t>
            </w:r>
            <w:r w:rsidRPr="0024778C">
              <w:rPr>
                <w:szCs w:val="20"/>
              </w:rPr>
              <w:t> </w:t>
            </w:r>
            <w:r w:rsidRPr="0024778C">
              <w:rPr>
                <w:rFonts w:hint="eastAsia"/>
                <w:szCs w:val="20"/>
              </w:rPr>
              <w:t>telephone channel of an</w:t>
            </w:r>
            <w:r w:rsidRPr="0024778C">
              <w:rPr>
                <w:szCs w:val="20"/>
              </w:rPr>
              <w:t> </w:t>
            </w:r>
            <w:r w:rsidRPr="0024778C">
              <w:rPr>
                <w:rFonts w:hint="eastAsia"/>
                <w:szCs w:val="20"/>
              </w:rPr>
              <w:t>analogue angle</w:t>
            </w:r>
            <w:r w:rsidR="00FE5814">
              <w:rPr>
                <w:szCs w:val="20"/>
              </w:rPr>
              <w:noBreakHyphen/>
            </w:r>
            <w:r w:rsidRPr="0024778C">
              <w:rPr>
                <w:rFonts w:hint="eastAsia"/>
                <w:szCs w:val="20"/>
              </w:rPr>
              <w:t xml:space="preserve">modulated radio-relay system sharing the same frequency bands as systems </w:t>
            </w:r>
            <w:r w:rsidR="00FE5814">
              <w:rPr>
                <w:rFonts w:hint="eastAsia"/>
                <w:szCs w:val="20"/>
              </w:rPr>
              <w:t>in</w:t>
            </w:r>
            <w:r w:rsidR="00FE5814">
              <w:rPr>
                <w:szCs w:val="20"/>
              </w:rPr>
              <w:t> </w:t>
            </w:r>
            <w:r w:rsidR="00FE5814">
              <w:rPr>
                <w:rFonts w:hint="eastAsia"/>
                <w:szCs w:val="20"/>
              </w:rPr>
              <w:t>the</w:t>
            </w:r>
            <w:r w:rsidR="00FE5814">
              <w:rPr>
                <w:szCs w:val="20"/>
              </w:rPr>
              <w:t> </w:t>
            </w:r>
            <w:r w:rsidRPr="0024778C">
              <w:rPr>
                <w:rFonts w:hint="eastAsia"/>
                <w:szCs w:val="20"/>
              </w:rPr>
              <w:t>fixed-satellite service</w:t>
            </w:r>
          </w:p>
        </w:tc>
      </w:tr>
      <w:tr w:rsidR="00B87960" w:rsidTr="007A559F">
        <w:trPr>
          <w:jc w:val="center"/>
        </w:trPr>
        <w:tc>
          <w:tcPr>
            <w:tcW w:w="2376" w:type="dxa"/>
            <w:vAlign w:val="center"/>
          </w:tcPr>
          <w:p w:rsidR="00B87960" w:rsidRPr="0024778C" w:rsidRDefault="00B87960" w:rsidP="007A559F">
            <w:pPr>
              <w:pStyle w:val="Tabletext"/>
              <w:jc w:val="center"/>
              <w:rPr>
                <w:szCs w:val="20"/>
                <w:lang w:val="en-GB"/>
              </w:rPr>
            </w:pPr>
            <w:r w:rsidRPr="0024778C">
              <w:rPr>
                <w:rFonts w:eastAsia="SimSun"/>
                <w:szCs w:val="20"/>
              </w:rPr>
              <w:t>M.1740</w:t>
            </w:r>
            <w:r w:rsidRPr="0024778C">
              <w:rPr>
                <w:szCs w:val="20"/>
              </w:rPr>
              <w:t xml:space="preserve"> (2006)</w:t>
            </w:r>
          </w:p>
        </w:tc>
        <w:tc>
          <w:tcPr>
            <w:tcW w:w="7479" w:type="dxa"/>
          </w:tcPr>
          <w:p w:rsidR="00B87960" w:rsidRPr="0024778C" w:rsidRDefault="00B87960" w:rsidP="00005922">
            <w:pPr>
              <w:pStyle w:val="Tabletext"/>
              <w:jc w:val="both"/>
              <w:rPr>
                <w:szCs w:val="20"/>
                <w:lang w:val="en-GB"/>
              </w:rPr>
            </w:pPr>
            <w:r w:rsidRPr="0024778C">
              <w:rPr>
                <w:szCs w:val="20"/>
              </w:rPr>
              <w:t>Guide to the application of ITU-R texts related to the amateur and amateur-satellite services</w:t>
            </w:r>
          </w:p>
        </w:tc>
      </w:tr>
      <w:tr w:rsidR="00B87960" w:rsidTr="007A559F">
        <w:trPr>
          <w:jc w:val="center"/>
        </w:trPr>
        <w:tc>
          <w:tcPr>
            <w:tcW w:w="2376" w:type="dxa"/>
            <w:vAlign w:val="center"/>
          </w:tcPr>
          <w:p w:rsidR="00B87960" w:rsidRPr="0024778C" w:rsidRDefault="00B87960" w:rsidP="007A559F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eastAsia="SimSun"/>
                <w:szCs w:val="20"/>
              </w:rPr>
              <w:t>M.1222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B87960" w:rsidRPr="0024778C" w:rsidRDefault="00B87960" w:rsidP="00005922">
            <w:pPr>
              <w:pStyle w:val="Tabletext"/>
              <w:jc w:val="both"/>
              <w:rPr>
                <w:szCs w:val="20"/>
              </w:rPr>
            </w:pPr>
            <w:r w:rsidRPr="0024778C">
              <w:rPr>
                <w:szCs w:val="20"/>
              </w:rPr>
              <w:t>Transmission of data messages on shared private land mobile radio channels</w:t>
            </w:r>
          </w:p>
        </w:tc>
      </w:tr>
    </w:tbl>
    <w:p w:rsidR="007A559F" w:rsidRDefault="007A559F" w:rsidP="007A559F"/>
    <w:p w:rsidR="007A559F" w:rsidRDefault="007A559F" w:rsidP="007A559F"/>
    <w:p w:rsidR="007A559F" w:rsidRDefault="007A559F" w:rsidP="007A559F"/>
    <w:p w:rsidR="007A559F" w:rsidRDefault="007A559F" w:rsidP="0032202E">
      <w:pPr>
        <w:pStyle w:val="Reasons"/>
      </w:pPr>
    </w:p>
    <w:p w:rsidR="007A559F" w:rsidRDefault="007A559F">
      <w:pPr>
        <w:jc w:val="center"/>
      </w:pPr>
      <w:r>
        <w:t>______________</w:t>
      </w:r>
    </w:p>
    <w:p w:rsidR="007A559F" w:rsidRDefault="007A559F" w:rsidP="007A559F"/>
    <w:sectPr w:rsidR="007A559F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262DA7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60" w:rsidRPr="00570825" w:rsidRDefault="00B87960" w:rsidP="00B87960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262DA7">
      <w:rPr>
        <w:rStyle w:val="PageNumber"/>
        <w:noProof/>
        <w:sz w:val="18"/>
        <w:szCs w:val="18"/>
      </w:rPr>
      <w:t>3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55B8869" wp14:editId="638CEE0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F32A3"/>
    <w:rsid w:val="0000592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2DA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A559F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33A9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7960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6ED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B50"/>
    <w:rsid w:val="00E04C86"/>
    <w:rsid w:val="00E134C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581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B8796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796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7960"/>
    <w:rPr>
      <w:b/>
      <w:szCs w:val="22"/>
      <w:lang w:val="en-US" w:eastAsia="en-US"/>
    </w:rPr>
  </w:style>
  <w:style w:type="table" w:styleId="TableGrid">
    <w:name w:val="Table Grid"/>
    <w:basedOn w:val="TableNormal"/>
    <w:rsid w:val="00B8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B8796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7A55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B8796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796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7960"/>
    <w:rPr>
      <w:b/>
      <w:szCs w:val="22"/>
      <w:lang w:val="en-US" w:eastAsia="en-US"/>
    </w:rPr>
  </w:style>
  <w:style w:type="table" w:styleId="TableGrid">
    <w:name w:val="Table Grid"/>
    <w:basedOn w:val="TableNormal"/>
    <w:rsid w:val="00B8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B8796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7A55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23F2-3405-47A8-B4EB-72A71E53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73</TotalTime>
  <Pages>3</Pages>
  <Words>413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2014-02-26T17:26:00Z</cp:lastPrinted>
  <dcterms:created xsi:type="dcterms:W3CDTF">2014-02-21T10:07:00Z</dcterms:created>
  <dcterms:modified xsi:type="dcterms:W3CDTF">2014-02-26T17:26:00Z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