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64389" w:rsidTr="00034340">
        <w:tc>
          <w:tcPr>
            <w:tcW w:w="7054" w:type="dxa"/>
            <w:gridSpan w:val="2"/>
            <w:shd w:val="clear" w:color="auto" w:fill="auto"/>
          </w:tcPr>
          <w:p w:rsidR="00C76D7F" w:rsidRPr="00364389" w:rsidRDefault="00D21694" w:rsidP="00E17344">
            <w:pPr>
              <w:spacing w:before="0"/>
              <w:jc w:val="left"/>
              <w:rPr>
                <w:szCs w:val="24"/>
                <w:lang w:val="fr-CH"/>
              </w:rPr>
            </w:pPr>
            <w:r w:rsidRPr="00364389">
              <w:rPr>
                <w:szCs w:val="24"/>
                <w:lang w:val="fr-CH"/>
              </w:rPr>
              <w:t xml:space="preserve">Administrative </w:t>
            </w:r>
            <w:r w:rsidR="008B35A3" w:rsidRPr="00364389">
              <w:rPr>
                <w:szCs w:val="24"/>
                <w:lang w:val="fr-CH"/>
              </w:rPr>
              <w:t>C</w:t>
            </w:r>
            <w:r w:rsidR="00C76D7F" w:rsidRPr="00364389">
              <w:rPr>
                <w:szCs w:val="24"/>
                <w:lang w:val="fr-CH"/>
              </w:rPr>
              <w:t>ircular</w:t>
            </w:r>
          </w:p>
          <w:p w:rsidR="00651777" w:rsidRPr="00364389" w:rsidRDefault="00E17344" w:rsidP="00E17344">
            <w:pPr>
              <w:spacing w:before="0"/>
              <w:jc w:val="left"/>
              <w:rPr>
                <w:b/>
                <w:bCs/>
                <w:szCs w:val="24"/>
                <w:lang w:val="fr-CH"/>
              </w:rPr>
            </w:pPr>
            <w:r w:rsidRPr="00364389">
              <w:rPr>
                <w:b/>
                <w:bCs/>
                <w:szCs w:val="24"/>
                <w:lang w:val="fr-CH"/>
              </w:rPr>
              <w:t>CA</w:t>
            </w:r>
            <w:r w:rsidR="00E97923" w:rsidRPr="00364389">
              <w:rPr>
                <w:b/>
                <w:bCs/>
                <w:szCs w:val="24"/>
                <w:lang w:val="fr-CH"/>
              </w:rPr>
              <w:t>CE</w:t>
            </w:r>
            <w:r w:rsidR="003836D4" w:rsidRPr="00364389">
              <w:rPr>
                <w:b/>
                <w:bCs/>
                <w:szCs w:val="24"/>
                <w:lang w:val="fr-CH"/>
              </w:rPr>
              <w:t>/</w:t>
            </w:r>
            <w:r w:rsidR="00156946">
              <w:rPr>
                <w:b/>
                <w:bCs/>
                <w:szCs w:val="24"/>
                <w:lang w:val="fr-CH"/>
              </w:rPr>
              <w:t>638</w:t>
            </w:r>
          </w:p>
        </w:tc>
        <w:tc>
          <w:tcPr>
            <w:tcW w:w="2835" w:type="dxa"/>
            <w:shd w:val="clear" w:color="auto" w:fill="auto"/>
          </w:tcPr>
          <w:p w:rsidR="00651777" w:rsidRPr="00156946" w:rsidRDefault="00FA392D" w:rsidP="00E17433">
            <w:pPr>
              <w:keepNext/>
              <w:keepLines/>
              <w:spacing w:before="0" w:after="120"/>
              <w:jc w:val="right"/>
              <w:rPr>
                <w:szCs w:val="24"/>
                <w:lang w:val="en-GB"/>
              </w:rPr>
            </w:pPr>
            <w:r w:rsidRPr="00364389">
              <w:rPr>
                <w:szCs w:val="24"/>
                <w:lang w:val="en-GB"/>
              </w:rPr>
              <w:t>2</w:t>
            </w:r>
            <w:r w:rsidR="00E17433">
              <w:rPr>
                <w:szCs w:val="24"/>
                <w:lang w:val="en-GB"/>
              </w:rPr>
              <w:t>8</w:t>
            </w:r>
            <w:r w:rsidRPr="00364389">
              <w:rPr>
                <w:szCs w:val="24"/>
                <w:lang w:val="en-GB"/>
              </w:rPr>
              <w:t xml:space="preserve"> October 2013</w:t>
            </w:r>
          </w:p>
        </w:tc>
      </w:tr>
      <w:tr w:rsidR="0037309C" w:rsidRPr="00364389" w:rsidTr="004D02EC">
        <w:tc>
          <w:tcPr>
            <w:tcW w:w="9889" w:type="dxa"/>
            <w:gridSpan w:val="3"/>
            <w:shd w:val="clear" w:color="auto" w:fill="auto"/>
          </w:tcPr>
          <w:p w:rsidR="0037309C" w:rsidRPr="00364389" w:rsidRDefault="0037309C" w:rsidP="006047E5">
            <w:pPr>
              <w:spacing w:before="0"/>
              <w:jc w:val="left"/>
              <w:rPr>
                <w:rFonts w:cs="Arial"/>
                <w:szCs w:val="24"/>
                <w:lang w:val="en-GB"/>
              </w:rPr>
            </w:pPr>
          </w:p>
        </w:tc>
      </w:tr>
      <w:tr w:rsidR="0037309C" w:rsidRPr="00364389" w:rsidTr="00D374CD">
        <w:tc>
          <w:tcPr>
            <w:tcW w:w="9889" w:type="dxa"/>
            <w:gridSpan w:val="3"/>
            <w:shd w:val="clear" w:color="auto" w:fill="auto"/>
          </w:tcPr>
          <w:p w:rsidR="0037309C" w:rsidRPr="00364389" w:rsidRDefault="0037309C" w:rsidP="00D374CD">
            <w:pPr>
              <w:spacing w:before="0"/>
              <w:jc w:val="left"/>
              <w:rPr>
                <w:szCs w:val="24"/>
              </w:rPr>
            </w:pPr>
          </w:p>
        </w:tc>
      </w:tr>
      <w:tr w:rsidR="0037309C" w:rsidRPr="00364389" w:rsidTr="004D02EC">
        <w:tc>
          <w:tcPr>
            <w:tcW w:w="9889" w:type="dxa"/>
            <w:gridSpan w:val="3"/>
            <w:shd w:val="clear" w:color="auto" w:fill="auto"/>
          </w:tcPr>
          <w:p w:rsidR="00D21694" w:rsidRPr="00364389" w:rsidRDefault="00E97923" w:rsidP="00DF621D">
            <w:pPr>
              <w:keepNext/>
              <w:keepLines/>
              <w:spacing w:before="0" w:after="120"/>
              <w:jc w:val="left"/>
              <w:rPr>
                <w:b/>
                <w:bCs/>
                <w:szCs w:val="24"/>
              </w:rPr>
            </w:pPr>
            <w:r w:rsidRPr="00364389">
              <w:rPr>
                <w:b/>
              </w:rPr>
              <w:t>To Administrations of Member States of the ITU, Radiocommunication Sector Members</w:t>
            </w:r>
            <w:r w:rsidR="00DF621D">
              <w:rPr>
                <w:b/>
              </w:rPr>
              <w:t xml:space="preserve"> </w:t>
            </w:r>
            <w:r w:rsidRPr="00364389">
              <w:rPr>
                <w:b/>
              </w:rPr>
              <w:t>and</w:t>
            </w:r>
            <w:r w:rsidRPr="00364389">
              <w:rPr>
                <w:b/>
              </w:rPr>
              <w:br/>
              <w:t xml:space="preserve">ITU-R Associates participating in the work of Radiocommunication Study Group </w:t>
            </w:r>
            <w:r w:rsidR="00DF621D">
              <w:rPr>
                <w:b/>
              </w:rPr>
              <w:t>4</w:t>
            </w:r>
          </w:p>
        </w:tc>
      </w:tr>
      <w:tr w:rsidR="0037309C" w:rsidRPr="00364389" w:rsidTr="004D02EC">
        <w:tc>
          <w:tcPr>
            <w:tcW w:w="9889" w:type="dxa"/>
            <w:gridSpan w:val="3"/>
            <w:shd w:val="clear" w:color="auto" w:fill="auto"/>
          </w:tcPr>
          <w:p w:rsidR="0037309C" w:rsidRPr="00364389" w:rsidRDefault="0037309C" w:rsidP="006047E5">
            <w:pPr>
              <w:spacing w:before="0"/>
              <w:jc w:val="left"/>
              <w:rPr>
                <w:szCs w:val="24"/>
              </w:rPr>
            </w:pPr>
          </w:p>
        </w:tc>
      </w:tr>
      <w:tr w:rsidR="0037309C" w:rsidRPr="00364389" w:rsidTr="004D02EC">
        <w:tc>
          <w:tcPr>
            <w:tcW w:w="9889" w:type="dxa"/>
            <w:gridSpan w:val="3"/>
            <w:shd w:val="clear" w:color="auto" w:fill="auto"/>
          </w:tcPr>
          <w:p w:rsidR="0037309C" w:rsidRPr="00364389" w:rsidRDefault="0037309C" w:rsidP="006047E5">
            <w:pPr>
              <w:spacing w:before="0"/>
              <w:jc w:val="left"/>
              <w:rPr>
                <w:szCs w:val="24"/>
              </w:rPr>
            </w:pPr>
          </w:p>
        </w:tc>
      </w:tr>
      <w:tr w:rsidR="00B4054B" w:rsidRPr="00364389" w:rsidTr="0037309C">
        <w:tc>
          <w:tcPr>
            <w:tcW w:w="1526" w:type="dxa"/>
            <w:shd w:val="clear" w:color="auto" w:fill="auto"/>
          </w:tcPr>
          <w:p w:rsidR="00B4054B" w:rsidRPr="00156946" w:rsidRDefault="00B4054B" w:rsidP="006A0053">
            <w:pPr>
              <w:keepNext/>
              <w:keepLines/>
              <w:spacing w:before="0" w:after="120"/>
              <w:jc w:val="left"/>
              <w:rPr>
                <w:szCs w:val="24"/>
                <w:lang w:val="en-GB"/>
              </w:rPr>
            </w:pPr>
            <w:r w:rsidRPr="00364389">
              <w:rPr>
                <w:szCs w:val="24"/>
              </w:rPr>
              <w:t>Subject:</w:t>
            </w:r>
          </w:p>
        </w:tc>
        <w:tc>
          <w:tcPr>
            <w:tcW w:w="8363" w:type="dxa"/>
            <w:gridSpan w:val="2"/>
            <w:vMerge w:val="restart"/>
            <w:shd w:val="clear" w:color="auto" w:fill="auto"/>
          </w:tcPr>
          <w:p w:rsidR="00E97923" w:rsidRPr="00364389" w:rsidRDefault="00E97923" w:rsidP="00FA392D">
            <w:pPr>
              <w:keepNext/>
              <w:keepLines/>
              <w:tabs>
                <w:tab w:val="clear" w:pos="794"/>
                <w:tab w:val="clear" w:pos="1191"/>
                <w:tab w:val="clear" w:pos="1588"/>
                <w:tab w:val="clear" w:pos="1985"/>
                <w:tab w:val="left" w:pos="709"/>
              </w:tabs>
              <w:spacing w:before="0" w:after="120"/>
              <w:ind w:left="1418" w:hanging="1418"/>
              <w:rPr>
                <w:b/>
                <w:bCs/>
              </w:rPr>
            </w:pPr>
            <w:r w:rsidRPr="00364389">
              <w:rPr>
                <w:b/>
                <w:bCs/>
              </w:rPr>
              <w:t xml:space="preserve">Radiocommunication Study Group </w:t>
            </w:r>
            <w:r w:rsidR="00FA392D" w:rsidRPr="00364389">
              <w:rPr>
                <w:b/>
                <w:bCs/>
              </w:rPr>
              <w:t>4 (Satellite services)</w:t>
            </w:r>
          </w:p>
          <w:p w:rsidR="00B4054B" w:rsidRPr="00156946" w:rsidRDefault="00E97923" w:rsidP="00DF621D">
            <w:pPr>
              <w:tabs>
                <w:tab w:val="clear" w:pos="794"/>
                <w:tab w:val="clear" w:pos="1191"/>
                <w:tab w:val="clear" w:pos="1588"/>
                <w:tab w:val="clear" w:pos="1985"/>
                <w:tab w:val="left" w:pos="1843"/>
              </w:tabs>
              <w:spacing w:before="120"/>
              <w:ind w:left="459" w:hanging="459"/>
              <w:rPr>
                <w:b/>
                <w:bCs/>
              </w:rPr>
            </w:pPr>
            <w:r w:rsidRPr="00364389">
              <w:rPr>
                <w:b/>
                <w:bCs/>
              </w:rPr>
              <w:t>–</w:t>
            </w:r>
            <w:r w:rsidRPr="00364389">
              <w:rPr>
                <w:b/>
                <w:bCs/>
              </w:rPr>
              <w:tab/>
              <w:t xml:space="preserve">Proposed adoption by correspondence of </w:t>
            </w:r>
            <w:r w:rsidR="007862C9" w:rsidRPr="00364389">
              <w:rPr>
                <w:b/>
                <w:bCs/>
              </w:rPr>
              <w:t>1 </w:t>
            </w:r>
            <w:r w:rsidRPr="00364389">
              <w:rPr>
                <w:b/>
                <w:bCs/>
              </w:rPr>
              <w:t xml:space="preserve">draft new </w:t>
            </w:r>
            <w:r w:rsidR="00F85F7F" w:rsidRPr="00364389">
              <w:rPr>
                <w:b/>
                <w:bCs/>
              </w:rPr>
              <w:t>ITU</w:t>
            </w:r>
            <w:r w:rsidR="00F85F7F" w:rsidRPr="00364389">
              <w:rPr>
                <w:b/>
                <w:bCs/>
              </w:rPr>
              <w:noBreakHyphen/>
              <w:t xml:space="preserve">R </w:t>
            </w:r>
            <w:r w:rsidRPr="00364389">
              <w:rPr>
                <w:b/>
                <w:bCs/>
              </w:rPr>
              <w:t xml:space="preserve">Recommendation and </w:t>
            </w:r>
            <w:r w:rsidR="007862C9" w:rsidRPr="00364389">
              <w:rPr>
                <w:b/>
                <w:bCs/>
              </w:rPr>
              <w:t>1</w:t>
            </w:r>
            <w:r w:rsidRPr="00364389">
              <w:rPr>
                <w:b/>
                <w:bCs/>
              </w:rPr>
              <w:t xml:space="preserve"> draft revised </w:t>
            </w:r>
            <w:r w:rsidR="00F85F7F" w:rsidRPr="00364389">
              <w:rPr>
                <w:b/>
                <w:bCs/>
              </w:rPr>
              <w:t xml:space="preserve">ITU-R </w:t>
            </w:r>
            <w:r w:rsidRPr="00364389">
              <w:rPr>
                <w:b/>
                <w:bCs/>
              </w:rPr>
              <w:t>Recommendation</w:t>
            </w:r>
          </w:p>
        </w:tc>
      </w:tr>
      <w:tr w:rsidR="00B4054B" w:rsidRPr="00364389" w:rsidTr="006A0053">
        <w:tc>
          <w:tcPr>
            <w:tcW w:w="1526" w:type="dxa"/>
            <w:shd w:val="clear" w:color="auto" w:fill="auto"/>
          </w:tcPr>
          <w:p w:rsidR="00B4054B" w:rsidRPr="00364389" w:rsidRDefault="00B4054B" w:rsidP="006A0053">
            <w:pPr>
              <w:spacing w:before="0"/>
              <w:jc w:val="left"/>
              <w:rPr>
                <w:b/>
                <w:bCs/>
                <w:szCs w:val="24"/>
                <w:lang w:val="en-GB"/>
              </w:rPr>
            </w:pPr>
          </w:p>
        </w:tc>
        <w:tc>
          <w:tcPr>
            <w:tcW w:w="8363" w:type="dxa"/>
            <w:gridSpan w:val="2"/>
            <w:vMerge/>
            <w:shd w:val="clear" w:color="auto" w:fill="auto"/>
          </w:tcPr>
          <w:p w:rsidR="00B4054B" w:rsidRPr="00364389" w:rsidRDefault="00B4054B" w:rsidP="006A0053">
            <w:pPr>
              <w:spacing w:before="0"/>
              <w:rPr>
                <w:b/>
                <w:bCs/>
                <w:szCs w:val="24"/>
                <w:lang w:val="en-GB"/>
              </w:rPr>
            </w:pPr>
          </w:p>
        </w:tc>
      </w:tr>
      <w:tr w:rsidR="00B4054B" w:rsidRPr="00364389" w:rsidTr="006A0053">
        <w:tc>
          <w:tcPr>
            <w:tcW w:w="1526" w:type="dxa"/>
            <w:shd w:val="clear" w:color="auto" w:fill="auto"/>
          </w:tcPr>
          <w:p w:rsidR="00B4054B" w:rsidRPr="00364389" w:rsidRDefault="00B4054B" w:rsidP="006A0053">
            <w:pPr>
              <w:spacing w:before="0"/>
              <w:jc w:val="left"/>
              <w:rPr>
                <w:b/>
                <w:bCs/>
                <w:szCs w:val="24"/>
                <w:lang w:val="en-GB"/>
              </w:rPr>
            </w:pPr>
          </w:p>
        </w:tc>
        <w:tc>
          <w:tcPr>
            <w:tcW w:w="8363" w:type="dxa"/>
            <w:gridSpan w:val="2"/>
            <w:vMerge/>
            <w:shd w:val="clear" w:color="auto" w:fill="auto"/>
          </w:tcPr>
          <w:p w:rsidR="00B4054B" w:rsidRPr="00364389" w:rsidRDefault="00B4054B" w:rsidP="006A0053">
            <w:pPr>
              <w:spacing w:before="0"/>
              <w:rPr>
                <w:b/>
                <w:bCs/>
                <w:szCs w:val="24"/>
                <w:lang w:val="en-GB"/>
              </w:rPr>
            </w:pPr>
          </w:p>
        </w:tc>
      </w:tr>
      <w:tr w:rsidR="00C51E92" w:rsidRPr="00364389" w:rsidTr="00F72DBF">
        <w:tc>
          <w:tcPr>
            <w:tcW w:w="9889" w:type="dxa"/>
            <w:gridSpan w:val="3"/>
            <w:shd w:val="clear" w:color="auto" w:fill="auto"/>
          </w:tcPr>
          <w:p w:rsidR="00C51E92" w:rsidRPr="00364389" w:rsidRDefault="00C51E92" w:rsidP="00F72DBF">
            <w:pPr>
              <w:spacing w:before="0"/>
              <w:jc w:val="left"/>
              <w:rPr>
                <w:b/>
                <w:bCs/>
                <w:szCs w:val="24"/>
              </w:rPr>
            </w:pPr>
          </w:p>
        </w:tc>
      </w:tr>
      <w:tr w:rsidR="00C51E92" w:rsidRPr="00364389" w:rsidTr="00F72DBF">
        <w:tc>
          <w:tcPr>
            <w:tcW w:w="9889" w:type="dxa"/>
            <w:gridSpan w:val="3"/>
            <w:shd w:val="clear" w:color="auto" w:fill="auto"/>
          </w:tcPr>
          <w:p w:rsidR="00C51E92" w:rsidRPr="00364389" w:rsidRDefault="00C51E92" w:rsidP="00F72DBF">
            <w:pPr>
              <w:spacing w:before="0"/>
              <w:jc w:val="left"/>
              <w:rPr>
                <w:b/>
                <w:bCs/>
                <w:szCs w:val="24"/>
              </w:rPr>
            </w:pPr>
          </w:p>
        </w:tc>
      </w:tr>
    </w:tbl>
    <w:p w:rsidR="002A5DD7" w:rsidRPr="00364389" w:rsidRDefault="002A5DD7" w:rsidP="002A5DD7">
      <w:pPr>
        <w:spacing w:before="0"/>
        <w:rPr>
          <w:szCs w:val="24"/>
        </w:rPr>
      </w:pPr>
    </w:p>
    <w:p w:rsidR="00E97923" w:rsidRPr="00364389" w:rsidRDefault="00E97923" w:rsidP="007862C9">
      <w:pPr>
        <w:pStyle w:val="Normalaftertitle0"/>
        <w:jc w:val="both"/>
        <w:rPr>
          <w:rFonts w:asciiTheme="minorHAnsi" w:hAnsiTheme="minorHAnsi" w:cstheme="minorHAnsi"/>
        </w:rPr>
      </w:pPr>
      <w:r w:rsidRPr="00364389">
        <w:rPr>
          <w:rFonts w:asciiTheme="minorHAnsi" w:hAnsiTheme="minorHAnsi" w:cstheme="minorHAnsi"/>
        </w:rPr>
        <w:t xml:space="preserve">At the meeting of Radiocommunication Study Group </w:t>
      </w:r>
      <w:r w:rsidR="007862C9" w:rsidRPr="00364389">
        <w:rPr>
          <w:rFonts w:asciiTheme="minorHAnsi" w:hAnsiTheme="minorHAnsi" w:cstheme="minorHAnsi"/>
        </w:rPr>
        <w:t>4</w:t>
      </w:r>
      <w:r w:rsidRPr="00364389">
        <w:rPr>
          <w:rFonts w:asciiTheme="minorHAnsi" w:hAnsiTheme="minorHAnsi" w:cstheme="minorHAnsi"/>
        </w:rPr>
        <w:t xml:space="preserve">, held on </w:t>
      </w:r>
      <w:r w:rsidR="007862C9" w:rsidRPr="00156946">
        <w:rPr>
          <w:rFonts w:asciiTheme="minorHAnsi" w:hAnsiTheme="minorHAnsi" w:cstheme="minorHAnsi"/>
        </w:rPr>
        <w:t>11 October</w:t>
      </w:r>
      <w:r w:rsidRPr="00156946">
        <w:rPr>
          <w:rFonts w:asciiTheme="minorHAnsi" w:hAnsiTheme="minorHAnsi" w:cstheme="minorHAnsi"/>
        </w:rPr>
        <w:t xml:space="preserve"> 2013, the Study Group decided to seek adoption of </w:t>
      </w:r>
      <w:r w:rsidR="007862C9" w:rsidRPr="00364389">
        <w:rPr>
          <w:rFonts w:asciiTheme="minorHAnsi" w:hAnsiTheme="minorHAnsi" w:cstheme="minorHAnsi"/>
        </w:rPr>
        <w:t xml:space="preserve">1 </w:t>
      </w:r>
      <w:r w:rsidRPr="00364389">
        <w:rPr>
          <w:rFonts w:asciiTheme="minorHAnsi" w:hAnsiTheme="minorHAnsi" w:cstheme="minorHAnsi"/>
        </w:rPr>
        <w:t xml:space="preserve">draft </w:t>
      </w:r>
      <w:r w:rsidR="007862C9" w:rsidRPr="00364389">
        <w:rPr>
          <w:rFonts w:asciiTheme="minorHAnsi" w:hAnsiTheme="minorHAnsi" w:cstheme="minorHAnsi"/>
        </w:rPr>
        <w:t xml:space="preserve">new ITU-R Recommendation and 1 draft </w:t>
      </w:r>
      <w:r w:rsidRPr="00364389">
        <w:rPr>
          <w:rFonts w:asciiTheme="minorHAnsi" w:hAnsiTheme="minorHAnsi" w:cstheme="minorHAnsi"/>
        </w:rPr>
        <w:t xml:space="preserve">revised </w:t>
      </w:r>
      <w:r w:rsidR="00C5523A" w:rsidRPr="00364389">
        <w:rPr>
          <w:rFonts w:asciiTheme="minorHAnsi" w:hAnsiTheme="minorHAnsi" w:cstheme="minorHAnsi"/>
        </w:rPr>
        <w:t xml:space="preserve">ITU-R </w:t>
      </w:r>
      <w:r w:rsidRPr="00364389">
        <w:rPr>
          <w:rFonts w:asciiTheme="minorHAnsi" w:hAnsiTheme="minorHAnsi" w:cstheme="minorHAnsi"/>
        </w:rPr>
        <w:t>Recommendation according to § 10.2.3 of Resolution ITU</w:t>
      </w:r>
      <w:r w:rsidRPr="00364389">
        <w:rPr>
          <w:rFonts w:asciiTheme="minorHAnsi" w:hAnsiTheme="minorHAnsi" w:cstheme="minorHAnsi"/>
        </w:rPr>
        <w:noBreakHyphen/>
        <w:t>R 1-6 (Adoption by a Study Group by correspondence). The titles and summar</w:t>
      </w:r>
      <w:r w:rsidRPr="00156946">
        <w:rPr>
          <w:rFonts w:asciiTheme="minorHAnsi" w:hAnsiTheme="minorHAnsi" w:cstheme="minorHAnsi"/>
        </w:rPr>
        <w:t>ies</w:t>
      </w:r>
      <w:r w:rsidRPr="00364389">
        <w:rPr>
          <w:rFonts w:asciiTheme="minorHAnsi" w:hAnsiTheme="minorHAnsi" w:cstheme="minorHAnsi"/>
        </w:rPr>
        <w:t xml:space="preserve"> of the draft Recommendation</w:t>
      </w:r>
      <w:r w:rsidRPr="00156946">
        <w:rPr>
          <w:rFonts w:asciiTheme="minorHAnsi" w:hAnsiTheme="minorHAnsi" w:cstheme="minorHAnsi"/>
        </w:rPr>
        <w:t>s</w:t>
      </w:r>
      <w:r w:rsidRPr="00364389">
        <w:rPr>
          <w:rFonts w:asciiTheme="minorHAnsi" w:hAnsiTheme="minorHAnsi" w:cstheme="minorHAnsi"/>
        </w:rPr>
        <w:t xml:space="preserve"> are given in </w:t>
      </w:r>
      <w:r w:rsidR="007862C9" w:rsidRPr="00364389">
        <w:rPr>
          <w:rFonts w:asciiTheme="minorHAnsi" w:hAnsiTheme="minorHAnsi" w:cstheme="minorHAnsi"/>
        </w:rPr>
        <w:t xml:space="preserve">the </w:t>
      </w:r>
      <w:r w:rsidRPr="00364389">
        <w:rPr>
          <w:rFonts w:asciiTheme="minorHAnsi" w:hAnsiTheme="minorHAnsi" w:cstheme="minorHAnsi"/>
        </w:rPr>
        <w:t xml:space="preserve">Annex. </w:t>
      </w:r>
    </w:p>
    <w:p w:rsidR="00E97923" w:rsidRPr="00364389" w:rsidRDefault="00E97923" w:rsidP="00E17433">
      <w:pPr>
        <w:tabs>
          <w:tab w:val="left" w:pos="0"/>
          <w:tab w:val="left" w:pos="1134"/>
          <w:tab w:val="left" w:pos="3119"/>
        </w:tabs>
        <w:spacing w:before="240" w:after="240"/>
        <w:rPr>
          <w:rFonts w:asciiTheme="minorHAnsi" w:hAnsiTheme="minorHAnsi" w:cstheme="minorHAnsi"/>
        </w:rPr>
      </w:pPr>
      <w:r w:rsidRPr="00364389">
        <w:rPr>
          <w:rFonts w:asciiTheme="minorHAnsi" w:hAnsiTheme="minorHAnsi" w:cstheme="minorHAnsi"/>
        </w:rPr>
        <w:t xml:space="preserve">The consideration period shall extend for two months ending on </w:t>
      </w:r>
      <w:r w:rsidR="007862C9" w:rsidRPr="00364389">
        <w:rPr>
          <w:rFonts w:asciiTheme="minorHAnsi" w:hAnsiTheme="minorHAnsi" w:cstheme="minorHAnsi"/>
          <w:u w:val="single"/>
        </w:rPr>
        <w:t>2</w:t>
      </w:r>
      <w:r w:rsidR="00E17433">
        <w:rPr>
          <w:rFonts w:asciiTheme="minorHAnsi" w:hAnsiTheme="minorHAnsi" w:cstheme="minorHAnsi"/>
          <w:u w:val="single"/>
        </w:rPr>
        <w:t>8</w:t>
      </w:r>
      <w:r w:rsidR="007862C9" w:rsidRPr="00364389">
        <w:rPr>
          <w:rFonts w:asciiTheme="minorHAnsi" w:hAnsiTheme="minorHAnsi" w:cstheme="minorHAnsi"/>
          <w:u w:val="single"/>
        </w:rPr>
        <w:t xml:space="preserve"> December</w:t>
      </w:r>
      <w:r w:rsidRPr="00364389">
        <w:rPr>
          <w:rFonts w:asciiTheme="minorHAnsi" w:hAnsiTheme="minorHAnsi" w:cstheme="minorHAnsi"/>
          <w:u w:val="single"/>
        </w:rPr>
        <w:t> 2013</w:t>
      </w:r>
      <w:r w:rsidRPr="00364389">
        <w:rPr>
          <w:rFonts w:asciiTheme="minorHAnsi" w:hAnsiTheme="minorHAnsi" w:cstheme="minorHAnsi"/>
        </w:rPr>
        <w:t>. If within this period no objections are received from Member States, the approval by consultation procedure of § 10.4.5 of Resolution ITU</w:t>
      </w:r>
      <w:r w:rsidRPr="00364389">
        <w:rPr>
          <w:rFonts w:asciiTheme="minorHAnsi" w:hAnsiTheme="minorHAnsi" w:cstheme="minorHAnsi"/>
        </w:rPr>
        <w:noBreakHyphen/>
        <w:t>R 1</w:t>
      </w:r>
      <w:r w:rsidRPr="00364389">
        <w:rPr>
          <w:rFonts w:asciiTheme="minorHAnsi" w:hAnsiTheme="minorHAnsi" w:cstheme="minorHAnsi"/>
        </w:rPr>
        <w:noBreakHyphen/>
        <w:t xml:space="preserve">6 will be initiated. </w:t>
      </w:r>
    </w:p>
    <w:p w:rsidR="00E97923" w:rsidRPr="00364389" w:rsidRDefault="00E97923" w:rsidP="007862C9">
      <w:pPr>
        <w:tabs>
          <w:tab w:val="left" w:pos="0"/>
          <w:tab w:val="left" w:pos="1134"/>
          <w:tab w:val="left" w:pos="3119"/>
        </w:tabs>
        <w:spacing w:before="240" w:after="240"/>
        <w:rPr>
          <w:rFonts w:asciiTheme="minorHAnsi" w:hAnsiTheme="minorHAnsi" w:cstheme="minorHAnsi"/>
        </w:rPr>
      </w:pPr>
      <w:r w:rsidRPr="00364389">
        <w:rPr>
          <w:rFonts w:asciiTheme="minorHAnsi" w:hAnsiTheme="minorHAnsi" w:cstheme="minorHAnsi"/>
        </w:rPr>
        <w:t>Any Member State who objects to the adoption of the draft Recommendation</w:t>
      </w:r>
      <w:r w:rsidRPr="00156946">
        <w:rPr>
          <w:rFonts w:asciiTheme="minorHAnsi" w:hAnsiTheme="minorHAnsi" w:cstheme="minorHAnsi"/>
        </w:rPr>
        <w:t>s</w:t>
      </w:r>
      <w:r w:rsidRPr="00364389">
        <w:rPr>
          <w:rFonts w:asciiTheme="minorHAnsi" w:hAnsiTheme="minorHAnsi" w:cstheme="minorHAnsi"/>
        </w:rPr>
        <w:t xml:space="preserve"> is requested to inform the Director and the Chairman of the Study Group of the reasons for the objection.</w:t>
      </w:r>
    </w:p>
    <w:p w:rsidR="00E97923" w:rsidRPr="00364389" w:rsidRDefault="00E97923" w:rsidP="00E97923">
      <w:pPr>
        <w:tabs>
          <w:tab w:val="clear" w:pos="794"/>
          <w:tab w:val="clear" w:pos="1191"/>
          <w:tab w:val="clear" w:pos="1588"/>
          <w:tab w:val="clear" w:pos="1985"/>
        </w:tabs>
        <w:overflowPunct/>
        <w:autoSpaceDE/>
        <w:autoSpaceDN/>
        <w:adjustRightInd/>
        <w:spacing w:before="0"/>
        <w:textAlignment w:val="auto"/>
      </w:pPr>
      <w:r w:rsidRPr="00364389">
        <w:br w:type="page"/>
      </w:r>
    </w:p>
    <w:p w:rsidR="00E97923" w:rsidRPr="00364389" w:rsidRDefault="00E97923" w:rsidP="00156946">
      <w:pPr>
        <w:spacing w:before="136"/>
        <w:jc w:val="left"/>
      </w:pPr>
      <w:r w:rsidRPr="00364389">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364389">
        <w:br/>
        <w:t>ITU-T/ITU-R/ISO/IEC is available at</w:t>
      </w:r>
      <w:r w:rsidR="0009556F" w:rsidRPr="00364389">
        <w:t xml:space="preserve"> </w:t>
      </w:r>
      <w:hyperlink r:id="rId9" w:history="1">
        <w:r w:rsidR="008F0EBA" w:rsidRPr="00156946">
          <w:rPr>
            <w:rStyle w:val="Hyperlink"/>
            <w:szCs w:val="24"/>
          </w:rPr>
          <w:t>http://www.itu.int/en/ITU-T/ipr/Pages/policy.aspx</w:t>
        </w:r>
      </w:hyperlink>
      <w:r w:rsidRPr="00364389">
        <w:t>.</w:t>
      </w:r>
    </w:p>
    <w:p w:rsidR="001D2B65" w:rsidRPr="00364389" w:rsidRDefault="001D2B65" w:rsidP="001D2B65">
      <w:pPr>
        <w:spacing w:before="1418" w:line="240" w:lineRule="auto"/>
        <w:jc w:val="left"/>
        <w:rPr>
          <w:rFonts w:asciiTheme="minorHAnsi" w:hAnsiTheme="minorHAnsi" w:cstheme="minorHAnsi"/>
          <w:szCs w:val="24"/>
        </w:rPr>
      </w:pPr>
      <w:r w:rsidRPr="00364389">
        <w:rPr>
          <w:rFonts w:asciiTheme="minorHAnsi" w:hAnsiTheme="minorHAnsi" w:cstheme="minorHAnsi"/>
          <w:szCs w:val="24"/>
        </w:rPr>
        <w:t>François Rancy</w:t>
      </w:r>
    </w:p>
    <w:p w:rsidR="001D2B65" w:rsidRPr="00156946" w:rsidRDefault="001D2B65" w:rsidP="001D2B65">
      <w:pPr>
        <w:spacing w:before="0" w:line="240" w:lineRule="auto"/>
        <w:jc w:val="left"/>
        <w:rPr>
          <w:rFonts w:asciiTheme="minorHAnsi" w:hAnsiTheme="minorHAnsi" w:cstheme="minorHAnsi"/>
          <w:szCs w:val="24"/>
        </w:rPr>
      </w:pPr>
      <w:r w:rsidRPr="00156946">
        <w:rPr>
          <w:rFonts w:asciiTheme="minorHAnsi" w:hAnsiTheme="minorHAnsi" w:cstheme="minorHAnsi"/>
          <w:szCs w:val="24"/>
        </w:rPr>
        <w:t>Director</w:t>
      </w:r>
    </w:p>
    <w:p w:rsidR="00E97923" w:rsidRPr="00364389" w:rsidRDefault="00E97923" w:rsidP="00E97923">
      <w:pPr>
        <w:tabs>
          <w:tab w:val="center" w:pos="7371"/>
        </w:tabs>
        <w:ind w:left="1191" w:hanging="1191"/>
        <w:rPr>
          <w:szCs w:val="24"/>
          <w:u w:val="single"/>
        </w:rPr>
      </w:pPr>
    </w:p>
    <w:p w:rsidR="00E97923" w:rsidRPr="00364389" w:rsidRDefault="00E97923" w:rsidP="00E97923">
      <w:pPr>
        <w:ind w:left="1191" w:hanging="1191"/>
        <w:rPr>
          <w:sz w:val="22"/>
          <w:u w:val="single"/>
        </w:rPr>
      </w:pPr>
    </w:p>
    <w:p w:rsidR="00E97923" w:rsidRPr="00364389" w:rsidRDefault="00E97923" w:rsidP="007862C9">
      <w:pPr>
        <w:rPr>
          <w:u w:val="single"/>
        </w:rPr>
      </w:pPr>
      <w:r w:rsidRPr="00364389">
        <w:rPr>
          <w:b/>
          <w:bCs/>
        </w:rPr>
        <w:t>Annex:</w:t>
      </w:r>
      <w:r w:rsidRPr="00364389">
        <w:t xml:space="preserve"> </w:t>
      </w:r>
      <w:r w:rsidRPr="00364389">
        <w:tab/>
      </w:r>
      <w:r w:rsidRPr="00364389">
        <w:tab/>
        <w:t>Title</w:t>
      </w:r>
      <w:r w:rsidRPr="00156946">
        <w:t>s</w:t>
      </w:r>
      <w:r w:rsidRPr="00364389">
        <w:t xml:space="preserve"> and summar</w:t>
      </w:r>
      <w:r w:rsidRPr="00156946">
        <w:t>ies</w:t>
      </w:r>
      <w:r w:rsidRPr="00364389">
        <w:t xml:space="preserve"> of the draft Recommendation</w:t>
      </w:r>
      <w:r w:rsidRPr="00156946">
        <w:t>s</w:t>
      </w:r>
    </w:p>
    <w:p w:rsidR="00E97923" w:rsidRPr="00364389" w:rsidRDefault="00E97923" w:rsidP="00E97923">
      <w:pPr>
        <w:ind w:left="1191" w:hanging="1191"/>
        <w:rPr>
          <w:u w:val="single"/>
        </w:rPr>
      </w:pPr>
    </w:p>
    <w:p w:rsidR="00E97923" w:rsidRPr="00156946" w:rsidRDefault="00E97923" w:rsidP="007862C9">
      <w:r w:rsidRPr="00156946">
        <w:rPr>
          <w:b/>
          <w:bCs/>
        </w:rPr>
        <w:t xml:space="preserve">Documents: </w:t>
      </w:r>
      <w:r w:rsidRPr="00156946">
        <w:rPr>
          <w:b/>
          <w:bCs/>
        </w:rPr>
        <w:tab/>
      </w:r>
      <w:r w:rsidRPr="00156946">
        <w:t>Document</w:t>
      </w:r>
      <w:r w:rsidR="00DF621D">
        <w:t>s</w:t>
      </w:r>
      <w:r w:rsidRPr="00156946">
        <w:t xml:space="preserve"> </w:t>
      </w:r>
      <w:r w:rsidR="007862C9" w:rsidRPr="00156946">
        <w:t>4/41</w:t>
      </w:r>
      <w:r w:rsidRPr="00156946">
        <w:t>(Rev.1)</w:t>
      </w:r>
      <w:r w:rsidR="007862C9" w:rsidRPr="00156946">
        <w:t>, 4/42(Rev.1)</w:t>
      </w:r>
      <w:r w:rsidRPr="00156946">
        <w:t xml:space="preserve"> </w:t>
      </w:r>
    </w:p>
    <w:p w:rsidR="00E97923" w:rsidRPr="00156946" w:rsidRDefault="00E97923" w:rsidP="00E97923">
      <w:pPr>
        <w:tabs>
          <w:tab w:val="left" w:pos="284"/>
          <w:tab w:val="left" w:pos="568"/>
        </w:tabs>
        <w:spacing w:before="60" w:after="60"/>
        <w:rPr>
          <w:sz w:val="22"/>
          <w:u w:val="single"/>
        </w:rPr>
      </w:pPr>
    </w:p>
    <w:p w:rsidR="00E97923" w:rsidRPr="00364389" w:rsidRDefault="00E97923" w:rsidP="003079CE">
      <w:pPr>
        <w:tabs>
          <w:tab w:val="clear" w:pos="1588"/>
          <w:tab w:val="left" w:pos="2552"/>
        </w:tabs>
      </w:pPr>
      <w:r w:rsidRPr="00156946">
        <w:t xml:space="preserve">These documents are available in electronic format at: </w:t>
      </w:r>
      <w:hyperlink r:id="rId10" w:history="1">
        <w:r w:rsidR="003079CE" w:rsidRPr="00364389">
          <w:rPr>
            <w:rStyle w:val="Hyperlink"/>
          </w:rPr>
          <w:t>http://www.itu.int/md/R12-SG04-C/en</w:t>
        </w:r>
      </w:hyperlink>
    </w:p>
    <w:p w:rsidR="00E97923" w:rsidRPr="00156946" w:rsidRDefault="00E97923" w:rsidP="00E97923">
      <w:pPr>
        <w:tabs>
          <w:tab w:val="clear" w:pos="1588"/>
          <w:tab w:val="left" w:pos="2552"/>
        </w:tabs>
      </w:pPr>
    </w:p>
    <w:p w:rsidR="00E97923" w:rsidRPr="00364389" w:rsidRDefault="00E97923" w:rsidP="00E97923">
      <w:pPr>
        <w:tabs>
          <w:tab w:val="left" w:pos="284"/>
          <w:tab w:val="left" w:pos="568"/>
        </w:tabs>
        <w:spacing w:before="60" w:after="60"/>
        <w:rPr>
          <w:sz w:val="22"/>
          <w:u w:val="single"/>
        </w:rPr>
      </w:pPr>
    </w:p>
    <w:p w:rsidR="00E97923" w:rsidRPr="00364389" w:rsidRDefault="00E97923" w:rsidP="00E97923">
      <w:pPr>
        <w:tabs>
          <w:tab w:val="left" w:pos="284"/>
          <w:tab w:val="left" w:pos="568"/>
        </w:tabs>
        <w:spacing w:before="0" w:after="60"/>
        <w:rPr>
          <w:b/>
          <w:bCs/>
          <w:sz w:val="18"/>
          <w:szCs w:val="18"/>
        </w:rPr>
      </w:pPr>
      <w:r w:rsidRPr="00364389">
        <w:rPr>
          <w:b/>
          <w:bCs/>
          <w:sz w:val="18"/>
          <w:szCs w:val="18"/>
        </w:rPr>
        <w:t>Distribution:</w:t>
      </w:r>
    </w:p>
    <w:p w:rsidR="00E97923" w:rsidRPr="00364389" w:rsidRDefault="00E97923" w:rsidP="00364389">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364389">
        <w:rPr>
          <w:sz w:val="18"/>
          <w:szCs w:val="18"/>
        </w:rPr>
        <w:t>–</w:t>
      </w:r>
      <w:r w:rsidRPr="00364389">
        <w:rPr>
          <w:sz w:val="18"/>
          <w:szCs w:val="18"/>
        </w:rPr>
        <w:tab/>
        <w:t>Administrations of Member States of the ITU and Radiocommunication Sector Members participating in the work of</w:t>
      </w:r>
      <w:r w:rsidRPr="00364389">
        <w:rPr>
          <w:sz w:val="18"/>
          <w:szCs w:val="18"/>
        </w:rPr>
        <w:br/>
        <w:t xml:space="preserve">Radiocommunication Study Group </w:t>
      </w:r>
      <w:r w:rsidR="003079CE" w:rsidRPr="00364389">
        <w:rPr>
          <w:sz w:val="18"/>
          <w:szCs w:val="18"/>
        </w:rPr>
        <w:t>4</w:t>
      </w:r>
    </w:p>
    <w:p w:rsidR="00E97923" w:rsidRPr="00364389" w:rsidRDefault="00E97923" w:rsidP="00364389">
      <w:pPr>
        <w:pStyle w:val="FirstFooter"/>
        <w:tabs>
          <w:tab w:val="left" w:pos="284"/>
          <w:tab w:val="left" w:pos="568"/>
          <w:tab w:val="left" w:pos="794"/>
          <w:tab w:val="left" w:pos="1191"/>
          <w:tab w:val="left" w:pos="1588"/>
          <w:tab w:val="left" w:pos="1985"/>
        </w:tabs>
        <w:spacing w:before="0" w:line="240" w:lineRule="auto"/>
        <w:rPr>
          <w:sz w:val="18"/>
          <w:szCs w:val="18"/>
        </w:rPr>
      </w:pPr>
      <w:r w:rsidRPr="00364389">
        <w:rPr>
          <w:sz w:val="18"/>
          <w:szCs w:val="18"/>
        </w:rPr>
        <w:t>–</w:t>
      </w:r>
      <w:r w:rsidRPr="00364389">
        <w:rPr>
          <w:sz w:val="18"/>
          <w:szCs w:val="18"/>
        </w:rPr>
        <w:tab/>
        <w:t xml:space="preserve">ITU-R Associates participating in the work of Radiocommunication Study Group </w:t>
      </w:r>
      <w:r w:rsidR="003079CE" w:rsidRPr="00364389">
        <w:rPr>
          <w:sz w:val="18"/>
          <w:szCs w:val="18"/>
        </w:rPr>
        <w:t>4</w:t>
      </w:r>
    </w:p>
    <w:p w:rsidR="00E97923" w:rsidRPr="00364389" w:rsidRDefault="00E97923" w:rsidP="00364389">
      <w:pPr>
        <w:tabs>
          <w:tab w:val="left" w:pos="284"/>
          <w:tab w:val="left" w:pos="568"/>
        </w:tabs>
        <w:spacing w:before="0" w:line="240" w:lineRule="auto"/>
        <w:rPr>
          <w:sz w:val="18"/>
          <w:szCs w:val="18"/>
        </w:rPr>
      </w:pPr>
      <w:r w:rsidRPr="00364389">
        <w:rPr>
          <w:sz w:val="18"/>
          <w:szCs w:val="18"/>
        </w:rPr>
        <w:t>–</w:t>
      </w:r>
      <w:r w:rsidRPr="00364389">
        <w:rPr>
          <w:sz w:val="18"/>
          <w:szCs w:val="18"/>
        </w:rPr>
        <w:tab/>
        <w:t xml:space="preserve">Chairman and Vice-Chairmen of Radiocommunication Study Group </w:t>
      </w:r>
      <w:r w:rsidR="003079CE" w:rsidRPr="00364389">
        <w:rPr>
          <w:sz w:val="18"/>
          <w:szCs w:val="18"/>
        </w:rPr>
        <w:t>4</w:t>
      </w:r>
    </w:p>
    <w:p w:rsidR="00E97923" w:rsidRPr="00364389" w:rsidRDefault="00E97923" w:rsidP="00364389">
      <w:pPr>
        <w:tabs>
          <w:tab w:val="left" w:pos="284"/>
          <w:tab w:val="left" w:pos="567"/>
          <w:tab w:val="left" w:pos="6237"/>
        </w:tabs>
        <w:spacing w:before="0" w:line="240" w:lineRule="auto"/>
        <w:rPr>
          <w:sz w:val="18"/>
          <w:szCs w:val="18"/>
        </w:rPr>
      </w:pPr>
      <w:r w:rsidRPr="00364389">
        <w:rPr>
          <w:sz w:val="18"/>
          <w:szCs w:val="18"/>
        </w:rPr>
        <w:t>–</w:t>
      </w:r>
      <w:r w:rsidRPr="00364389">
        <w:rPr>
          <w:sz w:val="18"/>
          <w:szCs w:val="18"/>
        </w:rPr>
        <w:tab/>
        <w:t>Chairman and Vice-Chairmen of the Conference Preparatory Meeting</w:t>
      </w:r>
    </w:p>
    <w:p w:rsidR="00E97923" w:rsidRPr="00364389" w:rsidRDefault="00E97923" w:rsidP="00364389">
      <w:pPr>
        <w:tabs>
          <w:tab w:val="left" w:pos="284"/>
          <w:tab w:val="left" w:pos="567"/>
          <w:tab w:val="left" w:pos="6237"/>
        </w:tabs>
        <w:spacing w:before="0" w:line="240" w:lineRule="auto"/>
        <w:rPr>
          <w:sz w:val="18"/>
          <w:szCs w:val="18"/>
        </w:rPr>
      </w:pPr>
      <w:r w:rsidRPr="00364389">
        <w:rPr>
          <w:sz w:val="18"/>
          <w:szCs w:val="18"/>
        </w:rPr>
        <w:t>–</w:t>
      </w:r>
      <w:r w:rsidRPr="00364389">
        <w:rPr>
          <w:sz w:val="18"/>
          <w:szCs w:val="18"/>
        </w:rPr>
        <w:tab/>
        <w:t>Members of the Radio Regulations Board</w:t>
      </w:r>
    </w:p>
    <w:p w:rsidR="00E97923" w:rsidRPr="00364389" w:rsidRDefault="00E97923" w:rsidP="00364389">
      <w:pPr>
        <w:tabs>
          <w:tab w:val="left" w:pos="284"/>
          <w:tab w:val="left" w:pos="568"/>
        </w:tabs>
        <w:spacing w:before="0" w:line="240" w:lineRule="auto"/>
        <w:rPr>
          <w:sz w:val="18"/>
          <w:szCs w:val="18"/>
        </w:rPr>
      </w:pPr>
      <w:r w:rsidRPr="00364389">
        <w:rPr>
          <w:sz w:val="18"/>
          <w:szCs w:val="18"/>
        </w:rPr>
        <w:t>–</w:t>
      </w:r>
      <w:r w:rsidRPr="00364389">
        <w:rPr>
          <w:sz w:val="18"/>
          <w:szCs w:val="18"/>
        </w:rPr>
        <w:tab/>
        <w:t xml:space="preserve">Secretary-General of the ITU, Director of the Telecommunication Standardization Bureau, Director of the Telecommunication </w:t>
      </w:r>
      <w:r w:rsidRPr="00364389">
        <w:rPr>
          <w:sz w:val="18"/>
          <w:szCs w:val="18"/>
        </w:rPr>
        <w:tab/>
        <w:t>Development Bureau</w:t>
      </w:r>
    </w:p>
    <w:p w:rsidR="00E97923" w:rsidRPr="00364389" w:rsidRDefault="00E97923" w:rsidP="003079CE">
      <w:pPr>
        <w:pStyle w:val="AnnexNotitle0"/>
        <w:rPr>
          <w:rFonts w:ascii="Calibri" w:hAnsi="Calibri" w:cs="Calibri"/>
          <w:sz w:val="24"/>
          <w:szCs w:val="24"/>
        </w:rPr>
      </w:pPr>
      <w:r w:rsidRPr="00364389">
        <w:rPr>
          <w:sz w:val="16"/>
          <w:u w:val="single"/>
        </w:rPr>
        <w:br w:type="page"/>
      </w:r>
      <w:r w:rsidRPr="00364389">
        <w:rPr>
          <w:rFonts w:ascii="Calibri" w:hAnsi="Calibri" w:cs="Calibri"/>
          <w:sz w:val="24"/>
          <w:szCs w:val="24"/>
        </w:rPr>
        <w:lastRenderedPageBreak/>
        <w:t>Annex</w:t>
      </w:r>
      <w:r w:rsidRPr="00364389">
        <w:rPr>
          <w:rFonts w:ascii="Calibri" w:hAnsi="Calibri" w:cs="Calibri"/>
          <w:sz w:val="24"/>
          <w:szCs w:val="24"/>
        </w:rPr>
        <w:br/>
      </w:r>
      <w:r w:rsidRPr="00364389">
        <w:rPr>
          <w:rFonts w:ascii="Calibri" w:hAnsi="Calibri" w:cs="Calibri"/>
          <w:sz w:val="24"/>
          <w:szCs w:val="24"/>
        </w:rPr>
        <w:br/>
        <w:t>Title</w:t>
      </w:r>
      <w:r w:rsidRPr="00156946">
        <w:rPr>
          <w:rFonts w:ascii="Calibri" w:hAnsi="Calibri" w:cs="Calibri"/>
          <w:sz w:val="24"/>
          <w:szCs w:val="24"/>
        </w:rPr>
        <w:t>s</w:t>
      </w:r>
      <w:r w:rsidRPr="00364389">
        <w:rPr>
          <w:rFonts w:ascii="Calibri" w:hAnsi="Calibri" w:cs="Calibri"/>
          <w:sz w:val="24"/>
          <w:szCs w:val="24"/>
        </w:rPr>
        <w:t xml:space="preserve"> and summar</w:t>
      </w:r>
      <w:r w:rsidRPr="00156946">
        <w:rPr>
          <w:rFonts w:ascii="Calibri" w:hAnsi="Calibri" w:cs="Calibri"/>
          <w:sz w:val="24"/>
          <w:szCs w:val="24"/>
        </w:rPr>
        <w:t>ies</w:t>
      </w:r>
      <w:r w:rsidRPr="00364389">
        <w:rPr>
          <w:rFonts w:ascii="Calibri" w:hAnsi="Calibri" w:cs="Calibri"/>
          <w:sz w:val="24"/>
          <w:szCs w:val="24"/>
        </w:rPr>
        <w:t xml:space="preserve"> of the draft Recommendation</w:t>
      </w:r>
      <w:r w:rsidRPr="00156946">
        <w:rPr>
          <w:rFonts w:ascii="Calibri" w:hAnsi="Calibri" w:cs="Calibri"/>
          <w:sz w:val="24"/>
          <w:szCs w:val="24"/>
        </w:rPr>
        <w:t>s</w:t>
      </w:r>
    </w:p>
    <w:p w:rsidR="00E97923" w:rsidRPr="00364389" w:rsidRDefault="00E97923" w:rsidP="00E97923"/>
    <w:p w:rsidR="008B26AA" w:rsidRPr="00156946" w:rsidRDefault="008B26AA" w:rsidP="008B26AA">
      <w:pPr>
        <w:tabs>
          <w:tab w:val="right" w:pos="794"/>
          <w:tab w:val="right" w:pos="9639"/>
        </w:tabs>
        <w:spacing w:before="360"/>
        <w:rPr>
          <w:rStyle w:val="href"/>
          <w:szCs w:val="24"/>
        </w:rPr>
      </w:pPr>
      <w:r w:rsidRPr="00364389">
        <w:rPr>
          <w:rFonts w:asciiTheme="minorHAnsi" w:hAnsiTheme="minorHAnsi" w:cstheme="minorHAnsi"/>
          <w:szCs w:val="24"/>
          <w:u w:val="single"/>
        </w:rPr>
        <w:t xml:space="preserve">Draft new Recommendation ITU-R </w:t>
      </w:r>
      <w:r w:rsidR="00EF6112">
        <w:rPr>
          <w:rFonts w:asciiTheme="minorHAnsi" w:hAnsiTheme="minorHAnsi" w:cstheme="minorHAnsi"/>
          <w:szCs w:val="24"/>
          <w:u w:val="single"/>
        </w:rPr>
        <w:t>M.[</w:t>
      </w:r>
      <w:r w:rsidR="00EF6112">
        <w:rPr>
          <w:rStyle w:val="href"/>
          <w:szCs w:val="24"/>
          <w:u w:val="single"/>
        </w:rPr>
        <w:t>AMS(R)</w:t>
      </w:r>
      <w:r w:rsidRPr="00364389">
        <w:rPr>
          <w:rStyle w:val="href"/>
          <w:szCs w:val="24"/>
          <w:u w:val="single"/>
        </w:rPr>
        <w:t>S.METHODOLOGY]-0</w:t>
      </w:r>
      <w:r w:rsidRPr="00364389">
        <w:rPr>
          <w:rStyle w:val="href"/>
          <w:szCs w:val="24"/>
        </w:rPr>
        <w:tab/>
        <w:t>Doc. 4/41(Rev.1)</w:t>
      </w:r>
    </w:p>
    <w:p w:rsidR="008B26AA" w:rsidRPr="00364389" w:rsidRDefault="008B26AA" w:rsidP="008B26AA">
      <w:pPr>
        <w:pStyle w:val="Rectitle"/>
      </w:pPr>
      <w:r w:rsidRPr="00364389">
        <w:t>Methodology to calculate spectrum requirements within the frequency bands 1 545-1 555 MHz (space-to-Earth) and 1 646.5-1 656.5 MHz (Earth-to-space)</w:t>
      </w:r>
      <w:r w:rsidRPr="00364389">
        <w:br/>
        <w:t>for aeronautical mobile-satellite (R) service communications related to</w:t>
      </w:r>
      <w:r w:rsidRPr="00364389">
        <w:br/>
        <w:t>the priority categories 1 to 6 of Article 44 of the Radio Regulations</w:t>
      </w:r>
    </w:p>
    <w:p w:rsidR="008B26AA" w:rsidRPr="00364389" w:rsidRDefault="008B26AA" w:rsidP="00EF6112">
      <w:pPr>
        <w:rPr>
          <w:szCs w:val="24"/>
          <w:lang w:eastAsia="ja-JP"/>
        </w:rPr>
      </w:pPr>
      <w:r w:rsidRPr="00364389">
        <w:rPr>
          <w:szCs w:val="24"/>
        </w:rPr>
        <w:t>This Recommendation provides a methodology to calculate aeronautical mobile-satellite (R) service spectrum requirements within the frequency bands 1 545-1 555 MHz (space-to-Earth) and 1 646.5</w:t>
      </w:r>
      <w:r w:rsidRPr="00364389">
        <w:rPr>
          <w:szCs w:val="24"/>
        </w:rPr>
        <w:noBreakHyphen/>
        <w:t>1 656.5 MHz (Earth-to-space)</w:t>
      </w:r>
      <w:r w:rsidR="00EF6112">
        <w:rPr>
          <w:szCs w:val="24"/>
        </w:rPr>
        <w:t>.</w:t>
      </w:r>
      <w:r w:rsidRPr="00364389">
        <w:rPr>
          <w:szCs w:val="24"/>
        </w:rPr>
        <w:t xml:space="preserve"> It is intended to be used to quantify the spectrum requirements related to the AMS(R)S priority categories 1 to 6 of RR Article </w:t>
      </w:r>
      <w:r w:rsidRPr="00364389">
        <w:rPr>
          <w:b/>
          <w:bCs/>
          <w:szCs w:val="24"/>
        </w:rPr>
        <w:t>44</w:t>
      </w:r>
      <w:r w:rsidRPr="00364389">
        <w:rPr>
          <w:bCs/>
          <w:szCs w:val="24"/>
        </w:rPr>
        <w:t xml:space="preserve">, for which the provisions of </w:t>
      </w:r>
      <w:r w:rsidRPr="00364389">
        <w:rPr>
          <w:szCs w:val="24"/>
          <w:lang w:eastAsia="ja-JP"/>
        </w:rPr>
        <w:t xml:space="preserve">Resolution </w:t>
      </w:r>
      <w:r w:rsidRPr="00364389">
        <w:rPr>
          <w:b/>
          <w:szCs w:val="24"/>
          <w:lang w:eastAsia="ja-JP"/>
        </w:rPr>
        <w:t>222 (Rev.WRC-12)</w:t>
      </w:r>
      <w:r w:rsidR="00EF6112">
        <w:rPr>
          <w:szCs w:val="24"/>
          <w:lang w:eastAsia="ja-JP"/>
        </w:rPr>
        <w:t xml:space="preserve"> apply. </w:t>
      </w:r>
      <w:r w:rsidRPr="00364389">
        <w:rPr>
          <w:szCs w:val="24"/>
          <w:lang w:eastAsia="ja-JP"/>
        </w:rPr>
        <w:t xml:space="preserve">The development of such a Recommendation was requested by Resolution </w:t>
      </w:r>
      <w:r w:rsidRPr="00364389">
        <w:rPr>
          <w:b/>
          <w:szCs w:val="24"/>
          <w:lang w:eastAsia="ja-JP"/>
        </w:rPr>
        <w:t>422</w:t>
      </w:r>
      <w:r w:rsidRPr="00364389">
        <w:rPr>
          <w:szCs w:val="24"/>
          <w:lang w:eastAsia="ja-JP"/>
        </w:rPr>
        <w:t xml:space="preserve"> (</w:t>
      </w:r>
      <w:r w:rsidRPr="00364389">
        <w:rPr>
          <w:b/>
          <w:szCs w:val="24"/>
          <w:lang w:eastAsia="ja-JP"/>
        </w:rPr>
        <w:t>WRC-12</w:t>
      </w:r>
      <w:r w:rsidRPr="00364389">
        <w:rPr>
          <w:szCs w:val="24"/>
          <w:lang w:eastAsia="ja-JP"/>
        </w:rPr>
        <w:t>).</w:t>
      </w:r>
    </w:p>
    <w:p w:rsidR="008B26AA" w:rsidRPr="00364389" w:rsidRDefault="008B26AA" w:rsidP="00FA392D">
      <w:pPr>
        <w:tabs>
          <w:tab w:val="right" w:pos="9639"/>
        </w:tabs>
        <w:spacing w:before="360"/>
        <w:rPr>
          <w:rStyle w:val="href"/>
          <w:szCs w:val="24"/>
        </w:rPr>
      </w:pPr>
      <w:r w:rsidRPr="00364389">
        <w:rPr>
          <w:rFonts w:asciiTheme="minorHAnsi" w:hAnsiTheme="minorHAnsi" w:cstheme="minorHAnsi"/>
          <w:szCs w:val="24"/>
          <w:u w:val="single"/>
        </w:rPr>
        <w:t>Draft revis</w:t>
      </w:r>
      <w:r w:rsidR="00FA392D" w:rsidRPr="00364389">
        <w:rPr>
          <w:rFonts w:asciiTheme="minorHAnsi" w:hAnsiTheme="minorHAnsi" w:cstheme="minorHAnsi"/>
          <w:szCs w:val="24"/>
          <w:u w:val="single"/>
        </w:rPr>
        <w:t>ion of</w:t>
      </w:r>
      <w:r w:rsidRPr="00364389">
        <w:rPr>
          <w:rFonts w:asciiTheme="minorHAnsi" w:hAnsiTheme="minorHAnsi" w:cstheme="minorHAnsi"/>
          <w:szCs w:val="24"/>
          <w:u w:val="single"/>
        </w:rPr>
        <w:t xml:space="preserve"> Recommendation ITU-R </w:t>
      </w:r>
      <w:r w:rsidRPr="00364389">
        <w:rPr>
          <w:rStyle w:val="href"/>
          <w:szCs w:val="24"/>
          <w:u w:val="single"/>
        </w:rPr>
        <w:t>BO.1443-2</w:t>
      </w:r>
      <w:r w:rsidRPr="00364389">
        <w:rPr>
          <w:rStyle w:val="href"/>
          <w:szCs w:val="24"/>
        </w:rPr>
        <w:tab/>
        <w:t>Doc. 4/42(Rev.1)</w:t>
      </w:r>
    </w:p>
    <w:p w:rsidR="008B26AA" w:rsidRPr="00364389" w:rsidRDefault="008B26AA" w:rsidP="008B26AA">
      <w:pPr>
        <w:pStyle w:val="Rectitle"/>
      </w:pPr>
      <w:r w:rsidRPr="00364389">
        <w:t>Reference BSS earth station antenna patterns for use in interference assessment involving non-GSO satellites in frequency bands covered by RR Appendix 30</w:t>
      </w:r>
    </w:p>
    <w:p w:rsidR="008B26AA" w:rsidRPr="00364389" w:rsidRDefault="008B26AA" w:rsidP="008B26AA">
      <w:pPr>
        <w:rPr>
          <w:szCs w:val="24"/>
        </w:rPr>
      </w:pPr>
      <w:r w:rsidRPr="00364389">
        <w:rPr>
          <w:szCs w:val="24"/>
        </w:rPr>
        <w:t xml:space="preserve">Recommendation </w:t>
      </w:r>
      <w:hyperlink r:id="rId11" w:history="1">
        <w:r w:rsidRPr="00364389">
          <w:rPr>
            <w:rStyle w:val="Hyperlink"/>
            <w:szCs w:val="24"/>
          </w:rPr>
          <w:t>ITU-R BO.1443</w:t>
        </w:r>
      </w:hyperlink>
      <w:r w:rsidRPr="00364389">
        <w:rPr>
          <w:szCs w:val="24"/>
        </w:rPr>
        <w:t xml:space="preserve"> defines a gain pattern for BSS earth stations to use in interference assessments involving non-GSO satellites. One of its uses is in the analysis of non</w:t>
      </w:r>
      <w:r w:rsidRPr="00364389">
        <w:rPr>
          <w:szCs w:val="24"/>
        </w:rPr>
        <w:noBreakHyphen/>
        <w:t xml:space="preserve">GSO </w:t>
      </w:r>
      <w:smartTag w:uri="urn:schemas-microsoft-com:office:smarttags" w:element="stockticker">
        <w:r w:rsidRPr="00364389">
          <w:rPr>
            <w:szCs w:val="24"/>
          </w:rPr>
          <w:t>FSS</w:t>
        </w:r>
      </w:smartTag>
      <w:r w:rsidRPr="00364389">
        <w:rPr>
          <w:szCs w:val="24"/>
        </w:rPr>
        <w:t xml:space="preserve"> satellite networks to verify for compliance with the epfd limits in Article </w:t>
      </w:r>
      <w:r w:rsidRPr="00364389">
        <w:rPr>
          <w:b/>
          <w:bCs/>
          <w:szCs w:val="24"/>
        </w:rPr>
        <w:t>22</w:t>
      </w:r>
      <w:r w:rsidRPr="00364389">
        <w:rPr>
          <w:szCs w:val="24"/>
        </w:rPr>
        <w:t xml:space="preserve"> of the Radio Regulations. The core algorithm to calculate epfd to use for Article </w:t>
      </w:r>
      <w:r w:rsidRPr="00364389">
        <w:rPr>
          <w:b/>
          <w:bCs/>
          <w:szCs w:val="24"/>
        </w:rPr>
        <w:t>22</w:t>
      </w:r>
      <w:r w:rsidRPr="00364389">
        <w:rPr>
          <w:szCs w:val="24"/>
        </w:rPr>
        <w:t xml:space="preserve"> analysis is defined in Recommendation </w:t>
      </w:r>
      <w:hyperlink r:id="rId12" w:history="1">
        <w:r w:rsidRPr="00364389">
          <w:rPr>
            <w:rStyle w:val="Hyperlink"/>
            <w:szCs w:val="24"/>
          </w:rPr>
          <w:t>ITU-R S.1503</w:t>
        </w:r>
      </w:hyperlink>
      <w:r w:rsidRPr="00364389">
        <w:rPr>
          <w:szCs w:val="24"/>
        </w:rPr>
        <w:t xml:space="preserve"> which references gain patterns in other Recommendations, such as Recommendation ITU-R BO.1443.</w:t>
      </w:r>
    </w:p>
    <w:p w:rsidR="00E97923" w:rsidRDefault="008B26AA" w:rsidP="00EF6112">
      <w:pPr>
        <w:rPr>
          <w:szCs w:val="24"/>
        </w:rPr>
      </w:pPr>
      <w:r w:rsidRPr="00364389">
        <w:rPr>
          <w:szCs w:val="24"/>
        </w:rPr>
        <w:t>During the implementation of software to implement Recommendation ITU-R S.1503, editorial errors were found in Recommendation ITU-R BO.1443-2 and it was considered to be highly useful</w:t>
      </w:r>
      <w:r w:rsidR="00EF6112">
        <w:rPr>
          <w:szCs w:val="24"/>
        </w:rPr>
        <w:t xml:space="preserve"> if these errors were corrected</w:t>
      </w:r>
      <w:r w:rsidRPr="00364389">
        <w:rPr>
          <w:szCs w:val="24"/>
        </w:rPr>
        <w:t>. In particular</w:t>
      </w:r>
      <w:r w:rsidR="00EF6112">
        <w:rPr>
          <w:szCs w:val="24"/>
        </w:rPr>
        <w:t>,</w:t>
      </w:r>
      <w:r w:rsidRPr="00364389">
        <w:rPr>
          <w:szCs w:val="24"/>
        </w:rPr>
        <w:t xml:space="preserve"> it was noted that </w:t>
      </w:r>
      <w:r w:rsidR="00EF6112">
        <w:rPr>
          <w:szCs w:val="24"/>
        </w:rPr>
        <w:t>F</w:t>
      </w:r>
      <w:r w:rsidRPr="00364389">
        <w:rPr>
          <w:szCs w:val="24"/>
        </w:rPr>
        <w:t>igure 1 of Annex 2 had the spherical angles a and b the wrong way round.</w:t>
      </w:r>
    </w:p>
    <w:p w:rsidR="00156946" w:rsidRDefault="00156946" w:rsidP="00156946">
      <w:pPr>
        <w:rPr>
          <w:szCs w:val="24"/>
        </w:rPr>
      </w:pPr>
    </w:p>
    <w:p w:rsidR="00156946" w:rsidRDefault="00156946" w:rsidP="00156946">
      <w:pPr>
        <w:rPr>
          <w:szCs w:val="24"/>
        </w:rPr>
      </w:pPr>
    </w:p>
    <w:p w:rsidR="00156946" w:rsidRPr="00156946" w:rsidRDefault="00156946" w:rsidP="00156946">
      <w:pPr>
        <w:jc w:val="center"/>
        <w:rPr>
          <w:szCs w:val="24"/>
        </w:rPr>
      </w:pPr>
      <w:r>
        <w:rPr>
          <w:szCs w:val="24"/>
        </w:rPr>
        <w:t>_____________</w:t>
      </w:r>
    </w:p>
    <w:sectPr w:rsidR="00156946" w:rsidRPr="00156946"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42E03" w:rsidRDefault="00E915AF" w:rsidP="00442E03">
    <w:pPr>
      <w:pStyle w:val="Header"/>
      <w:rPr>
        <w:sz w:val="18"/>
        <w:szCs w:val="18"/>
      </w:rPr>
    </w:pPr>
    <w:r>
      <w:tab/>
    </w:r>
    <w:r>
      <w:tab/>
    </w:r>
    <w:r w:rsidR="00442E03" w:rsidRPr="00442E03">
      <w:rPr>
        <w:sz w:val="18"/>
        <w:szCs w:val="18"/>
      </w:rPr>
      <w:t>-</w:t>
    </w:r>
    <w:r w:rsidRPr="00442E03">
      <w:rPr>
        <w:sz w:val="18"/>
        <w:szCs w:val="18"/>
      </w:rPr>
      <w:t xml:space="preserve"> </w:t>
    </w:r>
    <w:r w:rsidRPr="00442E03">
      <w:rPr>
        <w:rStyle w:val="PageNumber"/>
        <w:sz w:val="18"/>
        <w:szCs w:val="18"/>
      </w:rPr>
      <w:fldChar w:fldCharType="begin"/>
    </w:r>
    <w:r w:rsidRPr="00442E03">
      <w:rPr>
        <w:rStyle w:val="PageNumber"/>
        <w:sz w:val="18"/>
        <w:szCs w:val="18"/>
      </w:rPr>
      <w:instrText xml:space="preserve"> PAGE </w:instrText>
    </w:r>
    <w:r w:rsidRPr="00442E03">
      <w:rPr>
        <w:rStyle w:val="PageNumber"/>
        <w:sz w:val="18"/>
        <w:szCs w:val="18"/>
      </w:rPr>
      <w:fldChar w:fldCharType="separate"/>
    </w:r>
    <w:r w:rsidR="00442E03">
      <w:rPr>
        <w:rStyle w:val="PageNumber"/>
        <w:noProof/>
        <w:sz w:val="18"/>
        <w:szCs w:val="18"/>
      </w:rPr>
      <w:t>2</w:t>
    </w:r>
    <w:r w:rsidRPr="00442E03">
      <w:rPr>
        <w:rStyle w:val="PageNumber"/>
        <w:sz w:val="18"/>
        <w:szCs w:val="18"/>
      </w:rPr>
      <w:fldChar w:fldCharType="end"/>
    </w:r>
    <w:r w:rsidRPr="00442E03">
      <w:rPr>
        <w:rStyle w:val="PageNumber"/>
        <w:sz w:val="18"/>
        <w:szCs w:val="18"/>
      </w:rPr>
      <w:t xml:space="preserve"> </w:t>
    </w:r>
    <w:r w:rsidR="00442E03" w:rsidRPr="00442E03">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42E03" w:rsidRDefault="00E915AF">
    <w:pPr>
      <w:pStyle w:val="Header"/>
      <w:rPr>
        <w:iCs/>
        <w:sz w:val="18"/>
        <w:szCs w:val="18"/>
      </w:rPr>
    </w:pPr>
    <w:r>
      <w:tab/>
    </w:r>
    <w:r>
      <w:tab/>
    </w:r>
    <w:r w:rsidR="00F85F7F" w:rsidRPr="00442E03">
      <w:rPr>
        <w:sz w:val="18"/>
        <w:szCs w:val="18"/>
      </w:rPr>
      <w:t xml:space="preserve">- </w:t>
    </w:r>
    <w:r w:rsidRPr="00442E03">
      <w:rPr>
        <w:iCs/>
        <w:sz w:val="18"/>
        <w:szCs w:val="18"/>
      </w:rPr>
      <w:fldChar w:fldCharType="begin"/>
    </w:r>
    <w:r w:rsidRPr="00442E03">
      <w:rPr>
        <w:iCs/>
        <w:sz w:val="18"/>
        <w:szCs w:val="18"/>
      </w:rPr>
      <w:instrText xml:space="preserve"> PAGE  \* MERGEFORMAT </w:instrText>
    </w:r>
    <w:r w:rsidRPr="00442E03">
      <w:rPr>
        <w:iCs/>
        <w:sz w:val="18"/>
        <w:szCs w:val="18"/>
      </w:rPr>
      <w:fldChar w:fldCharType="separate"/>
    </w:r>
    <w:r w:rsidR="00442E03">
      <w:rPr>
        <w:iCs/>
        <w:noProof/>
        <w:sz w:val="18"/>
        <w:szCs w:val="18"/>
      </w:rPr>
      <w:t>3</w:t>
    </w:r>
    <w:r w:rsidRPr="00442E03">
      <w:rPr>
        <w:iCs/>
        <w:sz w:val="18"/>
        <w:szCs w:val="18"/>
      </w:rPr>
      <w:fldChar w:fldCharType="end"/>
    </w:r>
    <w:r w:rsidR="00442E03" w:rsidRPr="00442E0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6E50AA2" wp14:editId="1BD5AE9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792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24B09"/>
    <w:rsid w:val="00134404"/>
    <w:rsid w:val="00144DFB"/>
    <w:rsid w:val="00156946"/>
    <w:rsid w:val="00187CA3"/>
    <w:rsid w:val="00196710"/>
    <w:rsid w:val="00197324"/>
    <w:rsid w:val="001B351B"/>
    <w:rsid w:val="001C06DB"/>
    <w:rsid w:val="001C6971"/>
    <w:rsid w:val="001D2785"/>
    <w:rsid w:val="001D2B65"/>
    <w:rsid w:val="001D5577"/>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79CE"/>
    <w:rsid w:val="00316935"/>
    <w:rsid w:val="003266ED"/>
    <w:rsid w:val="003370B8"/>
    <w:rsid w:val="00345D38"/>
    <w:rsid w:val="00352097"/>
    <w:rsid w:val="00364389"/>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2E03"/>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59A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F1B01"/>
    <w:rsid w:val="007234B1"/>
    <w:rsid w:val="00723D08"/>
    <w:rsid w:val="00725FDA"/>
    <w:rsid w:val="00727816"/>
    <w:rsid w:val="00730B9A"/>
    <w:rsid w:val="00750CFA"/>
    <w:rsid w:val="007553DA"/>
    <w:rsid w:val="00782354"/>
    <w:rsid w:val="007862C9"/>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26AA"/>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1B46"/>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523A"/>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DF621D"/>
    <w:rsid w:val="00E04C86"/>
    <w:rsid w:val="00E17344"/>
    <w:rsid w:val="00E17433"/>
    <w:rsid w:val="00E20F30"/>
    <w:rsid w:val="00E2189C"/>
    <w:rsid w:val="00E25BB1"/>
    <w:rsid w:val="00E27BBA"/>
    <w:rsid w:val="00E30E3F"/>
    <w:rsid w:val="00E35E8F"/>
    <w:rsid w:val="00E42228"/>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EF6112"/>
    <w:rsid w:val="00F424BF"/>
    <w:rsid w:val="00F44FC3"/>
    <w:rsid w:val="00F46107"/>
    <w:rsid w:val="00F468C5"/>
    <w:rsid w:val="00F52F39"/>
    <w:rsid w:val="00F6184F"/>
    <w:rsid w:val="00F8310E"/>
    <w:rsid w:val="00F85F7F"/>
    <w:rsid w:val="00F914DD"/>
    <w:rsid w:val="00FA2358"/>
    <w:rsid w:val="00FA392D"/>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uiPriority w:val="99"/>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364389"/>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uiPriority w:val="99"/>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36438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S.1503/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BO.1443/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md/R12-SG04-C/en"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FE37-86A3-4233-9CF4-E76D9A79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26</TotalTime>
  <Pages>3</Pages>
  <Words>620</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cp:lastModifiedBy>
  <cp:revision>7</cp:revision>
  <cp:lastPrinted>2013-10-28T08:46:00Z</cp:lastPrinted>
  <dcterms:created xsi:type="dcterms:W3CDTF">2013-10-18T11:40:00Z</dcterms:created>
  <dcterms:modified xsi:type="dcterms:W3CDTF">2013-10-28T08:46:00Z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