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8A32FD">
        <w:trPr>
          <w:cantSplit/>
        </w:trPr>
        <w:tc>
          <w:tcPr>
            <w:tcW w:w="2802" w:type="dxa"/>
          </w:tcPr>
          <w:p w:rsidR="00F96264" w:rsidRPr="008A32FD" w:rsidRDefault="00FF3B49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8A32FD">
              <w:rPr>
                <w:b/>
                <w:bCs/>
              </w:rPr>
              <w:t>Circular Administrativa</w:t>
            </w:r>
          </w:p>
          <w:p w:rsidR="00F96264" w:rsidRPr="00FF3B49" w:rsidRDefault="00FF3B49" w:rsidP="008A32FD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8A32FD">
              <w:rPr>
                <w:b/>
                <w:bCs/>
              </w:rPr>
              <w:t>585</w:t>
            </w:r>
          </w:p>
        </w:tc>
        <w:tc>
          <w:tcPr>
            <w:tcW w:w="7218" w:type="dxa"/>
          </w:tcPr>
          <w:p w:rsidR="00F96264" w:rsidRPr="00FF3B49" w:rsidRDefault="008A32FD" w:rsidP="00F9626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28 de septiembre de</w:t>
            </w:r>
            <w:r w:rsidR="00FF3B49">
              <w:rPr>
                <w:bCs/>
              </w:rPr>
              <w:t xml:space="preserve"> 2012</w:t>
            </w:r>
          </w:p>
        </w:tc>
      </w:tr>
    </w:tbl>
    <w:p w:rsidR="00F96264" w:rsidRPr="00F96264" w:rsidRDefault="00FF3B49" w:rsidP="008A32FD">
      <w:pPr>
        <w:tabs>
          <w:tab w:val="left" w:pos="7513"/>
        </w:tabs>
        <w:spacing w:before="480"/>
        <w:jc w:val="center"/>
        <w:rPr>
          <w:b/>
          <w:bCs/>
        </w:rPr>
      </w:pPr>
      <w:r w:rsidRPr="005C788D">
        <w:rPr>
          <w:b/>
        </w:rPr>
        <w:t>A las Administraciones de los Estados Miembros de la UIT, a los Miembros</w:t>
      </w:r>
      <w:r w:rsidR="008A32FD">
        <w:rPr>
          <w:b/>
        </w:rPr>
        <w:t xml:space="preserve"> </w:t>
      </w:r>
      <w:r w:rsidRPr="005C788D">
        <w:rPr>
          <w:b/>
        </w:rPr>
        <w:t>del Sector</w:t>
      </w:r>
      <w:r w:rsidR="002B2021">
        <w:rPr>
          <w:b/>
        </w:rPr>
        <w:t xml:space="preserve"> </w:t>
      </w:r>
      <w:r w:rsidRPr="005C788D">
        <w:rPr>
          <w:b/>
        </w:rPr>
        <w:t xml:space="preserve">de Radiocomunicaciones, a los Asociados del UIT-R </w:t>
      </w:r>
      <w:r>
        <w:rPr>
          <w:b/>
        </w:rPr>
        <w:t>que participan</w:t>
      </w:r>
      <w:r w:rsidR="008A32FD">
        <w:rPr>
          <w:b/>
        </w:rPr>
        <w:t xml:space="preserve"> </w:t>
      </w:r>
      <w:r>
        <w:rPr>
          <w:b/>
        </w:rPr>
        <w:t>en los trabajos</w:t>
      </w:r>
      <w:r w:rsidR="008A32FD">
        <w:rPr>
          <w:b/>
        </w:rPr>
        <w:br/>
      </w:r>
      <w:r w:rsidRPr="005C788D">
        <w:rPr>
          <w:b/>
        </w:rPr>
        <w:t xml:space="preserve">de la Comisión de Estudio </w:t>
      </w:r>
      <w:r w:rsidR="008A32FD">
        <w:rPr>
          <w:b/>
        </w:rPr>
        <w:t>1</w:t>
      </w:r>
      <w:r>
        <w:rPr>
          <w:b/>
        </w:rPr>
        <w:t xml:space="preserve"> de Radiocomunicaciones</w:t>
      </w:r>
      <w:r w:rsidR="008A32FD">
        <w:rPr>
          <w:b/>
        </w:rPr>
        <w:t xml:space="preserve"> </w:t>
      </w:r>
      <w:r w:rsidRPr="005C788D">
        <w:rPr>
          <w:b/>
        </w:rPr>
        <w:t xml:space="preserve">y a </w:t>
      </w:r>
      <w:r w:rsidR="008A32FD">
        <w:rPr>
          <w:b/>
        </w:rPr>
        <w:t>las</w:t>
      </w:r>
      <w:r w:rsidR="008A32FD">
        <w:rPr>
          <w:b/>
        </w:rPr>
        <w:br/>
      </w:r>
      <w:r>
        <w:rPr>
          <w:b/>
        </w:rPr>
        <w:t>Instituciones académicas del UIT-R</w:t>
      </w:r>
    </w:p>
    <w:p w:rsidR="00FF3B49" w:rsidRPr="0054084C" w:rsidRDefault="00F96264" w:rsidP="008A32F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  <w:rPr>
          <w:b/>
          <w:bCs/>
        </w:rPr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FF3B49" w:rsidRPr="0054084C">
        <w:rPr>
          <w:b/>
          <w:bCs/>
        </w:rPr>
        <w:t xml:space="preserve">Comisión de Estudio </w:t>
      </w:r>
      <w:r w:rsidR="008A32FD">
        <w:rPr>
          <w:b/>
          <w:bCs/>
        </w:rPr>
        <w:t>1</w:t>
      </w:r>
      <w:r w:rsidR="00FF3B49" w:rsidRPr="0054084C">
        <w:rPr>
          <w:b/>
          <w:bCs/>
        </w:rPr>
        <w:t xml:space="preserve"> de Radiocomunicaciones</w:t>
      </w:r>
      <w:r w:rsidR="00FF3B49">
        <w:rPr>
          <w:b/>
          <w:bCs/>
        </w:rPr>
        <w:t xml:space="preserve"> </w:t>
      </w:r>
      <w:r w:rsidR="008A32FD">
        <w:rPr>
          <w:b/>
          <w:bCs/>
        </w:rPr>
        <w:t>(Gestión del espectro)</w:t>
      </w:r>
    </w:p>
    <w:p w:rsidR="00FF3B49" w:rsidRDefault="00FF3B49" w:rsidP="008A32FD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Adopción de </w:t>
      </w:r>
      <w:r w:rsidR="008A32FD">
        <w:rPr>
          <w:b/>
          <w:bCs/>
        </w:rPr>
        <w:t>1</w:t>
      </w:r>
      <w:r>
        <w:rPr>
          <w:b/>
          <w:bCs/>
        </w:rPr>
        <w:t xml:space="preserve"> Recomendación </w:t>
      </w:r>
      <w:r w:rsidR="008A32FD">
        <w:rPr>
          <w:b/>
          <w:bCs/>
        </w:rPr>
        <w:t>UIT-R</w:t>
      </w:r>
      <w:r w:rsidR="008A32FD" w:rsidRPr="009156A8">
        <w:rPr>
          <w:b/>
        </w:rPr>
        <w:t xml:space="preserve"> </w:t>
      </w:r>
      <w:r w:rsidRPr="009156A8">
        <w:rPr>
          <w:b/>
        </w:rPr>
        <w:t>nueva</w:t>
      </w:r>
      <w:r>
        <w:rPr>
          <w:b/>
          <w:bCs/>
        </w:rPr>
        <w:t xml:space="preserve"> y </w:t>
      </w:r>
      <w:r w:rsidR="008A32FD">
        <w:rPr>
          <w:b/>
          <w:bCs/>
        </w:rPr>
        <w:t>5 Recomendacio</w:t>
      </w:r>
      <w:r>
        <w:rPr>
          <w:b/>
          <w:bCs/>
        </w:rPr>
        <w:t xml:space="preserve">nes </w:t>
      </w:r>
      <w:r w:rsidR="008A32FD">
        <w:rPr>
          <w:b/>
          <w:bCs/>
        </w:rPr>
        <w:t xml:space="preserve">UIT-R </w:t>
      </w:r>
      <w:r>
        <w:rPr>
          <w:b/>
          <w:bCs/>
        </w:rPr>
        <w:t>revisadas</w:t>
      </w:r>
      <w:r w:rsidRPr="0054084C">
        <w:rPr>
          <w:b/>
          <w:bCs/>
        </w:rPr>
        <w:t xml:space="preserve"> y su aprobación simultánea por correspondencia de conformidad con el § 10.3 de la Resolución UIT</w:t>
      </w:r>
      <w:r w:rsidRPr="0054084C">
        <w:rPr>
          <w:b/>
          <w:bCs/>
        </w:rPr>
        <w:noBreakHyphen/>
        <w:t>R 1</w:t>
      </w:r>
      <w:r w:rsidRPr="0054084C">
        <w:rPr>
          <w:b/>
          <w:bCs/>
        </w:rPr>
        <w:noBreakHyphen/>
      </w:r>
      <w:r>
        <w:rPr>
          <w:b/>
          <w:bCs/>
        </w:rPr>
        <w:t>6</w:t>
      </w:r>
      <w:r w:rsidRPr="0054084C">
        <w:rPr>
          <w:b/>
          <w:bCs/>
        </w:rPr>
        <w:t xml:space="preserve"> (Procedimiento de adopción y aprobación simultáneas por correspondencia)</w:t>
      </w:r>
    </w:p>
    <w:p w:rsidR="00FF3B49" w:rsidRPr="0054084C" w:rsidRDefault="00FF3B49" w:rsidP="008A32FD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8"/>
        </w:tabs>
        <w:ind w:left="1786" w:right="-284" w:hanging="357"/>
        <w:rPr>
          <w:b/>
          <w:bCs/>
        </w:rPr>
      </w:pPr>
      <w:r w:rsidRPr="0054084C">
        <w:rPr>
          <w:b/>
          <w:bCs/>
        </w:rPr>
        <w:t xml:space="preserve">Supresión de </w:t>
      </w:r>
      <w:r w:rsidR="008A32FD">
        <w:rPr>
          <w:b/>
          <w:bCs/>
        </w:rPr>
        <w:t>3</w:t>
      </w:r>
      <w:r>
        <w:rPr>
          <w:b/>
          <w:bCs/>
        </w:rPr>
        <w:t xml:space="preserve"> </w:t>
      </w:r>
      <w:r w:rsidR="008A32FD">
        <w:rPr>
          <w:b/>
          <w:bCs/>
        </w:rPr>
        <w:t>Recomendacio</w:t>
      </w:r>
      <w:r>
        <w:rPr>
          <w:b/>
          <w:bCs/>
        </w:rPr>
        <w:t>nes</w:t>
      </w:r>
      <w:r w:rsidR="003F704F">
        <w:rPr>
          <w:b/>
          <w:bCs/>
        </w:rPr>
        <w:t xml:space="preserve"> UIT-R</w:t>
      </w:r>
    </w:p>
    <w:p w:rsidR="00FF3B49" w:rsidRDefault="00FF3B49" w:rsidP="00B7743E">
      <w:pPr>
        <w:pStyle w:val="Normalaftertitle"/>
      </w:pPr>
      <w:r>
        <w:t>Mediante la Circular Administrativa CACE/</w:t>
      </w:r>
      <w:r w:rsidR="008A32FD">
        <w:t>578</w:t>
      </w:r>
      <w:r>
        <w:t xml:space="preserve"> de </w:t>
      </w:r>
      <w:r w:rsidR="008A32FD">
        <w:t>13 de julio</w:t>
      </w:r>
      <w:r>
        <w:t xml:space="preserve"> de 2012, se presentaron para adopción y aprobación</w:t>
      </w:r>
      <w:r w:rsidRPr="005C1080">
        <w:t xml:space="preserve"> </w:t>
      </w:r>
      <w:r>
        <w:t>simultáneas por correspondencia (PAAS), con arreglo al pro</w:t>
      </w:r>
      <w:r w:rsidR="007E44B4">
        <w:t>cedimiento de la Resolución UIT-</w:t>
      </w:r>
      <w:r>
        <w:t xml:space="preserve">R 1-6 (§ 10.3), </w:t>
      </w:r>
      <w:r w:rsidR="008A32FD">
        <w:t>1</w:t>
      </w:r>
      <w:r>
        <w:t xml:space="preserve"> proyecto de nueva Recomendación </w:t>
      </w:r>
      <w:r w:rsidR="00B7743E">
        <w:t xml:space="preserve">UIT-R </w:t>
      </w:r>
      <w:r>
        <w:t xml:space="preserve">y </w:t>
      </w:r>
      <w:r w:rsidR="00B7743E">
        <w:t>5</w:t>
      </w:r>
      <w:r>
        <w:t xml:space="preserve"> proyectos de Recomendación </w:t>
      </w:r>
      <w:r w:rsidR="00B7743E">
        <w:t xml:space="preserve">UIT-R </w:t>
      </w:r>
      <w:r>
        <w:t>revisada. Además, la Comisión de Estudio propuso la supresión de </w:t>
      </w:r>
      <w:r w:rsidR="00B7743E">
        <w:t>3 Recomendacio</w:t>
      </w:r>
      <w:r>
        <w:t>nes</w:t>
      </w:r>
      <w:r w:rsidR="003F704F">
        <w:t xml:space="preserve"> UIT-R</w:t>
      </w:r>
      <w:r>
        <w:t>.</w:t>
      </w:r>
    </w:p>
    <w:p w:rsidR="00FF3B49" w:rsidRDefault="00FF3B49" w:rsidP="00B7743E">
      <w:r>
        <w:t>Las condiciones que determinan este procedimiento se cumplieron el </w:t>
      </w:r>
      <w:r w:rsidR="00B7743E">
        <w:t>13</w:t>
      </w:r>
      <w:r>
        <w:t> de </w:t>
      </w:r>
      <w:r w:rsidR="00B7743E">
        <w:t>septiembre de 2012.</w:t>
      </w:r>
    </w:p>
    <w:p w:rsidR="00FF3B49" w:rsidRDefault="00FF3B49" w:rsidP="007E44B4">
      <w:r>
        <w:t>Las Recomendac</w:t>
      </w:r>
      <w:r w:rsidR="00B7743E">
        <w:t>io</w:t>
      </w:r>
      <w:r>
        <w:t>nes aprobadas serán publicadas por la UIT, y en el Anexo 1 a la presente Circular figuran sus títulos, con sus números asignados.</w:t>
      </w:r>
      <w:r w:rsidRPr="00735A93">
        <w:t xml:space="preserve"> </w:t>
      </w:r>
      <w:r>
        <w:t xml:space="preserve">En el Anexo 2 se facilita la lista de </w:t>
      </w:r>
      <w:r w:rsidR="007E44B4">
        <w:t>Recomendacio</w:t>
      </w:r>
      <w:r>
        <w:t>nes suprimidas.</w:t>
      </w:r>
    </w:p>
    <w:p w:rsidR="00FF3B49" w:rsidRPr="003F704F" w:rsidRDefault="00FF3B49" w:rsidP="00EE3CD6">
      <w:pPr>
        <w:pStyle w:val="BodyTextIndent2"/>
        <w:spacing w:before="800"/>
        <w:rPr>
          <w:lang w:val="es-ES_tradnl"/>
        </w:rPr>
      </w:pPr>
      <w:r w:rsidRPr="003F704F">
        <w:rPr>
          <w:lang w:val="es-ES_tradnl"/>
        </w:rPr>
        <w:t>François Rancy</w:t>
      </w:r>
      <w:r w:rsidRPr="003F704F">
        <w:rPr>
          <w:lang w:val="es-ES_tradnl"/>
        </w:rPr>
        <w:br/>
        <w:t>Director de la Oficina de Radiocomunicaciones</w:t>
      </w:r>
    </w:p>
    <w:p w:rsidR="00FF3B49" w:rsidRPr="003F704F" w:rsidRDefault="00FF3B49" w:rsidP="007E44B4">
      <w:pPr>
        <w:tabs>
          <w:tab w:val="left" w:pos="4820"/>
        </w:tabs>
        <w:spacing w:before="0"/>
        <w:rPr>
          <w:bCs/>
        </w:rPr>
      </w:pPr>
      <w:r w:rsidRPr="003F704F">
        <w:rPr>
          <w:b/>
        </w:rPr>
        <w:t>Anexos</w:t>
      </w:r>
      <w:r w:rsidRPr="003F704F">
        <w:rPr>
          <w:bCs/>
        </w:rPr>
        <w:t xml:space="preserve">: </w:t>
      </w:r>
      <w:r w:rsidR="007E44B4">
        <w:rPr>
          <w:bCs/>
        </w:rPr>
        <w:t>2</w:t>
      </w:r>
    </w:p>
    <w:p w:rsidR="00FF3B49" w:rsidRPr="003F704F" w:rsidRDefault="00FF3B49" w:rsidP="00EE3CD6">
      <w:pPr>
        <w:tabs>
          <w:tab w:val="left" w:pos="6237"/>
        </w:tabs>
        <w:rPr>
          <w:b/>
          <w:bCs/>
          <w:sz w:val="18"/>
          <w:szCs w:val="18"/>
        </w:rPr>
      </w:pPr>
      <w:r w:rsidRPr="003F704F">
        <w:rPr>
          <w:b/>
          <w:bCs/>
          <w:sz w:val="18"/>
          <w:szCs w:val="18"/>
        </w:rPr>
        <w:t>Distribución:</w:t>
      </w:r>
    </w:p>
    <w:p w:rsidR="00FF3B49" w:rsidRPr="003F704F" w:rsidRDefault="00FF3B49" w:rsidP="007E44B4">
      <w:pPr>
        <w:tabs>
          <w:tab w:val="left" w:pos="567"/>
          <w:tab w:val="left" w:pos="6237"/>
        </w:tabs>
        <w:spacing w:before="60"/>
        <w:ind w:left="567" w:hanging="567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 xml:space="preserve">Administraciones de los Estados Miembros de la UIT y Miembros del Sector de Radiocomunicaciones que participan en los trabajos de la Comisión de Estudio </w:t>
      </w:r>
      <w:r w:rsidR="007E44B4">
        <w:rPr>
          <w:sz w:val="18"/>
          <w:szCs w:val="18"/>
        </w:rPr>
        <w:t>1</w:t>
      </w:r>
      <w:r w:rsidRPr="003F704F">
        <w:rPr>
          <w:sz w:val="18"/>
          <w:szCs w:val="18"/>
        </w:rPr>
        <w:t xml:space="preserve"> de Radiocomunicaciones</w:t>
      </w:r>
    </w:p>
    <w:p w:rsidR="00FF3B49" w:rsidRPr="003F704F" w:rsidRDefault="00FF3B49" w:rsidP="007E44B4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 xml:space="preserve">Asociados del UIT-R que participan en los trabajos de la Comisión de Estudio </w:t>
      </w:r>
      <w:r w:rsidR="007E44B4">
        <w:rPr>
          <w:sz w:val="18"/>
          <w:szCs w:val="18"/>
        </w:rPr>
        <w:t>1</w:t>
      </w:r>
      <w:r w:rsidRPr="003F704F">
        <w:rPr>
          <w:sz w:val="18"/>
          <w:szCs w:val="18"/>
        </w:rPr>
        <w:t xml:space="preserve"> de Radiocomunicaciones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Instituciones académicas del UIT-R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Presidentes y Vicepresidentes de las Comisiones de Estudio de Radiocomunicaciones y Comisión Especial para asuntos reglamentarios y de procedimiento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Presidente y Vicepresidentes de la Reunión Preparatoria de la Conferencia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Miembros de la Junta del Reglamento de Radiocomunicaciones</w:t>
      </w:r>
    </w:p>
    <w:p w:rsidR="00FF3B49" w:rsidRPr="003F704F" w:rsidRDefault="00FF3B49" w:rsidP="00EE3CD6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3F704F">
        <w:rPr>
          <w:sz w:val="18"/>
          <w:szCs w:val="18"/>
        </w:rPr>
        <w:t>–</w:t>
      </w:r>
      <w:r w:rsidRPr="003F704F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FF3B49" w:rsidRDefault="00FF3B49" w:rsidP="00970526">
      <w:pPr>
        <w:pStyle w:val="AnnexNotitle"/>
      </w:pPr>
      <w:r>
        <w:br w:type="page"/>
      </w:r>
      <w:r>
        <w:lastRenderedPageBreak/>
        <w:t>Anexo 1</w:t>
      </w:r>
      <w:r>
        <w:br/>
      </w:r>
      <w:r>
        <w:br/>
        <w:t>Títulos de las</w:t>
      </w:r>
      <w:r w:rsidR="00970526">
        <w:t xml:space="preserve"> Recomendacio</w:t>
      </w:r>
      <w:r>
        <w:t>nes aprobadas</w:t>
      </w:r>
    </w:p>
    <w:p w:rsidR="00FF3B49" w:rsidRDefault="00FF3B49" w:rsidP="00EE3CD6"/>
    <w:p w:rsidR="007E44B4" w:rsidRPr="007E44B4" w:rsidRDefault="007E44B4" w:rsidP="00EA5483">
      <w:pPr>
        <w:spacing w:before="360"/>
      </w:pPr>
      <w:r w:rsidRPr="007E44B4">
        <w:rPr>
          <w:u w:val="single"/>
        </w:rPr>
        <w:t>Recomendación UIT-R SM.</w:t>
      </w:r>
      <w:r>
        <w:rPr>
          <w:rStyle w:val="Title1Char"/>
          <w:sz w:val="24"/>
          <w:szCs w:val="24"/>
          <w:u w:val="single"/>
        </w:rPr>
        <w:t>2028</w:t>
      </w:r>
      <w:r w:rsidRPr="007E44B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44B4">
        <w:t xml:space="preserve">Doc. </w:t>
      </w:r>
      <w:hyperlink r:id="rId10" w:history="1">
        <w:r w:rsidRPr="007E44B4">
          <w:rPr>
            <w:rStyle w:val="Hyperlink"/>
            <w:szCs w:val="24"/>
          </w:rPr>
          <w:t>1/3</w:t>
        </w:r>
        <w:r w:rsidRPr="007E44B4">
          <w:rPr>
            <w:rStyle w:val="Hyperlink"/>
            <w:szCs w:val="24"/>
          </w:rPr>
          <w:t>0</w:t>
        </w:r>
        <w:r w:rsidRPr="007E44B4">
          <w:rPr>
            <w:rStyle w:val="Hyperlink"/>
            <w:szCs w:val="24"/>
          </w:rPr>
          <w:t>(Rev.</w:t>
        </w:r>
        <w:r w:rsidR="00EA5483">
          <w:rPr>
            <w:rStyle w:val="Hyperlink"/>
            <w:szCs w:val="24"/>
          </w:rPr>
          <w:t>1</w:t>
        </w:r>
        <w:r w:rsidRPr="007E44B4">
          <w:rPr>
            <w:rStyle w:val="Hyperlink"/>
            <w:szCs w:val="24"/>
          </w:rPr>
          <w:t>)</w:t>
        </w:r>
      </w:hyperlink>
    </w:p>
    <w:p w:rsidR="007E44B4" w:rsidRDefault="007E44B4" w:rsidP="007E44B4">
      <w:pPr>
        <w:pStyle w:val="Rectitle"/>
        <w:rPr>
          <w:rFonts w:eastAsia="MS Mincho"/>
        </w:rPr>
      </w:pPr>
      <w:r>
        <w:t>Cálculo de distancia de protección entre sistemas inductivos y servicios de radiocomunicaciones que utilizan frecuencias por debajo de 30 MHz</w:t>
      </w:r>
    </w:p>
    <w:p w:rsidR="007E44B4" w:rsidRDefault="007E44B4" w:rsidP="007E44B4"/>
    <w:p w:rsidR="007E44B4" w:rsidRDefault="007E44B4" w:rsidP="007E44B4">
      <w:pPr>
        <w:spacing w:before="360"/>
      </w:pPr>
      <w:r w:rsidRPr="007E44B4">
        <w:rPr>
          <w:u w:val="single"/>
        </w:rPr>
        <w:t>Recomendación UIT-R SM.</w:t>
      </w:r>
      <w:r w:rsidRPr="007E44B4">
        <w:rPr>
          <w:rStyle w:val="href"/>
          <w:rFonts w:eastAsia="SimSun"/>
          <w:u w:val="single"/>
        </w:rPr>
        <w:t>1603</w:t>
      </w:r>
      <w:r w:rsidRPr="00697AFC">
        <w:rPr>
          <w:u w:val="single"/>
        </w:rPr>
        <w:t>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Doc. </w:t>
      </w:r>
      <w:hyperlink r:id="rId11" w:history="1">
        <w:r>
          <w:rPr>
            <w:rStyle w:val="Hyperlink"/>
          </w:rPr>
          <w:t>1/2</w:t>
        </w:r>
        <w:r>
          <w:rPr>
            <w:rStyle w:val="Hyperlink"/>
          </w:rPr>
          <w:t>2</w:t>
        </w:r>
        <w:r>
          <w:rPr>
            <w:rStyle w:val="Hyperlink"/>
          </w:rPr>
          <w:t>(Rev.1)</w:t>
        </w:r>
      </w:hyperlink>
    </w:p>
    <w:p w:rsidR="007E44B4" w:rsidRDefault="007E44B4" w:rsidP="007E44B4">
      <w:pPr>
        <w:pStyle w:val="Rectitle"/>
      </w:pPr>
      <w:r>
        <w:t>Reorganización del espectro como método de gestión nacional del espectro</w:t>
      </w:r>
    </w:p>
    <w:p w:rsidR="007E44B4" w:rsidRDefault="007E44B4" w:rsidP="007E44B4">
      <w:pPr>
        <w:rPr>
          <w:lang w:eastAsia="ko-KR"/>
        </w:rPr>
      </w:pPr>
    </w:p>
    <w:p w:rsidR="007E44B4" w:rsidRDefault="007E44B4" w:rsidP="007E44B4">
      <w:pPr>
        <w:spacing w:before="360"/>
      </w:pPr>
      <w:r w:rsidRPr="007E44B4">
        <w:rPr>
          <w:u w:val="single"/>
        </w:rPr>
        <w:t>Recomendación UIT-R SM.1047-2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Doc. </w:t>
      </w:r>
      <w:hyperlink r:id="rId12" w:history="1">
        <w:r>
          <w:rPr>
            <w:rStyle w:val="Hyperlink"/>
          </w:rPr>
          <w:t>1/2</w:t>
        </w:r>
        <w:r>
          <w:rPr>
            <w:rStyle w:val="Hyperlink"/>
          </w:rPr>
          <w:t>8</w:t>
        </w:r>
        <w:r>
          <w:rPr>
            <w:rStyle w:val="Hyperlink"/>
          </w:rPr>
          <w:t>(Rev.1)</w:t>
        </w:r>
      </w:hyperlink>
    </w:p>
    <w:p w:rsidR="007E44B4" w:rsidRDefault="007E44B4" w:rsidP="007E44B4">
      <w:pPr>
        <w:pStyle w:val="Rectitle"/>
      </w:pPr>
      <w:r>
        <w:t>Gestión nacional del espectro</w:t>
      </w:r>
    </w:p>
    <w:p w:rsidR="007E44B4" w:rsidRDefault="007E44B4" w:rsidP="007E44B4">
      <w:pPr>
        <w:rPr>
          <w:lang w:eastAsia="ko-KR"/>
        </w:rPr>
      </w:pPr>
    </w:p>
    <w:p w:rsidR="007E44B4" w:rsidRDefault="007E44B4" w:rsidP="007E44B4">
      <w:pPr>
        <w:spacing w:before="360"/>
      </w:pPr>
      <w:r w:rsidRPr="007E44B4">
        <w:rPr>
          <w:u w:val="single"/>
        </w:rPr>
        <w:t>Recomendación UIT-R SM.1600-1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Doc. </w:t>
      </w:r>
      <w:hyperlink r:id="rId13" w:history="1">
        <w:r>
          <w:rPr>
            <w:rStyle w:val="Hyperlink"/>
          </w:rPr>
          <w:t>1/32</w:t>
        </w:r>
        <w:r>
          <w:rPr>
            <w:rStyle w:val="Hyperlink"/>
          </w:rPr>
          <w:t>(</w:t>
        </w:r>
        <w:r>
          <w:rPr>
            <w:rStyle w:val="Hyperlink"/>
          </w:rPr>
          <w:t>Rev.1)</w:t>
        </w:r>
      </w:hyperlink>
    </w:p>
    <w:p w:rsidR="007E44B4" w:rsidRDefault="007E44B4" w:rsidP="007E44B4">
      <w:pPr>
        <w:pStyle w:val="Rectitle"/>
      </w:pPr>
      <w:r>
        <w:t>Identificación técnica de las señales digitales</w:t>
      </w:r>
    </w:p>
    <w:p w:rsidR="007E44B4" w:rsidRDefault="007E44B4" w:rsidP="007E44B4"/>
    <w:p w:rsidR="007E44B4" w:rsidRDefault="007E44B4" w:rsidP="007E44B4">
      <w:pPr>
        <w:tabs>
          <w:tab w:val="right" w:pos="9639"/>
        </w:tabs>
        <w:spacing w:before="360"/>
      </w:pPr>
      <w:r>
        <w:rPr>
          <w:u w:val="single"/>
        </w:rPr>
        <w:t>Recomendación UIT-R SM.1753-2</w:t>
      </w:r>
      <w:r>
        <w:tab/>
        <w:t xml:space="preserve">Doc. </w:t>
      </w:r>
      <w:hyperlink r:id="rId14" w:history="1">
        <w:r>
          <w:rPr>
            <w:rStyle w:val="Hyperlink"/>
          </w:rPr>
          <w:t>1/3</w:t>
        </w:r>
        <w:r>
          <w:rPr>
            <w:rStyle w:val="Hyperlink"/>
          </w:rPr>
          <w:t>3</w:t>
        </w:r>
        <w:r>
          <w:rPr>
            <w:rStyle w:val="Hyperlink"/>
          </w:rPr>
          <w:t>(Rev.2)</w:t>
        </w:r>
      </w:hyperlink>
    </w:p>
    <w:p w:rsidR="007E44B4" w:rsidRDefault="007E44B4" w:rsidP="007E44B4">
      <w:pPr>
        <w:pStyle w:val="Rectitle"/>
      </w:pPr>
      <w:r>
        <w:t>Métodos para medir el ruido radioeléctrico</w:t>
      </w:r>
    </w:p>
    <w:p w:rsidR="007E44B4" w:rsidRDefault="007E44B4" w:rsidP="007E44B4"/>
    <w:p w:rsidR="007E44B4" w:rsidRDefault="007E44B4" w:rsidP="007E44B4">
      <w:pPr>
        <w:spacing w:before="360"/>
      </w:pPr>
      <w:r>
        <w:rPr>
          <w:u w:val="single"/>
        </w:rPr>
        <w:t>Recomendación UIT-R SM.329-12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Doc. </w:t>
      </w:r>
      <w:hyperlink r:id="rId15" w:history="1">
        <w:r>
          <w:rPr>
            <w:rStyle w:val="Hyperlink"/>
          </w:rPr>
          <w:t>1/39</w:t>
        </w:r>
        <w:bookmarkStart w:id="4" w:name="_GoBack"/>
        <w:bookmarkEnd w:id="4"/>
        <w:r>
          <w:rPr>
            <w:rStyle w:val="Hyperlink"/>
          </w:rPr>
          <w:t>(</w:t>
        </w:r>
        <w:r>
          <w:rPr>
            <w:rStyle w:val="Hyperlink"/>
          </w:rPr>
          <w:t>Rev.1)</w:t>
        </w:r>
      </w:hyperlink>
    </w:p>
    <w:p w:rsidR="007E44B4" w:rsidRDefault="007E44B4" w:rsidP="007E44B4">
      <w:pPr>
        <w:pStyle w:val="Rectitle"/>
      </w:pPr>
      <w:r>
        <w:t>Emisiones no deseadas en el dominio no esencial</w:t>
      </w:r>
    </w:p>
    <w:p w:rsidR="007E44B4" w:rsidRDefault="007E44B4" w:rsidP="00EE3CD6"/>
    <w:p w:rsidR="007E44B4" w:rsidRDefault="007E44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FF3B49" w:rsidRPr="00BA3962" w:rsidRDefault="00FF3B49" w:rsidP="00A51F90">
      <w:pPr>
        <w:pStyle w:val="AnnexNotitle"/>
      </w:pPr>
      <w:r>
        <w:lastRenderedPageBreak/>
        <w:t>Anexo 2</w:t>
      </w:r>
      <w:r>
        <w:br/>
      </w:r>
      <w:r>
        <w:br/>
        <w:t>Lista de las</w:t>
      </w:r>
      <w:r w:rsidR="00A51F90">
        <w:t xml:space="preserve"> Recomendacio</w:t>
      </w:r>
      <w:r>
        <w:t>nes suprimidas</w:t>
      </w:r>
    </w:p>
    <w:p w:rsidR="00FF3B49" w:rsidRDefault="00FF3B49" w:rsidP="00EE3CD6"/>
    <w:p w:rsidR="009708C3" w:rsidRDefault="009708C3" w:rsidP="00EE3CD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8"/>
        <w:gridCol w:w="6355"/>
      </w:tblGrid>
      <w:tr w:rsidR="009708C3" w:rsidTr="009708C3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C3" w:rsidRDefault="009708C3" w:rsidP="00125D62">
            <w:pPr>
              <w:pStyle w:val="Tablehead"/>
              <w:rPr>
                <w:lang w:val="fr-FR"/>
              </w:rPr>
            </w:pPr>
            <w:r>
              <w:t xml:space="preserve">Recomendación UIT-R 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C3" w:rsidRDefault="009708C3" w:rsidP="00125D62">
            <w:pPr>
              <w:pStyle w:val="Tablehead"/>
              <w:rPr>
                <w:lang w:val="fr-FR"/>
              </w:rPr>
            </w:pPr>
            <w:r>
              <w:t>Título</w:t>
            </w:r>
          </w:p>
        </w:tc>
      </w:tr>
      <w:tr w:rsidR="009708C3" w:rsidTr="009708C3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C3" w:rsidRDefault="00EA5483" w:rsidP="00125D62">
            <w:pPr>
              <w:pStyle w:val="Tabletext"/>
              <w:jc w:val="center"/>
              <w:rPr>
                <w:lang w:val="fr-FR"/>
              </w:rPr>
            </w:pPr>
            <w:hyperlink r:id="rId16" w:history="1">
              <w:r w:rsidR="009708C3">
                <w:rPr>
                  <w:rStyle w:val="Hyperlink"/>
                </w:rPr>
                <w:t>SM.1052</w:t>
              </w:r>
            </w:hyperlink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C3" w:rsidRDefault="009708C3" w:rsidP="00125D62">
            <w:pPr>
              <w:pStyle w:val="Tabletext"/>
            </w:pPr>
            <w:r>
              <w:t>Identificación automática de las estaciones radioeléctricas</w:t>
            </w:r>
          </w:p>
        </w:tc>
      </w:tr>
      <w:tr w:rsidR="009708C3" w:rsidTr="009708C3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C3" w:rsidRDefault="00EA5483" w:rsidP="00125D62">
            <w:pPr>
              <w:pStyle w:val="Tabletext"/>
              <w:jc w:val="center"/>
              <w:rPr>
                <w:lang w:val="fr-FR"/>
              </w:rPr>
            </w:pPr>
            <w:hyperlink r:id="rId17" w:history="1">
              <w:r w:rsidR="009708C3">
                <w:rPr>
                  <w:rStyle w:val="Hyperlink"/>
                </w:rPr>
                <w:t>SM.1267</w:t>
              </w:r>
            </w:hyperlink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C3" w:rsidRDefault="009708C3" w:rsidP="00125D62">
            <w:pPr>
              <w:pStyle w:val="Tabletext"/>
            </w:pPr>
            <w:r>
              <w:t>Acopio y publicación de datos de comprobación técnica para contribuir al proceso de asignación de frecuencias a los sistemas de satélites geoestacionarios</w:t>
            </w:r>
          </w:p>
        </w:tc>
      </w:tr>
      <w:tr w:rsidR="009708C3" w:rsidTr="009708C3">
        <w:trPr>
          <w:jc w:val="center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C3" w:rsidRDefault="00EA5483" w:rsidP="00125D62">
            <w:pPr>
              <w:pStyle w:val="Tabletext"/>
              <w:jc w:val="center"/>
              <w:rPr>
                <w:lang w:val="fr-CH"/>
              </w:rPr>
            </w:pPr>
            <w:hyperlink r:id="rId18" w:history="1">
              <w:r w:rsidR="009708C3">
                <w:rPr>
                  <w:rStyle w:val="Hyperlink"/>
                  <w:lang w:val="fr-CH"/>
                </w:rPr>
                <w:t>SM.1752</w:t>
              </w:r>
            </w:hyperlink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C3" w:rsidRDefault="009708C3" w:rsidP="00125D62">
            <w:pPr>
              <w:pStyle w:val="Tabletext"/>
            </w:pPr>
            <w:r>
              <w:t>Límites de emisiones no deseadas en condiciones de espacio libre</w:t>
            </w:r>
          </w:p>
        </w:tc>
      </w:tr>
    </w:tbl>
    <w:p w:rsidR="00FF3B49" w:rsidRDefault="00FF3B49" w:rsidP="00EE3CD6"/>
    <w:p w:rsidR="00EE3CD6" w:rsidRDefault="00EE3CD6" w:rsidP="009708C3"/>
    <w:p w:rsidR="00EE3CD6" w:rsidRPr="00A51F90" w:rsidRDefault="00EE3CD6" w:rsidP="009708C3"/>
    <w:p w:rsidR="00EE3CD6" w:rsidRDefault="00EE3CD6">
      <w:pPr>
        <w:jc w:val="center"/>
      </w:pPr>
      <w:r>
        <w:t>______________</w:t>
      </w:r>
    </w:p>
    <w:p w:rsidR="00EE3CD6" w:rsidRPr="00731D64" w:rsidRDefault="00EE3CD6" w:rsidP="00EE3CD6"/>
    <w:sectPr w:rsidR="00EE3CD6" w:rsidRPr="00731D64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3E" w:rsidRDefault="00B7743E">
      <w:r>
        <w:separator/>
      </w:r>
    </w:p>
  </w:endnote>
  <w:endnote w:type="continuationSeparator" w:id="0">
    <w:p w:rsidR="00B7743E" w:rsidRDefault="00B7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3E" w:rsidRPr="009708C3" w:rsidRDefault="00697AFC" w:rsidP="009708C3">
    <w:pPr>
      <w:pStyle w:val="Footer"/>
    </w:pPr>
    <w:fldSimple w:instr=" FILENAME  \p  \* MERGEFORMAT ">
      <w:r w:rsidR="00EA5483">
        <w:t>Y:\APP\BR\CIRCS_DMS\CACE\500\585\585s.docx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280"/>
      <w:gridCol w:w="2209"/>
      <w:gridCol w:w="2292"/>
    </w:tblGrid>
    <w:tr w:rsidR="00B7743E" w:rsidTr="007E44B4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B7743E" w:rsidRDefault="00B774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664" w:type="pct"/>
          <w:tcBorders>
            <w:top w:val="single" w:sz="6" w:space="0" w:color="auto"/>
          </w:tcBorders>
          <w:tcMar>
            <w:top w:w="57" w:type="dxa"/>
          </w:tcMar>
        </w:tcPr>
        <w:p w:rsidR="00B7743E" w:rsidRDefault="00B774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</w:r>
          <w:r w:rsidR="00697AFC">
            <w:rPr>
              <w:lang w:val="es-ES_tradnl"/>
            </w:rPr>
            <w:tab/>
          </w:r>
          <w:r>
            <w:rPr>
              <w:lang w:val="es-ES_tradnl"/>
            </w:rPr>
            <w:t>+41 22 730 51 11</w:t>
          </w:r>
        </w:p>
      </w:tc>
      <w:tc>
        <w:tcPr>
          <w:tcW w:w="1121" w:type="pct"/>
          <w:tcBorders>
            <w:top w:val="single" w:sz="6" w:space="0" w:color="auto"/>
          </w:tcBorders>
          <w:tcMar>
            <w:top w:w="57" w:type="dxa"/>
          </w:tcMar>
        </w:tcPr>
        <w:p w:rsidR="00B7743E" w:rsidRDefault="00B774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B7743E" w:rsidRDefault="00B774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B7743E" w:rsidTr="007E44B4">
      <w:trPr>
        <w:cantSplit/>
      </w:trPr>
      <w:tc>
        <w:tcPr>
          <w:tcW w:w="1051" w:type="pct"/>
        </w:tcPr>
        <w:p w:rsidR="00B7743E" w:rsidRDefault="00B774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664" w:type="pct"/>
        </w:tcPr>
        <w:p w:rsidR="00B7743E" w:rsidRDefault="00B774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121" w:type="pct"/>
        </w:tcPr>
        <w:p w:rsidR="00B7743E" w:rsidRDefault="00B774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63" w:type="pct"/>
        </w:tcPr>
        <w:p w:rsidR="00B7743E" w:rsidRDefault="00B774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B7743E" w:rsidTr="007E44B4">
      <w:trPr>
        <w:cantSplit/>
      </w:trPr>
      <w:tc>
        <w:tcPr>
          <w:tcW w:w="1051" w:type="pct"/>
        </w:tcPr>
        <w:p w:rsidR="00B7743E" w:rsidRDefault="00B774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664" w:type="pct"/>
        </w:tcPr>
        <w:p w:rsidR="00B7743E" w:rsidRDefault="00B774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121" w:type="pct"/>
        </w:tcPr>
        <w:p w:rsidR="00B7743E" w:rsidRDefault="00B7743E">
          <w:pPr>
            <w:pStyle w:val="itu"/>
            <w:rPr>
              <w:lang w:val="es-ES_tradnl"/>
            </w:rPr>
          </w:pPr>
        </w:p>
      </w:tc>
      <w:tc>
        <w:tcPr>
          <w:tcW w:w="1163" w:type="pct"/>
        </w:tcPr>
        <w:p w:rsidR="00B7743E" w:rsidRDefault="00B7743E">
          <w:pPr>
            <w:pStyle w:val="itu"/>
            <w:rPr>
              <w:lang w:val="es-ES_tradnl"/>
            </w:rPr>
          </w:pPr>
        </w:p>
      </w:tc>
    </w:tr>
  </w:tbl>
  <w:p w:rsidR="00B7743E" w:rsidRDefault="00B7743E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3E" w:rsidRDefault="00B7743E">
      <w:r>
        <w:t>____________________</w:t>
      </w:r>
    </w:p>
  </w:footnote>
  <w:footnote w:type="continuationSeparator" w:id="0">
    <w:p w:rsidR="00B7743E" w:rsidRDefault="00B77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743E" w:rsidRDefault="009708C3">
        <w:pPr>
          <w:pStyle w:val="Header"/>
        </w:pPr>
        <w:r>
          <w:t xml:space="preserve">- </w:t>
        </w:r>
        <w:r w:rsidR="00B7743E">
          <w:fldChar w:fldCharType="begin"/>
        </w:r>
        <w:r w:rsidR="00B7743E">
          <w:instrText xml:space="preserve"> PAGE   \* MERGEFORMAT </w:instrText>
        </w:r>
        <w:r w:rsidR="00B7743E">
          <w:fldChar w:fldCharType="separate"/>
        </w:r>
        <w:r w:rsidR="00EA5483">
          <w:rPr>
            <w:noProof/>
          </w:rPr>
          <w:t>2</w:t>
        </w:r>
        <w:r w:rsidR="00B7743E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07E2"/>
    <w:multiLevelType w:val="hybridMultilevel"/>
    <w:tmpl w:val="4A1EE2D0"/>
    <w:lvl w:ilvl="0" w:tplc="05ACD448">
      <w:start w:val="4"/>
      <w:numFmt w:val="bullet"/>
      <w:lvlText w:val="–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131358"/>
    <w:rsid w:val="00240010"/>
    <w:rsid w:val="002B2021"/>
    <w:rsid w:val="003F704F"/>
    <w:rsid w:val="005C68B5"/>
    <w:rsid w:val="00655130"/>
    <w:rsid w:val="00697AFC"/>
    <w:rsid w:val="007D0716"/>
    <w:rsid w:val="007E44B4"/>
    <w:rsid w:val="008A32FD"/>
    <w:rsid w:val="00970526"/>
    <w:rsid w:val="009708C3"/>
    <w:rsid w:val="00A51F90"/>
    <w:rsid w:val="00AE07DC"/>
    <w:rsid w:val="00B7743E"/>
    <w:rsid w:val="00BD0273"/>
    <w:rsid w:val="00BD5208"/>
    <w:rsid w:val="00D04A11"/>
    <w:rsid w:val="00D04ECC"/>
    <w:rsid w:val="00DF0EBE"/>
    <w:rsid w:val="00EA5483"/>
    <w:rsid w:val="00EE3CD6"/>
    <w:rsid w:val="00F13806"/>
    <w:rsid w:val="00F96264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character" w:customStyle="1" w:styleId="RectitleChar">
    <w:name w:val="Rec_title Char"/>
    <w:link w:val="Rectitle"/>
    <w:locked/>
    <w:rsid w:val="007E44B4"/>
    <w:rPr>
      <w:rFonts w:ascii="Times New Roman" w:hAnsi="Times New Roman"/>
      <w:b/>
      <w:sz w:val="28"/>
      <w:lang w:val="es-ES_tradnl" w:eastAsia="en-US"/>
    </w:rPr>
  </w:style>
  <w:style w:type="character" w:customStyle="1" w:styleId="Title1Char">
    <w:name w:val="Title 1 Char"/>
    <w:basedOn w:val="DefaultParagraphFont"/>
    <w:link w:val="Title1"/>
    <w:locked/>
    <w:rsid w:val="007E44B4"/>
    <w:rPr>
      <w:rFonts w:ascii="Times New Roman" w:hAnsi="Times New Roman"/>
      <w:caps/>
      <w:sz w:val="28"/>
      <w:lang w:val="es-ES_tradnl" w:eastAsia="en-US"/>
    </w:rPr>
  </w:style>
  <w:style w:type="character" w:customStyle="1" w:styleId="href">
    <w:name w:val="href"/>
    <w:basedOn w:val="DefaultParagraphFont"/>
    <w:rsid w:val="007E44B4"/>
    <w:rPr>
      <w:rFonts w:ascii="Times New Roman" w:hAnsi="Times New Roman" w:cs="Times New Roman" w:hint="default"/>
    </w:rPr>
  </w:style>
  <w:style w:type="character" w:customStyle="1" w:styleId="TabletextChar">
    <w:name w:val="Table_text Char"/>
    <w:link w:val="Tabletext"/>
    <w:locked/>
    <w:rsid w:val="009708C3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locked/>
    <w:rsid w:val="009708C3"/>
    <w:rPr>
      <w:rFonts w:ascii="Times New Roman" w:hAnsi="Times New Roman"/>
      <w:b/>
      <w:sz w:val="22"/>
      <w:lang w:val="es-ES_tradnl" w:eastAsia="en-US"/>
    </w:rPr>
  </w:style>
  <w:style w:type="character" w:styleId="FollowedHyperlink">
    <w:name w:val="FollowedHyperlink"/>
    <w:basedOn w:val="DefaultParagraphFont"/>
    <w:rsid w:val="00EA54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alloonText">
    <w:name w:val="Balloon Text"/>
    <w:basedOn w:val="Normal"/>
    <w:link w:val="BalloonTextChar"/>
    <w:rsid w:val="00FF3B4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3B49"/>
    <w:rPr>
      <w:rFonts w:ascii="Tahoma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FF3B49"/>
    <w:pPr>
      <w:tabs>
        <w:tab w:val="center" w:pos="7371"/>
      </w:tabs>
      <w:spacing w:before="1418"/>
      <w:ind w:left="504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FF3B49"/>
    <w:rPr>
      <w:rFonts w:ascii="Times New Roman" w:hAnsi="Times New Roman"/>
      <w:sz w:val="24"/>
      <w:lang w:val="es-ES_tradnl" w:eastAsia="en-US"/>
    </w:rPr>
  </w:style>
  <w:style w:type="paragraph" w:customStyle="1" w:styleId="AnnexNoTitle0">
    <w:name w:val="Annex_NoTitle"/>
    <w:basedOn w:val="Normal"/>
    <w:next w:val="Normalaftertitle"/>
    <w:rsid w:val="00FF3B49"/>
    <w:pPr>
      <w:keepNext/>
      <w:keepLines/>
      <w:spacing w:before="48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FF3B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E3CD6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E3CD6"/>
    <w:rPr>
      <w:rFonts w:ascii="Times New Roman" w:hAnsi="Times New Roman"/>
      <w:sz w:val="24"/>
      <w:lang w:eastAsia="en-US"/>
    </w:rPr>
  </w:style>
  <w:style w:type="paragraph" w:customStyle="1" w:styleId="Reasons">
    <w:name w:val="Reasons"/>
    <w:basedOn w:val="Normal"/>
    <w:qFormat/>
    <w:rsid w:val="00EE3C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0716"/>
    <w:rPr>
      <w:rFonts w:ascii="Times New Roman" w:hAnsi="Times New Roman"/>
      <w:sz w:val="18"/>
      <w:lang w:val="es-ES_tradnl" w:eastAsia="en-US"/>
    </w:rPr>
  </w:style>
  <w:style w:type="character" w:customStyle="1" w:styleId="RectitleChar">
    <w:name w:val="Rec_title Char"/>
    <w:link w:val="Rectitle"/>
    <w:locked/>
    <w:rsid w:val="007E44B4"/>
    <w:rPr>
      <w:rFonts w:ascii="Times New Roman" w:hAnsi="Times New Roman"/>
      <w:b/>
      <w:sz w:val="28"/>
      <w:lang w:val="es-ES_tradnl" w:eastAsia="en-US"/>
    </w:rPr>
  </w:style>
  <w:style w:type="character" w:customStyle="1" w:styleId="Title1Char">
    <w:name w:val="Title 1 Char"/>
    <w:basedOn w:val="DefaultParagraphFont"/>
    <w:link w:val="Title1"/>
    <w:locked/>
    <w:rsid w:val="007E44B4"/>
    <w:rPr>
      <w:rFonts w:ascii="Times New Roman" w:hAnsi="Times New Roman"/>
      <w:caps/>
      <w:sz w:val="28"/>
      <w:lang w:val="es-ES_tradnl" w:eastAsia="en-US"/>
    </w:rPr>
  </w:style>
  <w:style w:type="character" w:customStyle="1" w:styleId="href">
    <w:name w:val="href"/>
    <w:basedOn w:val="DefaultParagraphFont"/>
    <w:rsid w:val="007E44B4"/>
    <w:rPr>
      <w:rFonts w:ascii="Times New Roman" w:hAnsi="Times New Roman" w:cs="Times New Roman" w:hint="default"/>
    </w:rPr>
  </w:style>
  <w:style w:type="character" w:customStyle="1" w:styleId="TabletextChar">
    <w:name w:val="Table_text Char"/>
    <w:link w:val="Tabletext"/>
    <w:locked/>
    <w:rsid w:val="009708C3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locked/>
    <w:rsid w:val="009708C3"/>
    <w:rPr>
      <w:rFonts w:ascii="Times New Roman" w:hAnsi="Times New Roman"/>
      <w:b/>
      <w:sz w:val="22"/>
      <w:lang w:val="es-ES_tradnl" w:eastAsia="en-US"/>
    </w:rPr>
  </w:style>
  <w:style w:type="character" w:styleId="FollowedHyperlink">
    <w:name w:val="FollowedHyperlink"/>
    <w:basedOn w:val="DefaultParagraphFont"/>
    <w:rsid w:val="00EA54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1-C-0032/en" TargetMode="External"/><Relationship Id="rId18" Type="http://schemas.openxmlformats.org/officeDocument/2006/relationships/hyperlink" Target="http://www.itu.int/rec/R-REC-SM.1752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1-C-0028/en" TargetMode="External"/><Relationship Id="rId17" Type="http://schemas.openxmlformats.org/officeDocument/2006/relationships/hyperlink" Target="http://www.itu.int/rec/R-REC-SM.1267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rec/R-REC-SM.1052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1-C-0022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1-C-0039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R12-SG01-C-0030/en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12-SG01-C-0033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721ED-76A4-45BF-9E9F-8FE8A8EA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30</TotalTime>
  <Pages>3</Pages>
  <Words>483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4002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Tello, Pepa</dc:creator>
  <cp:keywords/>
  <dc:description/>
  <cp:lastModifiedBy>capdessu</cp:lastModifiedBy>
  <cp:revision>8</cp:revision>
  <cp:lastPrinted>2012-09-28T09:45:00Z</cp:lastPrinted>
  <dcterms:created xsi:type="dcterms:W3CDTF">2012-09-17T14:49:00Z</dcterms:created>
  <dcterms:modified xsi:type="dcterms:W3CDTF">2012-09-28T09:45:00Z</dcterms:modified>
</cp:coreProperties>
</file>