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7F56A3" w:rsidRPr="009E34D9" w:rsidTr="00D974BF">
        <w:trPr>
          <w:cantSplit/>
        </w:trPr>
        <w:tc>
          <w:tcPr>
            <w:tcW w:w="10031" w:type="dxa"/>
          </w:tcPr>
          <w:p w:rsidR="007F56A3" w:rsidRPr="009E34D9" w:rsidRDefault="007F56A3" w:rsidP="003C27CB">
            <w:pPr>
              <w:pStyle w:val="Bureau"/>
              <w:tabs>
                <w:tab w:val="clear" w:pos="8732"/>
                <w:tab w:val="right" w:pos="8647"/>
              </w:tabs>
              <w:spacing w:before="160"/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9E34D9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7F56A3" w:rsidRPr="009E34D9" w:rsidRDefault="007F56A3" w:rsidP="00D974BF">
            <w:pPr>
              <w:tabs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9E34D9">
              <w:rPr>
                <w:b/>
                <w:sz w:val="18"/>
              </w:rPr>
              <w:tab/>
            </w:r>
            <w:r w:rsidRPr="009E34D9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D275FB" w:rsidRPr="009E34D9" w:rsidRDefault="00D275FB">
      <w:pPr>
        <w:pStyle w:val="Head"/>
        <w:tabs>
          <w:tab w:val="left" w:pos="7513"/>
        </w:tabs>
        <w:rPr>
          <w:szCs w:val="22"/>
          <w:lang w:val="ru-RU"/>
        </w:rPr>
      </w:pPr>
    </w:p>
    <w:tbl>
      <w:tblPr>
        <w:tblpPr w:leftFromText="180" w:rightFromText="180" w:vertAnchor="page" w:horzAnchor="margin" w:tblpY="661"/>
        <w:tblW w:w="10031" w:type="dxa"/>
        <w:tblLook w:val="01E0" w:firstRow="1" w:lastRow="1" w:firstColumn="1" w:lastColumn="1" w:noHBand="0" w:noVBand="0"/>
      </w:tblPr>
      <w:tblGrid>
        <w:gridCol w:w="8188"/>
        <w:gridCol w:w="1843"/>
      </w:tblGrid>
      <w:tr w:rsidR="007F56A3" w:rsidRPr="009E34D9" w:rsidTr="00D974BF">
        <w:tc>
          <w:tcPr>
            <w:tcW w:w="8188" w:type="dxa"/>
            <w:vAlign w:val="center"/>
          </w:tcPr>
          <w:p w:rsidR="007F56A3" w:rsidRPr="009E34D9" w:rsidRDefault="007F56A3" w:rsidP="00D974BF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9E34D9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7F56A3" w:rsidRPr="009E34D9" w:rsidRDefault="007F56A3" w:rsidP="00D974BF">
            <w:pPr>
              <w:spacing w:before="0"/>
              <w:jc w:val="right"/>
            </w:pPr>
            <w:r w:rsidRPr="009E34D9">
              <w:rPr>
                <w:noProof/>
                <w:lang w:val="en-US" w:eastAsia="zh-CN"/>
              </w:rPr>
              <w:drawing>
                <wp:inline distT="0" distB="0" distL="0" distR="0" wp14:anchorId="5D3A376F" wp14:editId="1D6D8B79">
                  <wp:extent cx="828675" cy="942975"/>
                  <wp:effectExtent l="19050" t="0" r="9525" b="0"/>
                  <wp:docPr id="2" name="Picture 2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56A3" w:rsidRPr="009E34D9" w:rsidRDefault="007F56A3" w:rsidP="00D974BF">
      <w:pPr>
        <w:pStyle w:val="Head"/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3227"/>
        <w:gridCol w:w="6804"/>
      </w:tblGrid>
      <w:tr w:rsidR="007F56A3" w:rsidRPr="009E34D9" w:rsidTr="00D974BF">
        <w:trPr>
          <w:cantSplit/>
        </w:trPr>
        <w:tc>
          <w:tcPr>
            <w:tcW w:w="3227" w:type="dxa"/>
          </w:tcPr>
          <w:p w:rsidR="007F56A3" w:rsidRPr="009E34D9" w:rsidRDefault="007F56A3" w:rsidP="00D974BF">
            <w:pPr>
              <w:spacing w:before="0"/>
              <w:jc w:val="center"/>
              <w:rPr>
                <w:szCs w:val="22"/>
              </w:rPr>
            </w:pPr>
            <w:r w:rsidRPr="009E34D9">
              <w:rPr>
                <w:szCs w:val="22"/>
              </w:rPr>
              <w:t>Административный циркуляр</w:t>
            </w:r>
            <w:bookmarkStart w:id="0" w:name="dnum"/>
            <w:bookmarkEnd w:id="0"/>
            <w:r w:rsidRPr="009E34D9">
              <w:rPr>
                <w:szCs w:val="22"/>
              </w:rPr>
              <w:br/>
            </w:r>
            <w:r w:rsidRPr="009E34D9">
              <w:rPr>
                <w:b/>
                <w:bCs/>
                <w:szCs w:val="22"/>
              </w:rPr>
              <w:t>CACE/543</w:t>
            </w:r>
          </w:p>
        </w:tc>
        <w:tc>
          <w:tcPr>
            <w:tcW w:w="6804" w:type="dxa"/>
          </w:tcPr>
          <w:p w:rsidR="007F56A3" w:rsidRPr="009E34D9" w:rsidRDefault="007F56A3" w:rsidP="007F56A3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 w:rsidRPr="009E34D9">
              <w:rPr>
                <w:szCs w:val="22"/>
              </w:rPr>
              <w:t>22 июня 2011 года</w:t>
            </w:r>
          </w:p>
        </w:tc>
      </w:tr>
    </w:tbl>
    <w:p w:rsidR="00FC46E5" w:rsidRPr="009E34D9" w:rsidRDefault="00FC46E5" w:rsidP="003C27CB">
      <w:pPr>
        <w:tabs>
          <w:tab w:val="left" w:pos="7513"/>
        </w:tabs>
        <w:spacing w:before="480" w:after="480"/>
        <w:jc w:val="center"/>
        <w:rPr>
          <w:b/>
          <w:szCs w:val="22"/>
        </w:rPr>
      </w:pPr>
      <w:r w:rsidRPr="009E34D9">
        <w:rPr>
          <w:b/>
          <w:bCs/>
          <w:szCs w:val="22"/>
        </w:rPr>
        <w:t>Администрациям Государств – Членов МСЭ</w:t>
      </w:r>
      <w:r w:rsidR="001216F1" w:rsidRPr="009E34D9">
        <w:rPr>
          <w:b/>
          <w:bCs/>
          <w:szCs w:val="22"/>
        </w:rPr>
        <w:t>,</w:t>
      </w:r>
      <w:r w:rsidRPr="009E34D9">
        <w:rPr>
          <w:b/>
          <w:bCs/>
          <w:szCs w:val="22"/>
        </w:rPr>
        <w:t xml:space="preserve"> </w:t>
      </w:r>
      <w:r w:rsidR="001216F1" w:rsidRPr="009E34D9">
        <w:rPr>
          <w:b/>
          <w:bCs/>
          <w:szCs w:val="22"/>
        </w:rPr>
        <w:t xml:space="preserve">Членам Сектора </w:t>
      </w:r>
      <w:r w:rsidR="003C27CB">
        <w:rPr>
          <w:b/>
          <w:bCs/>
          <w:szCs w:val="22"/>
        </w:rPr>
        <w:br/>
      </w:r>
      <w:r w:rsidR="001216F1" w:rsidRPr="009E34D9">
        <w:rPr>
          <w:b/>
          <w:bCs/>
          <w:szCs w:val="22"/>
        </w:rPr>
        <w:t xml:space="preserve">радиосвязи </w:t>
      </w:r>
      <w:r w:rsidRPr="009E34D9">
        <w:rPr>
          <w:b/>
          <w:bCs/>
          <w:szCs w:val="22"/>
        </w:rPr>
        <w:t>и</w:t>
      </w:r>
      <w:r w:rsidR="001216F1" w:rsidRPr="009E34D9">
        <w:rPr>
          <w:b/>
          <w:bCs/>
          <w:szCs w:val="22"/>
        </w:rPr>
        <w:t xml:space="preserve"> наблюдателям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3"/>
      </w:tblGrid>
      <w:tr w:rsidR="007F56A3" w:rsidRPr="009E34D9" w:rsidTr="007F56A3">
        <w:tc>
          <w:tcPr>
            <w:tcW w:w="1526" w:type="dxa"/>
          </w:tcPr>
          <w:p w:rsidR="007F56A3" w:rsidRPr="009E34D9" w:rsidRDefault="007F56A3" w:rsidP="00D974BF">
            <w:pPr>
              <w:rPr>
                <w:b/>
                <w:bCs/>
              </w:rPr>
            </w:pPr>
            <w:r w:rsidRPr="009E34D9">
              <w:rPr>
                <w:b/>
                <w:bCs/>
              </w:rPr>
              <w:t>Предмет</w:t>
            </w:r>
            <w:r w:rsidRPr="009E34D9">
              <w:t>:</w:t>
            </w:r>
          </w:p>
        </w:tc>
        <w:tc>
          <w:tcPr>
            <w:tcW w:w="8323" w:type="dxa"/>
          </w:tcPr>
          <w:p w:rsidR="007F56A3" w:rsidRPr="009E34D9" w:rsidRDefault="007F56A3" w:rsidP="00D974BF">
            <w:pPr>
              <w:ind w:left="743" w:hanging="743"/>
              <w:rPr>
                <w:b/>
                <w:bCs/>
              </w:rPr>
            </w:pPr>
            <w:r w:rsidRPr="009E34D9">
              <w:rPr>
                <w:szCs w:val="22"/>
              </w:rPr>
              <w:t>Ассамблея радиосвязи 2012 года (АР-12)</w:t>
            </w:r>
          </w:p>
        </w:tc>
      </w:tr>
    </w:tbl>
    <w:p w:rsidR="00A522FF" w:rsidRPr="009E34D9" w:rsidRDefault="00A522FF" w:rsidP="00D974BF">
      <w:pPr>
        <w:pStyle w:val="Normalaftertitle"/>
        <w:spacing w:before="600"/>
        <w:rPr>
          <w:lang w:val="ru-RU"/>
        </w:rPr>
      </w:pPr>
      <w:r w:rsidRPr="009E34D9">
        <w:rPr>
          <w:b/>
          <w:lang w:val="ru-RU"/>
        </w:rPr>
        <w:t>1</w:t>
      </w:r>
      <w:r w:rsidRPr="009E34D9">
        <w:rPr>
          <w:lang w:val="ru-RU"/>
        </w:rPr>
        <w:tab/>
      </w:r>
      <w:r w:rsidR="00E45633" w:rsidRPr="009E34D9">
        <w:rPr>
          <w:lang w:val="ru-RU"/>
        </w:rPr>
        <w:t xml:space="preserve">Как было объявлено Генеральным секретарем в </w:t>
      </w:r>
      <w:r w:rsidR="005656A2" w:rsidRPr="009E34D9">
        <w:rPr>
          <w:lang w:val="ru-RU"/>
        </w:rPr>
        <w:t>Циркулярн</w:t>
      </w:r>
      <w:r w:rsidR="001216F1" w:rsidRPr="009E34D9">
        <w:rPr>
          <w:lang w:val="ru-RU"/>
        </w:rPr>
        <w:t>ом</w:t>
      </w:r>
      <w:r w:rsidR="005656A2" w:rsidRPr="009E34D9">
        <w:rPr>
          <w:lang w:val="ru-RU"/>
        </w:rPr>
        <w:t xml:space="preserve"> </w:t>
      </w:r>
      <w:r w:rsidR="00E45633" w:rsidRPr="009E34D9">
        <w:rPr>
          <w:lang w:val="ru-RU"/>
        </w:rPr>
        <w:t>письм</w:t>
      </w:r>
      <w:r w:rsidR="001216F1" w:rsidRPr="009E34D9">
        <w:rPr>
          <w:lang w:val="ru-RU"/>
        </w:rPr>
        <w:t>е</w:t>
      </w:r>
      <w:r w:rsidR="00E45633" w:rsidRPr="009E34D9">
        <w:rPr>
          <w:lang w:val="ru-RU"/>
        </w:rPr>
        <w:t xml:space="preserve"> №</w:t>
      </w:r>
      <w:r w:rsidR="001216F1" w:rsidRPr="009E34D9">
        <w:rPr>
          <w:lang w:val="ru-RU"/>
        </w:rPr>
        <w:t xml:space="preserve"> 24, DM-11/1002 </w:t>
      </w:r>
      <w:r w:rsidR="00600705" w:rsidRPr="009E34D9">
        <w:rPr>
          <w:lang w:val="ru-RU"/>
        </w:rPr>
        <w:t>и</w:t>
      </w:r>
      <w:r w:rsidR="001216F1" w:rsidRPr="009E34D9">
        <w:rPr>
          <w:lang w:val="ru-RU"/>
        </w:rPr>
        <w:t xml:space="preserve"> DM</w:t>
      </w:r>
      <w:r w:rsidR="001216F1" w:rsidRPr="009E34D9">
        <w:rPr>
          <w:lang w:val="ru-RU"/>
        </w:rPr>
        <w:noBreakHyphen/>
        <w:t>11/1003</w:t>
      </w:r>
      <w:r w:rsidR="00E45633" w:rsidRPr="009E34D9">
        <w:rPr>
          <w:lang w:val="ru-RU"/>
        </w:rPr>
        <w:t>, Ассамблея радиосвязи бу</w:t>
      </w:r>
      <w:r w:rsidR="005656A2" w:rsidRPr="009E34D9">
        <w:rPr>
          <w:lang w:val="ru-RU"/>
        </w:rPr>
        <w:t>дет проводиться с 1</w:t>
      </w:r>
      <w:r w:rsidR="001216F1" w:rsidRPr="009E34D9">
        <w:rPr>
          <w:lang w:val="ru-RU"/>
        </w:rPr>
        <w:t>6</w:t>
      </w:r>
      <w:r w:rsidR="005656A2" w:rsidRPr="009E34D9">
        <w:rPr>
          <w:lang w:val="ru-RU"/>
        </w:rPr>
        <w:t xml:space="preserve"> по </w:t>
      </w:r>
      <w:r w:rsidR="001216F1" w:rsidRPr="009E34D9">
        <w:rPr>
          <w:lang w:val="ru-RU"/>
        </w:rPr>
        <w:t>20</w:t>
      </w:r>
      <w:r w:rsidR="005656A2" w:rsidRPr="009E34D9">
        <w:rPr>
          <w:lang w:val="ru-RU"/>
        </w:rPr>
        <w:t> </w:t>
      </w:r>
      <w:r w:rsidR="001216F1" w:rsidRPr="009E34D9">
        <w:rPr>
          <w:lang w:val="ru-RU"/>
        </w:rPr>
        <w:t>января</w:t>
      </w:r>
      <w:r w:rsidR="00E45633" w:rsidRPr="009E34D9">
        <w:rPr>
          <w:lang w:val="ru-RU"/>
        </w:rPr>
        <w:t xml:space="preserve"> 20</w:t>
      </w:r>
      <w:r w:rsidR="001216F1" w:rsidRPr="009E34D9">
        <w:rPr>
          <w:lang w:val="ru-RU"/>
        </w:rPr>
        <w:t>12 </w:t>
      </w:r>
      <w:r w:rsidR="00E45633" w:rsidRPr="009E34D9">
        <w:rPr>
          <w:lang w:val="ru-RU"/>
        </w:rPr>
        <w:t xml:space="preserve">года, непосредственно перед </w:t>
      </w:r>
      <w:r w:rsidR="001216F1" w:rsidRPr="009E34D9">
        <w:rPr>
          <w:lang w:val="ru-RU"/>
        </w:rPr>
        <w:t>Всемирной конференцией радиосвязи 2012 года (</w:t>
      </w:r>
      <w:r w:rsidR="00E45633" w:rsidRPr="009E34D9">
        <w:rPr>
          <w:lang w:val="ru-RU"/>
        </w:rPr>
        <w:t>ВКР-</w:t>
      </w:r>
      <w:r w:rsidR="001216F1" w:rsidRPr="009E34D9">
        <w:rPr>
          <w:lang w:val="ru-RU"/>
        </w:rPr>
        <w:t>12)</w:t>
      </w:r>
      <w:r w:rsidR="00E45633" w:rsidRPr="009E34D9">
        <w:rPr>
          <w:lang w:val="ru-RU"/>
        </w:rPr>
        <w:t xml:space="preserve">. Целью настоящего Административного циркуляра является предоставление более подробной информации об Ассамблее для </w:t>
      </w:r>
      <w:r w:rsidR="007F56A3" w:rsidRPr="009E34D9">
        <w:rPr>
          <w:lang w:val="ru-RU"/>
        </w:rPr>
        <w:t>оказания помощи участникам</w:t>
      </w:r>
      <w:r w:rsidR="00E45633" w:rsidRPr="009E34D9">
        <w:rPr>
          <w:lang w:val="ru-RU"/>
        </w:rPr>
        <w:t xml:space="preserve"> в их подготовительной деятельности.</w:t>
      </w:r>
    </w:p>
    <w:p w:rsidR="00A522FF" w:rsidRPr="009E34D9" w:rsidRDefault="00A522FF" w:rsidP="007F56A3">
      <w:r w:rsidRPr="009E34D9">
        <w:rPr>
          <w:b/>
        </w:rPr>
        <w:t>2</w:t>
      </w:r>
      <w:r w:rsidRPr="009E34D9">
        <w:tab/>
      </w:r>
      <w:r w:rsidR="0083498B" w:rsidRPr="009E34D9">
        <w:t xml:space="preserve">Обязанности </w:t>
      </w:r>
      <w:r w:rsidR="001C3D8A" w:rsidRPr="009E34D9">
        <w:t xml:space="preserve">и функции </w:t>
      </w:r>
      <w:r w:rsidR="00E45633" w:rsidRPr="009E34D9">
        <w:t>А</w:t>
      </w:r>
      <w:r w:rsidR="00D3122A" w:rsidRPr="009E34D9">
        <w:t xml:space="preserve">ссамблеи </w:t>
      </w:r>
      <w:r w:rsidR="001C3D8A" w:rsidRPr="009E34D9">
        <w:t xml:space="preserve">радиосвязи изложены в </w:t>
      </w:r>
      <w:r w:rsidR="00E45633" w:rsidRPr="009E34D9">
        <w:t>С</w:t>
      </w:r>
      <w:r w:rsidR="001C3D8A" w:rsidRPr="009E34D9">
        <w:t xml:space="preserve">татье 13 Устава и </w:t>
      </w:r>
      <w:r w:rsidR="00E45633" w:rsidRPr="009E34D9">
        <w:t>С</w:t>
      </w:r>
      <w:r w:rsidR="001C3D8A" w:rsidRPr="009E34D9">
        <w:t xml:space="preserve">татье 8 Конвенции, а методы </w:t>
      </w:r>
      <w:r w:rsidR="008659EC" w:rsidRPr="009E34D9">
        <w:t xml:space="preserve">работы </w:t>
      </w:r>
      <w:r w:rsidR="00E45633" w:rsidRPr="009E34D9">
        <w:t>А</w:t>
      </w:r>
      <w:r w:rsidR="00D3122A" w:rsidRPr="009E34D9">
        <w:t>ссамблеи приведены в п.</w:t>
      </w:r>
      <w:r w:rsidR="00F40295" w:rsidRPr="009E34D9">
        <w:t> </w:t>
      </w:r>
      <w:r w:rsidRPr="009E34D9">
        <w:t xml:space="preserve">1 </w:t>
      </w:r>
      <w:r w:rsidR="00D3122A" w:rsidRPr="009E34D9">
        <w:t>Резолюции МСЭ</w:t>
      </w:r>
      <w:r w:rsidRPr="009E34D9">
        <w:t>-R 1-</w:t>
      </w:r>
      <w:r w:rsidR="00600705" w:rsidRPr="009E34D9">
        <w:t>5</w:t>
      </w:r>
      <w:r w:rsidRPr="009E34D9">
        <w:t>.</w:t>
      </w:r>
    </w:p>
    <w:p w:rsidR="00A522FF" w:rsidRPr="009E34D9" w:rsidRDefault="001216F1" w:rsidP="007F56A3">
      <w:r w:rsidRPr="009E34D9">
        <w:rPr>
          <w:b/>
          <w:bCs/>
        </w:rPr>
        <w:t>3</w:t>
      </w:r>
      <w:r w:rsidR="00A522FF" w:rsidRPr="009E34D9">
        <w:tab/>
      </w:r>
      <w:r w:rsidR="00D3122A" w:rsidRPr="009E34D9">
        <w:t>В соответствии с п</w:t>
      </w:r>
      <w:r w:rsidR="00F40295" w:rsidRPr="009E34D9">
        <w:t>.</w:t>
      </w:r>
      <w:r w:rsidR="00A522FF" w:rsidRPr="009E34D9">
        <w:t xml:space="preserve"> 7.1 </w:t>
      </w:r>
      <w:r w:rsidR="00D3122A" w:rsidRPr="009E34D9">
        <w:t>Резолюции МСЭ</w:t>
      </w:r>
      <w:r w:rsidR="00A522FF" w:rsidRPr="009E34D9">
        <w:t>-R 1-</w:t>
      </w:r>
      <w:r w:rsidRPr="009E34D9">
        <w:t>5</w:t>
      </w:r>
      <w:r w:rsidR="00A522FF" w:rsidRPr="009E34D9">
        <w:t xml:space="preserve"> </w:t>
      </w:r>
      <w:r w:rsidR="00E45633" w:rsidRPr="009E34D9">
        <w:t>в качестве подготовительных</w:t>
      </w:r>
      <w:r w:rsidR="00D3122A" w:rsidRPr="009E34D9">
        <w:t xml:space="preserve"> докуме</w:t>
      </w:r>
      <w:r w:rsidR="00E45633" w:rsidRPr="009E34D9">
        <w:t xml:space="preserve">нтов к Ассамблее будут </w:t>
      </w:r>
      <w:r w:rsidR="00EC05AF" w:rsidRPr="009E34D9">
        <w:t>предоставлены</w:t>
      </w:r>
      <w:r w:rsidR="00E45633" w:rsidRPr="009E34D9">
        <w:t xml:space="preserve"> следующие документы</w:t>
      </w:r>
      <w:r w:rsidR="00A522FF" w:rsidRPr="009E34D9">
        <w:t>:</w:t>
      </w:r>
    </w:p>
    <w:p w:rsidR="00A522FF" w:rsidRPr="009E34D9" w:rsidRDefault="00A522FF" w:rsidP="00D974BF">
      <w:pPr>
        <w:pStyle w:val="enumlev1"/>
        <w:rPr>
          <w:lang w:val="ru-RU"/>
        </w:rPr>
      </w:pPr>
      <w:r w:rsidRPr="009E34D9">
        <w:rPr>
          <w:lang w:val="ru-RU"/>
        </w:rPr>
        <w:t>–</w:t>
      </w:r>
      <w:r w:rsidRPr="009E34D9">
        <w:rPr>
          <w:lang w:val="ru-RU"/>
        </w:rPr>
        <w:tab/>
      </w:r>
      <w:r w:rsidR="00671341" w:rsidRPr="009E34D9">
        <w:rPr>
          <w:lang w:val="ru-RU"/>
        </w:rPr>
        <w:t>проекты текстов, подготовленные исследовательскими комиссиями</w:t>
      </w:r>
      <w:r w:rsidR="00600705" w:rsidRPr="009E34D9">
        <w:rPr>
          <w:lang w:val="ru-RU"/>
        </w:rPr>
        <w:t>,</w:t>
      </w:r>
      <w:r w:rsidR="00671341" w:rsidRPr="009E34D9">
        <w:rPr>
          <w:lang w:val="ru-RU"/>
        </w:rPr>
        <w:t xml:space="preserve"> для утверждения; </w:t>
      </w:r>
    </w:p>
    <w:p w:rsidR="00A522FF" w:rsidRPr="009E34D9" w:rsidRDefault="00E45633" w:rsidP="00D974BF">
      <w:pPr>
        <w:pStyle w:val="enumlev1"/>
        <w:rPr>
          <w:lang w:val="ru-RU"/>
        </w:rPr>
      </w:pPr>
      <w:r w:rsidRPr="009E34D9">
        <w:rPr>
          <w:lang w:val="ru-RU"/>
        </w:rPr>
        <w:t>–</w:t>
      </w:r>
      <w:r w:rsidRPr="009E34D9">
        <w:rPr>
          <w:lang w:val="ru-RU"/>
        </w:rPr>
        <w:tab/>
      </w:r>
      <w:r w:rsidR="00EC05AF" w:rsidRPr="009E34D9">
        <w:rPr>
          <w:lang w:val="ru-RU"/>
        </w:rPr>
        <w:t xml:space="preserve">отчеты председателей каждой исследовательской комиссии, </w:t>
      </w:r>
      <w:r w:rsidR="00C35837" w:rsidRPr="009E34D9">
        <w:rPr>
          <w:lang w:val="ru-RU"/>
        </w:rPr>
        <w:t>Специального комитета (</w:t>
      </w:r>
      <w:r w:rsidR="00EC05AF" w:rsidRPr="009E34D9">
        <w:rPr>
          <w:lang w:val="ru-RU"/>
        </w:rPr>
        <w:t>СК</w:t>
      </w:r>
      <w:r w:rsidR="00C35837" w:rsidRPr="009E34D9">
        <w:rPr>
          <w:lang w:val="ru-RU"/>
        </w:rPr>
        <w:t>)</w:t>
      </w:r>
      <w:r w:rsidR="00EC05AF" w:rsidRPr="009E34D9">
        <w:rPr>
          <w:lang w:val="ru-RU"/>
        </w:rPr>
        <w:t xml:space="preserve">, </w:t>
      </w:r>
      <w:r w:rsidR="00C35837" w:rsidRPr="009E34D9">
        <w:rPr>
          <w:lang w:val="ru-RU"/>
        </w:rPr>
        <w:t>Координационного комитета по терминологии (</w:t>
      </w:r>
      <w:r w:rsidR="00EC05AF" w:rsidRPr="009E34D9">
        <w:rPr>
          <w:lang w:val="ru-RU"/>
        </w:rPr>
        <w:t>ККТ</w:t>
      </w:r>
      <w:r w:rsidR="00C35837" w:rsidRPr="009E34D9">
        <w:rPr>
          <w:lang w:val="ru-RU"/>
        </w:rPr>
        <w:t>)</w:t>
      </w:r>
      <w:r w:rsidR="00EC05AF" w:rsidRPr="009E34D9">
        <w:rPr>
          <w:lang w:val="ru-RU"/>
        </w:rPr>
        <w:t xml:space="preserve"> и </w:t>
      </w:r>
      <w:r w:rsidR="00C35837" w:rsidRPr="009E34D9">
        <w:rPr>
          <w:lang w:val="ru-RU"/>
        </w:rPr>
        <w:t>Подготовительного собрания к конференции (</w:t>
      </w:r>
      <w:r w:rsidR="00EC05AF" w:rsidRPr="009E34D9">
        <w:rPr>
          <w:lang w:val="ru-RU"/>
        </w:rPr>
        <w:t>ПСК</w:t>
      </w:r>
      <w:r w:rsidR="00C35837" w:rsidRPr="009E34D9">
        <w:rPr>
          <w:lang w:val="ru-RU"/>
        </w:rPr>
        <w:t>)</w:t>
      </w:r>
      <w:r w:rsidR="00EC05AF" w:rsidRPr="009E34D9">
        <w:rPr>
          <w:lang w:val="ru-RU"/>
        </w:rPr>
        <w:t xml:space="preserve"> с обзором деятельности после предыдущей </w:t>
      </w:r>
      <w:r w:rsidR="003C27CB" w:rsidRPr="009E34D9">
        <w:rPr>
          <w:lang w:val="ru-RU"/>
        </w:rPr>
        <w:t xml:space="preserve">Ассамблеи </w:t>
      </w:r>
      <w:r w:rsidR="00EC05AF" w:rsidRPr="009E34D9">
        <w:rPr>
          <w:lang w:val="ru-RU"/>
        </w:rPr>
        <w:t>радиосвязи, включая представляемый председателем каждой исследовательской комиссии список Вопросов, по котор</w:t>
      </w:r>
      <w:r w:rsidR="009E34D9">
        <w:rPr>
          <w:lang w:val="ru-RU"/>
        </w:rPr>
        <w:t>ым за период, указанный в п. 1.</w:t>
      </w:r>
      <w:r w:rsidR="00EC05AF" w:rsidRPr="009E34D9">
        <w:rPr>
          <w:lang w:val="ru-RU"/>
        </w:rPr>
        <w:t>6</w:t>
      </w:r>
      <w:r w:rsidR="00C35837" w:rsidRPr="009E34D9">
        <w:rPr>
          <w:lang w:val="ru-RU"/>
        </w:rPr>
        <w:t xml:space="preserve"> (Резолюции МСЭ-R 1-5)</w:t>
      </w:r>
      <w:r w:rsidR="00EC05AF" w:rsidRPr="009E34D9">
        <w:rPr>
          <w:lang w:val="ru-RU"/>
        </w:rPr>
        <w:t xml:space="preserve">, не поступило каких-либо входных документов. Если, по мнению </w:t>
      </w:r>
      <w:r w:rsidR="009E34D9" w:rsidRPr="009E34D9">
        <w:rPr>
          <w:lang w:val="ru-RU"/>
        </w:rPr>
        <w:t>председателя</w:t>
      </w:r>
      <w:r w:rsidR="00EC05AF" w:rsidRPr="009E34D9">
        <w:rPr>
          <w:lang w:val="ru-RU"/>
        </w:rPr>
        <w:t>, определенный Вопрос должен быть сохранен, следует представить соответствующее пояснение;</w:t>
      </w:r>
    </w:p>
    <w:p w:rsidR="00C35837" w:rsidRPr="009E34D9" w:rsidRDefault="00A522FF" w:rsidP="00D974BF">
      <w:pPr>
        <w:pStyle w:val="enumlev1"/>
        <w:rPr>
          <w:lang w:val="ru-RU"/>
        </w:rPr>
      </w:pPr>
      <w:r w:rsidRPr="009E34D9">
        <w:rPr>
          <w:lang w:val="ru-RU"/>
        </w:rPr>
        <w:t>–</w:t>
      </w:r>
      <w:r w:rsidRPr="009E34D9">
        <w:rPr>
          <w:lang w:val="ru-RU"/>
        </w:rPr>
        <w:tab/>
      </w:r>
      <w:r w:rsidR="00C35837" w:rsidRPr="009E34D9">
        <w:rPr>
          <w:lang w:val="ru-RU"/>
        </w:rPr>
        <w:t>Отчет Директора, включающий предложения по программе будущей работы;</w:t>
      </w:r>
    </w:p>
    <w:p w:rsidR="00C35837" w:rsidRPr="009E34D9" w:rsidRDefault="00C35837" w:rsidP="00D974BF">
      <w:pPr>
        <w:pStyle w:val="enumlev1"/>
        <w:rPr>
          <w:lang w:val="ru-RU"/>
        </w:rPr>
      </w:pPr>
      <w:r w:rsidRPr="009E34D9">
        <w:rPr>
          <w:lang w:val="ru-RU"/>
        </w:rPr>
        <w:t>–</w:t>
      </w:r>
      <w:r w:rsidRPr="009E34D9">
        <w:rPr>
          <w:lang w:val="ru-RU"/>
        </w:rPr>
        <w:tab/>
        <w:t>список Рекомендаций, утвержденных после предыдущей Ассамблеи радиосвязи;</w:t>
      </w:r>
    </w:p>
    <w:p w:rsidR="00A522FF" w:rsidRPr="009E34D9" w:rsidRDefault="00C35837" w:rsidP="00D974BF">
      <w:pPr>
        <w:pStyle w:val="enumlev1"/>
        <w:rPr>
          <w:lang w:val="ru-RU"/>
        </w:rPr>
      </w:pPr>
      <w:r w:rsidRPr="009E34D9">
        <w:rPr>
          <w:lang w:val="ru-RU"/>
        </w:rPr>
        <w:t>–</w:t>
      </w:r>
      <w:r w:rsidRPr="009E34D9">
        <w:rPr>
          <w:lang w:val="ru-RU"/>
        </w:rPr>
        <w:tab/>
        <w:t>вклады, представленные Государствами-Членами и Членами Сектора и адресованные Ассамблее радиосвязи.</w:t>
      </w:r>
      <w:r w:rsidR="00A522FF" w:rsidRPr="009E34D9">
        <w:rPr>
          <w:lang w:val="ru-RU"/>
        </w:rPr>
        <w:t xml:space="preserve"> </w:t>
      </w:r>
    </w:p>
    <w:p w:rsidR="00A522FF" w:rsidRPr="009E34D9" w:rsidRDefault="005E1BB1" w:rsidP="007F56A3">
      <w:pPr>
        <w:tabs>
          <w:tab w:val="left" w:pos="709"/>
          <w:tab w:val="left" w:pos="1134"/>
        </w:tabs>
      </w:pPr>
      <w:r>
        <w:rPr>
          <w:b/>
          <w:bCs/>
        </w:rPr>
        <w:t>4</w:t>
      </w:r>
      <w:r w:rsidR="00A522FF" w:rsidRPr="009E34D9">
        <w:tab/>
      </w:r>
      <w:r w:rsidR="00076BB6" w:rsidRPr="009E34D9">
        <w:t>В соответс</w:t>
      </w:r>
      <w:r w:rsidR="001F0994" w:rsidRPr="009E34D9">
        <w:t>т</w:t>
      </w:r>
      <w:r w:rsidR="00076BB6" w:rsidRPr="009E34D9">
        <w:t>вии с п. 1.1 Резолюции МСЭ-R 1-</w:t>
      </w:r>
      <w:r w:rsidR="00785D1F" w:rsidRPr="009E34D9">
        <w:t>5</w:t>
      </w:r>
      <w:r w:rsidR="00076BB6" w:rsidRPr="009E34D9">
        <w:t xml:space="preserve"> </w:t>
      </w:r>
      <w:r w:rsidR="00800439" w:rsidRPr="009E34D9">
        <w:t>А</w:t>
      </w:r>
      <w:r w:rsidR="001F0994" w:rsidRPr="009E34D9">
        <w:t xml:space="preserve">ссамблея </w:t>
      </w:r>
      <w:r w:rsidR="00076BB6" w:rsidRPr="009E34D9">
        <w:t>радиосвязи проводит свою работу</w:t>
      </w:r>
      <w:r w:rsidR="00785D1F" w:rsidRPr="009E34D9">
        <w:t>, создавая</w:t>
      </w:r>
      <w:r w:rsidR="00076BB6" w:rsidRPr="009E34D9">
        <w:t xml:space="preserve"> </w:t>
      </w:r>
      <w:r w:rsidR="00800439" w:rsidRPr="009E34D9">
        <w:t>специальны</w:t>
      </w:r>
      <w:r w:rsidR="00785D1F" w:rsidRPr="009E34D9">
        <w:t>е</w:t>
      </w:r>
      <w:r w:rsidR="00800439" w:rsidRPr="009E34D9">
        <w:t xml:space="preserve"> к</w:t>
      </w:r>
      <w:r w:rsidR="00076BB6" w:rsidRPr="009E34D9">
        <w:t>оми</w:t>
      </w:r>
      <w:r w:rsidR="001F0994" w:rsidRPr="009E34D9">
        <w:t>тет</w:t>
      </w:r>
      <w:r w:rsidR="00785D1F" w:rsidRPr="009E34D9">
        <w:t>ы</w:t>
      </w:r>
      <w:r w:rsidR="00A522FF" w:rsidRPr="009E34D9">
        <w:t xml:space="preserve">. </w:t>
      </w:r>
      <w:r w:rsidR="00076BB6" w:rsidRPr="009E34D9">
        <w:t>Предварительная структура комитет</w:t>
      </w:r>
      <w:r w:rsidR="001F0994" w:rsidRPr="009E34D9">
        <w:t>ов</w:t>
      </w:r>
      <w:r w:rsidR="00076BB6" w:rsidRPr="009E34D9">
        <w:t xml:space="preserve"> </w:t>
      </w:r>
      <w:r w:rsidR="00F40295" w:rsidRPr="009E34D9">
        <w:t>при</w:t>
      </w:r>
      <w:r w:rsidR="001F0994" w:rsidRPr="009E34D9">
        <w:t xml:space="preserve">ведена </w:t>
      </w:r>
      <w:r w:rsidR="00076BB6" w:rsidRPr="009E34D9">
        <w:t xml:space="preserve">в </w:t>
      </w:r>
      <w:r w:rsidR="00076BB6" w:rsidRPr="009E34D9">
        <w:rPr>
          <w:b/>
          <w:bCs/>
        </w:rPr>
        <w:t>Приложении 1</w:t>
      </w:r>
      <w:r w:rsidR="00076BB6" w:rsidRPr="009E34D9">
        <w:t xml:space="preserve">. Эта структура подлежит рассмотрению главами делегаций до открытия </w:t>
      </w:r>
      <w:r w:rsidR="00800439" w:rsidRPr="009E34D9">
        <w:t>А</w:t>
      </w:r>
      <w:r w:rsidR="001F0994" w:rsidRPr="009E34D9">
        <w:t>ссамблеи</w:t>
      </w:r>
      <w:r w:rsidR="00A522FF" w:rsidRPr="009E34D9">
        <w:t>.</w:t>
      </w:r>
    </w:p>
    <w:p w:rsidR="00D443F4" w:rsidRPr="009E34D9" w:rsidRDefault="005E1BB1" w:rsidP="007F56A3">
      <w:r>
        <w:rPr>
          <w:b/>
          <w:bCs/>
        </w:rPr>
        <w:t>5</w:t>
      </w:r>
      <w:r w:rsidR="00A522FF" w:rsidRPr="009E34D9">
        <w:tab/>
      </w:r>
      <w:r w:rsidR="00076BB6" w:rsidRPr="009E34D9">
        <w:t xml:space="preserve">Вклады </w:t>
      </w:r>
      <w:r w:rsidR="00800439" w:rsidRPr="009E34D9">
        <w:t>н</w:t>
      </w:r>
      <w:r w:rsidR="00076BB6" w:rsidRPr="009E34D9">
        <w:t xml:space="preserve">а </w:t>
      </w:r>
      <w:r w:rsidR="00800439" w:rsidRPr="009E34D9">
        <w:t>А</w:t>
      </w:r>
      <w:r w:rsidR="00076BB6" w:rsidRPr="009E34D9">
        <w:t xml:space="preserve">ссамблею радиосвязи </w:t>
      </w:r>
      <w:r w:rsidR="00CD3761" w:rsidRPr="009E34D9">
        <w:t xml:space="preserve">будут </w:t>
      </w:r>
      <w:r w:rsidR="00076BB6" w:rsidRPr="009E34D9">
        <w:t>обрабатыва</w:t>
      </w:r>
      <w:r w:rsidR="00CD3761" w:rsidRPr="009E34D9">
        <w:t>ться</w:t>
      </w:r>
      <w:r w:rsidR="00076BB6" w:rsidRPr="009E34D9">
        <w:t xml:space="preserve"> в соответс</w:t>
      </w:r>
      <w:r w:rsidR="00CD3761" w:rsidRPr="009E34D9">
        <w:t>т</w:t>
      </w:r>
      <w:r w:rsidR="00076BB6" w:rsidRPr="009E34D9">
        <w:t xml:space="preserve">вии с положениями </w:t>
      </w:r>
      <w:hyperlink r:id="rId10" w:history="1">
        <w:r w:rsidR="00076BB6" w:rsidRPr="009E34D9">
          <w:rPr>
            <w:rStyle w:val="Hyperlink"/>
          </w:rPr>
          <w:t>Резолюции МСЭ-R 1-</w:t>
        </w:r>
        <w:r w:rsidR="00785D1F" w:rsidRPr="009E34D9">
          <w:rPr>
            <w:rStyle w:val="Hyperlink"/>
          </w:rPr>
          <w:t>5</w:t>
        </w:r>
      </w:hyperlink>
      <w:r w:rsidR="004F32FC" w:rsidRPr="009E34D9">
        <w:t>,</w:t>
      </w:r>
      <w:r w:rsidR="00785D1F" w:rsidRPr="009E34D9">
        <w:t xml:space="preserve"> уточненными далее в </w:t>
      </w:r>
      <w:hyperlink r:id="rId11" w:history="1">
        <w:r w:rsidR="00785D1F" w:rsidRPr="009E34D9">
          <w:rPr>
            <w:rStyle w:val="Hyperlink"/>
            <w:szCs w:val="22"/>
          </w:rPr>
          <w:t>Руководящих указаниях</w:t>
        </w:r>
      </w:hyperlink>
      <w:r w:rsidR="00785D1F" w:rsidRPr="009E34D9">
        <w:rPr>
          <w:szCs w:val="22"/>
        </w:rPr>
        <w:t xml:space="preserve"> по методам работы </w:t>
      </w:r>
      <w:r w:rsidR="003C27CB" w:rsidRPr="009E34D9">
        <w:rPr>
          <w:szCs w:val="22"/>
        </w:rPr>
        <w:t xml:space="preserve">Ассамблеи </w:t>
      </w:r>
      <w:r w:rsidR="00785D1F" w:rsidRPr="009E34D9">
        <w:rPr>
          <w:szCs w:val="22"/>
        </w:rPr>
        <w:t>радиосвязи</w:t>
      </w:r>
      <w:r w:rsidR="00DA7AEC" w:rsidRPr="009E34D9">
        <w:rPr>
          <w:szCs w:val="22"/>
        </w:rPr>
        <w:t>, на которы</w:t>
      </w:r>
      <w:r w:rsidR="00543DD7" w:rsidRPr="009E34D9">
        <w:rPr>
          <w:szCs w:val="22"/>
        </w:rPr>
        <w:t>е</w:t>
      </w:r>
      <w:r w:rsidR="00DA7AEC" w:rsidRPr="009E34D9">
        <w:rPr>
          <w:szCs w:val="22"/>
        </w:rPr>
        <w:t xml:space="preserve"> в </w:t>
      </w:r>
      <w:r w:rsidR="004F32FC" w:rsidRPr="009E34D9">
        <w:rPr>
          <w:szCs w:val="22"/>
        </w:rPr>
        <w:t>Р</w:t>
      </w:r>
      <w:r w:rsidR="00DA7AEC" w:rsidRPr="009E34D9">
        <w:rPr>
          <w:szCs w:val="22"/>
        </w:rPr>
        <w:t xml:space="preserve">езолюции содержится ссылка. </w:t>
      </w:r>
      <w:r w:rsidR="004F32FC" w:rsidRPr="009E34D9">
        <w:rPr>
          <w:szCs w:val="22"/>
        </w:rPr>
        <w:t>С тем чтобы</w:t>
      </w:r>
      <w:r w:rsidR="00DA7AEC" w:rsidRPr="009E34D9">
        <w:rPr>
          <w:szCs w:val="22"/>
        </w:rPr>
        <w:t xml:space="preserve"> обеспеч</w:t>
      </w:r>
      <w:r w:rsidR="004F32FC" w:rsidRPr="009E34D9">
        <w:rPr>
          <w:szCs w:val="22"/>
        </w:rPr>
        <w:t>ить</w:t>
      </w:r>
      <w:r w:rsidR="00DA7AEC" w:rsidRPr="009E34D9">
        <w:rPr>
          <w:szCs w:val="22"/>
        </w:rPr>
        <w:t xml:space="preserve"> </w:t>
      </w:r>
      <w:r w:rsidR="004F32FC" w:rsidRPr="009E34D9">
        <w:t xml:space="preserve">в соответствии с Резолюцией 165 (Гвадалахара, 2010 г.) своевременный письменный перевод и тщательное рассмотрение документов, представленных </w:t>
      </w:r>
      <w:r w:rsidR="00D443F4" w:rsidRPr="009E34D9">
        <w:t>на АР</w:t>
      </w:r>
      <w:r w:rsidR="004F32FC" w:rsidRPr="009E34D9">
        <w:t>-12, Государствам-Членам</w:t>
      </w:r>
      <w:r w:rsidR="00D443F4" w:rsidRPr="009E34D9">
        <w:t xml:space="preserve"> и Членам Секторов</w:t>
      </w:r>
      <w:r w:rsidR="004F32FC" w:rsidRPr="009E34D9">
        <w:t xml:space="preserve"> следует представлять свои предложения не позднее чем за </w:t>
      </w:r>
      <w:r w:rsidR="00D443F4" w:rsidRPr="009E34D9">
        <w:t>14 </w:t>
      </w:r>
      <w:r w:rsidR="004F32FC" w:rsidRPr="009E34D9">
        <w:t xml:space="preserve">дней до начала </w:t>
      </w:r>
      <w:r w:rsidR="00D443F4" w:rsidRPr="009E34D9">
        <w:t>Ассамблеи</w:t>
      </w:r>
      <w:r w:rsidR="004F32FC" w:rsidRPr="009E34D9">
        <w:t xml:space="preserve">, т. е. до </w:t>
      </w:r>
      <w:r w:rsidR="00D443F4" w:rsidRPr="009E34D9">
        <w:t>2 </w:t>
      </w:r>
      <w:r w:rsidR="004F32FC" w:rsidRPr="009E34D9">
        <w:t>января 2012 года.</w:t>
      </w:r>
      <w:r w:rsidR="00D443F4" w:rsidRPr="009E34D9">
        <w:t xml:space="preserve"> </w:t>
      </w:r>
    </w:p>
    <w:p w:rsidR="00D443F4" w:rsidRPr="009E34D9" w:rsidRDefault="00D443F4" w:rsidP="007F56A3">
      <w:r w:rsidRPr="009E34D9">
        <w:lastRenderedPageBreak/>
        <w:t xml:space="preserve">В качестве стандарта формата документов в МСЭ принят формат MS Office Word 2010. Шаблоны могут быть загружены с </w:t>
      </w:r>
      <w:hyperlink r:id="rId12" w:history="1">
        <w:r w:rsidRPr="009E34D9">
          <w:rPr>
            <w:rStyle w:val="Hyperlink"/>
          </w:rPr>
          <w:t>веб-сайта АР-12</w:t>
        </w:r>
      </w:hyperlink>
      <w:r w:rsidRPr="009E34D9">
        <w:t xml:space="preserve">. </w:t>
      </w:r>
    </w:p>
    <w:p w:rsidR="00D443F4" w:rsidRPr="009E34D9" w:rsidRDefault="00D443F4" w:rsidP="007F56A3">
      <w:r w:rsidRPr="009E34D9">
        <w:t xml:space="preserve">Следует отметить, что в соответствии с Резолюцией МСЭ-R 1-5 вклады, </w:t>
      </w:r>
      <w:r w:rsidR="007E7C99" w:rsidRPr="009E34D9">
        <w:t>не</w:t>
      </w:r>
      <w:r w:rsidRPr="009E34D9">
        <w:t xml:space="preserve"> предоставлен</w:t>
      </w:r>
      <w:r w:rsidR="007E7C99" w:rsidRPr="009E34D9">
        <w:t>ные</w:t>
      </w:r>
      <w:r w:rsidRPr="009E34D9">
        <w:t xml:space="preserve"> участникам при открытии Ассамблеи, рассматриваться не будут.</w:t>
      </w:r>
    </w:p>
    <w:p w:rsidR="00A522FF" w:rsidRPr="009E34D9" w:rsidRDefault="00D443F4" w:rsidP="007F56A3">
      <w:r w:rsidRPr="009E34D9">
        <w:t>Вклады будут</w:t>
      </w:r>
      <w:r w:rsidR="00CD3761" w:rsidRPr="009E34D9">
        <w:t xml:space="preserve"> размещены на веб-сайте</w:t>
      </w:r>
      <w:r w:rsidRPr="009E34D9">
        <w:t xml:space="preserve"> </w:t>
      </w:r>
      <w:r w:rsidR="00543DD7" w:rsidRPr="009E34D9">
        <w:t>п</w:t>
      </w:r>
      <w:r w:rsidRPr="009E34D9">
        <w:t>о адресу</w:t>
      </w:r>
      <w:r w:rsidR="00A522FF" w:rsidRPr="009E34D9">
        <w:t xml:space="preserve">: </w:t>
      </w:r>
    </w:p>
    <w:p w:rsidR="00A522FF" w:rsidRPr="009E34D9" w:rsidRDefault="00BC4748" w:rsidP="00C231C8">
      <w:pPr>
        <w:pStyle w:val="Normalaftertitle"/>
        <w:tabs>
          <w:tab w:val="clear" w:pos="794"/>
          <w:tab w:val="clear" w:pos="1191"/>
          <w:tab w:val="clear" w:pos="1588"/>
          <w:tab w:val="clear" w:pos="1985"/>
        </w:tabs>
        <w:spacing w:before="120" w:after="120"/>
        <w:jc w:val="center"/>
        <w:rPr>
          <w:lang w:val="ru-RU"/>
        </w:rPr>
      </w:pPr>
      <w:hyperlink r:id="rId13" w:history="1">
        <w:r w:rsidR="00D443F4" w:rsidRPr="009E34D9">
          <w:rPr>
            <w:rStyle w:val="Hyperlink"/>
            <w:lang w:val="ru-RU"/>
          </w:rPr>
          <w:t>http://www.itu.int/ITU-R/conferences/ra/ra-12</w:t>
        </w:r>
      </w:hyperlink>
      <w:r w:rsidR="007F56A3" w:rsidRPr="009E34D9">
        <w:rPr>
          <w:rStyle w:val="Hyperlink"/>
          <w:u w:val="none"/>
          <w:lang w:val="ru-RU"/>
        </w:rPr>
        <w:t>.</w:t>
      </w:r>
    </w:p>
    <w:p w:rsidR="00A522FF" w:rsidRPr="009E34D9" w:rsidRDefault="00CD3761" w:rsidP="00C231C8">
      <w:pPr>
        <w:spacing w:before="240"/>
      </w:pPr>
      <w:r w:rsidRPr="009E34D9">
        <w:t>Копия каждого вклада должна направляться в Бюро радиосвязи по электронной почте по адресу:</w:t>
      </w:r>
    </w:p>
    <w:p w:rsidR="00643DEE" w:rsidRPr="009E34D9" w:rsidRDefault="00BC4748" w:rsidP="007F56A3">
      <w:pPr>
        <w:jc w:val="center"/>
      </w:pPr>
      <w:hyperlink r:id="rId14" w:history="1">
        <w:r w:rsidR="00643DEE" w:rsidRPr="009E34D9">
          <w:rPr>
            <w:rStyle w:val="Hyperlink"/>
          </w:rPr>
          <w:t>RA12contributions@itu.int</w:t>
        </w:r>
      </w:hyperlink>
      <w:r w:rsidR="007F56A3" w:rsidRPr="009E34D9">
        <w:rPr>
          <w:rStyle w:val="Hyperlink"/>
          <w:u w:val="none"/>
        </w:rPr>
        <w:t>.</w:t>
      </w:r>
    </w:p>
    <w:p w:rsidR="00643DEE" w:rsidRPr="009E34D9" w:rsidRDefault="00643DEE" w:rsidP="00C231C8">
      <w:pPr>
        <w:spacing w:before="240"/>
        <w:outlineLvl w:val="0"/>
      </w:pPr>
      <w:r w:rsidRPr="009E34D9">
        <w:rPr>
          <w:b/>
          <w:bCs/>
        </w:rPr>
        <w:t>6</w:t>
      </w:r>
      <w:r w:rsidRPr="009E34D9">
        <w:rPr>
          <w:b/>
          <w:bCs/>
        </w:rPr>
        <w:tab/>
      </w:r>
      <w:r w:rsidRPr="009E34D9">
        <w:t>По запросу всем Государствам-Членам, Членам Секторов и наблюдателям будет пред</w:t>
      </w:r>
      <w:r w:rsidR="00543DD7" w:rsidRPr="009E34D9">
        <w:t>о</w:t>
      </w:r>
      <w:r w:rsidRPr="009E34D9">
        <w:t xml:space="preserve">ставлено по одной бумажной копии всех документов, подготовленных до открытия Ассамблеи. В день открытия АР-12 Государствам-Членам, Членам Секторов и наблюдателям будет предложено указать </w:t>
      </w:r>
      <w:r w:rsidR="007E7C99" w:rsidRPr="009E34D9">
        <w:t xml:space="preserve">уполномоченных лиц, которые будут получать </w:t>
      </w:r>
      <w:r w:rsidRPr="009E34D9">
        <w:t>бумажны</w:t>
      </w:r>
      <w:r w:rsidR="007E7C99" w:rsidRPr="009E34D9">
        <w:t>е</w:t>
      </w:r>
      <w:r w:rsidRPr="009E34D9">
        <w:t xml:space="preserve"> копи</w:t>
      </w:r>
      <w:r w:rsidR="007E7C99" w:rsidRPr="009E34D9">
        <w:t>и</w:t>
      </w:r>
      <w:r w:rsidRPr="009E34D9">
        <w:t xml:space="preserve"> документов</w:t>
      </w:r>
      <w:r w:rsidR="007E7C99" w:rsidRPr="009E34D9">
        <w:t xml:space="preserve">, выпускаемых во время Ассамблеи. </w:t>
      </w:r>
    </w:p>
    <w:p w:rsidR="00643DEE" w:rsidRPr="009E34D9" w:rsidRDefault="007E7C99" w:rsidP="007F56A3">
      <w:r w:rsidRPr="009E34D9">
        <w:t xml:space="preserve">Все документы будут представлены в электронной форме на веб-сайте АР-12. Кроме того, </w:t>
      </w:r>
      <w:r w:rsidR="005E1BB1" w:rsidRPr="009E34D9">
        <w:t xml:space="preserve">секретариат </w:t>
      </w:r>
      <w:r w:rsidRPr="009E34D9">
        <w:t>готовит программное средство синхронизации документов МСЭ, которое даст возможность быстрой загрузки и синхронизации документов АР-12 с серверов МСЭ</w:t>
      </w:r>
      <w:r w:rsidR="00643DEE" w:rsidRPr="009E34D9">
        <w:t>.</w:t>
      </w:r>
    </w:p>
    <w:p w:rsidR="00CD3761" w:rsidRPr="009E34D9" w:rsidRDefault="00141612" w:rsidP="00C231C8">
      <w:pPr>
        <w:pStyle w:val="Heading1"/>
        <w:spacing w:before="280"/>
        <w:rPr>
          <w:lang w:val="ru-RU"/>
        </w:rPr>
      </w:pPr>
      <w:r w:rsidRPr="009E34D9">
        <w:rPr>
          <w:lang w:val="ru-RU"/>
        </w:rPr>
        <w:t>7</w:t>
      </w:r>
      <w:r w:rsidRPr="009E34D9">
        <w:rPr>
          <w:lang w:val="ru-RU"/>
        </w:rPr>
        <w:tab/>
      </w:r>
      <w:r w:rsidR="00543DD7" w:rsidRPr="009E34D9">
        <w:rPr>
          <w:lang w:val="ru-RU"/>
        </w:rPr>
        <w:t>Р</w:t>
      </w:r>
      <w:r w:rsidRPr="009E34D9">
        <w:rPr>
          <w:lang w:val="ru-RU"/>
        </w:rPr>
        <w:t>егистрация</w:t>
      </w:r>
      <w:r w:rsidR="00CD3761" w:rsidRPr="009E34D9">
        <w:rPr>
          <w:lang w:val="ru-RU"/>
        </w:rPr>
        <w:t xml:space="preserve"> </w:t>
      </w:r>
      <w:r w:rsidR="00543DD7" w:rsidRPr="009E34D9">
        <w:rPr>
          <w:lang w:val="ru-RU"/>
        </w:rPr>
        <w:t>для участия</w:t>
      </w:r>
    </w:p>
    <w:p w:rsidR="002D1DE1" w:rsidRPr="009E34D9" w:rsidRDefault="002D1DE1" w:rsidP="007F56A3">
      <w:r w:rsidRPr="009E34D9">
        <w:t>Регистрация для участия в работе Ассамблеи радиосвязи начнется 1 сентября 2011 года и будет проводиться только в онлайновом режиме с использованием системы регистрации делегатов на мероприятиях (EDRS). Каждому Государству-Члену/Члену Сектора/</w:t>
      </w:r>
      <w:r w:rsidR="005E1BB1" w:rsidRPr="009E34D9">
        <w:t xml:space="preserve">наблюдателю </w:t>
      </w:r>
      <w:r w:rsidRPr="009E34D9">
        <w:t xml:space="preserve">предлагается назначить координатора (DFP), ответственного за </w:t>
      </w:r>
      <w:r w:rsidR="00543DD7" w:rsidRPr="009E34D9">
        <w:t>обработку</w:t>
      </w:r>
      <w:r w:rsidRPr="009E34D9">
        <w:t xml:space="preserve"> всех связанных с регистрацией для участия </w:t>
      </w:r>
      <w:r w:rsidR="00543DD7" w:rsidRPr="009E34D9">
        <w:t>запросов</w:t>
      </w:r>
      <w:r w:rsidRPr="009E34D9">
        <w:t xml:space="preserve">. В </w:t>
      </w:r>
      <w:r w:rsidRPr="009E34D9">
        <w:rPr>
          <w:b/>
          <w:bCs/>
        </w:rPr>
        <w:t>Приложении 2</w:t>
      </w:r>
      <w:r w:rsidRPr="009E34D9">
        <w:t xml:space="preserve"> определена процедура, которой необходимо следовать для назначения </w:t>
      </w:r>
      <w:r w:rsidR="00543DD7" w:rsidRPr="009E34D9">
        <w:t>координатора</w:t>
      </w:r>
      <w:r w:rsidRPr="009E34D9">
        <w:t>.</w:t>
      </w:r>
    </w:p>
    <w:p w:rsidR="008E1CC0" w:rsidRPr="009E34D9" w:rsidRDefault="008E1CC0" w:rsidP="007F56A3">
      <w:r w:rsidRPr="009E34D9">
        <w:t>Стойка регистрации на АР-</w:t>
      </w:r>
      <w:r w:rsidR="007F56A3" w:rsidRPr="009E34D9">
        <w:t>12</w:t>
      </w:r>
      <w:r w:rsidRPr="009E34D9">
        <w:t xml:space="preserve"> будет размещена в здании МЦ</w:t>
      </w:r>
      <w:r w:rsidR="00D536FB" w:rsidRPr="009E34D9">
        <w:t>К</w:t>
      </w:r>
      <w:r w:rsidRPr="009E34D9">
        <w:t xml:space="preserve">Ж и открыта </w:t>
      </w:r>
      <w:r w:rsidR="00203E82" w:rsidRPr="009E34D9">
        <w:t>в</w:t>
      </w:r>
      <w:r w:rsidRPr="009E34D9">
        <w:t xml:space="preserve"> </w:t>
      </w:r>
      <w:r w:rsidR="00203E82" w:rsidRPr="009E34D9">
        <w:t>понедельник</w:t>
      </w:r>
      <w:r w:rsidRPr="009E34D9">
        <w:t>, 16 января 2012 года</w:t>
      </w:r>
      <w:r w:rsidR="00203E82" w:rsidRPr="009E34D9">
        <w:t>,</w:t>
      </w:r>
      <w:r w:rsidRPr="009E34D9">
        <w:t xml:space="preserve"> с 07 час. 30 мин. до 17 час. 30 мин. и </w:t>
      </w:r>
      <w:r w:rsidR="00203E82" w:rsidRPr="009E34D9">
        <w:t>с</w:t>
      </w:r>
      <w:r w:rsidRPr="009E34D9">
        <w:t>о вторник</w:t>
      </w:r>
      <w:r w:rsidR="00203E82" w:rsidRPr="009E34D9">
        <w:t>а</w:t>
      </w:r>
      <w:r w:rsidRPr="009E34D9">
        <w:t>, 17 января 2012 года</w:t>
      </w:r>
      <w:r w:rsidR="00056CCA">
        <w:t>,</w:t>
      </w:r>
      <w:r w:rsidRPr="009E34D9">
        <w:t xml:space="preserve"> по пятницу, 20 января 2012 года</w:t>
      </w:r>
      <w:r w:rsidR="00203E82" w:rsidRPr="009E34D9">
        <w:t>,</w:t>
      </w:r>
      <w:r w:rsidRPr="009E34D9">
        <w:t xml:space="preserve"> с 08 час. 30 мин. до 17 час. 00 мин. Для упрощения процесса регистрации стойка регистрации АР-12 будет открыта также в воскресенье</w:t>
      </w:r>
      <w:r w:rsidR="005E1BB1">
        <w:t>,</w:t>
      </w:r>
      <w:r w:rsidRPr="009E34D9">
        <w:t xml:space="preserve"> 15 января 2012 года, с 12 час. 00 мин. до 16 час. 00 мин. </w:t>
      </w:r>
    </w:p>
    <w:p w:rsidR="002D1DE1" w:rsidRPr="009E34D9" w:rsidRDefault="00203E82" w:rsidP="007F56A3">
      <w:r w:rsidRPr="009E34D9">
        <w:t>Собрание, посвященное открытию,</w:t>
      </w:r>
      <w:r w:rsidR="005A157B" w:rsidRPr="009E34D9">
        <w:t xml:space="preserve"> </w:t>
      </w:r>
      <w:r w:rsidRPr="009E34D9">
        <w:t>начнется</w:t>
      </w:r>
      <w:r w:rsidR="005A157B" w:rsidRPr="009E34D9">
        <w:t xml:space="preserve"> в </w:t>
      </w:r>
      <w:r w:rsidR="008E1CC0" w:rsidRPr="009E34D9">
        <w:t>10</w:t>
      </w:r>
      <w:r w:rsidR="005A157B" w:rsidRPr="009E34D9">
        <w:t xml:space="preserve"> час. </w:t>
      </w:r>
      <w:r w:rsidR="008E1CC0" w:rsidRPr="009E34D9">
        <w:t>00</w:t>
      </w:r>
      <w:r w:rsidR="005A157B" w:rsidRPr="009E34D9">
        <w:t xml:space="preserve"> мин. в понедельник, </w:t>
      </w:r>
      <w:r w:rsidR="008E1CC0" w:rsidRPr="009E34D9">
        <w:t>16</w:t>
      </w:r>
      <w:r w:rsidR="005A157B" w:rsidRPr="009E34D9">
        <w:t> января</w:t>
      </w:r>
      <w:r w:rsidR="008E1CC0" w:rsidRPr="009E34D9">
        <w:t xml:space="preserve"> 2012</w:t>
      </w:r>
      <w:r w:rsidR="005A157B" w:rsidRPr="009E34D9">
        <w:t> года</w:t>
      </w:r>
      <w:r w:rsidR="008E1CC0" w:rsidRPr="009E34D9">
        <w:t xml:space="preserve">, </w:t>
      </w:r>
      <w:r w:rsidR="005A157B" w:rsidRPr="009E34D9">
        <w:t xml:space="preserve">после собрания глав делегаций, которое </w:t>
      </w:r>
      <w:r w:rsidRPr="009E34D9">
        <w:t>состоится</w:t>
      </w:r>
      <w:r w:rsidR="005A157B" w:rsidRPr="009E34D9">
        <w:t xml:space="preserve"> в 09 час. 00 мин. </w:t>
      </w:r>
    </w:p>
    <w:p w:rsidR="005A157B" w:rsidRPr="009E34D9" w:rsidRDefault="005A157B" w:rsidP="00C231C8">
      <w:pPr>
        <w:pStyle w:val="Heading1"/>
        <w:spacing w:before="280"/>
        <w:rPr>
          <w:lang w:val="ru-RU"/>
        </w:rPr>
      </w:pPr>
      <w:r w:rsidRPr="009E34D9">
        <w:rPr>
          <w:lang w:val="ru-RU"/>
        </w:rPr>
        <w:t>8</w:t>
      </w:r>
      <w:r w:rsidRPr="009E34D9">
        <w:rPr>
          <w:lang w:val="ru-RU"/>
        </w:rPr>
        <w:tab/>
        <w:t>Необходимость получения визы</w:t>
      </w:r>
    </w:p>
    <w:p w:rsidR="005A157B" w:rsidRPr="009E34D9" w:rsidRDefault="005A157B" w:rsidP="007F56A3">
      <w:r w:rsidRPr="009E34D9">
        <w:t xml:space="preserve">Напоминаем участникам о том, что для въезда в Швейцарию и пребывания </w:t>
      </w:r>
      <w:r w:rsidR="00162CE7" w:rsidRPr="009E34D9">
        <w:t>на ее территории в течение любого срока</w:t>
      </w:r>
      <w:r w:rsidRPr="009E34D9">
        <w:t xml:space="preserve"> гражданам некоторых стран необходимо получить визу. Визу следует запрашивать не менее чем за четыре (4) недели до даты открытия </w:t>
      </w:r>
      <w:r w:rsidR="007362B8" w:rsidRPr="009E34D9">
        <w:t>Ассамблеи</w:t>
      </w:r>
      <w:r w:rsidRPr="009E34D9">
        <w:t xml:space="preserve"> и получать в учреждении (посольстве или консульстве), представляющем Швейцарию в соответствующей стране </w:t>
      </w:r>
      <w:r w:rsidR="007F56A3" w:rsidRPr="009E34D9">
        <w:t>проживания</w:t>
      </w:r>
      <w:r w:rsidRPr="009E34D9">
        <w:t>.</w:t>
      </w:r>
    </w:p>
    <w:p w:rsidR="005A157B" w:rsidRPr="009E34D9" w:rsidRDefault="005A157B" w:rsidP="007F56A3">
      <w:r w:rsidRPr="009E34D9">
        <w:t>Если в стране такое учреждение отсутствует, визу следует получать в ближайшем к стране выезда учреждении. В случае возникновения трудностей Союз на основании официального запроса представляемо</w:t>
      </w:r>
      <w:r w:rsidR="008C3D55" w:rsidRPr="009E34D9">
        <w:t>й администрации или объединения</w:t>
      </w:r>
      <w:r w:rsidRPr="009E34D9">
        <w:t xml:space="preserve"> может обратиться в компетентные органы Швейцарии, с тем чтобы содействовать в получении визы. Как указано выше, для такой процедуры требуется четыре недели. </w:t>
      </w:r>
    </w:p>
    <w:p w:rsidR="005A157B" w:rsidRPr="009E34D9" w:rsidRDefault="005A157B" w:rsidP="007F56A3">
      <w:r w:rsidRPr="009E34D9">
        <w:t xml:space="preserve">Процесс запроса </w:t>
      </w:r>
      <w:r w:rsidR="007F56A3" w:rsidRPr="009E34D9">
        <w:t>о содействии в получении визы</w:t>
      </w:r>
      <w:r w:rsidRPr="009E34D9">
        <w:t xml:space="preserve"> для участников был упрощен. В случае если требуется помощь штаб-квартиры МСЭ, запрос о содействии в получении визы может быть составлен назначенным координатором во время заполнения запроса на регистрацию соответствующего лица. </w:t>
      </w:r>
    </w:p>
    <w:p w:rsidR="005A157B" w:rsidRPr="009E34D9" w:rsidRDefault="005A157B" w:rsidP="00C231C8">
      <w:r w:rsidRPr="009E34D9">
        <w:lastRenderedPageBreak/>
        <w:t>В нижней части регистрационной формы содержатся несколько вопросов для назначенного координатора, на которые следует дать полный и точный ответ. Требуется следующая информация:</w:t>
      </w:r>
    </w:p>
    <w:p w:rsidR="005A157B" w:rsidRPr="009E34D9" w:rsidRDefault="005A157B" w:rsidP="00C231C8">
      <w:pPr>
        <w:pStyle w:val="enumlev1"/>
        <w:rPr>
          <w:lang w:val="ru-RU"/>
        </w:rPr>
      </w:pPr>
      <w:r w:rsidRPr="009E34D9">
        <w:rPr>
          <w:lang w:val="ru-RU"/>
        </w:rPr>
        <w:t>−</w:t>
      </w:r>
      <w:r w:rsidRPr="009E34D9">
        <w:rPr>
          <w:lang w:val="ru-RU"/>
        </w:rPr>
        <w:tab/>
        <w:t>дата и место рождения;</w:t>
      </w:r>
    </w:p>
    <w:p w:rsidR="005A157B" w:rsidRPr="009E34D9" w:rsidRDefault="005A157B" w:rsidP="00C231C8">
      <w:pPr>
        <w:pStyle w:val="enumlev1"/>
        <w:rPr>
          <w:lang w:val="ru-RU"/>
        </w:rPr>
      </w:pPr>
      <w:r w:rsidRPr="009E34D9">
        <w:rPr>
          <w:lang w:val="ru-RU"/>
        </w:rPr>
        <w:t>−</w:t>
      </w:r>
      <w:r w:rsidRPr="009E34D9">
        <w:rPr>
          <w:lang w:val="ru-RU"/>
        </w:rPr>
        <w:tab/>
        <w:t>номер паспорта;</w:t>
      </w:r>
    </w:p>
    <w:p w:rsidR="005A157B" w:rsidRPr="009E34D9" w:rsidRDefault="005A157B" w:rsidP="00C231C8">
      <w:pPr>
        <w:pStyle w:val="enumlev1"/>
        <w:rPr>
          <w:lang w:val="ru-RU"/>
        </w:rPr>
      </w:pPr>
      <w:r w:rsidRPr="009E34D9">
        <w:rPr>
          <w:lang w:val="ru-RU"/>
        </w:rPr>
        <w:t>−</w:t>
      </w:r>
      <w:r w:rsidRPr="009E34D9">
        <w:rPr>
          <w:lang w:val="ru-RU"/>
        </w:rPr>
        <w:tab/>
        <w:t>дата выдачи и срок действия паспорта.</w:t>
      </w:r>
    </w:p>
    <w:p w:rsidR="005A157B" w:rsidRPr="009E34D9" w:rsidRDefault="005A157B" w:rsidP="007F56A3">
      <w:r w:rsidRPr="009E34D9">
        <w:t xml:space="preserve">После этого автоматически следует процедура оформления визовой поддержки. </w:t>
      </w:r>
    </w:p>
    <w:p w:rsidR="005A157B" w:rsidRPr="009E34D9" w:rsidRDefault="005A157B" w:rsidP="005E1BB1">
      <w:pPr>
        <w:rPr>
          <w:rFonts w:asciiTheme="majorBidi" w:hAnsiTheme="majorBidi" w:cstheme="majorBidi"/>
        </w:rPr>
      </w:pPr>
      <w:r w:rsidRPr="009E34D9">
        <w:t>Участник</w:t>
      </w:r>
      <w:r w:rsidR="007D5C93" w:rsidRPr="009E34D9">
        <w:t>и</w:t>
      </w:r>
      <w:r w:rsidRPr="009E34D9">
        <w:t xml:space="preserve"> </w:t>
      </w:r>
      <w:r w:rsidR="008C3D55" w:rsidRPr="009E34D9">
        <w:t xml:space="preserve">получат уведомление </w:t>
      </w:r>
      <w:r w:rsidRPr="009E34D9">
        <w:t>о том, что запрос о содействии в получении визы получен и обрабатывается</w:t>
      </w:r>
      <w:r w:rsidR="00442C3C">
        <w:t>,</w:t>
      </w:r>
      <w:r w:rsidRPr="009E34D9">
        <w:t xml:space="preserve"> </w:t>
      </w:r>
      <w:r w:rsidR="008C3D55" w:rsidRPr="009E34D9">
        <w:t>посредством</w:t>
      </w:r>
      <w:r w:rsidRPr="009E34D9">
        <w:t xml:space="preserve"> формы подтверждения регистрации, направленной по его/ее адресу электронной почты. </w:t>
      </w:r>
    </w:p>
    <w:p w:rsidR="003233B4" w:rsidRPr="009E34D9" w:rsidRDefault="00A522FF" w:rsidP="00C231C8">
      <w:pPr>
        <w:pStyle w:val="Heading1"/>
        <w:spacing w:before="280"/>
        <w:rPr>
          <w:lang w:val="ru-RU"/>
        </w:rPr>
      </w:pPr>
      <w:r w:rsidRPr="009E34D9">
        <w:rPr>
          <w:lang w:val="ru-RU"/>
        </w:rPr>
        <w:t>9</w:t>
      </w:r>
      <w:r w:rsidRPr="009E34D9">
        <w:rPr>
          <w:lang w:val="ru-RU"/>
        </w:rPr>
        <w:tab/>
      </w:r>
      <w:r w:rsidR="003233B4" w:rsidRPr="009E34D9">
        <w:rPr>
          <w:lang w:val="ru-RU"/>
        </w:rPr>
        <w:t>Размещение в гостинице</w:t>
      </w:r>
    </w:p>
    <w:p w:rsidR="003233B4" w:rsidRPr="009E34D9" w:rsidRDefault="003233B4" w:rsidP="00056CCA">
      <w:pPr>
        <w:rPr>
          <w:u w:val="single"/>
        </w:rPr>
      </w:pPr>
      <w:r w:rsidRPr="009E34D9">
        <w:t xml:space="preserve">Для делегатов, участвующих в собраниях МСЭ, </w:t>
      </w:r>
      <w:r w:rsidR="00CC5C0C" w:rsidRPr="009E34D9">
        <w:t>предусмотрены</w:t>
      </w:r>
      <w:r w:rsidRPr="009E34D9">
        <w:t xml:space="preserve"> скидки на стоимость номеров в гостиницах</w:t>
      </w:r>
      <w:r w:rsidR="00A00313" w:rsidRPr="009E34D9">
        <w:t xml:space="preserve"> в Женеве</w:t>
      </w:r>
      <w:r w:rsidRPr="009E34D9">
        <w:t>. Список соответствующих гостиниц, а также форм</w:t>
      </w:r>
      <w:r w:rsidR="00CC5C0C" w:rsidRPr="009E34D9">
        <w:t>а</w:t>
      </w:r>
      <w:r w:rsidRPr="009E34D9">
        <w:t xml:space="preserve"> для резервирования, </w:t>
      </w:r>
      <w:r w:rsidRPr="009E34D9">
        <w:rPr>
          <w:b/>
          <w:bCs/>
        </w:rPr>
        <w:t>котор</w:t>
      </w:r>
      <w:r w:rsidR="00CC5C0C" w:rsidRPr="009E34D9">
        <w:rPr>
          <w:b/>
          <w:bCs/>
        </w:rPr>
        <w:t>ую</w:t>
      </w:r>
      <w:r w:rsidRPr="009E34D9">
        <w:rPr>
          <w:b/>
          <w:bCs/>
        </w:rPr>
        <w:t xml:space="preserve"> следует направлять непосредственно в гостиницу</w:t>
      </w:r>
      <w:r w:rsidRPr="009E34D9">
        <w:t>, приведены на веб-сайте:</w:t>
      </w:r>
      <w:r w:rsidR="00056CCA">
        <w:t xml:space="preserve"> </w:t>
      </w:r>
      <w:hyperlink r:id="rId15" w:history="1">
        <w:r w:rsidRPr="009E34D9">
          <w:rPr>
            <w:rStyle w:val="Hyperlink"/>
          </w:rPr>
          <w:t>http://www.itu.int/travel/index.html</w:t>
        </w:r>
      </w:hyperlink>
      <w:r w:rsidR="005656A2" w:rsidRPr="009E34D9">
        <w:t>.</w:t>
      </w:r>
    </w:p>
    <w:p w:rsidR="003233B4" w:rsidRPr="009E34D9" w:rsidRDefault="009C4943" w:rsidP="007F56A3">
      <w:r w:rsidRPr="009E34D9">
        <w:t>Контактным лицом по общим вопросам, касающимся АР-12, является г</w:t>
      </w:r>
      <w:r w:rsidRPr="009E34D9">
        <w:noBreakHyphen/>
        <w:t>н Колин Лангтри (</w:t>
      </w:r>
      <w:r w:rsidR="005E1BB1">
        <w:rPr>
          <w:lang w:val="en-GB"/>
        </w:rPr>
        <w:t>Mr</w:t>
      </w:r>
      <w:r w:rsidR="005E1BB1" w:rsidRPr="005E1BB1">
        <w:t xml:space="preserve"> </w:t>
      </w:r>
      <w:r w:rsidRPr="009E34D9">
        <w:t xml:space="preserve">Colin Langtry) (тел.: +41 22 730 6178 или эл. почта: </w:t>
      </w:r>
      <w:hyperlink r:id="rId16" w:history="1">
        <w:r w:rsidRPr="009E34D9">
          <w:rPr>
            <w:rStyle w:val="Hyperlink"/>
          </w:rPr>
          <w:t>colin.langtry@itu.int</w:t>
        </w:r>
      </w:hyperlink>
      <w:r w:rsidRPr="009E34D9">
        <w:t>).</w:t>
      </w:r>
    </w:p>
    <w:p w:rsidR="000C1D7F" w:rsidRPr="009E34D9" w:rsidRDefault="00A522FF" w:rsidP="000C1D7F">
      <w:pPr>
        <w:tabs>
          <w:tab w:val="center" w:pos="7088"/>
        </w:tabs>
        <w:spacing w:before="1080"/>
        <w:rPr>
          <w:szCs w:val="22"/>
        </w:rPr>
      </w:pPr>
      <w:r w:rsidRPr="009E34D9">
        <w:tab/>
      </w:r>
      <w:r w:rsidR="000C1D7F" w:rsidRPr="009E34D9">
        <w:t>Франсуа Ранси</w:t>
      </w:r>
    </w:p>
    <w:p w:rsidR="000C1D7F" w:rsidRPr="009E34D9" w:rsidRDefault="000C1D7F" w:rsidP="000C1D7F">
      <w:pPr>
        <w:tabs>
          <w:tab w:val="center" w:pos="7088"/>
        </w:tabs>
        <w:spacing w:before="0" w:after="120"/>
        <w:rPr>
          <w:szCs w:val="22"/>
        </w:rPr>
      </w:pPr>
      <w:r w:rsidRPr="009E34D9">
        <w:rPr>
          <w:szCs w:val="22"/>
        </w:rPr>
        <w:tab/>
        <w:t>Директор Бюро радиосвязи</w:t>
      </w:r>
    </w:p>
    <w:p w:rsidR="00A522FF" w:rsidRPr="009E34D9" w:rsidRDefault="00097365" w:rsidP="00C231C8">
      <w:pPr>
        <w:tabs>
          <w:tab w:val="center" w:pos="7371"/>
        </w:tabs>
        <w:spacing w:before="1080"/>
        <w:outlineLvl w:val="0"/>
        <w:rPr>
          <w:bCs/>
        </w:rPr>
      </w:pPr>
      <w:r w:rsidRPr="009E34D9">
        <w:rPr>
          <w:b/>
        </w:rPr>
        <w:t>Приложение 1</w:t>
      </w:r>
      <w:r w:rsidR="00A522FF" w:rsidRPr="009E34D9">
        <w:rPr>
          <w:bCs/>
        </w:rPr>
        <w:t xml:space="preserve">: </w:t>
      </w:r>
      <w:r w:rsidRPr="009E34D9">
        <w:rPr>
          <w:bCs/>
        </w:rPr>
        <w:t xml:space="preserve">Предложение по организации </w:t>
      </w:r>
      <w:r w:rsidR="00A00313" w:rsidRPr="009E34D9">
        <w:rPr>
          <w:bCs/>
        </w:rPr>
        <w:t>А</w:t>
      </w:r>
      <w:r w:rsidRPr="009E34D9">
        <w:rPr>
          <w:bCs/>
        </w:rPr>
        <w:t>ссамблеи радиосвязи</w:t>
      </w:r>
    </w:p>
    <w:p w:rsidR="00A522FF" w:rsidRPr="009E34D9" w:rsidRDefault="00097365" w:rsidP="000C1D7F">
      <w:r w:rsidRPr="009E34D9">
        <w:rPr>
          <w:b/>
          <w:bCs/>
        </w:rPr>
        <w:t xml:space="preserve">Приложение </w:t>
      </w:r>
      <w:r w:rsidR="00A522FF" w:rsidRPr="009E34D9">
        <w:rPr>
          <w:b/>
          <w:bCs/>
        </w:rPr>
        <w:t>2</w:t>
      </w:r>
      <w:r w:rsidR="00A522FF" w:rsidRPr="009E34D9">
        <w:t xml:space="preserve">: </w:t>
      </w:r>
      <w:r w:rsidR="000C1D7F" w:rsidRPr="009E34D9">
        <w:t>Назначенные координаторы</w:t>
      </w:r>
    </w:p>
    <w:p w:rsidR="00A522FF" w:rsidRPr="009E34D9" w:rsidRDefault="00097365" w:rsidP="00C231C8">
      <w:pPr>
        <w:tabs>
          <w:tab w:val="left" w:pos="284"/>
          <w:tab w:val="left" w:pos="568"/>
        </w:tabs>
        <w:spacing w:before="2600" w:after="80"/>
        <w:rPr>
          <w:sz w:val="20"/>
          <w:szCs w:val="20"/>
          <w:u w:val="single"/>
        </w:rPr>
      </w:pPr>
      <w:r w:rsidRPr="009E34D9">
        <w:rPr>
          <w:sz w:val="20"/>
          <w:szCs w:val="20"/>
          <w:u w:val="single"/>
        </w:rPr>
        <w:t>Рассылка</w:t>
      </w:r>
      <w:r w:rsidRPr="009E34D9">
        <w:rPr>
          <w:sz w:val="20"/>
          <w:szCs w:val="20"/>
        </w:rPr>
        <w:t>: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Администрациям Государств – Членов МСЭ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Наблюдателям (Резолюция 99 (Пересм. Гвадалахара, 2010 г.))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Членам Сектора радиосвязи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Наблюдателям, которые могут участвовать с правом совещательного голоса согласно пп. 279</w:t>
      </w:r>
      <w:r w:rsidRPr="009E34D9">
        <w:rPr>
          <w:i/>
          <w:iCs/>
          <w:sz w:val="20"/>
        </w:rPr>
        <w:t>bis</w:t>
      </w:r>
      <w:r w:rsidRPr="009E34D9">
        <w:rPr>
          <w:sz w:val="20"/>
        </w:rPr>
        <w:t xml:space="preserve"> и 298С Конвенции МСЭ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Председателям и заместителям председателей исследовательских комиссий радиосвязи и Специального комитета по регламентарно-процедурным вопросам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Членам Радиорегламентарного комитета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Председателю и заместителям председателя Консультативной группы по радиосвязи</w:t>
      </w:r>
    </w:p>
    <w:p w:rsidR="000C1D7F" w:rsidRPr="009E34D9" w:rsidRDefault="000C1D7F" w:rsidP="000C1D7F">
      <w:pPr>
        <w:tabs>
          <w:tab w:val="left" w:pos="284"/>
        </w:tabs>
        <w:spacing w:before="0"/>
        <w:ind w:left="284" w:hanging="284"/>
        <w:rPr>
          <w:sz w:val="20"/>
        </w:rPr>
      </w:pPr>
      <w:r w:rsidRPr="009E34D9">
        <w:rPr>
          <w:sz w:val="20"/>
        </w:rPr>
        <w:t>–</w:t>
      </w:r>
      <w:r w:rsidRPr="009E34D9">
        <w:rPr>
          <w:sz w:val="20"/>
        </w:rPr>
        <w:tab/>
        <w:t>Генеральному секретарю МСЭ, заместителю Генерального секретаря МСЭ, Директору Бюро стандартизации электросвязи, Директору Бюро развития электросвязи</w:t>
      </w:r>
    </w:p>
    <w:p w:rsidR="0039221E" w:rsidRPr="009E34D9" w:rsidRDefault="00A522FF" w:rsidP="0062692C">
      <w:pPr>
        <w:pStyle w:val="AnnexNo"/>
        <w:spacing w:before="0"/>
        <w:rPr>
          <w:lang w:val="ru-RU"/>
        </w:rPr>
      </w:pPr>
      <w:r w:rsidRPr="009E34D9">
        <w:rPr>
          <w:lang w:val="ru-RU"/>
        </w:rPr>
        <w:br w:type="page"/>
      </w:r>
      <w:bookmarkStart w:id="2" w:name="dsource" w:colFirst="0" w:colLast="0"/>
      <w:r w:rsidR="0039221E" w:rsidRPr="009E34D9">
        <w:rPr>
          <w:lang w:val="ru-RU"/>
        </w:rPr>
        <w:lastRenderedPageBreak/>
        <w:t>Приложение 1</w:t>
      </w:r>
    </w:p>
    <w:p w:rsidR="0039221E" w:rsidRPr="009E34D9" w:rsidRDefault="0039221E" w:rsidP="0062692C">
      <w:pPr>
        <w:pStyle w:val="AnnexNotitle"/>
        <w:spacing w:before="240"/>
        <w:rPr>
          <w:rFonts w:hint="eastAsia"/>
          <w:lang w:val="ru-RU"/>
        </w:rPr>
      </w:pPr>
      <w:bookmarkStart w:id="3" w:name="dtitle1" w:colFirst="0" w:colLast="0"/>
      <w:bookmarkEnd w:id="2"/>
      <w:r w:rsidRPr="009E34D9">
        <w:rPr>
          <w:lang w:val="ru-RU"/>
        </w:rPr>
        <w:t xml:space="preserve">Предложение по организации </w:t>
      </w:r>
      <w:r w:rsidR="005656A2" w:rsidRPr="009E34D9">
        <w:rPr>
          <w:lang w:val="ru-RU"/>
        </w:rPr>
        <w:t xml:space="preserve">Ассамблеи </w:t>
      </w:r>
      <w:r w:rsidRPr="009E34D9">
        <w:rPr>
          <w:lang w:val="ru-RU"/>
        </w:rPr>
        <w:t>радиосвязи</w:t>
      </w:r>
    </w:p>
    <w:bookmarkEnd w:id="3"/>
    <w:p w:rsidR="001A5557" w:rsidRPr="009E34D9" w:rsidRDefault="00AD6F45" w:rsidP="00C231C8">
      <w:pPr>
        <w:pStyle w:val="Headingb"/>
        <w:spacing w:before="600"/>
        <w:rPr>
          <w:lang w:val="ru-RU"/>
        </w:rPr>
      </w:pPr>
      <w:r w:rsidRPr="009E34D9">
        <w:rPr>
          <w:lang w:val="ru-RU"/>
        </w:rPr>
        <w:t xml:space="preserve">Комитет 1 </w:t>
      </w:r>
      <w:r w:rsidR="005656A2" w:rsidRPr="009E34D9">
        <w:rPr>
          <w:lang w:val="ru-RU"/>
        </w:rPr>
        <w:t>–</w:t>
      </w:r>
      <w:r w:rsidR="001A5557" w:rsidRPr="009E34D9">
        <w:rPr>
          <w:lang w:val="ru-RU"/>
        </w:rPr>
        <w:t xml:space="preserve"> Руководящий комитет</w:t>
      </w:r>
    </w:p>
    <w:p w:rsidR="001A5557" w:rsidRPr="009E34D9" w:rsidRDefault="001A5557" w:rsidP="0062692C">
      <w:r w:rsidRPr="009E34D9">
        <w:t xml:space="preserve">В состав этого Комитета входят </w:t>
      </w:r>
      <w:r w:rsidR="009E34D9" w:rsidRPr="009E34D9">
        <w:t xml:space="preserve">председатель </w:t>
      </w:r>
      <w:r w:rsidRPr="009E34D9">
        <w:t xml:space="preserve">и заместители </w:t>
      </w:r>
      <w:r w:rsidR="009E34D9" w:rsidRPr="009E34D9">
        <w:t xml:space="preserve">председателя </w:t>
      </w:r>
      <w:r w:rsidR="0062692C" w:rsidRPr="009E34D9">
        <w:t>А</w:t>
      </w:r>
      <w:r w:rsidR="009A57F0" w:rsidRPr="009E34D9">
        <w:t>ссамблеи</w:t>
      </w:r>
      <w:r w:rsidRPr="009E34D9">
        <w:t>, а также председатели и заместители председателей комитетов.</w:t>
      </w:r>
    </w:p>
    <w:p w:rsidR="001A5557" w:rsidRPr="009E34D9" w:rsidRDefault="001A5557" w:rsidP="007F56A3">
      <w:r w:rsidRPr="009E34D9">
        <w:t xml:space="preserve">Круг ведения: координация всех вопросов, связанных с бесперебойной работой, и </w:t>
      </w:r>
      <w:r w:rsidR="007F56A3" w:rsidRPr="009E34D9">
        <w:t>планирование</w:t>
      </w:r>
      <w:r w:rsidRPr="009E34D9">
        <w:t xml:space="preserve"> порядка и числа заседаний, избегая, по возможности, их одновременного проведения ввиду ограниченного числа членов некоторых делегаций.</w:t>
      </w:r>
    </w:p>
    <w:p w:rsidR="001A5557" w:rsidRPr="009E34D9" w:rsidRDefault="00AD6F45" w:rsidP="0062692C">
      <w:pPr>
        <w:pStyle w:val="Headingb"/>
        <w:rPr>
          <w:lang w:val="ru-RU"/>
        </w:rPr>
      </w:pPr>
      <w:r w:rsidRPr="009E34D9">
        <w:rPr>
          <w:lang w:val="ru-RU"/>
        </w:rPr>
        <w:t xml:space="preserve">Комитет 2 </w:t>
      </w:r>
      <w:r w:rsidR="005656A2" w:rsidRPr="009E34D9">
        <w:rPr>
          <w:lang w:val="ru-RU"/>
        </w:rPr>
        <w:t>–</w:t>
      </w:r>
      <w:r w:rsidRPr="009E34D9">
        <w:rPr>
          <w:lang w:val="ru-RU"/>
        </w:rPr>
        <w:t xml:space="preserve"> </w:t>
      </w:r>
      <w:r w:rsidR="001A5557" w:rsidRPr="009E34D9">
        <w:rPr>
          <w:lang w:val="ru-RU"/>
        </w:rPr>
        <w:t>Комитет по бюджетному контролю</w:t>
      </w:r>
    </w:p>
    <w:p w:rsidR="001A5557" w:rsidRPr="009E34D9" w:rsidRDefault="001A5557" w:rsidP="002B3C9F">
      <w:r w:rsidRPr="009E34D9">
        <w:t xml:space="preserve">Круг ведения: определение организации и средств, предоставляемых в распоряжение делегатов, проверка и утверждение счетов </w:t>
      </w:r>
      <w:r w:rsidR="002B3C9F" w:rsidRPr="009E34D9">
        <w:t>по</w:t>
      </w:r>
      <w:r w:rsidRPr="009E34D9">
        <w:t xml:space="preserve"> расход</w:t>
      </w:r>
      <w:r w:rsidR="002B3C9F" w:rsidRPr="009E34D9">
        <w:t>ам</w:t>
      </w:r>
      <w:r w:rsidRPr="009E34D9">
        <w:t>, понесенны</w:t>
      </w:r>
      <w:r w:rsidR="002B3C9F" w:rsidRPr="009E34D9">
        <w:t>м</w:t>
      </w:r>
      <w:r w:rsidRPr="009E34D9">
        <w:t xml:space="preserve"> в течение все</w:t>
      </w:r>
      <w:r w:rsidR="002B3C9F" w:rsidRPr="009E34D9">
        <w:t>го периода работы</w:t>
      </w:r>
      <w:r w:rsidR="009A57F0" w:rsidRPr="009E34D9">
        <w:t xml:space="preserve"> </w:t>
      </w:r>
      <w:r w:rsidR="0062692C" w:rsidRPr="009E34D9">
        <w:t>А</w:t>
      </w:r>
      <w:r w:rsidR="00C0070A" w:rsidRPr="009E34D9">
        <w:t>ссамблеи</w:t>
      </w:r>
      <w:r w:rsidRPr="009E34D9">
        <w:t>, и представление пленарному заседанию отчета</w:t>
      </w:r>
      <w:r w:rsidR="002B3C9F" w:rsidRPr="009E34D9">
        <w:t>, в котором как можно точно указывается</w:t>
      </w:r>
      <w:r w:rsidRPr="009E34D9">
        <w:t xml:space="preserve"> общ</w:t>
      </w:r>
      <w:r w:rsidR="002B3C9F" w:rsidRPr="009E34D9">
        <w:t>ая</w:t>
      </w:r>
      <w:r w:rsidRPr="009E34D9">
        <w:t xml:space="preserve"> смет</w:t>
      </w:r>
      <w:r w:rsidR="002B3C9F" w:rsidRPr="009E34D9">
        <w:t>а</w:t>
      </w:r>
      <w:r w:rsidRPr="009E34D9">
        <w:t xml:space="preserve"> расходов </w:t>
      </w:r>
      <w:r w:rsidR="0062692C" w:rsidRPr="009E34D9">
        <w:t>А</w:t>
      </w:r>
      <w:r w:rsidR="00C0070A" w:rsidRPr="009E34D9">
        <w:t>ссамблеи</w:t>
      </w:r>
      <w:r w:rsidRPr="009E34D9">
        <w:t xml:space="preserve">, а также сметы расходов, которые повлечет исполнение принятых </w:t>
      </w:r>
      <w:r w:rsidR="0062692C" w:rsidRPr="009E34D9">
        <w:t>А</w:t>
      </w:r>
      <w:r w:rsidR="00C0070A" w:rsidRPr="009E34D9">
        <w:t xml:space="preserve">ссамблеей </w:t>
      </w:r>
      <w:r w:rsidRPr="009E34D9">
        <w:t>решений.</w:t>
      </w:r>
    </w:p>
    <w:p w:rsidR="00AD6F45" w:rsidRPr="009E34D9" w:rsidRDefault="00AD6F45" w:rsidP="0062692C">
      <w:pPr>
        <w:pStyle w:val="Headingb"/>
        <w:rPr>
          <w:lang w:val="ru-RU"/>
        </w:rPr>
      </w:pPr>
      <w:r w:rsidRPr="009E34D9">
        <w:rPr>
          <w:lang w:val="ru-RU"/>
        </w:rPr>
        <w:t xml:space="preserve">Комитет </w:t>
      </w:r>
      <w:r w:rsidR="009A57F0" w:rsidRPr="009E34D9">
        <w:rPr>
          <w:lang w:val="ru-RU"/>
        </w:rPr>
        <w:t>3</w:t>
      </w:r>
      <w:r w:rsidRPr="009E34D9">
        <w:rPr>
          <w:lang w:val="ru-RU"/>
        </w:rPr>
        <w:t xml:space="preserve"> </w:t>
      </w:r>
      <w:r w:rsidR="005656A2" w:rsidRPr="009E34D9">
        <w:rPr>
          <w:lang w:val="ru-RU"/>
        </w:rPr>
        <w:t>–</w:t>
      </w:r>
      <w:r w:rsidRPr="009E34D9">
        <w:rPr>
          <w:lang w:val="ru-RU"/>
        </w:rPr>
        <w:t xml:space="preserve"> Редакционный комитет </w:t>
      </w:r>
    </w:p>
    <w:p w:rsidR="00AD6F45" w:rsidRPr="009E34D9" w:rsidRDefault="00AD6F45" w:rsidP="0062692C">
      <w:r w:rsidRPr="009E34D9">
        <w:t>Круг ведения: согласование текстов</w:t>
      </w:r>
      <w:r w:rsidR="009A57F0" w:rsidRPr="009E34D9">
        <w:t xml:space="preserve"> </w:t>
      </w:r>
      <w:r w:rsidR="005E1BB1" w:rsidRPr="009E34D9">
        <w:t xml:space="preserve">Резолюций </w:t>
      </w:r>
      <w:r w:rsidR="009A57F0" w:rsidRPr="009E34D9">
        <w:t xml:space="preserve">и </w:t>
      </w:r>
      <w:r w:rsidR="005E1BB1" w:rsidRPr="009E34D9">
        <w:t xml:space="preserve">Решений </w:t>
      </w:r>
      <w:r w:rsidR="0062692C" w:rsidRPr="009E34D9">
        <w:t>А</w:t>
      </w:r>
      <w:r w:rsidR="009A57F0" w:rsidRPr="009E34D9">
        <w:t>ссамблеи</w:t>
      </w:r>
      <w:r w:rsidRPr="009E34D9">
        <w:t>, не искажая при этом их смысла, с целью их представления пленарному заседанию.</w:t>
      </w:r>
    </w:p>
    <w:p w:rsidR="00A522FF" w:rsidRPr="009E34D9" w:rsidRDefault="00EF1C65" w:rsidP="0062692C">
      <w:pPr>
        <w:pStyle w:val="Headingb"/>
        <w:rPr>
          <w:lang w:val="ru-RU"/>
        </w:rPr>
      </w:pPr>
      <w:r w:rsidRPr="009E34D9">
        <w:rPr>
          <w:lang w:val="ru-RU"/>
        </w:rPr>
        <w:t xml:space="preserve">Комитет </w:t>
      </w:r>
      <w:r w:rsidR="00A522FF" w:rsidRPr="009E34D9">
        <w:rPr>
          <w:lang w:val="ru-RU"/>
        </w:rPr>
        <w:t xml:space="preserve">4 – </w:t>
      </w:r>
      <w:r w:rsidR="004A30EB" w:rsidRPr="009E34D9">
        <w:rPr>
          <w:lang w:val="ru-RU"/>
        </w:rPr>
        <w:t>Структура и пр</w:t>
      </w:r>
      <w:r w:rsidR="005E1BB1">
        <w:rPr>
          <w:lang w:val="ru-RU"/>
        </w:rPr>
        <w:t>ограмма работы исследовательски</w:t>
      </w:r>
      <w:r w:rsidR="005E1BB1">
        <w:rPr>
          <w:lang w:val="ru-RU" w:eastAsia="zh-CN"/>
        </w:rPr>
        <w:t>х</w:t>
      </w:r>
      <w:r w:rsidR="004A30EB" w:rsidRPr="009E34D9">
        <w:rPr>
          <w:lang w:val="ru-RU"/>
        </w:rPr>
        <w:t xml:space="preserve"> комиссий</w:t>
      </w:r>
    </w:p>
    <w:p w:rsidR="00A522FF" w:rsidRPr="009E34D9" w:rsidRDefault="004A30EB" w:rsidP="00D53A15">
      <w:r w:rsidRPr="009E34D9">
        <w:t xml:space="preserve">Круг ведения:  </w:t>
      </w:r>
      <w:r w:rsidR="00EF1C65" w:rsidRPr="009E34D9">
        <w:t xml:space="preserve">рассмотрение структуры и программы работы исследовательских комиссий и пересмотр, при необходимости, списка </w:t>
      </w:r>
      <w:r w:rsidR="00C0070A" w:rsidRPr="009E34D9">
        <w:t>Вопросов</w:t>
      </w:r>
      <w:r w:rsidR="00EF1C65" w:rsidRPr="009E34D9">
        <w:t>, которые необходимо исследовать</w:t>
      </w:r>
      <w:r w:rsidR="00A522FF" w:rsidRPr="009E34D9">
        <w:t xml:space="preserve">. </w:t>
      </w:r>
      <w:r w:rsidR="00EF1C65" w:rsidRPr="009E34D9">
        <w:t xml:space="preserve">Подготовка на основе результатов рассмотрения полученных вкладов предложений по проектам новых </w:t>
      </w:r>
      <w:r w:rsidR="00C0070A" w:rsidRPr="009E34D9">
        <w:t xml:space="preserve">Резолюций </w:t>
      </w:r>
      <w:r w:rsidR="00EF1C65" w:rsidRPr="009E34D9">
        <w:t>и/или пересмотру Резолюций МСЭ</w:t>
      </w:r>
      <w:r w:rsidR="00A522FF" w:rsidRPr="009E34D9">
        <w:t>-R</w:t>
      </w:r>
      <w:r w:rsidR="00D53A15" w:rsidRPr="009E34D9">
        <w:t> 4, 5, 8, 11, 17, 22, 23, 25, 28, 40, 50, 53, 54, 55, 56 и 57</w:t>
      </w:r>
      <w:r w:rsidR="00EF1C65" w:rsidRPr="009E34D9">
        <w:t xml:space="preserve">. </w:t>
      </w:r>
    </w:p>
    <w:p w:rsidR="00A522FF" w:rsidRPr="009E34D9" w:rsidRDefault="00475CED" w:rsidP="0062692C">
      <w:pPr>
        <w:pStyle w:val="Headingb"/>
        <w:rPr>
          <w:lang w:val="ru-RU"/>
        </w:rPr>
      </w:pPr>
      <w:r w:rsidRPr="009E34D9">
        <w:rPr>
          <w:lang w:val="ru-RU"/>
        </w:rPr>
        <w:t xml:space="preserve">Комитет </w:t>
      </w:r>
      <w:r w:rsidR="00A522FF" w:rsidRPr="009E34D9">
        <w:rPr>
          <w:lang w:val="ru-RU"/>
        </w:rPr>
        <w:t xml:space="preserve">5 – </w:t>
      </w:r>
      <w:r w:rsidR="0062692C" w:rsidRPr="009E34D9">
        <w:rPr>
          <w:lang w:val="ru-RU"/>
        </w:rPr>
        <w:t>М</w:t>
      </w:r>
      <w:r w:rsidRPr="009E34D9">
        <w:rPr>
          <w:lang w:val="ru-RU"/>
        </w:rPr>
        <w:t xml:space="preserve">етоды работы </w:t>
      </w:r>
      <w:r w:rsidR="0062692C" w:rsidRPr="009E34D9">
        <w:rPr>
          <w:lang w:val="ru-RU"/>
        </w:rPr>
        <w:t>А</w:t>
      </w:r>
      <w:r w:rsidRPr="009E34D9">
        <w:rPr>
          <w:lang w:val="ru-RU"/>
        </w:rPr>
        <w:t>ссамблеи радиосвязи и исследовательских комиссий</w:t>
      </w:r>
    </w:p>
    <w:p w:rsidR="00A522FF" w:rsidRPr="009E34D9" w:rsidRDefault="00475CED" w:rsidP="00D53A15">
      <w:r w:rsidRPr="009E34D9">
        <w:t>Круг ведения</w:t>
      </w:r>
      <w:r w:rsidR="00A522FF" w:rsidRPr="009E34D9">
        <w:t xml:space="preserve">: </w:t>
      </w:r>
      <w:r w:rsidR="00DE3BB1" w:rsidRPr="009E34D9">
        <w:t xml:space="preserve">принятие надлежащих методов работы </w:t>
      </w:r>
      <w:r w:rsidR="0062692C" w:rsidRPr="009E34D9">
        <w:t>А</w:t>
      </w:r>
      <w:r w:rsidR="00DE3BB1" w:rsidRPr="009E34D9">
        <w:t>ссамблеи радиосвязи и исследовательских комиссий в соответс</w:t>
      </w:r>
      <w:r w:rsidR="00C0070A" w:rsidRPr="009E34D9">
        <w:t>т</w:t>
      </w:r>
      <w:r w:rsidR="00DE3BB1" w:rsidRPr="009E34D9">
        <w:t xml:space="preserve">вии с Уставом и </w:t>
      </w:r>
      <w:r w:rsidR="0062692C" w:rsidRPr="009E34D9">
        <w:t>К</w:t>
      </w:r>
      <w:r w:rsidR="00DE3BB1" w:rsidRPr="009E34D9">
        <w:t xml:space="preserve">онвенцией МСЭ. Подготовка на основе результатов рассмотрения полученных вкладов предложений по проектам новых </w:t>
      </w:r>
      <w:r w:rsidR="00C0070A" w:rsidRPr="009E34D9">
        <w:t xml:space="preserve">Резолюций </w:t>
      </w:r>
      <w:r w:rsidR="00DE3BB1" w:rsidRPr="009E34D9">
        <w:t>и/или пересмотру Резолюций МСЭ-</w:t>
      </w:r>
      <w:r w:rsidR="00A522FF" w:rsidRPr="009E34D9">
        <w:t>R</w:t>
      </w:r>
      <w:r w:rsidR="00D53A15" w:rsidRPr="009E34D9">
        <w:t> 1, 2, 6, 7, 9, 12, 15, 19, 33, 34, 35, 36, 37, 38, 43, 45, 48 и 52</w:t>
      </w:r>
      <w:r w:rsidR="00A522FF" w:rsidRPr="009E34D9">
        <w:t>.</w:t>
      </w:r>
    </w:p>
    <w:p w:rsidR="00A522FF" w:rsidRPr="009E34D9" w:rsidRDefault="00DE3BB1" w:rsidP="009E34D9">
      <w:pPr>
        <w:pStyle w:val="Note"/>
        <w:rPr>
          <w:lang w:val="ru-RU"/>
        </w:rPr>
      </w:pPr>
      <w:r w:rsidRPr="009E34D9">
        <w:rPr>
          <w:lang w:val="ru-RU"/>
        </w:rPr>
        <w:t xml:space="preserve">ПРИМЕЧАНИЕ. </w:t>
      </w:r>
      <w:r w:rsidR="0062692C" w:rsidRPr="009E34D9">
        <w:rPr>
          <w:lang w:val="ru-RU"/>
        </w:rPr>
        <w:t xml:space="preserve">– </w:t>
      </w:r>
      <w:r w:rsidRPr="009E34D9">
        <w:rPr>
          <w:lang w:val="ru-RU"/>
        </w:rPr>
        <w:t xml:space="preserve">Методы работы </w:t>
      </w:r>
      <w:r w:rsidR="0062692C" w:rsidRPr="009E34D9">
        <w:rPr>
          <w:lang w:val="ru-RU"/>
        </w:rPr>
        <w:t>А</w:t>
      </w:r>
      <w:r w:rsidRPr="009E34D9">
        <w:rPr>
          <w:lang w:val="ru-RU"/>
        </w:rPr>
        <w:t xml:space="preserve">ссамблеи радиосвязи </w:t>
      </w:r>
      <w:r w:rsidR="00D77E8A" w:rsidRPr="009E34D9">
        <w:rPr>
          <w:lang w:val="ru-RU"/>
        </w:rPr>
        <w:t>охватываются положениями Резолюции МСЭ</w:t>
      </w:r>
      <w:r w:rsidR="0062692C" w:rsidRPr="009E34D9">
        <w:rPr>
          <w:lang w:val="ru-RU"/>
        </w:rPr>
        <w:noBreakHyphen/>
      </w:r>
      <w:r w:rsidR="00A522FF" w:rsidRPr="009E34D9">
        <w:rPr>
          <w:lang w:val="ru-RU"/>
        </w:rPr>
        <w:t>R 1-</w:t>
      </w:r>
      <w:r w:rsidR="00D53A15" w:rsidRPr="009E34D9">
        <w:rPr>
          <w:lang w:val="ru-RU"/>
        </w:rPr>
        <w:t>5</w:t>
      </w:r>
      <w:r w:rsidR="00A522FF" w:rsidRPr="009E34D9">
        <w:rPr>
          <w:lang w:val="ru-RU"/>
        </w:rPr>
        <w:t xml:space="preserve">, </w:t>
      </w:r>
      <w:r w:rsidR="00D77E8A" w:rsidRPr="009E34D9">
        <w:rPr>
          <w:lang w:val="ru-RU"/>
        </w:rPr>
        <w:t>в частности</w:t>
      </w:r>
      <w:r w:rsidR="00891166" w:rsidRPr="009E34D9">
        <w:rPr>
          <w:lang w:val="ru-RU"/>
        </w:rPr>
        <w:t>, содержащимися в</w:t>
      </w:r>
      <w:r w:rsidR="00D77E8A" w:rsidRPr="009E34D9">
        <w:rPr>
          <w:lang w:val="ru-RU"/>
        </w:rPr>
        <w:t xml:space="preserve"> пп.</w:t>
      </w:r>
      <w:r w:rsidR="00D53A15" w:rsidRPr="009E34D9">
        <w:rPr>
          <w:lang w:val="ru-RU"/>
        </w:rPr>
        <w:t> </w:t>
      </w:r>
      <w:r w:rsidR="00A522FF" w:rsidRPr="009E34D9">
        <w:rPr>
          <w:lang w:val="ru-RU"/>
        </w:rPr>
        <w:t xml:space="preserve">1 </w:t>
      </w:r>
      <w:r w:rsidR="00D77E8A" w:rsidRPr="009E34D9">
        <w:rPr>
          <w:lang w:val="ru-RU"/>
        </w:rPr>
        <w:t>и</w:t>
      </w:r>
      <w:r w:rsidR="00D53A15" w:rsidRPr="009E34D9">
        <w:rPr>
          <w:lang w:val="ru-RU"/>
        </w:rPr>
        <w:t> </w:t>
      </w:r>
      <w:r w:rsidR="00A522FF" w:rsidRPr="009E34D9">
        <w:rPr>
          <w:lang w:val="ru-RU"/>
        </w:rPr>
        <w:t>7.1.</w:t>
      </w:r>
    </w:p>
    <w:p w:rsidR="00A522FF" w:rsidRPr="009E34D9" w:rsidRDefault="00A522FF" w:rsidP="005656A2">
      <w:pPr>
        <w:pStyle w:val="AnnexNo"/>
        <w:spacing w:before="0"/>
        <w:rPr>
          <w:szCs w:val="28"/>
          <w:lang w:val="ru-RU"/>
        </w:rPr>
      </w:pPr>
      <w:r w:rsidRPr="009E34D9">
        <w:rPr>
          <w:sz w:val="22"/>
          <w:lang w:val="ru-RU"/>
        </w:rPr>
        <w:br w:type="page"/>
      </w:r>
      <w:r w:rsidRPr="009E34D9">
        <w:rPr>
          <w:lang w:val="ru-RU"/>
        </w:rPr>
        <w:lastRenderedPageBreak/>
        <w:t>приложение 2</w:t>
      </w:r>
    </w:p>
    <w:p w:rsidR="00A80DB1" w:rsidRPr="009E34D9" w:rsidRDefault="00A522FF" w:rsidP="00A80DB1">
      <w:pPr>
        <w:pStyle w:val="AnnexNotitle"/>
        <w:spacing w:before="240"/>
        <w:rPr>
          <w:rFonts w:hint="eastAsia"/>
          <w:lang w:val="ru-RU"/>
        </w:rPr>
      </w:pPr>
      <w:r w:rsidRPr="009E34D9">
        <w:rPr>
          <w:lang w:val="ru-RU"/>
        </w:rPr>
        <w:t>Ассамблея радиосвязи 20</w:t>
      </w:r>
      <w:r w:rsidR="00A80DB1" w:rsidRPr="009E34D9">
        <w:rPr>
          <w:lang w:val="ru-RU"/>
        </w:rPr>
        <w:t>12</w:t>
      </w:r>
      <w:r w:rsidRPr="009E34D9">
        <w:rPr>
          <w:lang w:val="ru-RU"/>
        </w:rPr>
        <w:t xml:space="preserve"> года (АР-</w:t>
      </w:r>
      <w:r w:rsidR="00A80DB1" w:rsidRPr="009E34D9">
        <w:rPr>
          <w:lang w:val="ru-RU"/>
        </w:rPr>
        <w:t>12</w:t>
      </w:r>
      <w:r w:rsidRPr="009E34D9">
        <w:rPr>
          <w:lang w:val="ru-RU"/>
        </w:rPr>
        <w:t>)</w:t>
      </w:r>
    </w:p>
    <w:p w:rsidR="00C231C8" w:rsidRPr="009E34D9" w:rsidRDefault="00A522FF" w:rsidP="00C231C8">
      <w:pPr>
        <w:pStyle w:val="Title1"/>
        <w:spacing w:before="360"/>
        <w:rPr>
          <w:lang w:val="ru-RU"/>
        </w:rPr>
      </w:pPr>
      <w:r w:rsidRPr="009E34D9">
        <w:rPr>
          <w:lang w:val="ru-RU"/>
        </w:rPr>
        <w:t>Международный центр конференций в Женеве (МЦКЖ)</w:t>
      </w:r>
    </w:p>
    <w:p w:rsidR="00A522FF" w:rsidRPr="009E34D9" w:rsidRDefault="00C231C8" w:rsidP="00C231C8">
      <w:pPr>
        <w:pStyle w:val="Title1"/>
        <w:spacing w:before="120"/>
        <w:rPr>
          <w:sz w:val="22"/>
          <w:szCs w:val="22"/>
          <w:lang w:val="ru-RU"/>
        </w:rPr>
      </w:pPr>
      <w:r w:rsidRPr="009E34D9">
        <w:rPr>
          <w:caps w:val="0"/>
          <w:sz w:val="22"/>
          <w:szCs w:val="22"/>
          <w:lang w:val="ru-RU"/>
        </w:rPr>
        <w:t>16–20 января 2012 года</w:t>
      </w:r>
    </w:p>
    <w:p w:rsidR="00A522FF" w:rsidRPr="009E34D9" w:rsidRDefault="00A80DB1" w:rsidP="00C231C8">
      <w:pPr>
        <w:pStyle w:val="Title2"/>
        <w:spacing w:before="360"/>
        <w:rPr>
          <w:lang w:val="ru-RU"/>
        </w:rPr>
      </w:pPr>
      <w:r w:rsidRPr="009E34D9">
        <w:rPr>
          <w:lang w:val="ru-RU"/>
        </w:rPr>
        <w:t>НАЗНАЧЕНИЕ КООРДИНАТОРОВ</w:t>
      </w:r>
    </w:p>
    <w:p w:rsidR="009908D5" w:rsidRPr="009E34D9" w:rsidRDefault="009908D5" w:rsidP="0093213E">
      <w:pPr>
        <w:spacing w:before="360"/>
      </w:pPr>
      <w:r w:rsidRPr="009E34D9">
        <w:t xml:space="preserve">Для </w:t>
      </w:r>
      <w:r w:rsidR="006267D7" w:rsidRPr="009E34D9">
        <w:t>упрощения</w:t>
      </w:r>
      <w:r w:rsidRPr="009E34D9">
        <w:t xml:space="preserve"> процесса регистрации и обеспечения </w:t>
      </w:r>
      <w:r w:rsidR="006267D7" w:rsidRPr="009E34D9">
        <w:t>безопасности</w:t>
      </w:r>
      <w:r w:rsidRPr="009E34D9">
        <w:t xml:space="preserve"> системы регистрации необходимо, чтобы каждое Государство-Член/</w:t>
      </w:r>
      <w:r w:rsidR="006267D7" w:rsidRPr="009E34D9">
        <w:t>каждый Член Сектора/</w:t>
      </w:r>
      <w:r w:rsidRPr="009E34D9">
        <w:t>каждый наблюдатель назначили координатора</w:t>
      </w:r>
      <w:r w:rsidR="006267D7" w:rsidRPr="009E34D9">
        <w:t xml:space="preserve"> (DFP)</w:t>
      </w:r>
      <w:r w:rsidRPr="009E34D9">
        <w:t xml:space="preserve">, который будет отвечать за представление всех запросов на регистрацию участников. Предварительный список назначенных координаторов приводится </w:t>
      </w:r>
      <w:r w:rsidR="00527E5B" w:rsidRPr="009E34D9">
        <w:t>по адресу:</w:t>
      </w:r>
      <w:r w:rsidR="00C231C8" w:rsidRPr="009E34D9">
        <w:t> </w:t>
      </w:r>
      <w:hyperlink r:id="rId17" w:history="1">
        <w:r w:rsidR="0093213E" w:rsidRPr="0093213E">
          <w:rPr>
            <w:rStyle w:val="Hyperlink"/>
            <w:b/>
            <w:bCs/>
            <w:lang w:val="en-US"/>
          </w:rPr>
          <w:t>http</w:t>
        </w:r>
        <w:r w:rsidR="0093213E" w:rsidRPr="0093213E">
          <w:rPr>
            <w:rStyle w:val="Hyperlink"/>
            <w:b/>
            <w:bCs/>
          </w:rPr>
          <w:t>://</w:t>
        </w:r>
        <w:r w:rsidR="0093213E" w:rsidRPr="0093213E">
          <w:rPr>
            <w:rStyle w:val="Hyperlink"/>
            <w:b/>
            <w:bCs/>
            <w:lang w:val="en-US"/>
          </w:rPr>
          <w:t>www</w:t>
        </w:r>
        <w:r w:rsidR="0093213E" w:rsidRPr="0093213E">
          <w:rPr>
            <w:rStyle w:val="Hyperlink"/>
            <w:b/>
            <w:bCs/>
          </w:rPr>
          <w:t>.</w:t>
        </w:r>
        <w:r w:rsidR="0093213E" w:rsidRPr="0093213E">
          <w:rPr>
            <w:rStyle w:val="Hyperlink"/>
            <w:b/>
            <w:bCs/>
            <w:lang w:val="en-US"/>
          </w:rPr>
          <w:t>itu</w:t>
        </w:r>
        <w:r w:rsidR="0093213E" w:rsidRPr="0093213E">
          <w:rPr>
            <w:rStyle w:val="Hyperlink"/>
            <w:b/>
            <w:bCs/>
          </w:rPr>
          <w:t>.</w:t>
        </w:r>
        <w:r w:rsidR="0093213E" w:rsidRPr="0093213E">
          <w:rPr>
            <w:rStyle w:val="Hyperlink"/>
            <w:b/>
            <w:bCs/>
            <w:lang w:val="en-US"/>
          </w:rPr>
          <w:t>int</w:t>
        </w:r>
        <w:r w:rsidR="0093213E" w:rsidRPr="0093213E">
          <w:rPr>
            <w:rStyle w:val="Hyperlink"/>
            <w:b/>
            <w:bCs/>
          </w:rPr>
          <w:t>/</w:t>
        </w:r>
        <w:r w:rsidR="0093213E" w:rsidRPr="0093213E">
          <w:rPr>
            <w:rStyle w:val="Hyperlink"/>
            <w:b/>
            <w:bCs/>
            <w:lang w:val="en-US"/>
          </w:rPr>
          <w:t>ITU</w:t>
        </w:r>
        <w:r w:rsidR="0093213E" w:rsidRPr="0093213E">
          <w:rPr>
            <w:rStyle w:val="Hyperlink"/>
            <w:b/>
            <w:bCs/>
          </w:rPr>
          <w:t>-</w:t>
        </w:r>
        <w:r w:rsidR="0093213E" w:rsidRPr="0093213E">
          <w:rPr>
            <w:rStyle w:val="Hyperlink"/>
            <w:b/>
            <w:bCs/>
            <w:lang w:val="en-US"/>
          </w:rPr>
          <w:t>R</w:t>
        </w:r>
        <w:r w:rsidR="0093213E" w:rsidRPr="0093213E">
          <w:rPr>
            <w:rStyle w:val="Hyperlink"/>
            <w:b/>
            <w:bCs/>
          </w:rPr>
          <w:t>/</w:t>
        </w:r>
        <w:r w:rsidR="0093213E" w:rsidRPr="0093213E">
          <w:rPr>
            <w:rStyle w:val="Hyperlink"/>
            <w:b/>
            <w:bCs/>
            <w:lang w:val="en-US"/>
          </w:rPr>
          <w:t>go</w:t>
        </w:r>
        <w:r w:rsidR="0093213E" w:rsidRPr="0093213E">
          <w:rPr>
            <w:rStyle w:val="Hyperlink"/>
            <w:b/>
            <w:bCs/>
          </w:rPr>
          <w:t>/</w:t>
        </w:r>
        <w:r w:rsidR="0093213E" w:rsidRPr="0093213E">
          <w:rPr>
            <w:rStyle w:val="Hyperlink"/>
            <w:b/>
            <w:bCs/>
            <w:lang w:val="en-US"/>
          </w:rPr>
          <w:t>ra</w:t>
        </w:r>
        <w:r w:rsidR="0093213E" w:rsidRPr="0093213E">
          <w:rPr>
            <w:rStyle w:val="Hyperlink"/>
            <w:b/>
            <w:bCs/>
          </w:rPr>
          <w:t>-12-dfp</w:t>
        </w:r>
      </w:hyperlink>
      <w:r w:rsidRPr="009E34D9">
        <w:t xml:space="preserve">. </w:t>
      </w:r>
      <w:r w:rsidRPr="009E34D9">
        <w:rPr>
          <w:b/>
          <w:bCs/>
        </w:rPr>
        <w:t>Тем</w:t>
      </w:r>
      <w:r w:rsidR="00C231C8" w:rsidRPr="009E34D9">
        <w:rPr>
          <w:b/>
          <w:bCs/>
        </w:rPr>
        <w:t xml:space="preserve"> </w:t>
      </w:r>
      <w:r w:rsidRPr="009E34D9">
        <w:rPr>
          <w:b/>
          <w:bCs/>
        </w:rPr>
        <w:t>организациям, которые желают изменить имеющуюся информацию по назначенным координаторам, следует сообщить фамилию соответствующего лица с использован</w:t>
      </w:r>
      <w:bookmarkStart w:id="4" w:name="_GoBack"/>
      <w:bookmarkEnd w:id="4"/>
      <w:r w:rsidRPr="009E34D9">
        <w:rPr>
          <w:b/>
          <w:bCs/>
        </w:rPr>
        <w:t>ием приведенной ниже формы</w:t>
      </w:r>
      <w:r w:rsidRPr="009E34D9">
        <w:t>.</w:t>
      </w:r>
    </w:p>
    <w:p w:rsidR="009908D5" w:rsidRPr="009E34D9" w:rsidRDefault="009908D5" w:rsidP="007F56A3">
      <w:pPr>
        <w:rPr>
          <w:color w:val="000000"/>
        </w:rPr>
      </w:pPr>
      <w:r w:rsidRPr="009E34D9">
        <w:t>В</w:t>
      </w:r>
      <w:r w:rsidR="00C331B9" w:rsidRPr="009E34D9">
        <w:t xml:space="preserve">се запросы на изменение данных </w:t>
      </w:r>
      <w:r w:rsidRPr="009E34D9">
        <w:t>о координатор</w:t>
      </w:r>
      <w:r w:rsidR="00C331B9" w:rsidRPr="009E34D9">
        <w:t>ах</w:t>
      </w:r>
      <w:r w:rsidRPr="009E34D9">
        <w:t xml:space="preserve"> должны поступить в </w:t>
      </w:r>
      <w:r w:rsidR="005E1BB1" w:rsidRPr="009E34D9">
        <w:t xml:space="preserve">секретариат </w:t>
      </w:r>
      <w:r w:rsidRPr="009E34D9">
        <w:t xml:space="preserve">МСЭ-R </w:t>
      </w:r>
      <w:r w:rsidR="00527E5B" w:rsidRPr="009E34D9">
        <w:t>не позднее 18 июля</w:t>
      </w:r>
      <w:r w:rsidRPr="009E34D9">
        <w:t xml:space="preserve"> 2011</w:t>
      </w:r>
      <w:r w:rsidR="00527E5B" w:rsidRPr="009E34D9">
        <w:t> </w:t>
      </w:r>
      <w:r w:rsidRPr="009E34D9">
        <w:t xml:space="preserve">года. </w:t>
      </w:r>
      <w:r w:rsidR="00527E5B" w:rsidRPr="009E34D9">
        <w:t xml:space="preserve">Далее </w:t>
      </w:r>
      <w:r w:rsidRPr="009E34D9">
        <w:t>информация о координатор</w:t>
      </w:r>
      <w:r w:rsidR="00527E5B" w:rsidRPr="009E34D9">
        <w:t>ах</w:t>
      </w:r>
      <w:r w:rsidRPr="009E34D9">
        <w:t xml:space="preserve"> </w:t>
      </w:r>
      <w:r w:rsidR="00C331B9" w:rsidRPr="009E34D9">
        <w:t xml:space="preserve">на веб-сайте АР-12 </w:t>
      </w:r>
      <w:r w:rsidRPr="009E34D9">
        <w:t>будет обновлена 15</w:t>
      </w:r>
      <w:r w:rsidR="00527E5B" w:rsidRPr="009E34D9">
        <w:t> </w:t>
      </w:r>
      <w:r w:rsidRPr="009E34D9">
        <w:t>августа 2011</w:t>
      </w:r>
      <w:r w:rsidR="00527E5B" w:rsidRPr="009E34D9">
        <w:t> </w:t>
      </w:r>
      <w:r w:rsidRPr="009E34D9">
        <w:t>года. Начиная с 1</w:t>
      </w:r>
      <w:r w:rsidR="00527E5B" w:rsidRPr="009E34D9">
        <w:t> </w:t>
      </w:r>
      <w:r w:rsidRPr="009E34D9">
        <w:t>сентября 2011</w:t>
      </w:r>
      <w:r w:rsidR="00527E5B" w:rsidRPr="009E34D9">
        <w:t> </w:t>
      </w:r>
      <w:r w:rsidRPr="009E34D9">
        <w:t xml:space="preserve">года будет доступна действующая система онлайновой регистрации. </w:t>
      </w:r>
    </w:p>
    <w:p w:rsidR="009908D5" w:rsidRPr="009E34D9" w:rsidRDefault="009908D5" w:rsidP="009908D5">
      <w:pPr>
        <w:ind w:left="360"/>
        <w:rPr>
          <w:color w:val="000000"/>
          <w:sz w:val="16"/>
          <w:szCs w:val="16"/>
        </w:rPr>
      </w:pPr>
    </w:p>
    <w:tbl>
      <w:tblPr>
        <w:tblW w:w="9180" w:type="dxa"/>
        <w:tblInd w:w="46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908D5" w:rsidRPr="009E34D9" w:rsidTr="00D974BF">
        <w:tc>
          <w:tcPr>
            <w:tcW w:w="9180" w:type="dxa"/>
          </w:tcPr>
          <w:p w:rsidR="009908D5" w:rsidRPr="009E34D9" w:rsidRDefault="009908D5" w:rsidP="00C231C8">
            <w:pPr>
              <w:ind w:left="357"/>
            </w:pPr>
          </w:p>
          <w:p w:rsidR="009908D5" w:rsidRPr="009E34D9" w:rsidRDefault="009908D5" w:rsidP="00D974BF">
            <w:pPr>
              <w:tabs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color w:val="000000"/>
                <w:szCs w:val="22"/>
              </w:rPr>
            </w:pPr>
            <w:r w:rsidRPr="009E34D9">
              <w:rPr>
                <w:b/>
                <w:bCs/>
                <w:szCs w:val="22"/>
              </w:rPr>
              <w:t>Название Государства-Члена</w:t>
            </w:r>
            <w:r w:rsidRPr="009E34D9">
              <w:rPr>
                <w:szCs w:val="22"/>
              </w:rPr>
              <w:t>:</w:t>
            </w:r>
            <w:r w:rsidRPr="009E34D9">
              <w:rPr>
                <w:b/>
                <w:bCs/>
                <w:szCs w:val="22"/>
              </w:rPr>
              <w:t xml:space="preserve"> </w:t>
            </w:r>
            <w:r w:rsidRPr="009E34D9">
              <w:rPr>
                <w:b/>
                <w:bCs/>
                <w:szCs w:val="22"/>
              </w:rPr>
              <w:tab/>
            </w:r>
          </w:p>
          <w:p w:rsidR="009908D5" w:rsidRPr="009E34D9" w:rsidRDefault="00527E5B" w:rsidP="00D974BF">
            <w:pPr>
              <w:tabs>
                <w:tab w:val="left" w:pos="1692"/>
                <w:tab w:val="left" w:pos="2232"/>
                <w:tab w:val="left" w:pos="2952"/>
                <w:tab w:val="right" w:leader="underscore" w:pos="8352"/>
              </w:tabs>
              <w:ind w:left="360"/>
              <w:rPr>
                <w:b/>
                <w:bCs/>
                <w:i/>
                <w:iCs/>
                <w:color w:val="000000"/>
                <w:szCs w:val="22"/>
              </w:rPr>
            </w:pPr>
            <w:r w:rsidRPr="009E34D9">
              <w:rPr>
                <w:b/>
                <w:bCs/>
                <w:i/>
                <w:iCs/>
                <w:color w:val="000000"/>
                <w:szCs w:val="22"/>
              </w:rPr>
              <w:t>или</w:t>
            </w:r>
          </w:p>
          <w:p w:rsidR="009908D5" w:rsidRPr="009E34D9" w:rsidRDefault="009908D5" w:rsidP="00C231C8">
            <w:pPr>
              <w:tabs>
                <w:tab w:val="left" w:pos="1692"/>
                <w:tab w:val="right" w:leader="underscore" w:pos="8352"/>
              </w:tabs>
              <w:ind w:left="360"/>
              <w:rPr>
                <w:b/>
                <w:bCs/>
                <w:color w:val="000000"/>
              </w:rPr>
            </w:pPr>
            <w:r w:rsidRPr="009E34D9">
              <w:rPr>
                <w:b/>
                <w:bCs/>
                <w:color w:val="000000"/>
                <w:szCs w:val="22"/>
              </w:rPr>
              <w:t xml:space="preserve">Название </w:t>
            </w:r>
            <w:r w:rsidR="00527E5B" w:rsidRPr="009E34D9">
              <w:rPr>
                <w:b/>
                <w:bCs/>
                <w:color w:val="000000"/>
                <w:szCs w:val="22"/>
              </w:rPr>
              <w:t>Члена Сектора</w:t>
            </w:r>
            <w:r w:rsidRPr="009E34D9">
              <w:rPr>
                <w:color w:val="000000"/>
                <w:szCs w:val="22"/>
              </w:rPr>
              <w:t>:</w:t>
            </w:r>
            <w:r w:rsidRPr="009E34D9">
              <w:rPr>
                <w:color w:val="000000"/>
              </w:rPr>
              <w:t xml:space="preserve"> </w:t>
            </w:r>
            <w:r w:rsidRPr="009E34D9">
              <w:rPr>
                <w:b/>
                <w:bCs/>
                <w:color w:val="000000"/>
              </w:rPr>
              <w:t xml:space="preserve"> </w:t>
            </w:r>
            <w:r w:rsidRPr="009E34D9">
              <w:rPr>
                <w:b/>
                <w:bCs/>
                <w:color w:val="000000"/>
              </w:rPr>
              <w:tab/>
            </w:r>
          </w:p>
          <w:p w:rsidR="009908D5" w:rsidRPr="009E34D9" w:rsidRDefault="009908D5" w:rsidP="00C231C8">
            <w:pPr>
              <w:spacing w:before="240"/>
              <w:ind w:left="357"/>
              <w:rPr>
                <w:color w:val="000000"/>
              </w:rPr>
            </w:pPr>
          </w:p>
        </w:tc>
      </w:tr>
      <w:tr w:rsidR="009908D5" w:rsidRPr="009E34D9" w:rsidTr="00D974BF">
        <w:tc>
          <w:tcPr>
            <w:tcW w:w="9180" w:type="dxa"/>
            <w:tcBorders>
              <w:bottom w:val="thickThinSmallGap" w:sz="24" w:space="0" w:color="auto"/>
            </w:tcBorders>
          </w:tcPr>
          <w:p w:rsidR="009908D5" w:rsidRPr="009E34D9" w:rsidRDefault="009908D5" w:rsidP="00C231C8">
            <w:pPr>
              <w:spacing w:before="480" w:after="360"/>
              <w:ind w:left="357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9E34D9">
              <w:rPr>
                <w:b/>
                <w:bCs/>
                <w:color w:val="000000"/>
                <w:sz w:val="26"/>
                <w:szCs w:val="26"/>
              </w:rPr>
              <w:t>Назначенный координатор</w:t>
            </w:r>
            <w:r w:rsidRPr="009E34D9">
              <w:rPr>
                <w:color w:val="000000"/>
                <w:sz w:val="26"/>
                <w:szCs w:val="26"/>
              </w:rPr>
              <w:t>:</w:t>
            </w:r>
          </w:p>
          <w:p w:rsidR="009908D5" w:rsidRPr="009E34D9" w:rsidRDefault="009908D5" w:rsidP="00D974BF">
            <w:pPr>
              <w:tabs>
                <w:tab w:val="left" w:pos="567"/>
                <w:tab w:val="right" w:leader="underscore" w:pos="8352"/>
              </w:tabs>
              <w:ind w:left="360"/>
              <w:rPr>
                <w:i/>
                <w:iCs/>
                <w:color w:val="000000"/>
              </w:rPr>
            </w:pPr>
            <w:r w:rsidRPr="009E34D9">
              <w:rPr>
                <w:i/>
                <w:iCs/>
                <w:color w:val="000000"/>
              </w:rPr>
              <w:tab/>
              <w:t>______________________________________________________________________</w:t>
            </w:r>
          </w:p>
          <w:p w:rsidR="009908D5" w:rsidRPr="009E34D9" w:rsidRDefault="009908D5" w:rsidP="00D974BF">
            <w:pPr>
              <w:tabs>
                <w:tab w:val="left" w:pos="950"/>
                <w:tab w:val="center" w:pos="4494"/>
                <w:tab w:val="center" w:pos="7612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</w:rPr>
            </w:pPr>
            <w:r w:rsidRPr="009E34D9">
              <w:rPr>
                <w:color w:val="000000"/>
              </w:rPr>
              <w:tab/>
            </w:r>
            <w:r w:rsidRPr="009E34D9">
              <w:rPr>
                <w:i/>
                <w:iCs/>
                <w:color w:val="000000"/>
                <w:sz w:val="18"/>
                <w:szCs w:val="18"/>
              </w:rPr>
              <w:t>Имя</w:t>
            </w:r>
            <w:r w:rsidRPr="009E34D9">
              <w:rPr>
                <w:i/>
                <w:iCs/>
                <w:color w:val="000000"/>
                <w:szCs w:val="22"/>
              </w:rPr>
              <w:tab/>
            </w:r>
            <w:r w:rsidRPr="009E34D9">
              <w:rPr>
                <w:i/>
                <w:iCs/>
                <w:color w:val="000000"/>
                <w:sz w:val="18"/>
                <w:szCs w:val="18"/>
              </w:rPr>
              <w:t>Отчество</w:t>
            </w:r>
            <w:r w:rsidRPr="009E34D9">
              <w:rPr>
                <w:i/>
                <w:iCs/>
                <w:color w:val="000000"/>
                <w:szCs w:val="22"/>
              </w:rPr>
              <w:tab/>
            </w:r>
            <w:r w:rsidRPr="009E34D9">
              <w:rPr>
                <w:i/>
                <w:iCs/>
                <w:color w:val="000000"/>
                <w:sz w:val="18"/>
                <w:szCs w:val="18"/>
              </w:rPr>
              <w:t>Фамилия</w:t>
            </w:r>
          </w:p>
          <w:p w:rsidR="009908D5" w:rsidRPr="009E34D9" w:rsidRDefault="009908D5" w:rsidP="00D974BF">
            <w:pPr>
              <w:tabs>
                <w:tab w:val="left" w:pos="567"/>
                <w:tab w:val="center" w:pos="4494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</w:rPr>
            </w:pPr>
            <w:r w:rsidRPr="009E34D9">
              <w:rPr>
                <w:i/>
                <w:iCs/>
                <w:color w:val="000000"/>
              </w:rPr>
              <w:tab/>
              <w:t>______________________________________________________________________</w:t>
            </w:r>
          </w:p>
          <w:p w:rsidR="009908D5" w:rsidRPr="009E34D9" w:rsidRDefault="009908D5" w:rsidP="00D974BF">
            <w:pPr>
              <w:tabs>
                <w:tab w:val="center" w:pos="4494"/>
                <w:tab w:val="center" w:pos="7407"/>
                <w:tab w:val="right" w:leader="underscore" w:pos="8352"/>
              </w:tabs>
              <w:spacing w:before="20"/>
              <w:ind w:left="357"/>
              <w:rPr>
                <w:i/>
                <w:iCs/>
                <w:color w:val="000000"/>
                <w:sz w:val="18"/>
                <w:szCs w:val="18"/>
              </w:rPr>
            </w:pPr>
            <w:r w:rsidRPr="009E34D9">
              <w:rPr>
                <w:color w:val="000000"/>
              </w:rPr>
              <w:tab/>
            </w:r>
            <w:r w:rsidRPr="009E34D9">
              <w:rPr>
                <w:i/>
                <w:iCs/>
                <w:color w:val="000000"/>
                <w:sz w:val="18"/>
                <w:szCs w:val="18"/>
              </w:rPr>
              <w:t>Телефон</w:t>
            </w:r>
          </w:p>
          <w:p w:rsidR="009908D5" w:rsidRPr="009E34D9" w:rsidRDefault="009908D5" w:rsidP="00D974BF">
            <w:pPr>
              <w:tabs>
                <w:tab w:val="left" w:pos="567"/>
                <w:tab w:val="center" w:pos="4494"/>
                <w:tab w:val="right" w:leader="underscore" w:pos="8352"/>
              </w:tabs>
              <w:spacing w:before="300"/>
              <w:ind w:left="357"/>
              <w:rPr>
                <w:i/>
                <w:iCs/>
                <w:color w:val="000000"/>
              </w:rPr>
            </w:pPr>
            <w:r w:rsidRPr="009E34D9">
              <w:rPr>
                <w:i/>
                <w:iCs/>
                <w:color w:val="000000"/>
              </w:rPr>
              <w:tab/>
              <w:t>______________________________________________________________________</w:t>
            </w:r>
          </w:p>
          <w:p w:rsidR="009908D5" w:rsidRPr="009E34D9" w:rsidRDefault="009908D5" w:rsidP="00D974BF">
            <w:pPr>
              <w:tabs>
                <w:tab w:val="center" w:pos="4494"/>
                <w:tab w:val="center" w:pos="7407"/>
                <w:tab w:val="right" w:leader="underscore" w:pos="8352"/>
              </w:tabs>
              <w:spacing w:before="0"/>
              <w:ind w:left="357"/>
              <w:rPr>
                <w:i/>
                <w:iCs/>
                <w:color w:val="000000"/>
                <w:sz w:val="20"/>
              </w:rPr>
            </w:pPr>
            <w:r w:rsidRPr="009E34D9">
              <w:rPr>
                <w:i/>
                <w:iCs/>
                <w:color w:val="000000"/>
                <w:sz w:val="20"/>
              </w:rPr>
              <w:tab/>
            </w:r>
            <w:r w:rsidRPr="009E34D9">
              <w:rPr>
                <w:i/>
                <w:iCs/>
                <w:color w:val="000000"/>
                <w:sz w:val="18"/>
                <w:szCs w:val="18"/>
              </w:rPr>
              <w:t>Адрес эл. почты</w:t>
            </w:r>
          </w:p>
          <w:p w:rsidR="009908D5" w:rsidRPr="009E34D9" w:rsidRDefault="009908D5" w:rsidP="00C231C8">
            <w:pPr>
              <w:spacing w:before="240"/>
              <w:ind w:left="357"/>
              <w:rPr>
                <w:b/>
                <w:bCs/>
              </w:rPr>
            </w:pPr>
          </w:p>
        </w:tc>
      </w:tr>
    </w:tbl>
    <w:p w:rsidR="009908D5" w:rsidRPr="009E34D9" w:rsidRDefault="009908D5" w:rsidP="009908D5">
      <w:pPr>
        <w:spacing w:before="0"/>
        <w:jc w:val="both"/>
        <w:rPr>
          <w:b/>
          <w:bCs/>
          <w:i/>
          <w:iCs/>
          <w:color w:val="000000"/>
        </w:rPr>
      </w:pPr>
    </w:p>
    <w:p w:rsidR="009908D5" w:rsidRPr="009E34D9" w:rsidRDefault="009908D5" w:rsidP="005E1BB1">
      <w:pPr>
        <w:rPr>
          <w:b/>
          <w:bCs/>
          <w:i/>
          <w:iCs/>
        </w:rPr>
      </w:pPr>
      <w:r w:rsidRPr="009E34D9">
        <w:rPr>
          <w:b/>
          <w:bCs/>
          <w:i/>
          <w:iCs/>
        </w:rPr>
        <w:t>Для представления приведенной выше формы или за любой дополнительной информацией прос</w:t>
      </w:r>
      <w:r w:rsidR="00527E5B" w:rsidRPr="009E34D9">
        <w:rPr>
          <w:b/>
          <w:bCs/>
          <w:i/>
          <w:iCs/>
        </w:rPr>
        <w:t>им</w:t>
      </w:r>
      <w:r w:rsidRPr="009E34D9">
        <w:rPr>
          <w:b/>
          <w:bCs/>
          <w:i/>
          <w:iCs/>
        </w:rPr>
        <w:t xml:space="preserve"> обращаться в </w:t>
      </w:r>
      <w:r w:rsidR="005E1BB1" w:rsidRPr="009E34D9">
        <w:rPr>
          <w:b/>
          <w:bCs/>
          <w:i/>
          <w:iCs/>
        </w:rPr>
        <w:t xml:space="preserve">секретариат </w:t>
      </w:r>
      <w:r w:rsidR="00C331B9" w:rsidRPr="009E34D9">
        <w:rPr>
          <w:b/>
          <w:bCs/>
          <w:i/>
          <w:iCs/>
        </w:rPr>
        <w:t>БР</w:t>
      </w:r>
      <w:r w:rsidRPr="009E34D9">
        <w:rPr>
          <w:b/>
          <w:bCs/>
          <w:i/>
          <w:iCs/>
        </w:rPr>
        <w:t xml:space="preserve"> по эл. почте</w:t>
      </w:r>
      <w:r w:rsidR="005E1BB1">
        <w:rPr>
          <w:b/>
          <w:bCs/>
          <w:i/>
          <w:iCs/>
        </w:rPr>
        <w:t>:</w:t>
      </w:r>
      <w:r w:rsidRPr="009E34D9">
        <w:rPr>
          <w:b/>
          <w:bCs/>
          <w:i/>
          <w:iCs/>
        </w:rPr>
        <w:t xml:space="preserve"> </w:t>
      </w:r>
      <w:hyperlink r:id="rId18" w:history="1">
        <w:r w:rsidRPr="009E34D9">
          <w:rPr>
            <w:rStyle w:val="Hyperlink"/>
            <w:b/>
            <w:bCs/>
            <w:i/>
            <w:iCs/>
          </w:rPr>
          <w:t>linda.kocher@itu.int</w:t>
        </w:r>
      </w:hyperlink>
      <w:r w:rsidRPr="009E34D9">
        <w:rPr>
          <w:b/>
          <w:bCs/>
          <w:i/>
          <w:iCs/>
        </w:rPr>
        <w:t xml:space="preserve"> или по факсу</w:t>
      </w:r>
      <w:r w:rsidR="005E1BB1">
        <w:rPr>
          <w:b/>
          <w:bCs/>
          <w:i/>
          <w:iCs/>
        </w:rPr>
        <w:t>:</w:t>
      </w:r>
      <w:r w:rsidR="007F56A3" w:rsidRPr="009E34D9">
        <w:rPr>
          <w:b/>
          <w:bCs/>
          <w:i/>
          <w:iCs/>
        </w:rPr>
        <w:t> </w:t>
      </w:r>
      <w:r w:rsidRPr="009E34D9">
        <w:rPr>
          <w:b/>
          <w:bCs/>
          <w:i/>
          <w:iCs/>
        </w:rPr>
        <w:t>+41</w:t>
      </w:r>
      <w:r w:rsidR="007F56A3" w:rsidRPr="009E34D9">
        <w:rPr>
          <w:b/>
          <w:bCs/>
          <w:i/>
          <w:iCs/>
        </w:rPr>
        <w:t> </w:t>
      </w:r>
      <w:r w:rsidRPr="009E34D9">
        <w:rPr>
          <w:b/>
          <w:bCs/>
          <w:i/>
          <w:iCs/>
        </w:rPr>
        <w:t>22</w:t>
      </w:r>
      <w:r w:rsidR="007F56A3" w:rsidRPr="009E34D9">
        <w:rPr>
          <w:b/>
          <w:bCs/>
          <w:i/>
          <w:iCs/>
        </w:rPr>
        <w:t> </w:t>
      </w:r>
      <w:r w:rsidRPr="009E34D9">
        <w:rPr>
          <w:b/>
          <w:bCs/>
          <w:i/>
          <w:iCs/>
        </w:rPr>
        <w:t>730</w:t>
      </w:r>
      <w:r w:rsidR="007F56A3" w:rsidRPr="009E34D9">
        <w:rPr>
          <w:b/>
          <w:bCs/>
          <w:i/>
          <w:iCs/>
        </w:rPr>
        <w:t> </w:t>
      </w:r>
      <w:r w:rsidRPr="009E34D9">
        <w:rPr>
          <w:b/>
          <w:bCs/>
          <w:i/>
          <w:iCs/>
        </w:rPr>
        <w:t>6600</w:t>
      </w:r>
      <w:r w:rsidRPr="009E34D9">
        <w:t>.</w:t>
      </w:r>
      <w:r w:rsidRPr="009E34D9">
        <w:rPr>
          <w:b/>
          <w:bCs/>
          <w:i/>
          <w:iCs/>
        </w:rPr>
        <w:t xml:space="preserve"> </w:t>
      </w:r>
    </w:p>
    <w:p w:rsidR="009908D5" w:rsidRPr="009E34D9" w:rsidRDefault="009908D5" w:rsidP="00C231C8">
      <w:pPr>
        <w:spacing w:before="480"/>
        <w:jc w:val="center"/>
      </w:pPr>
      <w:r w:rsidRPr="009E34D9">
        <w:t>______________</w:t>
      </w:r>
    </w:p>
    <w:sectPr w:rsidR="009908D5" w:rsidRPr="009E34D9" w:rsidSect="007F56A3">
      <w:headerReference w:type="default" r:id="rId19"/>
      <w:footerReference w:type="default" r:id="rId20"/>
      <w:footerReference w:type="first" r:id="rId21"/>
      <w:type w:val="continuous"/>
      <w:pgSz w:w="11901" w:h="16840" w:code="9"/>
      <w:pgMar w:top="1134" w:right="1134" w:bottom="1134" w:left="1134" w:header="567" w:footer="567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CCA" w:rsidRDefault="00056CCA">
      <w:r>
        <w:separator/>
      </w:r>
    </w:p>
  </w:endnote>
  <w:endnote w:type="continuationSeparator" w:id="0">
    <w:p w:rsidR="00056CCA" w:rsidRDefault="0005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panose1 w:val="02020803070505020304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CA" w:rsidRPr="007E7C8A" w:rsidRDefault="00E90690" w:rsidP="00D7081E">
    <w:pPr>
      <w:pStyle w:val="Footer"/>
      <w:tabs>
        <w:tab w:val="clear" w:pos="4703"/>
        <w:tab w:val="clear" w:pos="9406"/>
        <w:tab w:val="left" w:pos="5954"/>
        <w:tab w:val="right" w:pos="9639"/>
      </w:tabs>
      <w:spacing w:before="0"/>
      <w:rPr>
        <w:rFonts w:ascii="Times New Roman" w:hAnsi="Times New Roman"/>
        <w:sz w:val="16"/>
        <w:szCs w:val="16"/>
        <w:lang w:val="fr-FR"/>
      </w:rPr>
    </w:pPr>
    <w:fldSimple w:instr=" FILENAME \p \* MERGEFORMAT ">
      <w:r w:rsidR="00BC4748" w:rsidRPr="00BC4748">
        <w:rPr>
          <w:rFonts w:ascii="Times New Roman" w:hAnsi="Times New Roman"/>
          <w:noProof/>
          <w:sz w:val="16"/>
          <w:szCs w:val="16"/>
          <w:lang w:val="fr-FR"/>
        </w:rPr>
        <w:t>P:\RUS\ITU-R\BR\DIR\CACE\500\543V2R.docx</w:t>
      </w:r>
    </w:fldSimple>
    <w:r w:rsidR="00056CCA">
      <w:rPr>
        <w:rFonts w:ascii="Times New Roman" w:hAnsi="Times New Roman"/>
        <w:sz w:val="16"/>
        <w:szCs w:val="16"/>
        <w:lang w:val="ru-RU"/>
      </w:rPr>
      <w:t xml:space="preserve"> (309594)</w:t>
    </w:r>
    <w:r w:rsidR="00056CCA" w:rsidRPr="007E7C8A">
      <w:rPr>
        <w:rFonts w:ascii="Times New Roman" w:hAnsi="Times New Roman"/>
        <w:sz w:val="16"/>
        <w:szCs w:val="16"/>
        <w:lang w:val="fr-FR"/>
      </w:rPr>
      <w:tab/>
    </w:r>
    <w:r w:rsidR="00056CCA">
      <w:rPr>
        <w:rFonts w:ascii="Times New Roman" w:hAnsi="Times New Roman"/>
        <w:sz w:val="16"/>
        <w:szCs w:val="16"/>
        <w:lang w:val="fr-FR"/>
      </w:rPr>
      <w:fldChar w:fldCharType="begin"/>
    </w:r>
    <w:r w:rsidR="00056CCA">
      <w:rPr>
        <w:rFonts w:ascii="Times New Roman" w:hAnsi="Times New Roman"/>
        <w:sz w:val="16"/>
        <w:szCs w:val="16"/>
        <w:lang w:val="fr-FR"/>
      </w:rPr>
      <w:instrText xml:space="preserve"> DATE  \@ "dd.MM.yy"  \* MERGEFORMAT </w:instrText>
    </w:r>
    <w:r w:rsidR="00056CCA">
      <w:rPr>
        <w:rFonts w:ascii="Times New Roman" w:hAnsi="Times New Roman"/>
        <w:sz w:val="16"/>
        <w:szCs w:val="16"/>
        <w:lang w:val="fr-FR"/>
      </w:rPr>
      <w:fldChar w:fldCharType="separate"/>
    </w:r>
    <w:r w:rsidR="00BC4748">
      <w:rPr>
        <w:rFonts w:ascii="Times New Roman" w:hAnsi="Times New Roman"/>
        <w:noProof/>
        <w:sz w:val="16"/>
        <w:szCs w:val="16"/>
        <w:lang w:val="fr-FR"/>
      </w:rPr>
      <w:t>21.06.11</w:t>
    </w:r>
    <w:r w:rsidR="00056CCA">
      <w:rPr>
        <w:rFonts w:ascii="Times New Roman" w:hAnsi="Times New Roman"/>
        <w:sz w:val="16"/>
        <w:szCs w:val="16"/>
        <w:lang w:val="fr-FR"/>
      </w:rPr>
      <w:fldChar w:fldCharType="end"/>
    </w:r>
    <w:r w:rsidR="00056CCA" w:rsidRPr="007E7C8A">
      <w:rPr>
        <w:rFonts w:ascii="Times New Roman" w:hAnsi="Times New Roman"/>
        <w:sz w:val="16"/>
        <w:szCs w:val="16"/>
        <w:lang w:val="fr-FR"/>
      </w:rPr>
      <w:tab/>
    </w:r>
    <w:r w:rsidR="00056CCA">
      <w:rPr>
        <w:rFonts w:ascii="Times New Roman" w:hAnsi="Times New Roman"/>
        <w:sz w:val="16"/>
        <w:szCs w:val="16"/>
        <w:lang w:val="fr-FR"/>
      </w:rPr>
      <w:fldChar w:fldCharType="begin"/>
    </w:r>
    <w:r w:rsidR="00056CCA">
      <w:rPr>
        <w:rFonts w:ascii="Times New Roman" w:hAnsi="Times New Roman"/>
        <w:sz w:val="16"/>
        <w:szCs w:val="16"/>
        <w:lang w:val="fr-FR"/>
      </w:rPr>
      <w:instrText xml:space="preserve"> DATE  \@ "dd.MM.yy"  \* MERGEFORMAT </w:instrText>
    </w:r>
    <w:r w:rsidR="00056CCA">
      <w:rPr>
        <w:rFonts w:ascii="Times New Roman" w:hAnsi="Times New Roman"/>
        <w:sz w:val="16"/>
        <w:szCs w:val="16"/>
        <w:lang w:val="fr-FR"/>
      </w:rPr>
      <w:fldChar w:fldCharType="separate"/>
    </w:r>
    <w:r w:rsidR="00BC4748">
      <w:rPr>
        <w:rFonts w:ascii="Times New Roman" w:hAnsi="Times New Roman"/>
        <w:noProof/>
        <w:sz w:val="16"/>
        <w:szCs w:val="16"/>
        <w:lang w:val="fr-FR"/>
      </w:rPr>
      <w:t>21.06.11</w:t>
    </w:r>
    <w:r w:rsidR="00056CCA">
      <w:rPr>
        <w:rFonts w:ascii="Times New Roman" w:hAnsi="Times New Roman"/>
        <w:sz w:val="16"/>
        <w:szCs w:val="16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69"/>
      <w:gridCol w:w="3095"/>
      <w:gridCol w:w="2389"/>
      <w:gridCol w:w="2294"/>
    </w:tblGrid>
    <w:tr w:rsidR="00056CCA" w:rsidRPr="0093213E" w:rsidTr="007F56A3">
      <w:trPr>
        <w:cantSplit/>
      </w:trPr>
      <w:tc>
        <w:tcPr>
          <w:tcW w:w="1051" w:type="pct"/>
          <w:tcBorders>
            <w:top w:val="single" w:sz="6" w:space="0" w:color="auto"/>
          </w:tcBorders>
          <w:tcMar>
            <w:top w:w="57" w:type="dxa"/>
          </w:tcMar>
        </w:tcPr>
        <w:p w:rsidR="00056CCA" w:rsidRDefault="00056CCA" w:rsidP="007F56A3">
          <w:pPr>
            <w:pStyle w:val="itu"/>
            <w:spacing w:before="0"/>
          </w:pPr>
          <w:r>
            <w:t>Place des Nations</w:t>
          </w:r>
        </w:p>
      </w:tc>
      <w:tc>
        <w:tcPr>
          <w:tcW w:w="1572" w:type="pct"/>
          <w:tcBorders>
            <w:top w:val="single" w:sz="6" w:space="0" w:color="auto"/>
          </w:tcBorders>
          <w:tcMar>
            <w:top w:w="57" w:type="dxa"/>
          </w:tcMar>
        </w:tcPr>
        <w:p w:rsidR="00056CCA" w:rsidRDefault="00056CCA" w:rsidP="007F56A3">
          <w:pPr>
            <w:pStyle w:val="itu"/>
            <w:spacing w:before="0"/>
          </w:pPr>
          <w:r>
            <w:t>Telephone</w:t>
          </w:r>
          <w:r>
            <w:tab/>
            <w:t>+41 22 730 51 11</w:t>
          </w:r>
        </w:p>
      </w:tc>
      <w:tc>
        <w:tcPr>
          <w:tcW w:w="1213" w:type="pct"/>
          <w:tcBorders>
            <w:top w:val="single" w:sz="6" w:space="0" w:color="auto"/>
          </w:tcBorders>
          <w:tcMar>
            <w:top w:w="57" w:type="dxa"/>
          </w:tcMar>
        </w:tcPr>
        <w:p w:rsidR="00056CCA" w:rsidRDefault="00056CCA" w:rsidP="007F56A3">
          <w:pPr>
            <w:pStyle w:val="itu"/>
            <w:spacing w:before="0"/>
          </w:pPr>
          <w:r>
            <w:t>Telex 421 000 uit ch</w:t>
          </w:r>
        </w:p>
      </w:tc>
      <w:tc>
        <w:tcPr>
          <w:tcW w:w="1164" w:type="pct"/>
          <w:tcBorders>
            <w:top w:val="single" w:sz="6" w:space="0" w:color="auto"/>
          </w:tcBorders>
          <w:tcMar>
            <w:top w:w="57" w:type="dxa"/>
          </w:tcMar>
        </w:tcPr>
        <w:p w:rsidR="00056CCA" w:rsidRDefault="00056CCA" w:rsidP="007F56A3">
          <w:pPr>
            <w:pStyle w:val="itu"/>
            <w:spacing w:before="0"/>
          </w:pPr>
          <w:r>
            <w:t>E-mail:</w:t>
          </w:r>
          <w:r>
            <w:tab/>
            <w:t>itumail@itu.int</w:t>
          </w:r>
        </w:p>
      </w:tc>
    </w:tr>
    <w:tr w:rsidR="00056CCA" w:rsidTr="007F56A3">
      <w:trPr>
        <w:cantSplit/>
      </w:trPr>
      <w:tc>
        <w:tcPr>
          <w:tcW w:w="1051" w:type="pct"/>
        </w:tcPr>
        <w:p w:rsidR="00056CCA" w:rsidRDefault="00056CCA" w:rsidP="007F56A3">
          <w:pPr>
            <w:pStyle w:val="itu"/>
            <w:spacing w:before="0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72" w:type="pct"/>
        </w:tcPr>
        <w:p w:rsidR="00056CCA" w:rsidRDefault="00056CCA" w:rsidP="007F56A3">
          <w:pPr>
            <w:pStyle w:val="itu"/>
            <w:spacing w:before="0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13" w:type="pct"/>
        </w:tcPr>
        <w:p w:rsidR="00056CCA" w:rsidRDefault="00056CCA" w:rsidP="007F56A3">
          <w:pPr>
            <w:pStyle w:val="itu"/>
            <w:spacing w:before="0"/>
          </w:pPr>
          <w:r>
            <w:t>Telegram ITU GENEVE</w:t>
          </w:r>
        </w:p>
      </w:tc>
      <w:tc>
        <w:tcPr>
          <w:tcW w:w="1164" w:type="pct"/>
        </w:tcPr>
        <w:p w:rsidR="00056CCA" w:rsidRDefault="00056CCA" w:rsidP="007F56A3">
          <w:pPr>
            <w:pStyle w:val="itu"/>
            <w:spacing w:before="0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56CCA" w:rsidTr="007F56A3">
      <w:trPr>
        <w:cantSplit/>
      </w:trPr>
      <w:tc>
        <w:tcPr>
          <w:tcW w:w="1051" w:type="pct"/>
        </w:tcPr>
        <w:p w:rsidR="00056CCA" w:rsidRDefault="00056CCA" w:rsidP="007F56A3">
          <w:pPr>
            <w:pStyle w:val="itu"/>
            <w:spacing w:before="0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72" w:type="pct"/>
        </w:tcPr>
        <w:p w:rsidR="00056CCA" w:rsidRDefault="00056CCA" w:rsidP="007F56A3">
          <w:pPr>
            <w:pStyle w:val="itu"/>
            <w:spacing w:before="0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13" w:type="pct"/>
        </w:tcPr>
        <w:p w:rsidR="00056CCA" w:rsidRDefault="00056CCA" w:rsidP="007F56A3">
          <w:pPr>
            <w:pStyle w:val="itu"/>
            <w:spacing w:before="0"/>
          </w:pPr>
        </w:p>
      </w:tc>
      <w:tc>
        <w:tcPr>
          <w:tcW w:w="1164" w:type="pct"/>
        </w:tcPr>
        <w:p w:rsidR="00056CCA" w:rsidRDefault="00056CCA" w:rsidP="007F56A3">
          <w:pPr>
            <w:pStyle w:val="itu"/>
            <w:spacing w:before="0"/>
          </w:pPr>
        </w:p>
      </w:tc>
    </w:tr>
  </w:tbl>
  <w:p w:rsidR="00056CCA" w:rsidRPr="00D974BF" w:rsidRDefault="00056CCA" w:rsidP="007F56A3">
    <w:pPr>
      <w:pStyle w:val="Footer"/>
      <w:spacing w:before="0"/>
      <w:rPr>
        <w:rFonts w:ascii="Times New Roman" w:hAnsi="Times New Roman"/>
        <w:sz w:val="6"/>
        <w:szCs w:val="6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CCA" w:rsidRDefault="00056CCA">
      <w:r>
        <w:separator/>
      </w:r>
    </w:p>
  </w:footnote>
  <w:footnote w:type="continuationSeparator" w:id="0">
    <w:p w:rsidR="00056CCA" w:rsidRDefault="00056C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CCA" w:rsidRPr="00800439" w:rsidRDefault="00056CCA" w:rsidP="00C231C8">
    <w:pPr>
      <w:pStyle w:val="Header"/>
      <w:spacing w:before="0" w:after="360"/>
      <w:jc w:val="center"/>
      <w:rPr>
        <w:rFonts w:ascii="Times New Roman" w:hAnsi="Times New Roman"/>
        <w:sz w:val="18"/>
        <w:szCs w:val="18"/>
        <w:lang w:val="fr-FR"/>
      </w:rPr>
    </w:pPr>
    <w:r w:rsidRPr="00800439">
      <w:rPr>
        <w:rStyle w:val="PageNumber"/>
        <w:rFonts w:ascii="Times New Roman" w:hAnsi="Times New Roman"/>
        <w:sz w:val="18"/>
        <w:szCs w:val="18"/>
        <w:lang w:val="ru-RU"/>
      </w:rPr>
      <w:t xml:space="preserve">- </w:t>
    </w:r>
    <w:r w:rsidRPr="00800439">
      <w:rPr>
        <w:rStyle w:val="PageNumber"/>
        <w:rFonts w:ascii="Times New Roman" w:hAnsi="Times New Roman"/>
        <w:sz w:val="18"/>
        <w:szCs w:val="18"/>
      </w:rPr>
      <w:fldChar w:fldCharType="begin"/>
    </w:r>
    <w:r w:rsidRPr="00800439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800439">
      <w:rPr>
        <w:rStyle w:val="PageNumber"/>
        <w:rFonts w:ascii="Times New Roman" w:hAnsi="Times New Roman"/>
        <w:sz w:val="18"/>
        <w:szCs w:val="18"/>
      </w:rPr>
      <w:fldChar w:fldCharType="separate"/>
    </w:r>
    <w:r w:rsidR="00BC4748">
      <w:rPr>
        <w:rStyle w:val="PageNumber"/>
        <w:rFonts w:ascii="Times New Roman" w:hAnsi="Times New Roman"/>
        <w:noProof/>
        <w:sz w:val="18"/>
        <w:szCs w:val="18"/>
      </w:rPr>
      <w:t>5</w:t>
    </w:r>
    <w:r w:rsidRPr="00800439">
      <w:rPr>
        <w:rStyle w:val="PageNumber"/>
        <w:rFonts w:ascii="Times New Roman" w:hAnsi="Times New Roman"/>
        <w:sz w:val="18"/>
        <w:szCs w:val="18"/>
      </w:rPr>
      <w:fldChar w:fldCharType="end"/>
    </w:r>
    <w:r w:rsidRPr="00800439">
      <w:rPr>
        <w:rStyle w:val="PageNumber"/>
        <w:rFonts w:ascii="Times New Roman" w:hAnsi="Times New Roman"/>
        <w:sz w:val="18"/>
        <w:szCs w:val="18"/>
        <w:lang w:val="ru-RU"/>
      </w:rPr>
      <w:t xml:space="preserve"> -</w:t>
    </w:r>
    <w:r>
      <w:rPr>
        <w:rStyle w:val="PageNumber"/>
        <w:rFonts w:ascii="Times New Roman" w:hAnsi="Times New Roman"/>
        <w:sz w:val="18"/>
        <w:szCs w:val="18"/>
        <w:lang w:val="ru-RU"/>
      </w:rPr>
      <w:br/>
    </w:r>
    <w:r w:rsidRPr="00800439">
      <w:rPr>
        <w:rStyle w:val="PageNumber"/>
        <w:rFonts w:ascii="Times New Roman" w:hAnsi="Times New Roman"/>
        <w:sz w:val="18"/>
        <w:szCs w:val="18"/>
        <w:lang w:val="ru-RU"/>
      </w:rPr>
      <w:t>САСЕ/</w:t>
    </w:r>
    <w:r>
      <w:rPr>
        <w:rStyle w:val="PageNumber"/>
        <w:rFonts w:ascii="Times New Roman" w:hAnsi="Times New Roman"/>
        <w:sz w:val="18"/>
        <w:szCs w:val="18"/>
        <w:lang w:val="ru-RU"/>
      </w:rPr>
      <w:t>543</w:t>
    </w:r>
    <w:r w:rsidRPr="00800439">
      <w:rPr>
        <w:rStyle w:val="PageNumber"/>
        <w:rFonts w:ascii="Times New Roman" w:hAnsi="Times New Roman"/>
        <w:sz w:val="18"/>
        <w:szCs w:val="18"/>
        <w:lang w:val="ru-RU"/>
      </w:rPr>
      <w:t>-</w:t>
    </w:r>
    <w:r w:rsidRPr="00800439">
      <w:rPr>
        <w:rStyle w:val="PageNumber"/>
        <w:rFonts w:ascii="Times New Roman" w:hAnsi="Times New Roman"/>
        <w:sz w:val="18"/>
        <w:szCs w:val="18"/>
        <w:lang w:val="fr-FR"/>
      </w:rPr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2A06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985FE4">
      <w:start w:val="1"/>
      <w:numFmt w:val="decimal"/>
      <w:lvlText w:val="%2"/>
      <w:lvlJc w:val="left"/>
      <w:pPr>
        <w:tabs>
          <w:tab w:val="num" w:pos="1440"/>
        </w:tabs>
        <w:ind w:left="1080" w:firstLine="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D2033"/>
    <w:multiLevelType w:val="hybridMultilevel"/>
    <w:tmpl w:val="482AC722"/>
    <w:lvl w:ilvl="0" w:tplc="4B6A9102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E6F5E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14F02"/>
    <w:multiLevelType w:val="hybridMultilevel"/>
    <w:tmpl w:val="BA04C35C"/>
    <w:lvl w:ilvl="0" w:tplc="34C4A3A6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D65F5"/>
    <w:multiLevelType w:val="hybridMultilevel"/>
    <w:tmpl w:val="4EA811D6"/>
    <w:lvl w:ilvl="0" w:tplc="27D809D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712E07"/>
    <w:multiLevelType w:val="hybridMultilevel"/>
    <w:tmpl w:val="4E86BAF8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3985FE4">
      <w:start w:val="1"/>
      <w:numFmt w:val="decimal"/>
      <w:lvlText w:val="%2"/>
      <w:lvlJc w:val="left"/>
      <w:pPr>
        <w:tabs>
          <w:tab w:val="num" w:pos="1440"/>
        </w:tabs>
        <w:ind w:left="1080" w:firstLine="0"/>
      </w:pPr>
      <w:rPr>
        <w:rFonts w:hint="default"/>
        <w:b/>
      </w:rPr>
    </w:lvl>
    <w:lvl w:ilvl="2" w:tplc="19041B0E">
      <w:start w:val="1"/>
      <w:numFmt w:val="bullet"/>
      <w:lvlText w:val="-"/>
      <w:lvlJc w:val="left"/>
      <w:pPr>
        <w:tabs>
          <w:tab w:val="num" w:pos="2689"/>
        </w:tabs>
        <w:ind w:left="2689" w:hanging="709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782A12"/>
    <w:multiLevelType w:val="hybridMultilevel"/>
    <w:tmpl w:val="BC4094B8"/>
    <w:lvl w:ilvl="0" w:tplc="7F5A27EC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F88ED2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D1109"/>
    <w:multiLevelType w:val="hybridMultilevel"/>
    <w:tmpl w:val="743A2ECE"/>
    <w:lvl w:ilvl="0" w:tplc="530E957E">
      <w:start w:val="14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7">
    <w:nsid w:val="374630B3"/>
    <w:multiLevelType w:val="hybridMultilevel"/>
    <w:tmpl w:val="99AA94D6"/>
    <w:lvl w:ilvl="0" w:tplc="DA381E4A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B8F7B6">
      <w:start w:val="1"/>
      <w:numFmt w:val="decimal"/>
      <w:lvlText w:val="%2"/>
      <w:lvlJc w:val="left"/>
      <w:pPr>
        <w:tabs>
          <w:tab w:val="num" w:pos="1785"/>
        </w:tabs>
        <w:ind w:left="1785" w:hanging="705"/>
      </w:pPr>
      <w:rPr>
        <w:rFonts w:hint="default"/>
        <w:b/>
      </w:rPr>
    </w:lvl>
    <w:lvl w:ilvl="2" w:tplc="19041B0E">
      <w:start w:val="1"/>
      <w:numFmt w:val="bullet"/>
      <w:lvlText w:val="-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9E064E"/>
    <w:multiLevelType w:val="hybridMultilevel"/>
    <w:tmpl w:val="F64AF776"/>
    <w:lvl w:ilvl="0" w:tplc="71924F06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271FB8"/>
    <w:multiLevelType w:val="multilevel"/>
    <w:tmpl w:val="5AB2EF80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0">
    <w:nsid w:val="4E421006"/>
    <w:multiLevelType w:val="hybridMultilevel"/>
    <w:tmpl w:val="72743344"/>
    <w:lvl w:ilvl="0" w:tplc="C1A0AA74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18F666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4D0AC2"/>
    <w:multiLevelType w:val="hybridMultilevel"/>
    <w:tmpl w:val="C134A400"/>
    <w:lvl w:ilvl="0" w:tplc="8E420672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B5A8D"/>
    <w:multiLevelType w:val="hybridMultilevel"/>
    <w:tmpl w:val="985CB1D8"/>
    <w:lvl w:ilvl="0" w:tplc="8F04098C">
      <w:start w:val="1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0C23A7"/>
    <w:multiLevelType w:val="hybridMultilevel"/>
    <w:tmpl w:val="743A2ECE"/>
    <w:lvl w:ilvl="0" w:tplc="40BE33B6">
      <w:numFmt w:val="bullet"/>
      <w:lvlText w:val="–"/>
      <w:lvlJc w:val="left"/>
      <w:pPr>
        <w:tabs>
          <w:tab w:val="num" w:pos="1860"/>
        </w:tabs>
        <w:ind w:left="18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>
    <w:nsid w:val="7E7528E4"/>
    <w:multiLevelType w:val="hybridMultilevel"/>
    <w:tmpl w:val="FC12F49C"/>
    <w:lvl w:ilvl="0" w:tplc="C75A5D76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14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activeWritingStyle w:appName="MSWord" w:lang="ru-RU" w:vendorID="1" w:dllVersion="512" w:checkStyle="1"/>
  <w:activeWritingStyle w:appName="MSWord" w:lang="fr-FR" w:vendorID="9" w:dllVersion="512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5"/>
    <w:rsid w:val="000260B2"/>
    <w:rsid w:val="000460A3"/>
    <w:rsid w:val="00047D3F"/>
    <w:rsid w:val="00056CCA"/>
    <w:rsid w:val="0007354A"/>
    <w:rsid w:val="00076BB6"/>
    <w:rsid w:val="00097365"/>
    <w:rsid w:val="000A1BDA"/>
    <w:rsid w:val="000C1C33"/>
    <w:rsid w:val="000C1D7F"/>
    <w:rsid w:val="000D0127"/>
    <w:rsid w:val="000E5D29"/>
    <w:rsid w:val="00104F60"/>
    <w:rsid w:val="00117F07"/>
    <w:rsid w:val="001216F1"/>
    <w:rsid w:val="001412FE"/>
    <w:rsid w:val="00141612"/>
    <w:rsid w:val="001511B2"/>
    <w:rsid w:val="00162CE7"/>
    <w:rsid w:val="00163030"/>
    <w:rsid w:val="00175EE8"/>
    <w:rsid w:val="001A2D9F"/>
    <w:rsid w:val="001A5557"/>
    <w:rsid w:val="001C3D8A"/>
    <w:rsid w:val="001E5A61"/>
    <w:rsid w:val="001F0994"/>
    <w:rsid w:val="001F6B86"/>
    <w:rsid w:val="00203E82"/>
    <w:rsid w:val="0022347F"/>
    <w:rsid w:val="0026351E"/>
    <w:rsid w:val="0028490B"/>
    <w:rsid w:val="002A5DDF"/>
    <w:rsid w:val="002B31F4"/>
    <w:rsid w:val="002B3C9F"/>
    <w:rsid w:val="002D1DE1"/>
    <w:rsid w:val="002F02BD"/>
    <w:rsid w:val="002F0FC5"/>
    <w:rsid w:val="003233B4"/>
    <w:rsid w:val="00383CD2"/>
    <w:rsid w:val="0039221E"/>
    <w:rsid w:val="00396C69"/>
    <w:rsid w:val="003C27CB"/>
    <w:rsid w:val="003C785D"/>
    <w:rsid w:val="003F5EEE"/>
    <w:rsid w:val="00442C3C"/>
    <w:rsid w:val="00443E99"/>
    <w:rsid w:val="00470772"/>
    <w:rsid w:val="00470866"/>
    <w:rsid w:val="00475CED"/>
    <w:rsid w:val="00495166"/>
    <w:rsid w:val="004A30EB"/>
    <w:rsid w:val="004B5F1C"/>
    <w:rsid w:val="004F32FC"/>
    <w:rsid w:val="00527E5B"/>
    <w:rsid w:val="00543DD7"/>
    <w:rsid w:val="005656A2"/>
    <w:rsid w:val="00585186"/>
    <w:rsid w:val="005A157B"/>
    <w:rsid w:val="005D0325"/>
    <w:rsid w:val="005E1BB1"/>
    <w:rsid w:val="005E4676"/>
    <w:rsid w:val="00600705"/>
    <w:rsid w:val="00611931"/>
    <w:rsid w:val="006267D7"/>
    <w:rsid w:val="0062692C"/>
    <w:rsid w:val="00643DEE"/>
    <w:rsid w:val="00671341"/>
    <w:rsid w:val="00677FC1"/>
    <w:rsid w:val="006A4957"/>
    <w:rsid w:val="006C290F"/>
    <w:rsid w:val="00710ACD"/>
    <w:rsid w:val="007362B8"/>
    <w:rsid w:val="00760CF3"/>
    <w:rsid w:val="00763913"/>
    <w:rsid w:val="00783923"/>
    <w:rsid w:val="00785746"/>
    <w:rsid w:val="00785D1F"/>
    <w:rsid w:val="007C70DE"/>
    <w:rsid w:val="007D5C93"/>
    <w:rsid w:val="007E7C8A"/>
    <w:rsid w:val="007E7C99"/>
    <w:rsid w:val="007F56A3"/>
    <w:rsid w:val="00800439"/>
    <w:rsid w:val="008005DD"/>
    <w:rsid w:val="0083498B"/>
    <w:rsid w:val="008659EC"/>
    <w:rsid w:val="00886402"/>
    <w:rsid w:val="00891166"/>
    <w:rsid w:val="00891921"/>
    <w:rsid w:val="008A3B0F"/>
    <w:rsid w:val="008B4630"/>
    <w:rsid w:val="008B4BEB"/>
    <w:rsid w:val="008C3D55"/>
    <w:rsid w:val="008D220F"/>
    <w:rsid w:val="008E1CC0"/>
    <w:rsid w:val="008E4372"/>
    <w:rsid w:val="0093213E"/>
    <w:rsid w:val="00960D54"/>
    <w:rsid w:val="009824F9"/>
    <w:rsid w:val="009908D5"/>
    <w:rsid w:val="009A57F0"/>
    <w:rsid w:val="009C4943"/>
    <w:rsid w:val="009D6DE7"/>
    <w:rsid w:val="009E34D9"/>
    <w:rsid w:val="00A00313"/>
    <w:rsid w:val="00A1778E"/>
    <w:rsid w:val="00A32D0D"/>
    <w:rsid w:val="00A522FF"/>
    <w:rsid w:val="00A56A81"/>
    <w:rsid w:val="00A56A9E"/>
    <w:rsid w:val="00A80DB1"/>
    <w:rsid w:val="00AA6717"/>
    <w:rsid w:val="00AD6F45"/>
    <w:rsid w:val="00B03B44"/>
    <w:rsid w:val="00B148EF"/>
    <w:rsid w:val="00B273A4"/>
    <w:rsid w:val="00B44F8F"/>
    <w:rsid w:val="00BA3259"/>
    <w:rsid w:val="00BC22B1"/>
    <w:rsid w:val="00BC2F0F"/>
    <w:rsid w:val="00BC4748"/>
    <w:rsid w:val="00BD056A"/>
    <w:rsid w:val="00C002B1"/>
    <w:rsid w:val="00C0070A"/>
    <w:rsid w:val="00C231C8"/>
    <w:rsid w:val="00C25BC3"/>
    <w:rsid w:val="00C331B9"/>
    <w:rsid w:val="00C35837"/>
    <w:rsid w:val="00C626D2"/>
    <w:rsid w:val="00C867B5"/>
    <w:rsid w:val="00CA2FDB"/>
    <w:rsid w:val="00CC5C0C"/>
    <w:rsid w:val="00CD3761"/>
    <w:rsid w:val="00CD7924"/>
    <w:rsid w:val="00D075D0"/>
    <w:rsid w:val="00D129BA"/>
    <w:rsid w:val="00D158C7"/>
    <w:rsid w:val="00D275FB"/>
    <w:rsid w:val="00D3122A"/>
    <w:rsid w:val="00D43CC5"/>
    <w:rsid w:val="00D443F4"/>
    <w:rsid w:val="00D45959"/>
    <w:rsid w:val="00D536FB"/>
    <w:rsid w:val="00D53A15"/>
    <w:rsid w:val="00D54720"/>
    <w:rsid w:val="00D7081E"/>
    <w:rsid w:val="00D77E8A"/>
    <w:rsid w:val="00D8636D"/>
    <w:rsid w:val="00D974BF"/>
    <w:rsid w:val="00DA74C8"/>
    <w:rsid w:val="00DA7AEC"/>
    <w:rsid w:val="00DB54D6"/>
    <w:rsid w:val="00DC5DAF"/>
    <w:rsid w:val="00DE3BB1"/>
    <w:rsid w:val="00E45633"/>
    <w:rsid w:val="00E702AE"/>
    <w:rsid w:val="00E807E8"/>
    <w:rsid w:val="00E859C6"/>
    <w:rsid w:val="00E90690"/>
    <w:rsid w:val="00EA094E"/>
    <w:rsid w:val="00EA166F"/>
    <w:rsid w:val="00EC05AF"/>
    <w:rsid w:val="00EC39EE"/>
    <w:rsid w:val="00ED7CFF"/>
    <w:rsid w:val="00EF1C65"/>
    <w:rsid w:val="00F06F35"/>
    <w:rsid w:val="00F31258"/>
    <w:rsid w:val="00F40295"/>
    <w:rsid w:val="00F44603"/>
    <w:rsid w:val="00F75FA8"/>
    <w:rsid w:val="00F90C60"/>
    <w:rsid w:val="00F937E9"/>
    <w:rsid w:val="00F942BF"/>
    <w:rsid w:val="00FC46E5"/>
    <w:rsid w:val="00FE2952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92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6A3"/>
    <w:pPr>
      <w:spacing w:before="120"/>
    </w:pPr>
    <w:rPr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7F56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A52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pPr>
      <w:tabs>
        <w:tab w:val="center" w:pos="4703"/>
        <w:tab w:val="right" w:pos="9406"/>
      </w:tabs>
    </w:pPr>
    <w:rPr>
      <w:rFonts w:ascii="Arial" w:hAnsi="Arial"/>
      <w:lang w:val="en-US"/>
    </w:rPr>
  </w:style>
  <w:style w:type="paragraph" w:styleId="Footer">
    <w:name w:val="footer"/>
    <w:aliases w:val="pie de página"/>
    <w:basedOn w:val="Normal"/>
    <w:pPr>
      <w:tabs>
        <w:tab w:val="center" w:pos="4703"/>
        <w:tab w:val="right" w:pos="9406"/>
      </w:tabs>
    </w:pPr>
    <w:rPr>
      <w:rFonts w:ascii="Arial" w:hAnsi="Arial"/>
      <w:lang w:val="en-US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val="en-US" w:bidi="he-IL"/>
    </w:rPr>
  </w:style>
  <w:style w:type="paragraph" w:styleId="BlockText">
    <w:name w:val="Block Text"/>
    <w:basedOn w:val="Normal"/>
    <w:pPr>
      <w:ind w:left="5812" w:right="561"/>
      <w:jc w:val="center"/>
    </w:pPr>
  </w:style>
  <w:style w:type="paragraph" w:customStyle="1" w:styleId="Head">
    <w:name w:val="Head"/>
    <w:basedOn w:val="Normal"/>
    <w:pPr>
      <w:tabs>
        <w:tab w:val="left" w:pos="6663"/>
      </w:tabs>
    </w:pPr>
    <w:rPr>
      <w:szCs w:val="20"/>
      <w:lang w:val="en-GB"/>
    </w:rPr>
  </w:style>
  <w:style w:type="paragraph" w:customStyle="1" w:styleId="TableTitle">
    <w:name w:val="Table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  <w:lang w:val="en-GB"/>
    </w:rPr>
  </w:style>
  <w:style w:type="paragraph" w:customStyle="1" w:styleId="AnnexNo">
    <w:name w:val="Annex_No"/>
    <w:basedOn w:val="Normal"/>
    <w:next w:val="Annexref"/>
    <w:rsid w:val="0062692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  <w:lang w:val="en-GB"/>
    </w:rPr>
  </w:style>
  <w:style w:type="paragraph" w:customStyle="1" w:styleId="QuestionNoBR">
    <w:name w:val="Question_No_BR"/>
    <w:basedOn w:val="Normal"/>
    <w:next w:val="Question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Questiondate">
    <w:name w:val="Question_date"/>
    <w:basedOn w:val="Normal"/>
    <w:next w:val="Normalaftertitle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0"/>
      <w:lang w:val="en-GB"/>
    </w:rPr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paragraph" w:customStyle="1" w:styleId="Note">
    <w:name w:val="Note"/>
    <w:basedOn w:val="Normal"/>
    <w:rsid w:val="0062692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 w:val="20"/>
      <w:szCs w:val="20"/>
      <w:lang w:val="en-GB"/>
    </w:rPr>
  </w:style>
  <w:style w:type="paragraph" w:customStyle="1" w:styleId="Normalaftertitle0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aftertitle0"/>
    <w:rsid w:val="0039221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styleId="FootnoteText">
    <w:name w:val="footnote text"/>
    <w:aliases w:val="footnote text"/>
    <w:basedOn w:val="Normal"/>
    <w:semiHidden/>
    <w:rPr>
      <w:sz w:val="20"/>
      <w:szCs w:val="20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sid w:val="007F56A3"/>
    <w:rPr>
      <w:rFonts w:ascii="Times New Roman" w:hAnsi="Times New Roman"/>
      <w:strike w:val="0"/>
      <w:dstrike w:val="0"/>
      <w:color w:val="0000FF"/>
      <w:sz w:val="22"/>
      <w:u w:val="single"/>
      <w:effect w:val="non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09" w:hanging="709"/>
    </w:pPr>
  </w:style>
  <w:style w:type="paragraph" w:customStyle="1" w:styleId="ASN1">
    <w:name w:val="ASN.1"/>
    <w:basedOn w:val="Normal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enumlev1">
    <w:name w:val="enumlev1"/>
    <w:basedOn w:val="Normal"/>
    <w:link w:val="enumlev1Char"/>
    <w:rsid w:val="007F56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Headingb">
    <w:name w:val="Heading_b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styleId="BodyText2">
    <w:name w:val="Body Text 2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color w:val="000000"/>
      <w:szCs w:val="20"/>
      <w:lang w:val="en-GB"/>
    </w:rPr>
  </w:style>
  <w:style w:type="paragraph" w:customStyle="1" w:styleId="Times">
    <w:name w:val="Times"/>
    <w:basedOn w:val="Normal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  <w:lang w:val="fr-FR"/>
    </w:rPr>
  </w:style>
  <w:style w:type="paragraph" w:styleId="BodyText3">
    <w:name w:val="Body Text 3"/>
    <w:basedOn w:val="Normal"/>
    <w:pPr>
      <w:tabs>
        <w:tab w:val="left" w:pos="284"/>
        <w:tab w:val="left" w:pos="568"/>
        <w:tab w:val="left" w:pos="794"/>
        <w:tab w:val="left" w:pos="1191"/>
        <w:tab w:val="left" w:pos="1588"/>
        <w:tab w:val="left" w:pos="1985"/>
      </w:tabs>
    </w:pPr>
    <w:rPr>
      <w:sz w:val="16"/>
      <w:szCs w:val="20"/>
      <w:u w:val="single"/>
      <w:lang w:val="en-GB"/>
    </w:rPr>
  </w:style>
  <w:style w:type="paragraph" w:customStyle="1" w:styleId="fig">
    <w:name w:val="fig"/>
    <w:basedOn w:val="Normal"/>
    <w:next w:val="Heading4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Helvetica" w:hAnsi="Helvetica"/>
      <w:szCs w:val="20"/>
      <w:lang w:val="fr-FR"/>
    </w:rPr>
  </w:style>
  <w:style w:type="paragraph" w:customStyle="1" w:styleId="ITUadres">
    <w:name w:val="ITU_adres"/>
    <w:basedOn w:val="Normal"/>
    <w:pPr>
      <w:tabs>
        <w:tab w:val="left" w:pos="737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 w:val="16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0"/>
      <w:lang w:val="en-GB"/>
    </w:rPr>
  </w:style>
  <w:style w:type="character" w:customStyle="1" w:styleId="msoins0">
    <w:name w:val="msoins"/>
    <w:basedOn w:val="DefaultParagraphFont"/>
    <w:rPr>
      <w:color w:val="008080"/>
      <w:u w:val="single"/>
    </w:rPr>
  </w:style>
  <w:style w:type="paragraph" w:customStyle="1" w:styleId="Normal1">
    <w:name w:val="Normal1"/>
    <w:basedOn w:val="Normal"/>
    <w:pPr>
      <w:tabs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szCs w:val="20"/>
      <w:lang w:val="en-US"/>
    </w:rPr>
  </w:style>
  <w:style w:type="paragraph" w:customStyle="1" w:styleId="FirstFooter">
    <w:name w:val="FirstFooter"/>
    <w:basedOn w:val="Footer"/>
    <w:rsid w:val="00A522FF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Times New Roman" w:hAnsi="Times New Roman"/>
      <w:sz w:val="16"/>
      <w:szCs w:val="20"/>
      <w:lang w:val="en-GB"/>
    </w:rPr>
  </w:style>
  <w:style w:type="paragraph" w:customStyle="1" w:styleId="Source">
    <w:name w:val="Source"/>
    <w:basedOn w:val="Normal"/>
    <w:next w:val="Normalaftertitle0"/>
    <w:rsid w:val="00A522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Title2"/>
    <w:rsid w:val="00C231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A522FF"/>
  </w:style>
  <w:style w:type="paragraph" w:customStyle="1" w:styleId="Annex">
    <w:name w:val="Annex_#"/>
    <w:basedOn w:val="Normal"/>
    <w:next w:val="Normal"/>
    <w:rsid w:val="00A522FF"/>
    <w:pPr>
      <w:keepNext/>
      <w:keepLines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headingb0">
    <w:name w:val="heading_b"/>
    <w:basedOn w:val="Heading3"/>
    <w:next w:val="Normal"/>
    <w:rsid w:val="00A522FF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Subtitle">
    <w:name w:val="Subtitle"/>
    <w:basedOn w:val="Normal"/>
    <w:qFormat/>
    <w:rsid w:val="00A522FF"/>
    <w:pPr>
      <w:jc w:val="center"/>
    </w:pPr>
    <w:rPr>
      <w:b/>
      <w:bCs/>
      <w:sz w:val="28"/>
      <w:lang w:val="en-US"/>
    </w:rPr>
  </w:style>
  <w:style w:type="table" w:styleId="TableGrid">
    <w:name w:val="Table Grid"/>
    <w:basedOn w:val="TableNormal"/>
    <w:rsid w:val="00A522F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EC05A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/>
    </w:rPr>
  </w:style>
  <w:style w:type="paragraph" w:customStyle="1" w:styleId="Partref">
    <w:name w:val="Part_ref"/>
    <w:basedOn w:val="Normal"/>
    <w:next w:val="Normal"/>
    <w:rsid w:val="00C358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7F56A3"/>
    <w:rPr>
      <w:sz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6A3"/>
    <w:pPr>
      <w:spacing w:before="120"/>
    </w:pPr>
    <w:rPr>
      <w:sz w:val="22"/>
      <w:szCs w:val="24"/>
      <w:lang w:val="ru-RU" w:eastAsia="en-US"/>
    </w:rPr>
  </w:style>
  <w:style w:type="paragraph" w:styleId="Heading1">
    <w:name w:val="heading 1"/>
    <w:basedOn w:val="Normal"/>
    <w:next w:val="Normal"/>
    <w:qFormat/>
    <w:rsid w:val="007F56A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Cs w:val="20"/>
      <w:lang w:val="en-GB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Normal"/>
    <w:next w:val="Normal"/>
    <w:qFormat/>
    <w:rsid w:val="00A522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3"/>
    </w:pPr>
    <w:rPr>
      <w:rFonts w:ascii="Arial" w:hAnsi="Arial"/>
      <w:spacing w:val="4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"/>
    <w:basedOn w:val="Normal"/>
    <w:pPr>
      <w:tabs>
        <w:tab w:val="center" w:pos="4703"/>
        <w:tab w:val="right" w:pos="9406"/>
      </w:tabs>
    </w:pPr>
    <w:rPr>
      <w:rFonts w:ascii="Arial" w:hAnsi="Arial"/>
      <w:lang w:val="en-US"/>
    </w:rPr>
  </w:style>
  <w:style w:type="paragraph" w:styleId="Footer">
    <w:name w:val="footer"/>
    <w:aliases w:val="pie de página"/>
    <w:basedOn w:val="Normal"/>
    <w:pPr>
      <w:tabs>
        <w:tab w:val="center" w:pos="4703"/>
        <w:tab w:val="right" w:pos="9406"/>
      </w:tabs>
    </w:pPr>
    <w:rPr>
      <w:rFonts w:ascii="Arial" w:hAnsi="Arial"/>
      <w:lang w:val="en-US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val="en-US"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val="en-US" w:bidi="he-IL"/>
    </w:rPr>
  </w:style>
  <w:style w:type="paragraph" w:styleId="BlockText">
    <w:name w:val="Block Text"/>
    <w:basedOn w:val="Normal"/>
    <w:pPr>
      <w:ind w:left="5812" w:right="561"/>
      <w:jc w:val="center"/>
    </w:pPr>
  </w:style>
  <w:style w:type="paragraph" w:customStyle="1" w:styleId="Head">
    <w:name w:val="Head"/>
    <w:basedOn w:val="Normal"/>
    <w:pPr>
      <w:tabs>
        <w:tab w:val="left" w:pos="6663"/>
      </w:tabs>
    </w:pPr>
    <w:rPr>
      <w:szCs w:val="20"/>
      <w:lang w:val="en-GB"/>
    </w:rPr>
  </w:style>
  <w:style w:type="paragraph" w:customStyle="1" w:styleId="TableTitle">
    <w:name w:val="Table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spacing w:after="120"/>
      <w:jc w:val="center"/>
    </w:pPr>
    <w:rPr>
      <w:b/>
      <w:szCs w:val="20"/>
      <w:lang w:val="en-GB"/>
    </w:rPr>
  </w:style>
  <w:style w:type="paragraph" w:customStyle="1" w:styleId="AnnexNo">
    <w:name w:val="Annex_No"/>
    <w:basedOn w:val="Normal"/>
    <w:next w:val="Annexref"/>
    <w:rsid w:val="0062692C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80"/>
      <w:jc w:val="center"/>
      <w:textAlignment w:val="baseline"/>
    </w:pPr>
    <w:rPr>
      <w:caps/>
      <w:sz w:val="26"/>
      <w:szCs w:val="20"/>
      <w:lang w:val="en-GB"/>
    </w:rPr>
  </w:style>
  <w:style w:type="paragraph" w:customStyle="1" w:styleId="Annexref">
    <w:name w:val="Annex_ref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280"/>
      <w:jc w:val="center"/>
      <w:textAlignment w:val="baseline"/>
    </w:pPr>
    <w:rPr>
      <w:szCs w:val="20"/>
      <w:lang w:val="en-GB"/>
    </w:rPr>
  </w:style>
  <w:style w:type="paragraph" w:customStyle="1" w:styleId="QuestionNoBR">
    <w:name w:val="Question_No_BR"/>
    <w:basedOn w:val="Normal"/>
    <w:next w:val="Questiontitl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szCs w:val="20"/>
      <w:lang w:val="en-GB"/>
    </w:rPr>
  </w:style>
  <w:style w:type="paragraph" w:customStyle="1" w:styleId="Questiondate">
    <w:name w:val="Question_date"/>
    <w:basedOn w:val="Normal"/>
    <w:next w:val="Normalaftertitle"/>
    <w:pPr>
      <w:keepNext/>
      <w:keepLines/>
      <w:overflowPunct w:val="0"/>
      <w:autoSpaceDE w:val="0"/>
      <w:autoSpaceDN w:val="0"/>
      <w:adjustRightInd w:val="0"/>
      <w:jc w:val="right"/>
      <w:textAlignment w:val="baseline"/>
    </w:pPr>
    <w:rPr>
      <w:i/>
      <w:szCs w:val="20"/>
      <w:lang w:val="en-GB"/>
    </w:rPr>
  </w:style>
  <w:style w:type="paragraph" w:customStyle="1" w:styleId="Normalaftertitle">
    <w:name w:val="Normal after title"/>
    <w:basedOn w:val="Normal"/>
    <w:next w:val="Normal"/>
    <w:uiPriority w:val="9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szCs w:val="20"/>
      <w:lang w:val="en-GB"/>
    </w:rPr>
  </w:style>
  <w:style w:type="paragraph" w:customStyle="1" w:styleId="Call">
    <w:name w:val="Call"/>
    <w:basedOn w:val="Normal"/>
    <w:next w:val="Normal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szCs w:val="20"/>
      <w:lang w:val="en-GB"/>
    </w:rPr>
  </w:style>
  <w:style w:type="paragraph" w:customStyle="1" w:styleId="Note">
    <w:name w:val="Note"/>
    <w:basedOn w:val="Normal"/>
    <w:rsid w:val="0062692C"/>
    <w:pPr>
      <w:tabs>
        <w:tab w:val="left" w:pos="397"/>
        <w:tab w:val="left" w:pos="794"/>
        <w:tab w:val="left" w:pos="1191"/>
        <w:tab w:val="left" w:pos="1588"/>
        <w:tab w:val="left" w:pos="1985"/>
      </w:tabs>
    </w:pPr>
    <w:rPr>
      <w:sz w:val="20"/>
      <w:szCs w:val="20"/>
      <w:lang w:val="en-GB"/>
    </w:rPr>
  </w:style>
  <w:style w:type="paragraph" w:customStyle="1" w:styleId="Normalaftertitle0">
    <w:name w:val="Normal_after_title"/>
    <w:basedOn w:val="Normal"/>
    <w:next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szCs w:val="20"/>
      <w:lang w:val="en-GB"/>
    </w:rPr>
  </w:style>
  <w:style w:type="paragraph" w:customStyle="1" w:styleId="AnnexNotitle">
    <w:name w:val="Annex_No &amp; title"/>
    <w:basedOn w:val="Normal"/>
    <w:next w:val="Normalaftertitle0"/>
    <w:rsid w:val="0039221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 Bold" w:hAnsi="Times New Roman Bold" w:cs="Times New Roman Bold"/>
      <w:b/>
      <w:sz w:val="26"/>
      <w:szCs w:val="20"/>
      <w:lang w:val="en-GB"/>
    </w:rPr>
  </w:style>
  <w:style w:type="paragraph" w:customStyle="1" w:styleId="Tablehead">
    <w:name w:val="Table_head"/>
    <w:basedOn w:val="Normal"/>
    <w:next w:val="Tabletext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Cs w:val="20"/>
      <w:lang w:val="en-GB"/>
    </w:rPr>
  </w:style>
  <w:style w:type="paragraph" w:customStyle="1" w:styleId="Tabletext">
    <w:name w:val="Table_text"/>
    <w:basedOn w:val="Normal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Cs w:val="20"/>
      <w:lang w:val="en-GB"/>
    </w:rPr>
  </w:style>
  <w:style w:type="paragraph" w:styleId="FootnoteText">
    <w:name w:val="footnote text"/>
    <w:aliases w:val="footnote text"/>
    <w:basedOn w:val="Normal"/>
    <w:semiHidden/>
    <w:rPr>
      <w:sz w:val="20"/>
      <w:szCs w:val="20"/>
    </w:rPr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rsid w:val="007F56A3"/>
    <w:rPr>
      <w:rFonts w:ascii="Times New Roman" w:hAnsi="Times New Roman"/>
      <w:strike w:val="0"/>
      <w:dstrike w:val="0"/>
      <w:color w:val="0000FF"/>
      <w:sz w:val="22"/>
      <w:u w:val="single"/>
      <w:effect w:val="none"/>
    </w:rPr>
  </w:style>
  <w:style w:type="paragraph" w:styleId="BodyText">
    <w:name w:val="Body Text"/>
    <w:basedOn w:val="Normal"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Indent">
    <w:name w:val="Body Text Indent"/>
    <w:basedOn w:val="Normal"/>
    <w:pPr>
      <w:ind w:left="709" w:hanging="709"/>
    </w:pPr>
  </w:style>
  <w:style w:type="paragraph" w:customStyle="1" w:styleId="ASN1">
    <w:name w:val="ASN.1"/>
    <w:basedOn w:val="Normal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enumlev1">
    <w:name w:val="enumlev1"/>
    <w:basedOn w:val="Normal"/>
    <w:link w:val="enumlev1Char"/>
    <w:rsid w:val="007F56A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szCs w:val="20"/>
      <w:lang w:val="en-GB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Headingb">
    <w:name w:val="Heading_b"/>
    <w:basedOn w:val="Normal"/>
    <w:next w:val="Normal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  <w:lang w:val="en-GB"/>
    </w:rPr>
  </w:style>
  <w:style w:type="paragraph" w:styleId="BodyText2">
    <w:name w:val="Body Text 2"/>
    <w:basedOn w:val="Normal"/>
    <w:pPr>
      <w:tabs>
        <w:tab w:val="left" w:pos="794"/>
        <w:tab w:val="left" w:pos="1191"/>
        <w:tab w:val="left" w:pos="1588"/>
        <w:tab w:val="left" w:pos="1985"/>
      </w:tabs>
    </w:pPr>
    <w:rPr>
      <w:color w:val="000000"/>
      <w:szCs w:val="20"/>
      <w:lang w:val="en-GB"/>
    </w:rPr>
  </w:style>
  <w:style w:type="paragraph" w:customStyle="1" w:styleId="Times">
    <w:name w:val="Times"/>
    <w:basedOn w:val="Normal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  <w:lang w:val="fr-FR"/>
    </w:rPr>
  </w:style>
  <w:style w:type="paragraph" w:styleId="BodyText3">
    <w:name w:val="Body Text 3"/>
    <w:basedOn w:val="Normal"/>
    <w:pPr>
      <w:tabs>
        <w:tab w:val="left" w:pos="284"/>
        <w:tab w:val="left" w:pos="568"/>
        <w:tab w:val="left" w:pos="794"/>
        <w:tab w:val="left" w:pos="1191"/>
        <w:tab w:val="left" w:pos="1588"/>
        <w:tab w:val="left" w:pos="1985"/>
      </w:tabs>
    </w:pPr>
    <w:rPr>
      <w:sz w:val="16"/>
      <w:szCs w:val="20"/>
      <w:u w:val="single"/>
      <w:lang w:val="en-GB"/>
    </w:rPr>
  </w:style>
  <w:style w:type="paragraph" w:customStyle="1" w:styleId="fig">
    <w:name w:val="fig"/>
    <w:basedOn w:val="Normal"/>
    <w:next w:val="Heading4"/>
    <w:pPr>
      <w:keepNext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Helvetica" w:hAnsi="Helvetica"/>
      <w:szCs w:val="20"/>
      <w:lang w:val="fr-FR"/>
    </w:rPr>
  </w:style>
  <w:style w:type="paragraph" w:customStyle="1" w:styleId="ITUadres">
    <w:name w:val="ITU_adres"/>
    <w:basedOn w:val="Normal"/>
    <w:pPr>
      <w:tabs>
        <w:tab w:val="left" w:pos="737"/>
        <w:tab w:val="left" w:pos="1134"/>
      </w:tabs>
      <w:overflowPunct w:val="0"/>
      <w:autoSpaceDE w:val="0"/>
      <w:autoSpaceDN w:val="0"/>
      <w:adjustRightInd w:val="0"/>
      <w:textAlignment w:val="baseline"/>
    </w:pPr>
    <w:rPr>
      <w:rFonts w:ascii="Univers" w:hAnsi="Univers"/>
      <w:sz w:val="16"/>
      <w:szCs w:val="20"/>
      <w:lang w:val="en-US"/>
    </w:rPr>
  </w:style>
  <w:style w:type="paragraph" w:styleId="BodyTextIndent2">
    <w:name w:val="Body Text Indent 2"/>
    <w:basedOn w:val="Normal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51" w:hanging="851"/>
      <w:textAlignment w:val="baseline"/>
    </w:pPr>
    <w:rPr>
      <w:szCs w:val="20"/>
      <w:lang w:val="en-GB"/>
    </w:rPr>
  </w:style>
  <w:style w:type="character" w:customStyle="1" w:styleId="msoins0">
    <w:name w:val="msoins"/>
    <w:basedOn w:val="DefaultParagraphFont"/>
    <w:rPr>
      <w:color w:val="008080"/>
      <w:u w:val="single"/>
    </w:rPr>
  </w:style>
  <w:style w:type="paragraph" w:customStyle="1" w:styleId="Normal1">
    <w:name w:val="Normal1"/>
    <w:basedOn w:val="Normal"/>
    <w:pPr>
      <w:tabs>
        <w:tab w:val="left" w:pos="737"/>
        <w:tab w:val="left" w:pos="1247"/>
        <w:tab w:val="left" w:pos="1758"/>
        <w:tab w:val="left" w:pos="2211"/>
      </w:tabs>
      <w:overflowPunct w:val="0"/>
      <w:autoSpaceDE w:val="0"/>
      <w:autoSpaceDN w:val="0"/>
      <w:adjustRightInd w:val="0"/>
      <w:spacing w:before="136"/>
      <w:textAlignment w:val="baseline"/>
    </w:pPr>
    <w:rPr>
      <w:rFonts w:ascii="CG Times" w:hAnsi="CG Times"/>
      <w:szCs w:val="20"/>
      <w:lang w:val="en-US"/>
    </w:rPr>
  </w:style>
  <w:style w:type="paragraph" w:customStyle="1" w:styleId="FirstFooter">
    <w:name w:val="FirstFooter"/>
    <w:basedOn w:val="Footer"/>
    <w:rsid w:val="00A522FF"/>
    <w:pPr>
      <w:tabs>
        <w:tab w:val="clear" w:pos="4703"/>
        <w:tab w:val="clear" w:pos="9406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/>
      <w:textAlignment w:val="baseline"/>
    </w:pPr>
    <w:rPr>
      <w:rFonts w:ascii="Times New Roman" w:hAnsi="Times New Roman"/>
      <w:sz w:val="16"/>
      <w:szCs w:val="20"/>
      <w:lang w:val="en-GB"/>
    </w:rPr>
  </w:style>
  <w:style w:type="paragraph" w:customStyle="1" w:styleId="Source">
    <w:name w:val="Source"/>
    <w:basedOn w:val="Normal"/>
    <w:next w:val="Normalaftertitle0"/>
    <w:rsid w:val="00A522F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40" w:after="20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Title1">
    <w:name w:val="Title 1"/>
    <w:basedOn w:val="Source"/>
    <w:next w:val="Title2"/>
    <w:rsid w:val="00C231C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  <w:sz w:val="26"/>
    </w:rPr>
  </w:style>
  <w:style w:type="paragraph" w:customStyle="1" w:styleId="Title2">
    <w:name w:val="Title 2"/>
    <w:basedOn w:val="Title1"/>
    <w:next w:val="Normal"/>
    <w:rsid w:val="00A522FF"/>
  </w:style>
  <w:style w:type="paragraph" w:customStyle="1" w:styleId="Annex">
    <w:name w:val="Annex_#"/>
    <w:basedOn w:val="Normal"/>
    <w:next w:val="Normal"/>
    <w:rsid w:val="00A522FF"/>
    <w:pPr>
      <w:keepNext/>
      <w:keepLines/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Cs w:val="20"/>
      <w:lang w:val="en-GB"/>
    </w:rPr>
  </w:style>
  <w:style w:type="paragraph" w:customStyle="1" w:styleId="headingb0">
    <w:name w:val="heading_b"/>
    <w:basedOn w:val="Heading3"/>
    <w:next w:val="Normal"/>
    <w:rsid w:val="00A522FF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Subtitle">
    <w:name w:val="Subtitle"/>
    <w:basedOn w:val="Normal"/>
    <w:qFormat/>
    <w:rsid w:val="00A522FF"/>
    <w:pPr>
      <w:jc w:val="center"/>
    </w:pPr>
    <w:rPr>
      <w:b/>
      <w:bCs/>
      <w:sz w:val="28"/>
      <w:lang w:val="en-US"/>
    </w:rPr>
  </w:style>
  <w:style w:type="table" w:styleId="TableGrid">
    <w:name w:val="Table Grid"/>
    <w:basedOn w:val="TableNormal"/>
    <w:rsid w:val="00A522F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1Char">
    <w:name w:val="Char1 Char Char1 Char"/>
    <w:basedOn w:val="Normal"/>
    <w:rsid w:val="00EC05AF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SimSun" w:hAnsi="Verdana"/>
      <w:szCs w:val="20"/>
      <w:lang w:val="en-US"/>
    </w:rPr>
  </w:style>
  <w:style w:type="paragraph" w:customStyle="1" w:styleId="Partref">
    <w:name w:val="Part_ref"/>
    <w:basedOn w:val="Normal"/>
    <w:next w:val="Normal"/>
    <w:rsid w:val="00C3583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80"/>
      <w:jc w:val="center"/>
      <w:textAlignment w:val="baseline"/>
    </w:pPr>
    <w:rPr>
      <w:rFonts w:eastAsia="SimSun"/>
      <w:szCs w:val="20"/>
      <w:lang w:val="en-GB"/>
    </w:rPr>
  </w:style>
  <w:style w:type="character" w:customStyle="1" w:styleId="enumlev1Char">
    <w:name w:val="enumlev1 Char"/>
    <w:basedOn w:val="DefaultParagraphFont"/>
    <w:link w:val="enumlev1"/>
    <w:rsid w:val="007F56A3"/>
    <w:rPr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ITU-R/conferences/ra/ra-12" TargetMode="External"/><Relationship Id="rId18" Type="http://schemas.openxmlformats.org/officeDocument/2006/relationships/hyperlink" Target="mailto:linda.kocher@itu.in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itu.int/ITU-R/index.asp?category=conferences&amp;rlink=wrc-12&amp;lang=en" TargetMode="External"/><Relationship Id="rId17" Type="http://schemas.openxmlformats.org/officeDocument/2006/relationships/hyperlink" Target="http://www.itu.int/ITU-R/go/ra-12-df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lin.langtry@itu.in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oth/R0A0100000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travel/index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itu.int/pub/R-RES-R.1-5-2007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mailto:RA12contributions@itu.in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BFD8-9F1A-4894-8630-1534BFCA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1784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МЕЖДУНАРОДНЫЙ СОЮЗ ЭЛЕКТРОСВЯЗИ</vt:lpstr>
    </vt:vector>
  </TitlesOfParts>
  <Company>ITU</Company>
  <LinksUpToDate>false</LinksUpToDate>
  <CharactersWithSpaces>11935</CharactersWithSpaces>
  <SharedDoc>false</SharedDoc>
  <HLinks>
    <vt:vector size="30" baseType="variant">
      <vt:variant>
        <vt:i4>1572969</vt:i4>
      </vt:variant>
      <vt:variant>
        <vt:i4>12</vt:i4>
      </vt:variant>
      <vt:variant>
        <vt:i4>0</vt:i4>
      </vt:variant>
      <vt:variant>
        <vt:i4>5</vt:i4>
      </vt:variant>
      <vt:variant>
        <vt:lpwstr>mailto:linda.kocher@itu.int</vt:lpwstr>
      </vt:variant>
      <vt:variant>
        <vt:lpwstr/>
      </vt:variant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http://www.itu.int/GlobalDirectory/index.htm</vt:lpwstr>
      </vt:variant>
      <vt:variant>
        <vt:lpwstr/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http://www.itu.int/ITU-R/study-groups/index.asp?link=rcpm&amp;lang=en</vt:lpwstr>
      </vt:variant>
      <vt:variant>
        <vt:lpwstr/>
      </vt:variant>
      <vt:variant>
        <vt:i4>4718675</vt:i4>
      </vt:variant>
      <vt:variant>
        <vt:i4>3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5570652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http://www.itu.int/ITU-R/conferences/ra/ra-07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МЕЖДУНАРОДНЫЙ СОЮЗ ЭЛЕКТРОСВЯЗИ</dc:title>
  <dc:subject/>
  <dc:creator>russian9</dc:creator>
  <cp:keywords/>
  <dc:description/>
  <cp:lastModifiedBy>Maloletkova, Svetlana</cp:lastModifiedBy>
  <cp:revision>3</cp:revision>
  <cp:lastPrinted>2011-06-21T10:35:00Z</cp:lastPrinted>
  <dcterms:created xsi:type="dcterms:W3CDTF">2011-06-21T10:35:00Z</dcterms:created>
  <dcterms:modified xsi:type="dcterms:W3CDTF">2011-06-21T10:35:00Z</dcterms:modified>
</cp:coreProperties>
</file>